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3A5F" w:val="clear"/>
            <w:tcMar>
              <w:top w:type="dxa" w:w="600"/>
              <w:left w:type="dxa" w:w="600"/>
              <w:bottom w:type="dxa" w:w="600"/>
              <w:right w:type="dxa" w:w="600"/>
            </w:tcMar>
          </w:tcPr>
          <w:p>
            <w:pPr>
              <w:spacing w:after="80"/>
              <w:jc w:val="center"/>
            </w:pPr>
            <w:r>
              <w:rPr>
                <w:rFonts w:ascii="Calibri" w:cs="Calibri" w:eastAsia="Calibri" w:hAnsi="Calibri"/>
                <w:b/>
                <w:bCs/>
                <w:color w:val="FFFFFF"/>
                <w:sz w:val="120"/>
                <w:szCs w:val="120"/>
              </w:rPr>
              <w:t xml:space="preserve">WorkSync</w:t>
            </w:r>
          </w:p>
          <w:p>
            <w:pPr>
              <w:spacing w:after="120"/>
              <w:jc w:val="center"/>
            </w:pPr>
            <w:r>
              <w:rPr>
                <w:rFonts w:ascii="Calibri" w:cs="Calibri" w:eastAsia="Calibri" w:hAnsi="Calibri"/>
                <w:i/>
                <w:iCs/>
                <w:color w:val="E8F4F8"/>
                <w:sz w:val="36"/>
                <w:szCs w:val="36"/>
              </w:rPr>
              <w:t xml:space="preserve">The Production Floor. Finally in Control.</w:t>
            </w:r>
          </w:p>
          <w:p>
            <w:pPr>
              <w:pBdr>
                <w:bottom w:val="single" w:color="F59E0B" w:sz="12"/>
              </w:pBdr>
              <w:spacing w:after="200"/>
            </w:pPr>
          </w:p>
          <w:p>
            <w:pPr>
              <w:jc w:val="center"/>
            </w:pPr>
            <w:r>
              <w:rPr>
                <w:rFonts w:ascii="Calibri" w:cs="Calibri" w:eastAsia="Calibri" w:hAnsi="Calibri"/>
                <w:color w:val="E8F4F8"/>
                <w:sz w:val="24"/>
                <w:szCs w:val="24"/>
              </w:rPr>
              <w:t xml:space="preserve">Real-Time Manufacturing Execution for Garment &amp; Assembly Factories</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3A5F" w:val="clear"/>
            <w:tcMar>
              <w:top w:type="dxa" w:w="600"/>
              <w:left w:type="dxa" w:w="400"/>
              <w:bottom w:type="dxa" w:w="600"/>
              <w:right w:type="dxa" w:w="400"/>
            </w:tcMar>
          </w:tcPr>
          <w:p>
            <w:pPr>
              <w:spacing w:after="80"/>
              <w:jc w:val="center"/>
            </w:pPr>
            <w:r>
              <w:rPr>
                <w:rFonts w:ascii="Calibri" w:cs="Calibri" w:eastAsia="Calibri" w:hAnsi="Calibri"/>
                <w:b/>
                <w:bCs/>
                <w:color w:val="FFFFFF"/>
                <w:sz w:val="52"/>
                <w:szCs w:val="52"/>
              </w:rPr>
              <w:t xml:space="preserve">The Problem</w:t>
            </w:r>
          </w:p>
          <w:p>
            <w:pPr>
              <w:jc w:val="center"/>
            </w:pPr>
            <w:r>
              <w:rPr>
                <w:rFonts w:ascii="Calibri" w:cs="Calibri" w:eastAsia="Calibri" w:hAnsi="Calibri"/>
                <w:color w:val="E8F4F8"/>
                <w:sz w:val="26"/>
                <w:szCs w:val="26"/>
              </w:rPr>
              <w:t xml:space="preserve">Why factories are flying blind</w:t>
            </w:r>
          </w:p>
        </w:tc>
      </w:tr>
    </w:tbl>
    <w:p>
      <w:pPr>
        <w:spacing w:after="30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The Old Way</w:t>
            </w:r>
          </w:p>
        </w:tc>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The Cost</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Paper tally sheets per workstation</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Data collected once at end of shift — hours of lost visibility</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Manual headcount checks</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Line Leader leaves the floor to update a whiteboard or spreadsheet</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Excel files shared by email</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Plans change, but workers are following yesterday's version</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No real-time back-log awareness</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Management only finds out the line is behind at the daily meeting</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Overtime planned on gut feel</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OT targets set without reference to the actual hourly production rate</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Worker changes go unrecorded</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No traceability when output drops mid-shift</w:t>
            </w:r>
          </w:p>
        </w:tc>
      </w:tr>
    </w:tbl>
    <w:p>
      <w:pPr>
        <w:spacing w:after="20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0D7377" w:sz="16"/>
              <w:bottom w:val="single" w:color="E5E7EB" w:sz="4"/>
              <w:right w:val="single" w:color="E5E7EB" w:sz="4"/>
            </w:tcBorders>
            <w:shd w:fill="FFF3CD" w:val="clear"/>
            <w:tcMar>
              <w:top w:type="dxa" w:w="120"/>
              <w:left w:type="dxa" w:w="200"/>
              <w:bottom w:type="dxa" w:w="120"/>
              <w:right w:type="dxa" w:w="200"/>
            </w:tcMar>
          </w:tcPr>
          <w:p>
            <w:r>
              <w:rPr>
                <w:rFonts w:ascii="Calibri" w:cs="Calibri" w:eastAsia="Calibri" w:hAnsi="Calibri"/>
                <w:i/>
                <w:iCs/>
                <w:color w:val="92400E"/>
                <w:sz w:val="20"/>
                <w:szCs w:val="20"/>
              </w:rPr>
              <w:t xml:space="preserve">Factories lose between 10–20% of potential daily output to information delays and untracked floor events.</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3A5F" w:val="clear"/>
            <w:tcMar>
              <w:top w:type="dxa" w:w="600"/>
              <w:left w:type="dxa" w:w="400"/>
              <w:bottom w:type="dxa" w:w="600"/>
              <w:right w:type="dxa" w:w="400"/>
            </w:tcMar>
          </w:tcPr>
          <w:p>
            <w:pPr>
              <w:spacing w:after="80"/>
              <w:jc w:val="center"/>
            </w:pPr>
            <w:r>
              <w:rPr>
                <w:rFonts w:ascii="Calibri" w:cs="Calibri" w:eastAsia="Calibri" w:hAnsi="Calibri"/>
                <w:b/>
                <w:bCs/>
                <w:color w:val="FFFFFF"/>
                <w:sz w:val="52"/>
                <w:szCs w:val="52"/>
              </w:rPr>
              <w:t xml:space="preserve">The Solution</w:t>
            </w:r>
          </w:p>
          <w:p>
            <w:pPr>
              <w:jc w:val="center"/>
            </w:pPr>
            <w:r>
              <w:rPr>
                <w:rFonts w:ascii="Calibri" w:cs="Calibri" w:eastAsia="Calibri" w:hAnsi="Calibri"/>
                <w:color w:val="E8F4F8"/>
                <w:sz w:val="26"/>
                <w:szCs w:val="26"/>
              </w:rPr>
              <w:t xml:space="preserve">WorkSync — built for the factory floor, not the office</w:t>
            </w:r>
          </w:p>
        </w:tc>
      </w:tr>
    </w:tbl>
    <w:p>
      <w:pPr>
        <w:spacing w:after="300" w:before="0"/>
      </w:pPr>
    </w:p>
    <w:p>
      <w:pPr>
        <w:spacing w:after="100"/>
      </w:pPr>
      <w:r>
        <w:rPr>
          <w:rFonts w:ascii="Calibri" w:cs="Calibri" w:eastAsia="Calibri" w:hAnsi="Calibri"/>
          <w:color w:val="1F2937"/>
          <w:sz w:val="20"/>
          <w:szCs w:val="20"/>
        </w:rPr>
        <w:t xml:space="preserve">WorkSync replaces every paper sheet, whiteboard, and reactive phone call with a single live platform. Every role — IE, Line Leader, Management — sees the same data, updated the moment it happens.</w:t>
      </w:r>
    </w:p>
    <w:p>
      <w:pPr>
        <w:spacing w:after="1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8F4F8" w:val="clear"/>
            <w:tcMar>
              <w:top w:type="dxa" w:w="120"/>
              <w:left w:type="dxa" w:w="200"/>
              <w:bottom w:type="dxa" w:w="120"/>
              <w:right w:type="dxa" w:w="200"/>
            </w:tcMar>
          </w:tcPr>
          <w:p>
            <w:pPr>
              <w:jc w:val="center"/>
            </w:pPr>
            <w:r>
              <w:rPr>
                <w:sz w:val="40"/>
                <w:szCs w:val="40"/>
              </w:rPr>
              <w:t xml:space="preserve">📋</w:t>
            </w:r>
          </w:p>
        </w:tc>
        <w:tc>
          <w:tcPr>
            <w:shd w:fill="FFFFFF" w:val="clear"/>
            <w:tcMar>
              <w:top w:type="dxa" w:w="120"/>
              <w:left w:type="dxa" w:w="200"/>
              <w:bottom w:type="dxa" w:w="120"/>
              <w:right w:type="dxa" w:w="200"/>
            </w:tcMar>
          </w:tcPr>
          <w:p>
            <w:r>
              <w:rPr>
                <w:rFonts w:ascii="Calibri" w:cs="Calibri" w:eastAsia="Calibri" w:hAnsi="Calibri"/>
                <w:b/>
                <w:bCs/>
                <w:color w:val="1E3A5F"/>
                <w:sz w:val="22"/>
                <w:szCs w:val="22"/>
              </w:rPr>
              <w:t xml:space="preserve">Digital Daily Plan</w:t>
            </w:r>
          </w:p>
          <w:p>
            <w:pPr>
              <w:spacing w:after="0"/>
            </w:pPr>
            <w:r>
              <w:rPr>
                <w:rFonts w:ascii="Calibri" w:cs="Calibri" w:eastAsia="Calibri" w:hAnsi="Calibri"/>
                <w:color w:val="1F2937"/>
                <w:sz w:val="20"/>
                <w:szCs w:val="20"/>
              </w:rPr>
              <w:t xml:space="preserve">IE sets the target once. WorkSync distributes it to every workstation and every screen automatically.</w:t>
            </w:r>
          </w:p>
        </w:tc>
      </w:tr>
    </w:tbl>
    <w:p>
      <w:pPr>
        <w:spacing w:after="8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8F4F8" w:val="clear"/>
            <w:tcMar>
              <w:top w:type="dxa" w:w="120"/>
              <w:left w:type="dxa" w:w="200"/>
              <w:bottom w:type="dxa" w:w="120"/>
              <w:right w:type="dxa" w:w="200"/>
            </w:tcMar>
          </w:tcPr>
          <w:p>
            <w:pPr>
              <w:jc w:val="center"/>
            </w:pPr>
            <w:r>
              <w:rPr>
                <w:sz w:val="40"/>
                <w:szCs w:val="40"/>
              </w:rPr>
              <w:t xml:space="preserve">📷</w:t>
            </w:r>
          </w:p>
        </w:tc>
        <w:tc>
          <w:tcPr>
            <w:shd w:fill="FFFFFF" w:val="clear"/>
            <w:tcMar>
              <w:top w:type="dxa" w:w="120"/>
              <w:left w:type="dxa" w:w="200"/>
              <w:bottom w:type="dxa" w:w="120"/>
              <w:right w:type="dxa" w:w="200"/>
            </w:tcMar>
          </w:tcPr>
          <w:p>
            <w:r>
              <w:rPr>
                <w:rFonts w:ascii="Calibri" w:cs="Calibri" w:eastAsia="Calibri" w:hAnsi="Calibri"/>
                <w:b/>
                <w:bCs/>
                <w:color w:val="1E3A5F"/>
                <w:sz w:val="22"/>
                <w:szCs w:val="22"/>
              </w:rPr>
              <w:t xml:space="preserve">QR Worker Assignment</w:t>
            </w:r>
          </w:p>
          <w:p>
            <w:pPr>
              <w:spacing w:after="0"/>
            </w:pPr>
            <w:r>
              <w:rPr>
                <w:rFonts w:ascii="Calibri" w:cs="Calibri" w:eastAsia="Calibri" w:hAnsi="Calibri"/>
                <w:color w:val="1F2937"/>
                <w:sz w:val="20"/>
                <w:szCs w:val="20"/>
              </w:rPr>
              <w:t xml:space="preserve">Line Leader scans a badge — worker is assigned in under 3 seconds. No typing, no mistakes.</w:t>
            </w:r>
          </w:p>
        </w:tc>
      </w:tr>
    </w:tbl>
    <w:p>
      <w:pPr>
        <w:spacing w:after="8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8F4F8" w:val="clear"/>
            <w:tcMar>
              <w:top w:type="dxa" w:w="120"/>
              <w:left w:type="dxa" w:w="200"/>
              <w:bottom w:type="dxa" w:w="120"/>
              <w:right w:type="dxa" w:w="200"/>
            </w:tcMar>
          </w:tcPr>
          <w:p>
            <w:pPr>
              <w:jc w:val="center"/>
            </w:pPr>
            <w:r>
              <w:rPr>
                <w:sz w:val="40"/>
                <w:szCs w:val="40"/>
              </w:rPr>
              <w:t xml:space="preserve">⏱</w:t>
            </w:r>
          </w:p>
        </w:tc>
        <w:tc>
          <w:tcPr>
            <w:shd w:fill="FFFFFF" w:val="clear"/>
            <w:tcMar>
              <w:top w:type="dxa" w:w="120"/>
              <w:left w:type="dxa" w:w="200"/>
              <w:bottom w:type="dxa" w:w="120"/>
              <w:right w:type="dxa" w:w="200"/>
            </w:tcMar>
          </w:tcPr>
          <w:p>
            <w:r>
              <w:rPr>
                <w:rFonts w:ascii="Calibri" w:cs="Calibri" w:eastAsia="Calibri" w:hAnsi="Calibri"/>
                <w:b/>
                <w:bCs/>
                <w:color w:val="1E3A5F"/>
                <w:sz w:val="22"/>
                <w:szCs w:val="22"/>
              </w:rPr>
              <w:t xml:space="preserve">Live Hourly Tracking</w:t>
            </w:r>
          </w:p>
          <w:p>
            <w:pPr>
              <w:spacing w:after="0"/>
            </w:pPr>
            <w:r>
              <w:rPr>
                <w:rFonts w:ascii="Calibri" w:cs="Calibri" w:eastAsia="Calibri" w:hAnsi="Calibri"/>
                <w:color w:val="1F2937"/>
                <w:sz w:val="20"/>
                <w:szCs w:val="20"/>
              </w:rPr>
              <w:t xml:space="preserve">Output entered per workstation each hour. Back-log calculated instantly. Management sees it live.</w:t>
            </w:r>
          </w:p>
        </w:tc>
      </w:tr>
    </w:tbl>
    <w:p>
      <w:pPr>
        <w:spacing w:after="8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8F4F8" w:val="clear"/>
            <w:tcMar>
              <w:top w:type="dxa" w:w="120"/>
              <w:left w:type="dxa" w:w="200"/>
              <w:bottom w:type="dxa" w:w="120"/>
              <w:right w:type="dxa" w:w="200"/>
            </w:tcMar>
          </w:tcPr>
          <w:p>
            <w:pPr>
              <w:jc w:val="center"/>
            </w:pPr>
            <w:r>
              <w:rPr>
                <w:sz w:val="40"/>
                <w:szCs w:val="40"/>
              </w:rPr>
              <w:t xml:space="preserve">🔄</w:t>
            </w:r>
          </w:p>
        </w:tc>
        <w:tc>
          <w:tcPr>
            <w:shd w:fill="FFFFFF" w:val="clear"/>
            <w:tcMar>
              <w:top w:type="dxa" w:w="120"/>
              <w:left w:type="dxa" w:w="200"/>
              <w:bottom w:type="dxa" w:w="120"/>
              <w:right w:type="dxa" w:w="200"/>
            </w:tcMar>
          </w:tcPr>
          <w:p>
            <w:r>
              <w:rPr>
                <w:rFonts w:ascii="Calibri" w:cs="Calibri" w:eastAsia="Calibri" w:hAnsi="Calibri"/>
                <w:b/>
                <w:bCs/>
                <w:color w:val="1E3A5F"/>
                <w:sz w:val="22"/>
                <w:szCs w:val="22"/>
              </w:rPr>
              <w:t xml:space="preserve">Seamless Changeover</w:t>
            </w:r>
          </w:p>
          <w:p>
            <w:pPr>
              <w:spacing w:after="0"/>
            </w:pPr>
            <w:r>
              <w:rPr>
                <w:rFonts w:ascii="Calibri" w:cs="Calibri" w:eastAsia="Calibri" w:hAnsi="Calibri"/>
                <w:color w:val="1F2937"/>
                <w:sz w:val="20"/>
                <w:szCs w:val="20"/>
              </w:rPr>
              <w:t xml:space="preserve">System locks changeover until the primary target is met — then switches product in one tap.</w:t>
            </w:r>
          </w:p>
        </w:tc>
      </w:tr>
    </w:tbl>
    <w:p>
      <w:pPr>
        <w:spacing w:after="8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8F4F8" w:val="clear"/>
            <w:tcMar>
              <w:top w:type="dxa" w:w="120"/>
              <w:left w:type="dxa" w:w="200"/>
              <w:bottom w:type="dxa" w:w="120"/>
              <w:right w:type="dxa" w:w="200"/>
            </w:tcMar>
          </w:tcPr>
          <w:p>
            <w:pPr>
              <w:jc w:val="center"/>
            </w:pPr>
            <w:r>
              <w:rPr>
                <w:sz w:val="40"/>
                <w:szCs w:val="40"/>
              </w:rPr>
              <w:t xml:space="preserve">🌙</w:t>
            </w:r>
          </w:p>
        </w:tc>
        <w:tc>
          <w:tcPr>
            <w:shd w:fill="FFFFFF" w:val="clear"/>
            <w:tcMar>
              <w:top w:type="dxa" w:w="120"/>
              <w:left w:type="dxa" w:w="200"/>
              <w:bottom w:type="dxa" w:w="120"/>
              <w:right w:type="dxa" w:w="200"/>
            </w:tcMar>
          </w:tcPr>
          <w:p>
            <w:r>
              <w:rPr>
                <w:rFonts w:ascii="Calibri" w:cs="Calibri" w:eastAsia="Calibri" w:hAnsi="Calibri"/>
                <w:b/>
                <w:bCs/>
                <w:color w:val="1E3A5F"/>
                <w:sz w:val="22"/>
                <w:szCs w:val="22"/>
              </w:rPr>
              <w:t xml:space="preserve">OT Management</w:t>
            </w:r>
          </w:p>
          <w:p>
            <w:pPr>
              <w:spacing w:after="0"/>
            </w:pPr>
            <w:r>
              <w:rPr>
                <w:rFonts w:ascii="Calibri" w:cs="Calibri" w:eastAsia="Calibri" w:hAnsi="Calibri"/>
                <w:color w:val="1F2937"/>
                <w:sz w:val="20"/>
                <w:szCs w:val="20"/>
              </w:rPr>
              <w:t xml:space="preserve">IE plans OT duration. Target auto-calculates. Line Leader manages the OT floor on one screen.</w:t>
            </w:r>
          </w:p>
        </w:tc>
      </w:tr>
    </w:tbl>
    <w:p>
      <w:pPr>
        <w:spacing w:after="8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8F4F8" w:val="clear"/>
            <w:tcMar>
              <w:top w:type="dxa" w:w="120"/>
              <w:left w:type="dxa" w:w="200"/>
              <w:bottom w:type="dxa" w:w="120"/>
              <w:right w:type="dxa" w:w="200"/>
            </w:tcMar>
          </w:tcPr>
          <w:p>
            <w:pPr>
              <w:jc w:val="center"/>
            </w:pPr>
            <w:r>
              <w:rPr>
                <w:sz w:val="40"/>
                <w:szCs w:val="40"/>
              </w:rPr>
              <w:t xml:space="preserve">📊</w:t>
            </w:r>
          </w:p>
        </w:tc>
        <w:tc>
          <w:tcPr>
            <w:shd w:fill="FFFFFF" w:val="clear"/>
            <w:tcMar>
              <w:top w:type="dxa" w:w="120"/>
              <w:left w:type="dxa" w:w="200"/>
              <w:bottom w:type="dxa" w:w="120"/>
              <w:right w:type="dxa" w:w="200"/>
            </w:tcMar>
          </w:tcPr>
          <w:p>
            <w:r>
              <w:rPr>
                <w:rFonts w:ascii="Calibri" w:cs="Calibri" w:eastAsia="Calibri" w:hAnsi="Calibri"/>
                <w:b/>
                <w:bCs/>
                <w:color w:val="1E3A5F"/>
                <w:sz w:val="22"/>
                <w:szCs w:val="22"/>
              </w:rPr>
              <w:t xml:space="preserve">Instant Reports</w:t>
            </w:r>
          </w:p>
          <w:p>
            <w:pPr>
              <w:spacing w:after="0"/>
            </w:pPr>
            <w:r>
              <w:rPr>
                <w:rFonts w:ascii="Calibri" w:cs="Calibri" w:eastAsia="Calibri" w:hAnsi="Calibri"/>
                <w:color w:val="1F2937"/>
                <w:sz w:val="20"/>
                <w:szCs w:val="20"/>
              </w:rPr>
              <w:t xml:space="preserve">OSM and Efficiency reports always up to date — no end-of-day data entry needed.</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D7377" w:val="clear"/>
            <w:tcMar>
              <w:top w:type="dxa" w:w="600"/>
              <w:left w:type="dxa" w:w="400"/>
              <w:bottom w:type="dxa" w:w="600"/>
              <w:right w:type="dxa" w:w="400"/>
            </w:tcMar>
          </w:tcPr>
          <w:p>
            <w:pPr>
              <w:spacing w:after="80"/>
              <w:jc w:val="center"/>
            </w:pPr>
            <w:r>
              <w:rPr>
                <w:rFonts w:ascii="Calibri" w:cs="Calibri" w:eastAsia="Calibri" w:hAnsi="Calibri"/>
                <w:b/>
                <w:bCs/>
                <w:color w:val="FFFFFF"/>
                <w:sz w:val="52"/>
                <w:szCs w:val="52"/>
              </w:rPr>
              <w:t xml:space="preserve">By the Numbers</w:t>
            </w:r>
          </w:p>
        </w:tc>
      </w:tr>
    </w:tbl>
    <w:p>
      <w:pPr>
        <w:spacing w:after="30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E3A5F" w:val="clear"/>
            <w:tcMar>
              <w:top w:type="dxa" w:w="200"/>
              <w:left w:type="dxa" w:w="100"/>
              <w:bottom w:type="dxa" w:w="200"/>
              <w:right w:type="dxa" w:w="100"/>
            </w:tcMar>
          </w:tcPr>
          <w:p>
            <w:pPr>
              <w:jc w:val="center"/>
            </w:pPr>
            <w:r>
              <w:rPr>
                <w:rFonts w:ascii="Calibri" w:cs="Calibri" w:eastAsia="Calibri" w:hAnsi="Calibri"/>
                <w:b/>
                <w:bCs/>
                <w:color w:val="FFFFFF"/>
                <w:sz w:val="60"/>
                <w:szCs w:val="60"/>
              </w:rPr>
              <w:t xml:space="preserve">4</w:t>
            </w:r>
          </w:p>
          <w:p>
            <w:pPr>
              <w:jc w:val="center"/>
            </w:pPr>
            <w:r>
              <w:rPr>
                <w:rFonts w:ascii="Calibri" w:cs="Calibri" w:eastAsia="Calibri" w:hAnsi="Calibri"/>
                <w:color w:val="E8F4F8"/>
                <w:sz w:val="18"/>
                <w:szCs w:val="18"/>
              </w:rPr>
              <w:t xml:space="preserve">User Roles</w:t>
            </w:r>
          </w:p>
        </w:tc>
        <w:tc>
          <w:tcPr>
            <w:shd w:fill="0D7377" w:val="clear"/>
            <w:tcMar>
              <w:top w:type="dxa" w:w="200"/>
              <w:left w:type="dxa" w:w="100"/>
              <w:bottom w:type="dxa" w:w="200"/>
              <w:right w:type="dxa" w:w="100"/>
            </w:tcMar>
          </w:tcPr>
          <w:p>
            <w:pPr>
              <w:jc w:val="center"/>
            </w:pPr>
            <w:r>
              <w:rPr>
                <w:rFonts w:ascii="Calibri" w:cs="Calibri" w:eastAsia="Calibri" w:hAnsi="Calibri"/>
                <w:b/>
                <w:bCs/>
                <w:color w:val="FFFFFF"/>
                <w:sz w:val="60"/>
                <w:szCs w:val="60"/>
              </w:rPr>
              <w:t xml:space="preserve">31</w:t>
            </w:r>
          </w:p>
          <w:p>
            <w:pPr>
              <w:jc w:val="center"/>
            </w:pPr>
            <w:r>
              <w:rPr>
                <w:rFonts w:ascii="Calibri" w:cs="Calibri" w:eastAsia="Calibri" w:hAnsi="Calibri"/>
                <w:color w:val="E8F4F8"/>
                <w:sz w:val="18"/>
                <w:szCs w:val="18"/>
              </w:rPr>
              <w:t xml:space="preserve">Data Tables</w:t>
            </w:r>
          </w:p>
        </w:tc>
        <w:tc>
          <w:tcPr>
            <w:shd w:fill="7C3AED" w:val="clear"/>
            <w:tcMar>
              <w:top w:type="dxa" w:w="200"/>
              <w:left w:type="dxa" w:w="100"/>
              <w:bottom w:type="dxa" w:w="200"/>
              <w:right w:type="dxa" w:w="100"/>
            </w:tcMar>
          </w:tcPr>
          <w:p>
            <w:pPr>
              <w:jc w:val="center"/>
            </w:pPr>
            <w:r>
              <w:rPr>
                <w:rFonts w:ascii="Calibri" w:cs="Calibri" w:eastAsia="Calibri" w:hAnsi="Calibri"/>
                <w:b/>
                <w:bCs/>
                <w:color w:val="FFFFFF"/>
                <w:sz w:val="60"/>
                <w:szCs w:val="60"/>
              </w:rPr>
              <w:t xml:space="preserve">&lt; 3 s</w:t>
            </w:r>
          </w:p>
          <w:p>
            <w:pPr>
              <w:jc w:val="center"/>
            </w:pPr>
            <w:r>
              <w:rPr>
                <w:rFonts w:ascii="Calibri" w:cs="Calibri" w:eastAsia="Calibri" w:hAnsi="Calibri"/>
                <w:color w:val="E8F4F8"/>
                <w:sz w:val="18"/>
                <w:szCs w:val="18"/>
              </w:rPr>
              <w:t xml:space="preserve">Worker Assignment</w:t>
            </w:r>
          </w:p>
        </w:tc>
        <w:tc>
          <w:tcPr>
            <w:shd w:fill="16A34A" w:val="clear"/>
            <w:tcMar>
              <w:top w:type="dxa" w:w="200"/>
              <w:left w:type="dxa" w:w="100"/>
              <w:bottom w:type="dxa" w:w="200"/>
              <w:right w:type="dxa" w:w="100"/>
            </w:tcMar>
          </w:tcPr>
          <w:p>
            <w:pPr>
              <w:jc w:val="center"/>
            </w:pPr>
            <w:r>
              <w:rPr>
                <w:rFonts w:ascii="Calibri" w:cs="Calibri" w:eastAsia="Calibri" w:hAnsi="Calibri"/>
                <w:b/>
                <w:bCs/>
                <w:color w:val="FFFFFF"/>
                <w:sz w:val="60"/>
                <w:szCs w:val="60"/>
              </w:rPr>
              <w:t xml:space="preserve">Live</w:t>
            </w:r>
          </w:p>
          <w:p>
            <w:pPr>
              <w:jc w:val="center"/>
            </w:pPr>
            <w:r>
              <w:rPr>
                <w:rFonts w:ascii="Calibri" w:cs="Calibri" w:eastAsia="Calibri" w:hAnsi="Calibri"/>
                <w:color w:val="E8F4F8"/>
                <w:sz w:val="18"/>
                <w:szCs w:val="18"/>
              </w:rPr>
              <w:t xml:space="preserve">Dashboard Updates</w:t>
            </w:r>
          </w:p>
        </w:tc>
      </w:tr>
    </w:tbl>
    <w:p>
      <w:pPr>
        <w:spacing w:after="24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E3A5F" w:val="clear"/>
            <w:tcMar>
              <w:top w:type="dxa" w:w="200"/>
              <w:left w:type="dxa" w:w="100"/>
              <w:bottom w:type="dxa" w:w="200"/>
              <w:right w:type="dxa" w:w="100"/>
            </w:tcMar>
          </w:tcPr>
          <w:p>
            <w:pPr>
              <w:jc w:val="center"/>
            </w:pPr>
            <w:r>
              <w:rPr>
                <w:rFonts w:ascii="Calibri" w:cs="Calibri" w:eastAsia="Calibri" w:hAnsi="Calibri"/>
                <w:b/>
                <w:bCs/>
                <w:color w:val="FFFFFF"/>
                <w:sz w:val="60"/>
                <w:szCs w:val="60"/>
              </w:rPr>
              <w:t xml:space="preserve">4 h max</w:t>
            </w:r>
          </w:p>
          <w:p>
            <w:pPr>
              <w:jc w:val="center"/>
            </w:pPr>
            <w:r>
              <w:rPr>
                <w:rFonts w:ascii="Calibri" w:cs="Calibri" w:eastAsia="Calibri" w:hAnsi="Calibri"/>
                <w:color w:val="E8F4F8"/>
                <w:sz w:val="18"/>
                <w:szCs w:val="18"/>
              </w:rPr>
              <w:t xml:space="preserve">OT Duration Options</w:t>
            </w:r>
          </w:p>
        </w:tc>
        <w:tc>
          <w:tcPr>
            <w:shd w:fill="0D7377" w:val="clear"/>
            <w:tcMar>
              <w:top w:type="dxa" w:w="200"/>
              <w:left w:type="dxa" w:w="100"/>
              <w:bottom w:type="dxa" w:w="200"/>
              <w:right w:type="dxa" w:w="100"/>
            </w:tcMar>
          </w:tcPr>
          <w:p>
            <w:pPr>
              <w:jc w:val="center"/>
            </w:pPr>
            <w:r>
              <w:rPr>
                <w:rFonts w:ascii="Calibri" w:cs="Calibri" w:eastAsia="Calibri" w:hAnsi="Calibri"/>
                <w:b/>
                <w:bCs/>
                <w:color w:val="FFFFFF"/>
                <w:sz w:val="60"/>
                <w:szCs w:val="60"/>
              </w:rPr>
              <w:t xml:space="preserve">100%</w:t>
            </w:r>
          </w:p>
          <w:p>
            <w:pPr>
              <w:jc w:val="center"/>
            </w:pPr>
            <w:r>
              <w:rPr>
                <w:rFonts w:ascii="Calibri" w:cs="Calibri" w:eastAsia="Calibri" w:hAnsi="Calibri"/>
                <w:color w:val="E8F4F8"/>
                <w:sz w:val="18"/>
                <w:szCs w:val="18"/>
              </w:rPr>
              <w:t xml:space="preserve">Offline Capable</w:t>
            </w:r>
          </w:p>
        </w:tc>
        <w:tc>
          <w:tcPr>
            <w:shd w:fill="7C3AED" w:val="clear"/>
            <w:tcMar>
              <w:top w:type="dxa" w:w="200"/>
              <w:left w:type="dxa" w:w="100"/>
              <w:bottom w:type="dxa" w:w="200"/>
              <w:right w:type="dxa" w:w="100"/>
            </w:tcMar>
          </w:tcPr>
          <w:p>
            <w:pPr>
              <w:jc w:val="center"/>
            </w:pPr>
            <w:r>
              <w:rPr>
                <w:rFonts w:ascii="Calibri" w:cs="Calibri" w:eastAsia="Calibri" w:hAnsi="Calibri"/>
                <w:b/>
                <w:bCs/>
                <w:color w:val="FFFFFF"/>
                <w:sz w:val="60"/>
                <w:szCs w:val="60"/>
              </w:rPr>
              <w:t xml:space="preserve">1 file</w:t>
            </w:r>
          </w:p>
          <w:p>
            <w:pPr>
              <w:jc w:val="center"/>
            </w:pPr>
            <w:r>
              <w:rPr>
                <w:rFonts w:ascii="Calibri" w:cs="Calibri" w:eastAsia="Calibri" w:hAnsi="Calibri"/>
                <w:color w:val="E8F4F8"/>
                <w:sz w:val="18"/>
                <w:szCs w:val="18"/>
              </w:rPr>
              <w:t xml:space="preserve">Full Plan Upload</w:t>
            </w:r>
          </w:p>
        </w:tc>
        <w:tc>
          <w:tcPr>
            <w:shd w:fill="16A34A" w:val="clear"/>
            <w:tcMar>
              <w:top w:type="dxa" w:w="200"/>
              <w:left w:type="dxa" w:w="100"/>
              <w:bottom w:type="dxa" w:w="200"/>
              <w:right w:type="dxa" w:w="100"/>
            </w:tcMar>
          </w:tcPr>
          <w:p>
            <w:pPr>
              <w:jc w:val="center"/>
            </w:pPr>
            <w:r>
              <w:rPr>
                <w:rFonts w:ascii="Calibri" w:cs="Calibri" w:eastAsia="Calibri" w:hAnsi="Calibri"/>
                <w:b/>
                <w:bCs/>
                <w:color w:val="FFFFFF"/>
                <w:sz w:val="60"/>
                <w:szCs w:val="60"/>
              </w:rPr>
              <w:t xml:space="preserve">0</w:t>
            </w:r>
          </w:p>
          <w:p>
            <w:pPr>
              <w:jc w:val="center"/>
            </w:pPr>
            <w:r>
              <w:rPr>
                <w:rFonts w:ascii="Calibri" w:cs="Calibri" w:eastAsia="Calibri" w:hAnsi="Calibri"/>
                <w:color w:val="E8F4F8"/>
                <w:sz w:val="18"/>
                <w:szCs w:val="18"/>
              </w:rPr>
              <w:t xml:space="preserve">Manual Reports</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3A5F" w:val="clear"/>
            <w:tcMar>
              <w:top w:type="dxa" w:w="600"/>
              <w:left w:type="dxa" w:w="400"/>
              <w:bottom w:type="dxa" w:w="600"/>
              <w:right w:type="dxa" w:w="400"/>
            </w:tcMar>
          </w:tcPr>
          <w:p>
            <w:pPr>
              <w:spacing w:after="80"/>
              <w:jc w:val="center"/>
            </w:pPr>
            <w:r>
              <w:rPr>
                <w:rFonts w:ascii="Calibri" w:cs="Calibri" w:eastAsia="Calibri" w:hAnsi="Calibri"/>
                <w:b/>
                <w:bCs/>
                <w:color w:val="FFFFFF"/>
                <w:sz w:val="52"/>
                <w:szCs w:val="52"/>
              </w:rPr>
              <w:t xml:space="preserve">How a Shift Works</w:t>
            </w:r>
          </w:p>
          <w:p>
            <w:pPr>
              <w:jc w:val="center"/>
            </w:pPr>
            <w:r>
              <w:rPr>
                <w:rFonts w:ascii="Calibri" w:cs="Calibri" w:eastAsia="Calibri" w:hAnsi="Calibri"/>
                <w:color w:val="E8F4F8"/>
                <w:sz w:val="26"/>
                <w:szCs w:val="26"/>
              </w:rPr>
              <w:t xml:space="preserve">From plan to report — fully digital</w:t>
            </w:r>
          </w:p>
        </w:tc>
      </w:tr>
    </w:tbl>
    <w:p>
      <w:pPr>
        <w:spacing w:after="30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Step</w:t>
            </w:r>
          </w:p>
        </w:tc>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Who</w:t>
            </w:r>
          </w:p>
        </w:tc>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What Happens in WorkSync</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1. Plan the day</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IE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Sets product, target, and workstation layout. Optionally uploads Excel plan.</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2. Assign workers</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Line Leader</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Scans each worker's QR badge at their workstation. Takes 2–3 minutes for a full line.</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3. Record feed material</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Line Leader</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Enters cut piece count for each group. One number per group, one tap to save.</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4. Enter hourly output</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Line Leader</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Each hour: taps workstation → types output count → submits. 30 seconds per line.</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5. Monitor in real time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Management / IE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Dashboard shows live cumulative output, back-log, and efficiency for every line.</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6. Handle exceptions</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Line Leader</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Worker adjustment recorded in seconds. OT authorised and managed on-screen.</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7. Review reports</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All roles</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OSM and Efficiency reports available immediately — no preparation needed.</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3A5F" w:val="clear"/>
            <w:tcMar>
              <w:top w:type="dxa" w:w="600"/>
              <w:left w:type="dxa" w:w="400"/>
              <w:bottom w:type="dxa" w:w="600"/>
              <w:right w:type="dxa" w:w="400"/>
            </w:tcMar>
          </w:tcPr>
          <w:p>
            <w:pPr>
              <w:spacing w:after="80"/>
              <w:jc w:val="center"/>
            </w:pPr>
            <w:r>
              <w:rPr>
                <w:rFonts w:ascii="Calibri" w:cs="Calibri" w:eastAsia="Calibri" w:hAnsi="Calibri"/>
                <w:b/>
                <w:bCs/>
                <w:color w:val="FFFFFF"/>
                <w:sz w:val="52"/>
                <w:szCs w:val="52"/>
              </w:rPr>
              <w:t xml:space="preserve">Who Benefits &amp; How</w:t>
            </w:r>
          </w:p>
        </w:tc>
      </w:tr>
    </w:tbl>
    <w:p>
      <w:pPr>
        <w:spacing w:after="30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Role</w:t>
            </w:r>
          </w:p>
        </w:tc>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Before WorkSync</w:t>
            </w:r>
          </w:p>
        </w:tc>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With WorkSync</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Industrial Engineer</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Creates plans in Excel, shares by hand, re-enters data at day end.</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One upload or a few clicks — plan is live on all screens instantly.</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Line Leader</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Fills paper sheets every hour, reports to IE verbally, chases replacements manually.</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Scans badges, taps output counts, logs adjustments — all from one screen.</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Management</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Waits for end-of-day summary. No live visibility.</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Live dashboard from any device. Back-log status visible at any moment.</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Factory (overall)</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Decisions based on hours-old data. OT guessed, not calculated.</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Decisions based on live data. OT target derived from actual production rate.</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3A5F" w:val="clear"/>
            <w:tcMar>
              <w:top w:type="dxa" w:w="600"/>
              <w:left w:type="dxa" w:w="400"/>
              <w:bottom w:type="dxa" w:w="600"/>
              <w:right w:type="dxa" w:w="400"/>
            </w:tcMar>
          </w:tcPr>
          <w:p>
            <w:pPr>
              <w:spacing w:after="80"/>
              <w:jc w:val="center"/>
            </w:pPr>
            <w:r>
              <w:rPr>
                <w:rFonts w:ascii="Calibri" w:cs="Calibri" w:eastAsia="Calibri" w:hAnsi="Calibri"/>
                <w:b/>
                <w:bCs/>
                <w:color w:val="FFFFFF"/>
                <w:sz w:val="52"/>
                <w:szCs w:val="52"/>
              </w:rPr>
              <w:t xml:space="preserve">Feature Highlights</w:t>
            </w:r>
          </w:p>
        </w:tc>
      </w:tr>
    </w:tbl>
    <w:p>
      <w:pPr>
        <w:spacing w:after="300" w:before="0"/>
      </w:pPr>
    </w:p>
    <w:p>
      <w:pPr>
        <w:spacing w:after="120" w:before="280"/>
      </w:pPr>
      <w:r>
        <w:rPr>
          <w:rFonts w:ascii="Calibri" w:cs="Calibri" w:eastAsia="Calibri" w:hAnsi="Calibri"/>
          <w:b/>
          <w:bCs/>
          <w:color w:val="1E3A5F"/>
          <w:sz w:val="26"/>
          <w:szCs w:val="26"/>
        </w:rPr>
        <w:t xml:space="preserve">Line Balancing — Automatic Workstation Layout</w:t>
      </w:r>
    </w:p>
    <w:p>
      <w:pPr>
        <w:spacing w:after="100"/>
      </w:pPr>
      <w:r>
        <w:rPr>
          <w:rFonts w:ascii="Calibri" w:cs="Calibri" w:eastAsia="Calibri" w:hAnsi="Calibri"/>
          <w:color w:val="1F2937"/>
          <w:sz w:val="20"/>
          <w:szCs w:val="20"/>
        </w:rPr>
        <w:t xml:space="preserve">WorkSync uses the production target and operation standard times (SAH) to automatically group operations into workstations so that each workstation is as close to the takt time as possible. IE can review and adjust the layout before the shift starts. Alternatively, a fully custom layout can be uploaded via Excel.</w:t>
      </w:r>
    </w:p>
    <w:p>
      <w:pPr>
        <w:spacing w:after="160" w:before="0"/>
      </w:pPr>
    </w:p>
    <w:p>
      <w:pPr>
        <w:spacing w:after="120" w:before="280"/>
      </w:pPr>
      <w:r>
        <w:rPr>
          <w:rFonts w:ascii="Calibri" w:cs="Calibri" w:eastAsia="Calibri" w:hAnsi="Calibri"/>
          <w:b/>
          <w:bCs/>
          <w:color w:val="1E3A5F"/>
          <w:sz w:val="26"/>
          <w:szCs w:val="26"/>
        </w:rPr>
        <w:t xml:space="preserve">OSM Report — Your Shift at a Glance</w:t>
      </w:r>
    </w:p>
    <w:p>
      <w:pPr>
        <w:spacing w:after="100"/>
      </w:pPr>
      <w:r>
        <w:rPr>
          <w:rFonts w:ascii="Calibri" w:cs="Calibri" w:eastAsia="Calibri" w:hAnsi="Calibri"/>
          <w:color w:val="1F2937"/>
          <w:sz w:val="20"/>
          <w:szCs w:val="20"/>
        </w:rPr>
        <w:t xml:space="preserve">The Output Stitch Monitoring report shows, for every workstation, the output recorded each hour. A Back-Log column turns red the moment a workstation falls behind the hourly pace — making it immediately clear where to intervene. Management and IE can view or print this report at any time during or after the shift.</w:t>
      </w:r>
    </w:p>
    <w:p>
      <w:pPr>
        <w:spacing w:after="160" w:before="0"/>
      </w:pPr>
    </w:p>
    <w:p>
      <w:pPr>
        <w:spacing w:after="120" w:before="280"/>
      </w:pPr>
      <w:r>
        <w:rPr>
          <w:rFonts w:ascii="Calibri" w:cs="Calibri" w:eastAsia="Calibri" w:hAnsi="Calibri"/>
          <w:b/>
          <w:bCs/>
          <w:color w:val="1E3A5F"/>
          <w:sz w:val="26"/>
          <w:szCs w:val="26"/>
        </w:rPr>
        <w:t xml:space="preserve">OT Management — Planned, Not Reactive</w:t>
      </w:r>
    </w:p>
    <w:p>
      <w:pPr>
        <w:spacing w:after="100"/>
      </w:pPr>
      <w:r>
        <w:rPr>
          <w:rFonts w:ascii="Calibri" w:cs="Calibri" w:eastAsia="Calibri" w:hAnsi="Calibri"/>
          <w:color w:val="1F2937"/>
          <w:sz w:val="20"/>
          <w:szCs w:val="20"/>
        </w:rPr>
        <w:t xml:space="preserve">IE selects an OT duration (1, 2, 3, or 4 hours). WorkSync calculates the OT target automatically using the line's proven hourly production rate — no guessing. IE can authorise the Line Leader to manage OT workstations and workers directly from the floor.</w:t>
      </w:r>
    </w:p>
    <w:p>
      <w:pPr>
        <w:spacing w:after="160" w:before="0"/>
      </w:pPr>
    </w:p>
    <w:p>
      <w:pPr>
        <w:spacing w:after="120" w:before="280"/>
      </w:pPr>
      <w:r>
        <w:rPr>
          <w:rFonts w:ascii="Calibri" w:cs="Calibri" w:eastAsia="Calibri" w:hAnsi="Calibri"/>
          <w:b/>
          <w:bCs/>
          <w:color w:val="1E3A5F"/>
          <w:sz w:val="26"/>
          <w:szCs w:val="26"/>
        </w:rPr>
        <w:t xml:space="preserve">Changeover — Zero Downtime Product Switch</w:t>
      </w:r>
    </w:p>
    <w:p>
      <w:pPr>
        <w:spacing w:after="100"/>
      </w:pPr>
      <w:r>
        <w:rPr>
          <w:rFonts w:ascii="Calibri" w:cs="Calibri" w:eastAsia="Calibri" w:hAnsi="Calibri"/>
          <w:color w:val="1F2937"/>
          <w:sz w:val="20"/>
          <w:szCs w:val="20"/>
        </w:rPr>
        <w:t xml:space="preserve">When the primary product target is reached, the Line Leader triggers a changeover in one tap. The system validates that output meets the target before allowing this. The same workstations and workers carry over to the new product — no re-assignment needed.</w:t>
      </w: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3A5F" w:val="clear"/>
            <w:tcMar>
              <w:top w:type="dxa" w:w="600"/>
              <w:left w:type="dxa" w:w="400"/>
              <w:bottom w:type="dxa" w:w="600"/>
              <w:right w:type="dxa" w:w="400"/>
            </w:tcMar>
          </w:tcPr>
          <w:p>
            <w:pPr>
              <w:spacing w:after="80"/>
              <w:jc w:val="center"/>
            </w:pPr>
            <w:r>
              <w:rPr>
                <w:rFonts w:ascii="Calibri" w:cs="Calibri" w:eastAsia="Calibri" w:hAnsi="Calibri"/>
                <w:b/>
                <w:bCs/>
                <w:color w:val="FFFFFF"/>
                <w:sz w:val="52"/>
                <w:szCs w:val="52"/>
              </w:rPr>
              <w:t xml:space="preserve">Reliability &amp; Access Control</w:t>
            </w:r>
          </w:p>
        </w:tc>
      </w:tr>
    </w:tbl>
    <w:p>
      <w:pPr>
        <w:spacing w:after="30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Concern</w:t>
            </w:r>
          </w:p>
        </w:tc>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How WorkSync Addresses It</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Access control</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Every user has a role. Each role sees only the screens they need. Tokens expire automatically.</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Data integrity</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All inputs validated on the server. Hourly output cannot be submitted without a valid plan and assigned worker.</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Network outages</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Progressive Web App with offline queue. No data is lost if Wi-Fi drops on the floor.</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Multiple users simultaneously</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Built for concurrent use across all lines. Real-time sync keeps all screens consistent.</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Audit trail</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Every action is logged with user, timestamp, and old/new values.</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Hardware</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Runs on standard hardware (server + any modern browser). No specialised equipment required beyond QR badge printing.</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3A5F" w:val="clear"/>
            <w:tcMar>
              <w:top w:type="dxa" w:w="600"/>
              <w:left w:type="dxa" w:w="400"/>
              <w:bottom w:type="dxa" w:w="600"/>
              <w:right w:type="dxa" w:w="400"/>
            </w:tcMar>
          </w:tcPr>
          <w:p>
            <w:pPr>
              <w:spacing w:after="80"/>
              <w:jc w:val="center"/>
            </w:pPr>
            <w:r>
              <w:rPr>
                <w:rFonts w:ascii="Calibri" w:cs="Calibri" w:eastAsia="Calibri" w:hAnsi="Calibri"/>
                <w:b/>
                <w:bCs/>
                <w:color w:val="FFFFFF"/>
                <w:sz w:val="52"/>
                <w:szCs w:val="52"/>
              </w:rPr>
              <w:t xml:space="preserve">Getting Started</w:t>
            </w:r>
          </w:p>
          <w:p>
            <w:pPr>
              <w:jc w:val="center"/>
            </w:pPr>
            <w:r>
              <w:rPr>
                <w:rFonts w:ascii="Calibri" w:cs="Calibri" w:eastAsia="Calibri" w:hAnsi="Calibri"/>
                <w:color w:val="E8F4F8"/>
                <w:sz w:val="26"/>
                <w:szCs w:val="26"/>
              </w:rPr>
              <w:t xml:space="preserve">Simple to set up. Immediate value.</w:t>
            </w:r>
          </w:p>
        </w:tc>
      </w:tr>
    </w:tbl>
    <w:p>
      <w:pPr>
        <w:spacing w:after="30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Phase</w:t>
            </w:r>
          </w:p>
        </w:tc>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Activity</w:t>
            </w:r>
          </w:p>
        </w:tc>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Outcome</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Setup</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Install server. Create user accounts. Add lines, products, and employees.</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System live on factory network.</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Plan upload</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IE uploads first Excel plan or creates plan via the interface.</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Workstation layout visible. Morning procedure ready.</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First shift</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Line Leader runs morning procedure. Enters hourly output.</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Live dashboard active. Back-log visible to all.</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Ongoing</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Daily plans, OT sessions, changeovers managed through normal use.</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Full historical data and reports accumulate automatically.</w:t>
            </w:r>
          </w:p>
        </w:tc>
      </w:tr>
    </w:tbl>
    <w:p>
      <w:pPr>
        <w:spacing w:after="20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0D7377" w:sz="16"/>
              <w:bottom w:val="single" w:color="E5E7EB" w:sz="4"/>
              <w:right w:val="single" w:color="E5E7EB" w:sz="4"/>
            </w:tcBorders>
            <w:shd w:fill="E8F4F8" w:val="clear"/>
            <w:tcMar>
              <w:top w:type="dxa" w:w="120"/>
              <w:left w:type="dxa" w:w="200"/>
              <w:bottom w:type="dxa" w:w="120"/>
              <w:right w:type="dxa" w:w="200"/>
            </w:tcMar>
          </w:tcPr>
          <w:p>
            <w:r>
              <w:rPr>
                <w:rFonts w:ascii="Calibri" w:cs="Calibri" w:eastAsia="Calibri" w:hAnsi="Calibri"/>
                <w:i/>
                <w:iCs/>
                <w:color w:val="1E3A5F"/>
                <w:sz w:val="20"/>
                <w:szCs w:val="20"/>
              </w:rPr>
              <w:t xml:space="preserve">No specialist IT team required. WorkSync runs on a single local server. Any device with a modern browser — tablet, laptop, phone — works as a client.</w:t>
            </w:r>
          </w:p>
        </w:tc>
      </w:tr>
    </w:tbl>
    <w:p>
      <w:r>
        <w:br w:type="page"/>
      </w:r>
    </w:p>
    <w:p>
      <w:pPr>
        <w:spacing w:after="160" w:before="1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3A5F" w:val="clear"/>
            <w:tcMar>
              <w:top w:type="dxa" w:w="500"/>
              <w:left w:type="dxa" w:w="600"/>
              <w:bottom w:type="dxa" w:w="500"/>
              <w:right w:type="dxa" w:w="600"/>
            </w:tcMar>
          </w:tcPr>
          <w:p>
            <w:pPr>
              <w:spacing w:after="80"/>
              <w:jc w:val="center"/>
            </w:pPr>
            <w:r>
              <w:rPr>
                <w:rFonts w:ascii="Calibri" w:cs="Calibri" w:eastAsia="Calibri" w:hAnsi="Calibri"/>
                <w:b/>
                <w:bCs/>
                <w:color w:val="F59E0B"/>
                <w:sz w:val="80"/>
                <w:szCs w:val="80"/>
              </w:rPr>
              <w:t xml:space="preserve">WorkSync</w:t>
            </w:r>
          </w:p>
          <w:p>
            <w:pPr>
              <w:spacing w:after="120"/>
              <w:jc w:val="center"/>
            </w:pPr>
            <w:r>
              <w:rPr>
                <w:rFonts w:ascii="Calibri" w:cs="Calibri" w:eastAsia="Calibri" w:hAnsi="Calibri"/>
                <w:i/>
                <w:iCs/>
                <w:color w:val="FFFFFF"/>
                <w:sz w:val="32"/>
                <w:szCs w:val="32"/>
              </w:rPr>
              <w:t xml:space="preserve">Every worker. Every hour. Every decision.</w:t>
            </w:r>
          </w:p>
          <w:p>
            <w:pPr>
              <w:pBdr>
                <w:bottom w:val="single" w:color="F59E0B" w:sz="8"/>
              </w:pBdr>
              <w:spacing w:after="200"/>
            </w:pPr>
          </w:p>
          <w:p>
            <w:pPr>
              <w:jc w:val="center"/>
            </w:pPr>
            <w:r>
              <w:rPr>
                <w:rFonts w:ascii="Calibri" w:cs="Calibri" w:eastAsia="Calibri" w:hAnsi="Calibri"/>
                <w:color w:val="E8F4F8"/>
                <w:sz w:val="24"/>
                <w:szCs w:val="24"/>
              </w:rPr>
              <w:t xml:space="preserve">Ready to see it live? Let's schedule a demo.</w:t>
            </w:r>
          </w:p>
        </w:tc>
      </w:tr>
    </w:tbl>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WorkSync — Pitch Deck</dc:title>
  <dc:creator>WorkSync</dc:creator>
  <cp:lastModifiedBy>Un-named</cp:lastModifiedBy>
  <cp:revision>1</cp:revision>
  <dcterms:created xsi:type="dcterms:W3CDTF">2026-03-18T09:51:33.073Z</dcterms:created>
  <dcterms:modified xsi:type="dcterms:W3CDTF">2026-03-18T09:51:33.073Z</dcterms:modified>
</cp:coreProperties>
</file>

<file path=docProps/custom.xml><?xml version="1.0" encoding="utf-8"?>
<Properties xmlns="http://schemas.openxmlformats.org/officeDocument/2006/custom-properties" xmlns:vt="http://schemas.openxmlformats.org/officeDocument/2006/docPropsVTypes"/>
</file>