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These figures will not be used to evaluate neither the project nor the team, they are meant as practical application of basic project management.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68376161717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6.0467198881693"/>
        <w:gridCol w:w="1314.394923935479"/>
        <w:gridCol w:w="1245"/>
        <w:gridCol w:w="360"/>
        <w:gridCol w:w="813.6730481505346"/>
        <w:gridCol w:w="1201.7325018838665"/>
        <w:gridCol w:w="1189.2144549892428"/>
        <w:gridCol w:w="1351.9490646193499"/>
        <w:gridCol w:w="813.6730481505346"/>
        <w:tblGridChange w:id="0">
          <w:tblGrid>
            <w:gridCol w:w="726.0467198881693"/>
            <w:gridCol w:w="1314.394923935479"/>
            <w:gridCol w:w="1245"/>
            <w:gridCol w:w="360"/>
            <w:gridCol w:w="813.6730481505346"/>
            <w:gridCol w:w="1201.7325018838665"/>
            <w:gridCol w:w="1189.2144549892428"/>
            <w:gridCol w:w="1351.9490646193499"/>
            <w:gridCol w:w="813.6730481505346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maven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 8 - 14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 15 - 21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 22 - 28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 29 - May 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hours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hours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6 - 12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13 - 19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20 - 26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27 - Jun 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 3 - 9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 10 - 16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 17 - 23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 24 - 30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 1 - 7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 8 - 14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 15 - 22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 23 - 29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