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Bold" w:hAnsi="Open Sans Bold" w:cs="Open Sans Bold" w:eastAsia="Open Sans Bold"/>
          <w:b/>
          <w:bCs/>
          <w:color w:val="ee0000"/>
          <w:sz w:val="36"/>
          <w:szCs w:val="36"/>
        </w:rPr>
        <w:t xml:space="preserve">Remerciements
</w:t>
      </w:r>
    </w:p>
    <w:p>
      <w:pPr>
        <w:pBdr>
          <w:bottom w:val="single" w:color="bfc3c8" w:sz="6"/>
        </w:pBdr>
        <w:spacing w:after="120" w:before="120" w:line="0" w:lineRule="auto"/>
      </w:pPr>
    </w:p>
    <w:p>
      <w:pPr>
        <w:spacing w:after="120" w:before="120" w:line="336" w:lineRule="auto"/>
        <w:ind w:firstLine="480" w:start="0"/>
        <w:jc w:val="both"/>
      </w:pPr>
      <w:r>
        <w:rPr>
          <w:rFonts w:ascii="Open Sans" w:hAnsi="Open Sans" w:cs="Open Sans" w:eastAsia="Open Sans"/>
          <w:color w:val="000000"/>
          <w:sz w:val="24"/>
          <w:szCs w:val="24"/>
        </w:rPr>
        <w:t>Avant tout, je tiens à exprimer ma plus profonde gratitude à toutes les personnes qui ont contribué, de près ou de loin, à la réalisation de ce projet "</w:t>
      </w:r>
      <w:r>
        <w:rPr>
          <w:rFonts w:ascii="Open Sans Bold" w:hAnsi="Open Sans Bold" w:cs="Open Sans Bold" w:eastAsia="Open Sans Bold"/>
          <w:b/>
          <w:bCs/>
          <w:color w:val="000000"/>
          <w:sz w:val="24"/>
          <w:szCs w:val="24"/>
        </w:rPr>
        <w:t>Monqid</w:t>
      </w:r>
      <w:r>
        <w:rPr>
          <w:rFonts w:ascii="Open Sans" w:hAnsi="Open Sans" w:cs="Open Sans" w:eastAsia="Open Sans"/>
          <w:color w:val="000000"/>
          <w:sz w:val="24"/>
          <w:szCs w:val="24"/>
        </w:rPr>
        <w:t>". Ce travail n’aurait pas pu être mené à bien sans le soutien, les conseils et l’accompagnement de nombreuses personnes qui m’ont guidé tout au long de cette expérience.</w:t>
      </w:r>
      <w:r>
        <w:rPr>
          <w:rFonts w:ascii="Open Sans" w:hAnsi="Open Sans" w:cs="Open Sans" w:eastAsia="Open Sans"/>
          <w:color w:val="000000"/>
          <w:sz w:val="24"/>
          <w:szCs w:val="24"/>
        </w:rPr>
        <w:t xml:space="preserve">
</w:t>
      </w:r>
    </w:p>
    <w:p>
      <w:pPr>
        <w:spacing w:after="120" w:before="120" w:line="336" w:lineRule="auto"/>
        <w:ind w:firstLine="480" w:start="0"/>
        <w:jc w:val="both"/>
      </w:pPr>
      <w:r>
        <w:rPr>
          <w:rFonts w:ascii="Open Sans" w:hAnsi="Open Sans" w:cs="Open Sans" w:eastAsia="Open Sans"/>
          <w:color w:val="000000"/>
          <w:sz w:val="24"/>
          <w:szCs w:val="24"/>
        </w:rPr>
        <w:t xml:space="preserve">Je souhaite remercier tout particulièrement </w:t>
      </w:r>
      <w:r>
        <w:rPr>
          <w:rFonts w:ascii="Open Sans Bold" w:hAnsi="Open Sans Bold" w:cs="Open Sans Bold" w:eastAsia="Open Sans Bold"/>
          <w:b/>
          <w:bCs/>
          <w:color w:val="000000"/>
          <w:sz w:val="24"/>
          <w:szCs w:val="24"/>
        </w:rPr>
        <w:t>Madame Rachid Siham</w:t>
      </w:r>
      <w:r>
        <w:rPr>
          <w:rFonts w:ascii="Open Sans" w:hAnsi="Open Sans" w:cs="Open Sans" w:eastAsia="Open Sans"/>
          <w:color w:val="000000"/>
          <w:sz w:val="24"/>
          <w:szCs w:val="24"/>
        </w:rPr>
        <w:t>, pour son encadrement attentif et efficace. Sa disponibilité constante, sa patience et ses conseils précieux m’ont permis de surmonter les différentes difficultés rencontrées et d’améliorer la qualité de mon travail. Son accompagnement a été une source constante de motivation et m’a aidé à rester concentré sur les objectifs du projet.</w:t>
      </w:r>
      <w:r>
        <w:rPr>
          <w:rFonts w:ascii="Open Sans" w:hAnsi="Open Sans" w:cs="Open Sans" w:eastAsia="Open Sans"/>
          <w:color w:val="000000"/>
          <w:sz w:val="24"/>
          <w:szCs w:val="24"/>
        </w:rPr>
        <w:t xml:space="preserve">
</w:t>
      </w:r>
    </w:p>
    <w:p>
      <w:pPr>
        <w:spacing w:after="120" w:before="120" w:line="336" w:lineRule="auto"/>
        <w:ind w:firstLine="480" w:start="0"/>
        <w:jc w:val="both"/>
      </w:pPr>
      <w:r>
        <w:rPr>
          <w:rFonts w:ascii="Open Sans" w:hAnsi="Open Sans" w:cs="Open Sans" w:eastAsia="Open Sans"/>
          <w:color w:val="000000"/>
          <w:sz w:val="24"/>
          <w:szCs w:val="24"/>
        </w:rPr>
        <w:t xml:space="preserve">Je tiens également à exprimer ma gratitude envers </w:t>
      </w:r>
      <w:r>
        <w:rPr>
          <w:rFonts w:ascii="Open Sans Bold" w:hAnsi="Open Sans Bold" w:cs="Open Sans Bold" w:eastAsia="Open Sans Bold"/>
          <w:b/>
          <w:bCs/>
          <w:color w:val="000000"/>
          <w:sz w:val="24"/>
          <w:szCs w:val="24"/>
        </w:rPr>
        <w:t>ingénieur Monsieur Imad El Hassak</w:t>
      </w:r>
      <w:r>
        <w:rPr>
          <w:rFonts w:ascii="Open Sans" w:hAnsi="Open Sans" w:cs="Open Sans" w:eastAsia="Open Sans"/>
          <w:color w:val="000000"/>
          <w:sz w:val="24"/>
          <w:szCs w:val="24"/>
        </w:rPr>
        <w:t>, pour son aide précieuse et son soutien technique tout au long du projet. Bien qu’il ne soit pas mon encadrant officiel, ses conseils, ses remarques constructives et sa disponibilité m’ont beaucoup aidé à progresser et à mieux comprendre les aspects techniques du développement digital et de la gestion du projet. Sa collaboration a été essentielle pour le succès de ce travail.</w:t>
      </w:r>
      <w:r>
        <w:rPr>
          <w:rFonts w:ascii="Open Sans" w:hAnsi="Open Sans" w:cs="Open Sans" w:eastAsia="Open Sans"/>
          <w:color w:val="000000"/>
          <w:sz w:val="24"/>
          <w:szCs w:val="24"/>
        </w:rPr>
        <w:t xml:space="preserve">
</w:t>
      </w:r>
    </w:p>
    <w:p>
      <w:pPr>
        <w:spacing w:after="120" w:before="120" w:line="336" w:lineRule="auto"/>
        <w:ind w:firstLine="480" w:start="0"/>
        <w:jc w:val="both"/>
      </w:pPr>
      <w:r>
        <w:rPr>
          <w:rFonts w:ascii="Open Sans" w:hAnsi="Open Sans" w:cs="Open Sans" w:eastAsia="Open Sans"/>
          <w:color w:val="000000"/>
          <w:sz w:val="24"/>
          <w:szCs w:val="24"/>
        </w:rPr>
        <w:t xml:space="preserve">Je remercie aussi l’ensemble de l’équipe pédagogique de </w:t>
      </w:r>
      <w:r>
        <w:rPr>
          <w:rFonts w:ascii="Open Sans Bold" w:hAnsi="Open Sans Bold" w:cs="Open Sans Bold" w:eastAsia="Open Sans Bold"/>
          <w:b/>
          <w:bCs/>
          <w:color w:val="000000"/>
          <w:sz w:val="24"/>
          <w:szCs w:val="24"/>
        </w:rPr>
        <w:t>l’ISTA Kasbat Tadla</w:t>
      </w:r>
      <w:r>
        <w:rPr>
          <w:rFonts w:ascii="Open Sans" w:hAnsi="Open Sans" w:cs="Open Sans" w:eastAsia="Open Sans"/>
          <w:color w:val="000000"/>
          <w:sz w:val="24"/>
          <w:szCs w:val="24"/>
        </w:rPr>
        <w:t xml:space="preserve"> pour la qualité de la formation en développement digital, option web. Cette formation m’a fourni les connaissances théoriques et pratiques nécessaires pour concevoir et développer le projet </w:t>
      </w:r>
      <w:r>
        <w:rPr>
          <w:rFonts w:ascii="Open Sans Bold" w:hAnsi="Open Sans Bold" w:cs="Open Sans Bold" w:eastAsia="Open Sans Bold"/>
          <w:b/>
          <w:bCs/>
          <w:color w:val="000000"/>
          <w:sz w:val="24"/>
          <w:szCs w:val="24"/>
        </w:rPr>
        <w:t>Monqid</w:t>
      </w:r>
      <w:r>
        <w:rPr>
          <w:rFonts w:ascii="Open Sans" w:hAnsi="Open Sans" w:cs="Open Sans" w:eastAsia="Open Sans"/>
          <w:color w:val="000000"/>
          <w:sz w:val="24"/>
          <w:szCs w:val="24"/>
        </w:rPr>
        <w:t>. Les compétences acquises durant mes cours ont été directement appliquées dans ce projet, ce qui m’a permis de mieux comprendre l’importance de la pratique et de l’expérience terrain dans le domaine du développement web.</w:t>
      </w:r>
      <w:r>
        <w:rPr>
          <w:rFonts w:ascii="Open Sans" w:hAnsi="Open Sans" w:cs="Open Sans" w:eastAsia="Open Sans"/>
          <w:color w:val="000000"/>
          <w:sz w:val="24"/>
          <w:szCs w:val="24"/>
        </w:rPr>
        <w:t xml:space="preserve">
</w:t>
      </w:r>
    </w:p>
    <w:p>
      <w:pPr>
        <w:spacing w:after="120" w:before="120" w:line="336" w:lineRule="auto"/>
        <w:ind w:firstLine="480" w:start="0"/>
        <w:jc w:val="both"/>
      </w:pPr>
      <w:r>
        <w:rPr>
          <w:rFonts w:ascii="Open Sans" w:hAnsi="Open Sans" w:cs="Open Sans" w:eastAsia="Open Sans"/>
          <w:color w:val="000000"/>
          <w:sz w:val="24"/>
          <w:szCs w:val="24"/>
        </w:rPr>
        <w:t>Mes remerciements s’adressent également à toutes les personnes qui, de près ou de loin, ont contribué à la réalisation de ce projet, que ce soit par leurs encouragements, leurs conseils ou leur soutien moral. Leur contribution, même discrète, a été déterminante pour l’aboutissement de ce travail.</w:t>
      </w:r>
      <w:r>
        <w:rPr>
          <w:rFonts w:ascii="Open Sans" w:hAnsi="Open Sans" w:cs="Open Sans" w:eastAsia="Open Sans"/>
          <w:color w:val="000000"/>
          <w:sz w:val="24"/>
          <w:szCs w:val="24"/>
        </w:rPr>
        <w:t xml:space="preserve">
</w:t>
      </w:r>
    </w:p>
    <w:p>
      <w:pPr>
        <w:spacing w:after="120" w:before="120" w:line="336" w:lineRule="auto"/>
        <w:ind w:firstLine="480" w:start="0"/>
        <w:jc w:val="both"/>
      </w:pPr>
      <w:r>
        <w:rPr>
          <w:rFonts w:ascii="Open Sans Bold" w:hAnsi="Open Sans Bold" w:cs="Open Sans Bold" w:eastAsia="Open Sans Bold"/>
          <w:b/>
          <w:bCs/>
          <w:color w:val="000000"/>
          <w:sz w:val="24"/>
          <w:szCs w:val="24"/>
        </w:rPr>
        <w:t>Enfin</w:t>
      </w:r>
      <w:r>
        <w:rPr>
          <w:rFonts w:ascii="Open Sans" w:hAnsi="Open Sans" w:cs="Open Sans" w:eastAsia="Open Sans"/>
          <w:color w:val="000000"/>
          <w:sz w:val="24"/>
          <w:szCs w:val="24"/>
        </w:rPr>
        <w:t>, je tiens à remercier ma famille et mes amis pour leur patience et leur soutien tout au long de cette expérience. Leur compréhension et leur encouragement m’ont permis de rester motivé et de mener ce projet à terme dans les meilleures conditions.</w:t>
      </w:r>
      <w:r>
        <w:rPr>
          <w:rFonts w:ascii="Open Sans" w:hAnsi="Open Sans" w:cs="Open Sans" w:eastAsia="Open Sans"/>
          <w:color w:val="000000"/>
          <w:sz w:val="24"/>
          <w:szCs w:val="24"/>
        </w:rPr>
        <w:t xml:space="preserve">
</w:t>
      </w:r>
    </w:p>
    <w:p>
      <w:pPr>
        <w:spacing w:after="120" w:before="120" w:line="336" w:lineRule="auto"/>
        <w:ind w:firstLine="480" w:start="0"/>
        <w:jc w:val="both"/>
      </w:pPr>
      <w:r>
        <w:rPr>
          <w:rFonts w:ascii="Open Sans" w:hAnsi="Open Sans" w:cs="Open Sans" w:eastAsia="Open Sans"/>
          <w:color w:val="000000"/>
          <w:sz w:val="24"/>
          <w:szCs w:val="24"/>
        </w:rPr>
        <w:t>Grâce à l’ensemble de ces soutiens et conseils, j’ai pu réaliser ce projet Monqid avec succès et en tirer une expérience riche et formatrice qui me servira dans ma future carrière professionnelle.</w:t>
      </w:r>
      <w:r>
        <w:rPr>
          <w:rFonts w:ascii="Open Sans" w:hAnsi="Open Sans" w:cs="Open Sans" w:eastAsia="Open Sans"/>
          <w:color w:val="000000"/>
          <w:sz w:val="24"/>
          <w:szCs w:val="24"/>
        </w:rPr>
        <w:t xml:space="preserve">
</w:t>
      </w:r>
    </w:p>
    <w:p>
      <w:pPr>
        <w:spacing w:after="120" w:before="120"/>
      </w:pPr>
      <w:r>
        <w:br w:type="page"/>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Bold" w:hAnsi="Open Sans Bold" w:cs="Open Sans Bold" w:eastAsia="Open Sans Bold"/>
          <w:b/>
          <w:bCs/>
          <w:color w:val="ee0000"/>
          <w:sz w:val="36"/>
          <w:szCs w:val="36"/>
        </w:rPr>
        <w:t>Résumé</w:t>
      </w:r>
      <w:r>
        <w:rPr>
          <w:rFonts w:ascii="Open Sans Bold" w:hAnsi="Open Sans Bold" w:cs="Open Sans Bold" w:eastAsia="Open Sans Bold"/>
          <w:b/>
          <w:bCs/>
          <w:color w:val="ee0000"/>
          <w:sz w:val="36"/>
          <w:szCs w:val="36"/>
        </w:rPr>
        <w:t xml:space="preserve">
</w:t>
      </w:r>
    </w:p>
    <w:p>
      <w:pPr>
        <w:pBdr>
          <w:bottom w:val="single" w:color="bfc3c8" w:sz="6"/>
        </w:pBdr>
        <w:spacing w:after="120" w:before="120" w:line="0" w:lineRule="auto"/>
      </w:pPr>
    </w:p>
    <w:p>
      <w:pPr>
        <w:spacing w:after="120" w:before="120" w:line="336" w:lineRule="auto"/>
        <w:ind w:firstLine="0" w:start="0"/>
        <w:jc w:val="both"/>
      </w:pPr>
      <w:r>
        <w:rPr>
          <w:rFonts w:ascii="Open Sans" w:hAnsi="Open Sans" w:cs="Open Sans" w:eastAsia="Open Sans"/>
          <w:color w:val="000000"/>
          <w:sz w:val="24"/>
          <w:szCs w:val="24"/>
        </w:rPr>
        <w:t xml:space="preserve">Le présent rapport décrit la conception et le développement de </w:t>
      </w:r>
      <w:r>
        <w:rPr>
          <w:rFonts w:ascii="Open Sans Bold" w:hAnsi="Open Sans Bold" w:cs="Open Sans Bold" w:eastAsia="Open Sans Bold"/>
          <w:b/>
          <w:bCs/>
          <w:color w:val="000000"/>
          <w:sz w:val="24"/>
          <w:szCs w:val="24"/>
        </w:rPr>
        <w:t>MONQID</w:t>
      </w:r>
      <w:r>
        <w:rPr>
          <w:rFonts w:ascii="Open Sans" w:hAnsi="Open Sans" w:cs="Open Sans" w:eastAsia="Open Sans"/>
          <w:color w:val="000000"/>
          <w:sz w:val="24"/>
          <w:szCs w:val="24"/>
        </w:rPr>
        <w:t>, une plateforme web dédiée au don de sang au Maroc. Ce projet répond à un besoin réel et urgent : faciliter la mise en relation entre les patients nécessitant des transfusions sanguines et les donneurs bénévoles, dans les meilleurs délais.</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La plateforme offre plusieurs fonctionnalités essentielles : la publication et la gestion des demandes de sang en urgence, l'organisation et le suivi des campagnes de don initiées par des associations, une carte interactive localisant les centres de transfusion sanguine au Maroc, ainsi qu'un système d'authentification permettant aux utilisateurs de gérer leur profil de donneur.</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both"/>
      </w:pPr>
      <w:r>
        <w:rPr>
          <w:rFonts w:ascii="Open Sans" w:hAnsi="Open Sans" w:cs="Open Sans" w:eastAsia="Open Sans"/>
          <w:color w:val="000000"/>
          <w:sz w:val="24"/>
          <w:szCs w:val="24"/>
        </w:rPr>
        <w:t xml:space="preserve">Sur le plan technique, </w:t>
      </w:r>
      <w:r>
        <w:rPr>
          <w:rFonts w:ascii="Open Sans Bold" w:hAnsi="Open Sans Bold" w:cs="Open Sans Bold" w:eastAsia="Open Sans Bold"/>
          <w:b/>
          <w:bCs/>
          <w:color w:val="000000"/>
          <w:sz w:val="24"/>
          <w:szCs w:val="24"/>
        </w:rPr>
        <w:t>MONQID</w:t>
      </w:r>
      <w:r>
        <w:rPr>
          <w:rFonts w:ascii="Open Sans" w:hAnsi="Open Sans" w:cs="Open Sans" w:eastAsia="Open Sans"/>
          <w:color w:val="000000"/>
          <w:sz w:val="24"/>
          <w:szCs w:val="24"/>
        </w:rPr>
        <w:t xml:space="preserve"> est développé avec les technologies web standards : </w:t>
      </w:r>
      <w:r>
        <w:rPr>
          <w:rFonts w:ascii="Open Sans Bold" w:hAnsi="Open Sans Bold" w:cs="Open Sans Bold" w:eastAsia="Open Sans Bold"/>
          <w:b/>
          <w:bCs/>
          <w:color w:val="000000"/>
          <w:sz w:val="24"/>
          <w:szCs w:val="24"/>
        </w:rPr>
        <w:t>HTML5</w:t>
      </w:r>
      <w:r>
        <w:rPr>
          <w:rFonts w:ascii="Open Sans" w:hAnsi="Open Sans" w:cs="Open Sans" w:eastAsia="Open Sans"/>
          <w:color w:val="000000"/>
          <w:sz w:val="24"/>
          <w:szCs w:val="24"/>
        </w:rPr>
        <w:t xml:space="preserve">, </w:t>
      </w:r>
      <w:r>
        <w:rPr>
          <w:rFonts w:ascii="Open Sans Bold" w:hAnsi="Open Sans Bold" w:cs="Open Sans Bold" w:eastAsia="Open Sans Bold"/>
          <w:b/>
          <w:bCs/>
          <w:color w:val="000000"/>
          <w:sz w:val="24"/>
          <w:szCs w:val="24"/>
        </w:rPr>
        <w:t xml:space="preserve">CSS3 </w:t>
      </w:r>
      <w:r>
        <w:rPr>
          <w:rFonts w:ascii="Open Sans" w:hAnsi="Open Sans" w:cs="Open Sans" w:eastAsia="Open Sans"/>
          <w:color w:val="000000"/>
          <w:sz w:val="24"/>
          <w:szCs w:val="24"/>
        </w:rPr>
        <w:t xml:space="preserve">et </w:t>
      </w:r>
      <w:r>
        <w:rPr>
          <w:rFonts w:ascii="Open Sans Bold" w:hAnsi="Open Sans Bold" w:cs="Open Sans Bold" w:eastAsia="Open Sans Bold"/>
          <w:b/>
          <w:bCs/>
          <w:color w:val="000000"/>
          <w:sz w:val="24"/>
          <w:szCs w:val="24"/>
        </w:rPr>
        <w:t xml:space="preserve">JavaScript </w:t>
      </w:r>
      <w:r>
        <w:rPr>
          <w:rFonts w:ascii="Open Sans" w:hAnsi="Open Sans" w:cs="Open Sans" w:eastAsia="Open Sans"/>
          <w:color w:val="000000"/>
          <w:sz w:val="24"/>
          <w:szCs w:val="24"/>
        </w:rPr>
        <w:t xml:space="preserve">pour le front-end, </w:t>
      </w:r>
      <w:r>
        <w:rPr>
          <w:rFonts w:ascii="Open Sans Bold" w:hAnsi="Open Sans Bold" w:cs="Open Sans Bold" w:eastAsia="Open Sans Bold"/>
          <w:b/>
          <w:bCs/>
          <w:color w:val="000000"/>
          <w:sz w:val="24"/>
          <w:szCs w:val="24"/>
        </w:rPr>
        <w:t xml:space="preserve">PHP </w:t>
      </w:r>
      <w:r>
        <w:rPr>
          <w:rFonts w:ascii="Open Sans" w:hAnsi="Open Sans" w:cs="Open Sans" w:eastAsia="Open Sans"/>
          <w:color w:val="000000"/>
          <w:sz w:val="24"/>
          <w:szCs w:val="24"/>
        </w:rPr>
        <w:t xml:space="preserve">pour le back-end, et </w:t>
      </w:r>
      <w:r>
        <w:rPr>
          <w:rFonts w:ascii="Open Sans Bold" w:hAnsi="Open Sans Bold" w:cs="Open Sans Bold" w:eastAsia="Open Sans Bold"/>
          <w:b/>
          <w:bCs/>
          <w:color w:val="000000"/>
          <w:sz w:val="24"/>
          <w:szCs w:val="24"/>
        </w:rPr>
        <w:t xml:space="preserve">MySQL </w:t>
      </w:r>
      <w:r>
        <w:rPr>
          <w:rFonts w:ascii="Open Sans" w:hAnsi="Open Sans" w:cs="Open Sans" w:eastAsia="Open Sans"/>
          <w:color w:val="000000"/>
          <w:sz w:val="24"/>
          <w:szCs w:val="24"/>
        </w:rPr>
        <w:t xml:space="preserve">comme système de gestion de base de données, le tout hébergé sous environnement </w:t>
      </w:r>
      <w:r>
        <w:rPr>
          <w:rFonts w:ascii="Open Sans Bold" w:hAnsi="Open Sans Bold" w:cs="Open Sans Bold" w:eastAsia="Open Sans Bold"/>
          <w:b/>
          <w:bCs/>
          <w:color w:val="000000"/>
          <w:sz w:val="24"/>
          <w:szCs w:val="24"/>
        </w:rPr>
        <w:t>XAMPP</w:t>
      </w:r>
      <w:r>
        <w:rPr>
          <w:rFonts w:ascii="Open Sans" w:hAnsi="Open Sans" w:cs="Open Sans" w:eastAsia="Open Sans"/>
          <w:color w:val="000000"/>
          <w:sz w:val="24"/>
          <w:szCs w:val="24"/>
        </w:rPr>
        <w:t>.</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pPr>
      <w:r>
        <w:br w:type="page"/>
      </w:r>
    </w:p>
    <w:p>
      <w:pPr>
        <w:spacing w:after="120" w:before="120" w:line="336" w:lineRule="auto"/>
        <w:ind w:firstLine="0" w:start="0"/>
        <w:jc w:val="center"/>
      </w:pPr>
      <w:r>
        <w:rPr>
          <w:rFonts w:ascii="Open Sans Bold" w:hAnsi="Open Sans Bold" w:cs="Open Sans Bold" w:eastAsia="Open Sans Bold"/>
          <w:b/>
          <w:bCs/>
          <w:color w:val="ee0000"/>
          <w:sz w:val="44"/>
          <w:szCs w:val="44"/>
        </w:rPr>
        <w:t>Table des matières</w:t>
      </w:r>
      <w:r>
        <w:rPr>
          <w:rFonts w:ascii="Open Sans Bold" w:hAnsi="Open Sans Bold" w:cs="Open Sans Bold" w:eastAsia="Open Sans Bold"/>
          <w:b/>
          <w:bCs/>
          <w:color w:val="ee0000"/>
          <w:sz w:val="44"/>
          <w:szCs w:val="44"/>
        </w:rPr>
        <w:t xml:space="preserve">
</w:t>
      </w:r>
    </w:p>
    <w:p>
      <w:pPr>
        <w:spacing w:after="120" w:before="120" w:line="336" w:lineRule="auto"/>
        <w:ind w:firstLine="0" w:start="0"/>
        <w:jc w:val="both"/>
      </w:pPr>
      <w:r>
        <w:rPr>
          <w:rFonts w:ascii="Open Sans" w:hAnsi="Open Sans" w:cs="Open Sans" w:eastAsia="Open Sans"/>
          <w:color w:val="ffffff"/>
          <w:sz w:val="24"/>
          <w:szCs w:val="24"/>
        </w:rPr>
        <w:t>Table de</w:t>
      </w:r>
      <w:r>
        <w:rPr>
          <w:rFonts w:ascii="Open Sans" w:hAnsi="Open Sans" w:cs="Open Sans" w:eastAsia="Open Sans"/>
          <w:color w:val="ffffff"/>
          <w:sz w:val="24"/>
          <w:szCs w:val="24"/>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Table des Matières ................................................................................................................................................... 1
</w:t>
      </w:r>
    </w:p>
    <w:p>
      <w:pPr>
        <w:spacing w:after="120" w:before="120" w:line="336" w:lineRule="auto"/>
        <w:ind w:firstLine="0" w:start="0"/>
        <w:jc w:val="start"/>
      </w:pPr>
      <w:r>
        <w:rPr>
          <w:rFonts w:ascii="Open Sans" w:hAnsi="Open Sans" w:cs="Open Sans" w:eastAsia="Open Sans"/>
          <w:color w:val="000000"/>
          <w:sz w:val="22"/>
          <w:szCs w:val="22"/>
        </w:rPr>
        <w:t xml:space="preserve">Liste des Figures et Tableaux .................................................................................................................................. 2
</w:t>
      </w:r>
    </w:p>
    <w:p>
      <w:pPr>
        <w:spacing w:after="120" w:before="120" w:line="336" w:lineRule="auto"/>
        <w:ind w:firstLine="0" w:start="0"/>
        <w:jc w:val="start"/>
      </w:pPr>
      <w:r>
        <w:rPr>
          <w:rFonts w:ascii="Open Sans" w:hAnsi="Open Sans" w:cs="Open Sans" w:eastAsia="Open Sans"/>
          <w:color w:val="000000"/>
          <w:sz w:val="22"/>
          <w:szCs w:val="22"/>
        </w:rPr>
        <w:t xml:space="preserve">Introduction Générale ............................................................................................................................................. 3
</w:t>
      </w:r>
    </w:p>
    <w:p>
      <w:pPr>
        <w:spacing w:after="120" w:before="120" w:line="336" w:lineRule="auto"/>
        <w:ind w:firstLine="0" w:start="0"/>
        <w:jc w:val="start"/>
      </w:pPr>
      <w:r>
        <w:rPr>
          <w:rFonts w:ascii="Open Sans" w:hAnsi="Open Sans" w:cs="Open Sans" w:eastAsia="Open Sans"/>
          <w:color w:val="000000"/>
          <w:sz w:val="22"/>
          <w:szCs w:val="22"/>
        </w:rPr>
        <w:t xml:space="preserve">Chapitre 1 : Présentation du Projet ....................................................................................................................... 4
</w:t>
      </w:r>
    </w:p>
    <w:p>
      <w:pPr>
        <w:spacing w:after="120" w:before="120" w:line="336" w:lineRule="auto"/>
        <w:ind w:firstLine="480" w:start="0"/>
        <w:jc w:val="start"/>
      </w:pPr>
      <w:r>
        <w:rPr>
          <w:rFonts w:ascii="Open Sans" w:hAnsi="Open Sans" w:cs="Open Sans" w:eastAsia="Open Sans"/>
          <w:color w:val="000000"/>
          <w:sz w:val="22"/>
          <w:szCs w:val="22"/>
        </w:rPr>
        <w:t>1.1 Contexte et Problématique ...................................................................................................................... 5</w:t>
      </w:r>
      <w:r>
        <w:rPr>
          <w:rFonts w:ascii="Open Sans" w:hAnsi="Open Sans" w:cs="Open Sans" w:eastAsia="Open Sans"/>
          <w:color w:val="000000"/>
          <w:sz w:val="22"/>
          <w:szCs w:val="22"/>
        </w:rPr>
        <w:t xml:space="preserve">
</w:t>
      </w:r>
    </w:p>
    <w:p>
      <w:pPr>
        <w:spacing w:after="120" w:before="120" w:line="336" w:lineRule="auto"/>
        <w:ind w:firstLine="480" w:start="0"/>
        <w:jc w:val="start"/>
      </w:pPr>
      <w:r>
        <w:rPr>
          <w:rFonts w:ascii="Open Sans" w:hAnsi="Open Sans" w:cs="Open Sans" w:eastAsia="Open Sans"/>
          <w:color w:val="000000"/>
          <w:sz w:val="22"/>
          <w:szCs w:val="22"/>
        </w:rPr>
        <w:t>1.2 Objectifs du projet ..................................................................................................................................... 6</w:t>
      </w:r>
      <w:r>
        <w:rPr>
          <w:rFonts w:ascii="Open Sans" w:hAnsi="Open Sans" w:cs="Open Sans" w:eastAsia="Open Sans"/>
          <w:color w:val="000000"/>
          <w:sz w:val="22"/>
          <w:szCs w:val="22"/>
        </w:rPr>
        <w:t xml:space="preserve">
</w:t>
      </w:r>
    </w:p>
    <w:p>
      <w:pPr>
        <w:spacing w:after="120" w:before="120" w:line="336" w:lineRule="auto"/>
        <w:ind w:firstLine="480" w:start="0"/>
        <w:jc w:val="start"/>
      </w:pPr>
      <w:r>
        <w:rPr>
          <w:rFonts w:ascii="Open Sans" w:hAnsi="Open Sans" w:cs="Open Sans" w:eastAsia="Open Sans"/>
          <w:color w:val="000000"/>
          <w:sz w:val="22"/>
          <w:szCs w:val="22"/>
        </w:rPr>
        <w:t>1.3 Cahier de charge ........................................................................................................................................ 7</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Chapitre 2 : Analyse et Conception ........................................................................................................................ 9
</w:t>
      </w:r>
    </w:p>
    <w:p>
      <w:pPr>
        <w:spacing w:after="120" w:before="120" w:line="336" w:lineRule="auto"/>
        <w:ind w:firstLine="0" w:start="480"/>
        <w:jc w:val="start"/>
      </w:pPr>
      <w:r>
        <w:rPr>
          <w:rFonts w:ascii="Open Sans" w:hAnsi="Open Sans" w:cs="Open Sans" w:eastAsia="Open Sans"/>
          <w:color w:val="000000"/>
          <w:sz w:val="22"/>
          <w:szCs w:val="22"/>
        </w:rPr>
        <w:t>2.1 Étude de l'existant ................................................................................................................................... 10</w:t>
      </w:r>
      <w:r>
        <w:rPr>
          <w:rFonts w:ascii="Open Sans" w:hAnsi="Open Sans" w:cs="Open Sans" w:eastAsia="Open Sans"/>
          <w:color w:val="000000"/>
          <w:sz w:val="22"/>
          <w:szCs w:val="22"/>
        </w:rPr>
        <w:t xml:space="preserve">
</w:t>
      </w:r>
    </w:p>
    <w:p>
      <w:pPr>
        <w:spacing w:after="120" w:before="120" w:line="336" w:lineRule="auto"/>
        <w:ind w:firstLine="0" w:start="480"/>
        <w:jc w:val="start"/>
      </w:pPr>
      <w:r>
        <w:rPr>
          <w:rFonts w:ascii="Open Sans" w:hAnsi="Open Sans" w:cs="Open Sans" w:eastAsia="Open Sans"/>
          <w:color w:val="000000"/>
          <w:sz w:val="22"/>
          <w:szCs w:val="22"/>
        </w:rPr>
        <w:t>2.2 Besoins du système (fonctionnels + non fonctionnels) ...................................................................... 11</w:t>
      </w:r>
      <w:r>
        <w:rPr>
          <w:rFonts w:ascii="Open Sans" w:hAnsi="Open Sans" w:cs="Open Sans" w:eastAsia="Open Sans"/>
          <w:color w:val="000000"/>
          <w:sz w:val="22"/>
          <w:szCs w:val="22"/>
        </w:rPr>
        <w:t xml:space="preserve">
</w:t>
      </w:r>
    </w:p>
    <w:p>
      <w:pPr>
        <w:spacing w:after="120" w:before="120" w:line="336" w:lineRule="auto"/>
        <w:ind w:firstLine="0" w:start="480"/>
        <w:jc w:val="start"/>
      </w:pPr>
      <w:r>
        <w:rPr>
          <w:rFonts w:ascii="Open Sans" w:hAnsi="Open Sans" w:cs="Open Sans" w:eastAsia="Open Sans"/>
          <w:color w:val="000000"/>
          <w:sz w:val="22"/>
          <w:szCs w:val="22"/>
        </w:rPr>
        <w:t>2.3 Structure du projet (map) ....................................................................................................................... 12</w:t>
      </w:r>
      <w:r>
        <w:rPr>
          <w:rFonts w:ascii="Open Sans" w:hAnsi="Open Sans" w:cs="Open Sans" w:eastAsia="Open Sans"/>
          <w:color w:val="000000"/>
          <w:sz w:val="22"/>
          <w:szCs w:val="22"/>
        </w:rPr>
        <w:t xml:space="preserve">
</w:t>
      </w:r>
    </w:p>
    <w:p>
      <w:pPr>
        <w:spacing w:after="120" w:before="120" w:line="336" w:lineRule="auto"/>
        <w:ind w:firstLine="0" w:start="480"/>
        <w:jc w:val="start"/>
      </w:pPr>
      <w:r>
        <w:rPr>
          <w:rFonts w:ascii="Open Sans" w:hAnsi="Open Sans" w:cs="Open Sans" w:eastAsia="Open Sans"/>
          <w:color w:val="000000"/>
          <w:sz w:val="22"/>
          <w:szCs w:val="22"/>
        </w:rPr>
        <w:t>2.4 UI ................................................................................................................................................................ 13</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Chapitre 3 : Réalisation Technique ...................................................................................................................... 15
</w:t>
      </w:r>
    </w:p>
    <w:p>
      <w:pPr>
        <w:spacing w:after="120" w:before="120" w:line="336" w:lineRule="auto"/>
        <w:ind w:firstLine="0" w:start="480"/>
        <w:jc w:val="start"/>
      </w:pPr>
      <w:r>
        <w:rPr>
          <w:rFonts w:ascii="Open Sans" w:hAnsi="Open Sans" w:cs="Open Sans" w:eastAsia="Open Sans"/>
          <w:color w:val="000000"/>
          <w:sz w:val="22"/>
          <w:szCs w:val="22"/>
        </w:rPr>
        <w:t>3.1 Technologies utilisées ............................................................................................................................. 16</w:t>
      </w:r>
      <w:r>
        <w:rPr>
          <w:rFonts w:ascii="Open Sans" w:hAnsi="Open Sans" w:cs="Open Sans" w:eastAsia="Open Sans"/>
          <w:color w:val="000000"/>
          <w:sz w:val="22"/>
          <w:szCs w:val="22"/>
        </w:rPr>
        <w:t xml:space="preserve">
</w:t>
      </w:r>
    </w:p>
    <w:p>
      <w:pPr>
        <w:spacing w:after="120" w:before="120" w:line="336" w:lineRule="auto"/>
        <w:ind w:firstLine="0" w:start="840"/>
        <w:jc w:val="start"/>
      </w:pPr>
      <w:r>
        <w:rPr>
          <w:rFonts w:ascii="Open Sans" w:hAnsi="Open Sans" w:cs="Open Sans" w:eastAsia="Open Sans"/>
          <w:color w:val="000000"/>
          <w:sz w:val="22"/>
          <w:szCs w:val="22"/>
        </w:rPr>
        <w:t>3.1.1 Frontend .......................................................................................................................................... 17</w:t>
      </w:r>
      <w:r>
        <w:rPr>
          <w:rFonts w:ascii="Open Sans" w:hAnsi="Open Sans" w:cs="Open Sans" w:eastAsia="Open Sans"/>
          <w:color w:val="000000"/>
          <w:sz w:val="22"/>
          <w:szCs w:val="22"/>
        </w:rPr>
        <w:t xml:space="preserve">
</w:t>
      </w:r>
    </w:p>
    <w:p>
      <w:pPr>
        <w:spacing w:after="120" w:before="120" w:line="336" w:lineRule="auto"/>
        <w:ind w:firstLine="0" w:start="840"/>
        <w:jc w:val="start"/>
      </w:pPr>
      <w:r>
        <w:rPr>
          <w:rFonts w:ascii="Open Sans" w:hAnsi="Open Sans" w:cs="Open Sans" w:eastAsia="Open Sans"/>
          <w:color w:val="000000"/>
          <w:sz w:val="22"/>
          <w:szCs w:val="22"/>
        </w:rPr>
        <w:t>3.1.2 Backend ........................................................................................................................................... 18</w:t>
      </w:r>
      <w:r>
        <w:rPr>
          <w:rFonts w:ascii="Open Sans" w:hAnsi="Open Sans" w:cs="Open Sans" w:eastAsia="Open Sans"/>
          <w:color w:val="000000"/>
          <w:sz w:val="22"/>
          <w:szCs w:val="22"/>
        </w:rPr>
        <w:t xml:space="preserve">
</w:t>
      </w:r>
    </w:p>
    <w:p>
      <w:pPr>
        <w:spacing w:after="120" w:before="120" w:line="336" w:lineRule="auto"/>
        <w:ind w:firstLine="0" w:start="840"/>
        <w:jc w:val="start"/>
      </w:pPr>
      <w:r>
        <w:rPr>
          <w:rFonts w:ascii="Open Sans" w:hAnsi="Open Sans" w:cs="Open Sans" w:eastAsia="Open Sans"/>
          <w:color w:val="000000"/>
          <w:sz w:val="22"/>
          <w:szCs w:val="22"/>
        </w:rPr>
        <w:t>3.1.3 BDD .................................................................................................................................................. 19</w:t>
      </w:r>
      <w:r>
        <w:rPr>
          <w:rFonts w:ascii="Open Sans" w:hAnsi="Open Sans" w:cs="Open Sans" w:eastAsia="Open Sans"/>
          <w:color w:val="000000"/>
          <w:sz w:val="22"/>
          <w:szCs w:val="22"/>
        </w:rPr>
        <w:t xml:space="preserve">
</w:t>
      </w:r>
    </w:p>
    <w:p>
      <w:pPr>
        <w:spacing w:after="120" w:before="120" w:line="336" w:lineRule="auto"/>
        <w:ind w:firstLine="0" w:start="480"/>
        <w:jc w:val="start"/>
      </w:pPr>
      <w:r>
        <w:rPr>
          <w:rFonts w:ascii="Open Sans" w:hAnsi="Open Sans" w:cs="Open Sans" w:eastAsia="Open Sans"/>
          <w:color w:val="000000"/>
          <w:sz w:val="22"/>
          <w:szCs w:val="22"/>
        </w:rPr>
        <w:t>3.2 Présentation des Interfaces (UI) ............................................................................................................ 22</w:t>
      </w:r>
      <w:r>
        <w:rPr>
          <w:rFonts w:ascii="Open Sans" w:hAnsi="Open Sans" w:cs="Open Sans" w:eastAsia="Open Sans"/>
          <w:color w:val="000000"/>
          <w:sz w:val="22"/>
          <w:szCs w:val="22"/>
        </w:rPr>
        <w:t xml:space="preserve">
</w:t>
      </w:r>
    </w:p>
    <w:p>
      <w:pPr>
        <w:spacing w:after="120" w:before="120" w:line="336" w:lineRule="auto"/>
        <w:ind w:firstLine="0" w:start="480"/>
        <w:jc w:val="start"/>
      </w:pPr>
      <w:r>
        <w:rPr>
          <w:rFonts w:ascii="Open Sans" w:hAnsi="Open Sans" w:cs="Open Sans" w:eastAsia="Open Sans"/>
          <w:color w:val="000000"/>
          <w:sz w:val="22"/>
          <w:szCs w:val="22"/>
        </w:rPr>
        <w:t>3.3 Base de données ..................................................................................................................................... 23</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Conclusion et Perspectives ................................................................................................................................... 24
</w:t>
      </w:r>
    </w:p>
    <w:p>
      <w:pPr>
        <w:spacing w:after="120" w:before="120" w:line="336" w:lineRule="auto"/>
        <w:ind w:firstLine="480" w:start="0"/>
        <w:jc w:val="start"/>
      </w:pPr>
      <w:r>
        <w:rPr>
          <w:rFonts w:ascii="Open Sans" w:hAnsi="Open Sans" w:cs="Open Sans" w:eastAsia="Open Sans"/>
          <w:color w:val="000000"/>
          <w:sz w:val="22"/>
          <w:szCs w:val="22"/>
        </w:rPr>
        <w:t xml:space="preserve">1 Conclusion ................................................................................................................................................... 25       </w:t>
      </w:r>
      <w:r>
        <w:rPr>
          <w:rFonts w:ascii="Open Sans" w:hAnsi="Open Sans" w:cs="Open Sans" w:eastAsia="Open Sans"/>
          <w:color w:val="000000"/>
          <w:sz w:val="22"/>
          <w:szCs w:val="22"/>
        </w:rPr>
        <w:t xml:space="preserve">
</w:t>
      </w:r>
    </w:p>
    <w:p>
      <w:pPr>
        <w:spacing w:after="120" w:before="120" w:line="336" w:lineRule="auto"/>
        <w:ind w:firstLine="480" w:start="0"/>
        <w:jc w:val="start"/>
      </w:pPr>
      <w:r>
        <w:rPr>
          <w:rFonts w:ascii="Open Sans" w:hAnsi="Open Sans" w:cs="Open Sans" w:eastAsia="Open Sans"/>
          <w:color w:val="000000"/>
          <w:sz w:val="22"/>
          <w:szCs w:val="22"/>
        </w:rPr>
        <w:t>2 Perspectives / Évolutions futures ............................................................................................................. 26</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pPr>
      <w:r>
        <w:br w:type="page"/>
      </w:r>
    </w:p>
    <w:p>
      <w:pPr>
        <w:spacing w:after="120" w:before="120" w:line="336" w:lineRule="auto"/>
        <w:ind w:firstLine="0" w:start="0"/>
        <w:jc w:val="start"/>
      </w:pPr>
      <w:r>
        <w:rPr>
          <w:rFonts w:ascii="Open Sans Bold" w:hAnsi="Open Sans Bold" w:cs="Open Sans Bold" w:eastAsia="Open Sans Bold"/>
          <w:b/>
          <w:bCs/>
          <w:color w:val="ee0000"/>
          <w:sz w:val="36"/>
          <w:szCs w:val="36"/>
        </w:rPr>
        <w:t xml:space="preserve">Introduction Générale
</w:t>
      </w:r>
    </w:p>
    <w:p>
      <w:pPr>
        <w:pBdr>
          <w:bottom w:val="single" w:color="bfc3c8" w:sz="6"/>
        </w:pBdr>
        <w:spacing w:after="120" w:before="120" w:line="0" w:lineRule="auto"/>
      </w:pPr>
    </w:p>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line="360" w:lineRule="auto"/>
        <w:ind w:firstLine="480" w:start="0"/>
        <w:jc w:val="both"/>
      </w:pPr>
      <w:r>
        <w:rPr>
          <w:rFonts w:ascii="Open Sans" w:hAnsi="Open Sans" w:cs="Open Sans" w:eastAsia="Open Sans"/>
          <w:color w:val="000000"/>
          <w:sz w:val="22"/>
          <w:szCs w:val="22"/>
        </w:rPr>
        <w:t xml:space="preserve">Dans un contexte où la solidarité et la rapidité d’intervention jouent un rôle essentiel dans le domaine de la santé, l’accès rapide aux besoins en sang est devenu une nécessité primordiale. C’est dans cette optique qu’a été conçu </w:t>
      </w:r>
      <w:r>
        <w:rPr>
          <w:rFonts w:ascii="Open Sans Bold" w:hAnsi="Open Sans Bold" w:cs="Open Sans Bold" w:eastAsia="Open Sans Bold"/>
          <w:b/>
          <w:bCs/>
          <w:color w:val="000000"/>
          <w:sz w:val="22"/>
          <w:szCs w:val="22"/>
        </w:rPr>
        <w:t>Monqid</w:t>
      </w:r>
      <w:r>
        <w:rPr>
          <w:rFonts w:ascii="Open Sans" w:hAnsi="Open Sans" w:cs="Open Sans" w:eastAsia="Open Sans"/>
          <w:color w:val="000000"/>
          <w:sz w:val="22"/>
          <w:szCs w:val="22"/>
        </w:rPr>
        <w:t>, un site web dédié à la facilitation du don de sang et à la mise en relation entre les donneurs, les demandeurs, les centres de transfusion et les campagnes de sensibilisation.</w:t>
      </w:r>
      <w:r>
        <w:rPr>
          <w:rFonts w:ascii="Open Sans" w:hAnsi="Open Sans" w:cs="Open Sans" w:eastAsia="Open Sans"/>
          <w:color w:val="000000"/>
          <w:sz w:val="22"/>
          <w:szCs w:val="22"/>
        </w:rPr>
        <w:t xml:space="preserve">
</w:t>
      </w:r>
    </w:p>
    <w:p>
      <w:pPr>
        <w:spacing w:after="120" w:before="120" w:line="360" w:lineRule="auto"/>
        <w:ind w:firstLine="480" w:start="0"/>
        <w:jc w:val="both"/>
      </w:pPr>
      <w:r>
        <w:rPr>
          <w:rFonts w:ascii="Open Sans" w:hAnsi="Open Sans" w:cs="Open Sans" w:eastAsia="Open Sans"/>
          <w:color w:val="000000"/>
          <w:sz w:val="22"/>
          <w:szCs w:val="22"/>
        </w:rPr>
        <w:t xml:space="preserve">Le projet </w:t>
      </w:r>
      <w:r>
        <w:rPr>
          <w:rFonts w:ascii="Open Sans Bold" w:hAnsi="Open Sans Bold" w:cs="Open Sans Bold" w:eastAsia="Open Sans Bold"/>
          <w:b/>
          <w:bCs/>
          <w:color w:val="000000"/>
          <w:sz w:val="22"/>
          <w:szCs w:val="22"/>
        </w:rPr>
        <w:t>Monqid</w:t>
      </w:r>
      <w:r>
        <w:rPr>
          <w:rFonts w:ascii="Open Sans" w:hAnsi="Open Sans" w:cs="Open Sans" w:eastAsia="Open Sans"/>
          <w:color w:val="000000"/>
          <w:sz w:val="22"/>
          <w:szCs w:val="22"/>
        </w:rPr>
        <w:t xml:space="preserve"> a pour objectif principal de proposer une plateforme numérique simple, moderne et accessible, permettant de centraliser les demandes de sang, d’informer les utilisateurs sur les campagnes de don en cours, de localiser les centres de don, et d’encourager la participation citoyenne à travers une interface claire et intuitive. Ce site vise ainsi à améliorer la communication entre les différents acteurs du don de sang et à contribuer à sauver davantage de vies grâce à une meilleure réactivité.</w:t>
      </w:r>
      <w:r>
        <w:rPr>
          <w:rFonts w:ascii="Open Sans" w:hAnsi="Open Sans" w:cs="Open Sans" w:eastAsia="Open Sans"/>
          <w:color w:val="000000"/>
          <w:sz w:val="22"/>
          <w:szCs w:val="22"/>
        </w:rPr>
        <w:t xml:space="preserve">
</w:t>
      </w:r>
    </w:p>
    <w:p>
      <w:pPr>
        <w:spacing w:after="120" w:before="120" w:line="360" w:lineRule="auto"/>
        <w:ind w:firstLine="480" w:start="0"/>
        <w:jc w:val="both"/>
      </w:pPr>
      <w:r>
        <w:rPr>
          <w:rFonts w:ascii="Open Sans" w:hAnsi="Open Sans" w:cs="Open Sans" w:eastAsia="Open Sans"/>
          <w:color w:val="000000"/>
          <w:sz w:val="22"/>
          <w:szCs w:val="22"/>
        </w:rPr>
        <w:t xml:space="preserve">La réalisation de ce projet nous a permis de mettre en pratique plusieurs compétences en développement web, notamment la conception d’interfaces adaptées aux utilisateurs, l’organisation des données, ainsi que la création d’une expérience fluide et fonctionnelle. Au-delà de son aspect technique, </w:t>
      </w:r>
      <w:r>
        <w:rPr>
          <w:rFonts w:ascii="Open Sans Bold" w:hAnsi="Open Sans Bold" w:cs="Open Sans Bold" w:eastAsia="Open Sans Bold"/>
          <w:b/>
          <w:bCs/>
          <w:color w:val="000000"/>
          <w:sz w:val="22"/>
          <w:szCs w:val="22"/>
        </w:rPr>
        <w:t>Monqid</w:t>
      </w:r>
      <w:r>
        <w:rPr>
          <w:rFonts w:ascii="Open Sans" w:hAnsi="Open Sans" w:cs="Open Sans" w:eastAsia="Open Sans"/>
          <w:color w:val="000000"/>
          <w:sz w:val="22"/>
          <w:szCs w:val="22"/>
        </w:rPr>
        <w:t xml:space="preserve"> représente également une initiative à dimension humaine et sociale, mettant la technologie au service de la solidarité et de l’entraide</w:t>
      </w:r>
      <w:r>
        <w:rPr>
          <w:rFonts w:ascii="Open Sans" w:hAnsi="Open Sans" w:cs="Open Sans" w:eastAsia="Open Sans"/>
          <w:color w:val="000000"/>
          <w:sz w:val="20"/>
          <w:szCs w:val="20"/>
        </w:rPr>
        <w:t>.</w:t>
      </w:r>
      <w:r>
        <w:rPr>
          <w:rFonts w:ascii="Open Sans" w:hAnsi="Open Sans" w:cs="Open Sans" w:eastAsia="Open Sans"/>
          <w:color w:val="000000"/>
          <w:sz w:val="20"/>
          <w:szCs w:val="20"/>
        </w:rPr>
        <w:t xml:space="preserve">
</w:t>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pPr>
      <w:r>
        <w:br w:type="page"/>
      </w:r>
    </w:p>
    <w:p>
      <w:pPr>
        <w:spacing w:after="120" w:before="120" w:line="336" w:lineRule="auto"/>
        <w:ind w:firstLine="0" w:start="0"/>
        <w:jc w:val="center"/>
      </w:pPr>
      <w:r>
        <w:rPr>
          <w:rFonts w:ascii="Open Sans" w:hAnsi="Open Sans" w:cs="Open Sans" w:eastAsia="Open Sans"/>
          <w:color w:val="000000"/>
          <w:sz w:val="20"/>
          <w:szCs w:val="20"/>
        </w:rPr>
        <w:t>Chapitre 1 : Présentation du Projet</w:t>
      </w:r>
      <w:r>
        <w:rPr>
          <w:rFonts w:ascii="Open Sans" w:hAnsi="Open Sans" w:cs="Open Sans" w:eastAsia="Open Sans"/>
          <w:color w:val="000000"/>
          <w:sz w:val="20"/>
          <w:szCs w:val="20"/>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ee0000"/>
          <w:sz w:val="36"/>
          <w:szCs w:val="36"/>
        </w:rPr>
        <w:t xml:space="preserve">Présentation du Projet
</w:t>
      </w:r>
    </w:p>
    <w:p>
      <w:pPr>
        <w:spacing w:after="120" w:before="120" w:line="336" w:lineRule="auto"/>
        <w:ind w:firstLine="480" w:start="0"/>
        <w:jc w:val="start"/>
      </w:pPr>
      <w:r>
        <w:rPr>
          <w:rFonts w:ascii="Open Sans" w:hAnsi="Open Sans" w:cs="Open Sans" w:eastAsia="Open Sans"/>
          <w:color w:val="000000"/>
          <w:sz w:val="28"/>
          <w:szCs w:val="28"/>
        </w:rPr>
        <w:t xml:space="preserve">1.1 Contexte et Problématique </w:t>
      </w:r>
      <w:r>
        <w:rPr>
          <w:rFonts w:ascii="Open Sans" w:hAnsi="Open Sans" w:cs="Open Sans" w:eastAsia="Open Sans"/>
          <w:color w:val="000000"/>
          <w:sz w:val="28"/>
          <w:szCs w:val="28"/>
        </w:rPr>
        <w:t xml:space="preserve">
</w:t>
      </w:r>
    </w:p>
    <w:p>
      <w:pPr>
        <w:spacing w:after="120" w:before="120" w:line="336" w:lineRule="auto"/>
        <w:ind w:firstLine="480" w:start="0"/>
        <w:jc w:val="start"/>
      </w:pPr>
      <w:r>
        <w:rPr>
          <w:rFonts w:ascii="Open Sans" w:hAnsi="Open Sans" w:cs="Open Sans" w:eastAsia="Open Sans"/>
          <w:color w:val="000000"/>
          <w:sz w:val="22"/>
          <w:szCs w:val="22"/>
        </w:rPr>
        <w:t>Le don de sang constitue un élément essentiel dans le fonctionnement du système de santé, puisqu’il permet de répondre à des situations médicales urgentes telles que les accidents, les interventions chirurgicales, les accouchements compliqués ou encore le traitement de certaines maladies chroniques. Toutefois, malgré l’importance de cet acte solidaire, plusieurs difficultés persistent, notamment le manque d’information, la faible visibilité des besoins urgents, et l’absence d’une communication rapide et centralisée entre les donneurs, les patients et les centres de transfusion.</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line="336" w:lineRule="auto"/>
        <w:ind w:firstLine="480" w:start="0"/>
        <w:jc w:val="start"/>
      </w:pPr>
      <w:r>
        <w:rPr>
          <w:rFonts w:ascii="Open Sans" w:hAnsi="Open Sans" w:cs="Open Sans" w:eastAsia="Open Sans"/>
          <w:color w:val="000000"/>
          <w:sz w:val="22"/>
          <w:szCs w:val="22"/>
        </w:rPr>
        <w:t>Dans ce contexte, de nombreuses personnes rencontrent des obstacles pour trouver rapidement les informations relatives aux demandes de sang, aux campagnes de don organisées ou aux centres disponibles à proximité. Cette situation peut entraîner des retards critiques et réduire les chances de répondre efficacement aux besoins des patients.</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line="336" w:lineRule="auto"/>
        <w:ind w:firstLine="480" w:start="0"/>
        <w:jc w:val="start"/>
      </w:pPr>
      <w:r>
        <w:rPr>
          <w:rFonts w:ascii="Open Sans" w:hAnsi="Open Sans" w:cs="Open Sans" w:eastAsia="Open Sans"/>
          <w:color w:val="000000"/>
          <w:sz w:val="22"/>
          <w:szCs w:val="22"/>
        </w:rPr>
        <w:t>C’est pour répondre à cette problématique qu’a été conçu Monqid, une plateforme web dédiée à la centralisation des demandes de sang, à la publication des campagnes de don, à la localisation des centres de transfusion et à la sensibilisation des utilisateurs à l’importance du don de sang. Le projet vise ainsi à proposer une solution numérique pratique, accessible et réactive, capable d’améliorer la circulation de l’information et de renforcer la solidarité entre les différents acteurs concernés.</w:t>
      </w:r>
      <w:r>
        <w:rPr>
          <w:rFonts w:ascii="Open Sans" w:hAnsi="Open Sans" w:cs="Open Sans" w:eastAsia="Open Sans"/>
          <w:color w:val="000000"/>
          <w:sz w:val="22"/>
          <w:szCs w:val="22"/>
        </w:rPr>
        <w:t xml:space="preserve">
</w:t>
      </w:r>
    </w:p>
    <w:p>
      <w:pPr>
        <w:spacing w:after="120" w:before="120" w:line="336" w:lineRule="auto"/>
        <w:ind w:firstLine="480" w:start="0"/>
        <w:jc w:val="start"/>
      </w:pPr>
      <w:r>
        <w:rPr>
          <w:rFonts w:ascii="Open Sans" w:hAnsi="Open Sans" w:cs="Open Sans" w:eastAsia="Open Sans"/>
          <w:color w:val="000000"/>
          <w:sz w:val="28"/>
          <w:szCs w:val="28"/>
        </w:rPr>
        <w:t>1.2 Objectifs du projet</w:t>
      </w:r>
      <w:r>
        <w:rPr>
          <w:rFonts w:ascii="Open Sans" w:hAnsi="Open Sans" w:cs="Open Sans" w:eastAsia="Open Sans"/>
          <w:color w:val="000000"/>
          <w:sz w:val="28"/>
          <w:szCs w:val="28"/>
        </w:rPr>
        <w:t xml:space="preserve">
</w:t>
      </w:r>
    </w:p>
    <w:p>
      <w:pPr>
        <w:spacing w:after="120" w:before="120" w:line="360" w:lineRule="auto"/>
        <w:ind w:firstLine="480" w:start="0"/>
        <w:jc w:val="both"/>
      </w:pPr>
      <w:r>
        <w:rPr>
          <w:rFonts w:ascii="Open Sans" w:hAnsi="Open Sans" w:cs="Open Sans" w:eastAsia="Open Sans"/>
          <w:color w:val="000000"/>
          <w:sz w:val="21"/>
          <w:szCs w:val="21"/>
        </w:rPr>
        <w:t xml:space="preserve">Le projet </w:t>
      </w:r>
      <w:r>
        <w:rPr>
          <w:rFonts w:ascii="Open Sans Bold" w:hAnsi="Open Sans Bold" w:cs="Open Sans Bold" w:eastAsia="Open Sans Bold"/>
          <w:b/>
          <w:bCs/>
          <w:color w:val="000000"/>
          <w:sz w:val="21"/>
          <w:szCs w:val="21"/>
        </w:rPr>
        <w:t>Monqid</w:t>
      </w:r>
      <w:r>
        <w:rPr>
          <w:rFonts w:ascii="Open Sans" w:hAnsi="Open Sans" w:cs="Open Sans" w:eastAsia="Open Sans"/>
          <w:color w:val="000000"/>
          <w:sz w:val="21"/>
          <w:szCs w:val="21"/>
        </w:rPr>
        <w:t xml:space="preserve"> a pour objectif principal de concevoir et de développer une plateforme web dédiée à la facilitation du don de sang et à l’amélioration de la communication entre les donneurs, les demandeurs, les centres de transfusion et les associations organisatrices de campagnes. À travers cette solution, il s’agit de proposer un espace numérique centralisé, accessible et intuitif, capable de répondre rapidement aux besoins liés au sang.</w:t>
      </w:r>
      <w:r>
        <w:rPr>
          <w:rFonts w:ascii="Open Sans" w:hAnsi="Open Sans" w:cs="Open Sans" w:eastAsia="Open Sans"/>
          <w:color w:val="000000"/>
          <w:sz w:val="21"/>
          <w:szCs w:val="21"/>
        </w:rPr>
        <w:t xml:space="preserve">
</w:t>
      </w:r>
    </w:p>
    <w:p>
      <w:pPr>
        <w:spacing w:after="120" w:before="120" w:line="360" w:lineRule="auto"/>
        <w:ind w:firstLine="480" w:start="0"/>
        <w:jc w:val="both"/>
      </w:pPr>
      <w:r>
        <w:rPr>
          <w:rFonts w:ascii="Open Sans" w:hAnsi="Open Sans" w:cs="Open Sans" w:eastAsia="Open Sans"/>
          <w:color w:val="000000"/>
          <w:sz w:val="21"/>
          <w:szCs w:val="21"/>
        </w:rPr>
        <w:t>Plus précisément, ce projet vise à permettre la consultation et la publication des demandes de sang, la diffusion des campagnes de don, la localisation des centres de transfusion, ainsi que la sensibilisation des utilisateurs à l’importance du don. Il a également pour objectif d’offrir une interface simple d’utilisation, favorisant une navigation fluide et une interaction efficace entre les différents acteurs concernés.</w:t>
      </w:r>
      <w:r>
        <w:rPr>
          <w:rFonts w:ascii="Open Sans" w:hAnsi="Open Sans" w:cs="Open Sans" w:eastAsia="Open Sans"/>
          <w:color w:val="000000"/>
          <w:sz w:val="21"/>
          <w:szCs w:val="21"/>
        </w:rPr>
        <w:t xml:space="preserve">
</w:t>
      </w:r>
    </w:p>
    <w:p>
      <w:pPr>
        <w:spacing w:after="120" w:before="120" w:line="360" w:lineRule="auto"/>
        <w:ind w:firstLine="480" w:start="0"/>
        <w:jc w:val="both"/>
      </w:pPr>
      <w:r>
        <w:rPr>
          <w:rFonts w:ascii="Open Sans" w:hAnsi="Open Sans" w:cs="Open Sans" w:eastAsia="Open Sans"/>
          <w:color w:val="000000"/>
          <w:sz w:val="21"/>
          <w:szCs w:val="21"/>
        </w:rPr>
        <w:t xml:space="preserve">Sur le plan technique, </w:t>
      </w:r>
      <w:r>
        <w:rPr>
          <w:rFonts w:ascii="Open Sans Bold" w:hAnsi="Open Sans Bold" w:cs="Open Sans Bold" w:eastAsia="Open Sans Bold"/>
          <w:b/>
          <w:bCs/>
          <w:color w:val="000000"/>
          <w:sz w:val="21"/>
          <w:szCs w:val="21"/>
        </w:rPr>
        <w:t>Monqid</w:t>
      </w:r>
      <w:r>
        <w:rPr>
          <w:rFonts w:ascii="Open Sans" w:hAnsi="Open Sans" w:cs="Open Sans" w:eastAsia="Open Sans"/>
          <w:color w:val="000000"/>
          <w:sz w:val="21"/>
          <w:szCs w:val="21"/>
        </w:rPr>
        <w:t xml:space="preserve"> cherche également à mettre en œuvre les compétences acquises en développement web, en conception d’interfaces, en structuration des données et en organisation d’un projet informatique complet. Ainsi, le projet ne se limite pas à une simple réalisation technique, mais s’inscrit aussi dans une démarche sociale et citoyenne visant à soutenir la solidarité et à contribuer à sauver des vies.</w:t>
      </w:r>
      <w:r>
        <w:rPr>
          <w:rFonts w:ascii="Open Sans" w:hAnsi="Open Sans" w:cs="Open Sans" w:eastAsia="Open Sans"/>
          <w:color w:val="000000"/>
          <w:sz w:val="21"/>
          <w:szCs w:val="21"/>
        </w:rPr>
        <w:t xml:space="preserve">
</w:t>
      </w:r>
    </w:p>
    <w:p>
      <w:pPr>
        <w:spacing w:after="120" w:before="120" w:line="336" w:lineRule="auto"/>
        <w:ind w:firstLine="480" w:start="0"/>
        <w:jc w:val="start"/>
      </w:pPr>
      <w:r>
        <w:rPr>
          <w:rFonts w:ascii="Open Sans" w:hAnsi="Open Sans" w:cs="Open Sans" w:eastAsia="Open Sans"/>
          <w:color w:val="000000"/>
          <w:sz w:val="28"/>
          <w:szCs w:val="28"/>
        </w:rPr>
        <w:t>1.3 Cahier de charge</w:t>
      </w:r>
      <w:r>
        <w:rPr>
          <w:rFonts w:ascii="Open Sans" w:hAnsi="Open Sans" w:cs="Open Sans" w:eastAsia="Open Sans"/>
          <w:color w:val="000000"/>
          <w:sz w:val="28"/>
          <w:szCs w:val="28"/>
        </w:rPr>
        <w:t xml:space="preserve">
</w:t>
      </w:r>
    </w:p>
    <w:p>
      <w:pPr>
        <w:spacing w:after="120" w:before="120" w:line="336" w:lineRule="auto"/>
        <w:ind w:firstLine="480" w:start="0"/>
        <w:jc w:val="both"/>
      </w:pPr>
      <w:r>
        <w:rPr>
          <w:rFonts w:ascii="Open Sans" w:hAnsi="Open Sans" w:cs="Open Sans" w:eastAsia="Open Sans"/>
          <w:color w:val="000000"/>
          <w:sz w:val="22"/>
          <w:szCs w:val="22"/>
        </w:rPr>
        <w:t>Le cahier de charge du projet Monqid consiste à définir les besoins fonctionnels et non fonctionnels nécessaires à la réalisation d’une plateforme web dédiée au don de sang. L’objectif est de concevoir un site clair, accessible et efficace, permettant de faciliter la communication entre les donneurs, les demandeurs, les centres de transfusion et les associations organisatrices de campagnes.</w:t>
      </w:r>
      <w:r>
        <w:rPr>
          <w:rFonts w:ascii="Open Sans" w:hAnsi="Open Sans" w:cs="Open Sans" w:eastAsia="Open Sans"/>
          <w:color w:val="000000"/>
          <w:sz w:val="22"/>
          <w:szCs w:val="2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Utilisateur / Acteur
</w:t>
            </w:r>
          </w:p>
        </w:tc>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Rôle dans le système
</w:t>
            </w:r>
          </w:p>
        </w:tc>
        <w:tc>
          <w:tcPr>
            <w:tcW w:w="3010" w:type="dxa"/>
            <w:tcMar>
              <w:top w:w="180"/>
              <w:start w:w="180"/>
              <w:bottom w:w="180"/>
              <w:end w:w="180"/>
            </w:tcMar>
          </w:tcPr>
          <w:p>
            <w:pPr>
              <w:spacing w:after="120" w:before="120" w:line="336" w:lineRule="auto"/>
              <w:ind w:firstLine="0" w:start="0"/>
              <w:jc w:val="start"/>
            </w:pPr>
            <w:r>
              <w:rPr>
                <w:rFonts w:ascii="Open Sans Bold" w:hAnsi="Open Sans Bold" w:cs="Open Sans Bold" w:eastAsia="Open Sans Bold"/>
                <w:b/>
                <w:bCs/>
                <w:color w:val="000000"/>
                <w:sz w:val="24"/>
                <w:szCs w:val="24"/>
              </w:rPr>
              <w:t xml:space="preserve">Principales fonctionnalités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Visiteur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Consulter les informations publiques de la plateforme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Voir les demandes de sang, consulter les campagnes, rechercher les centres de don, parcourir les pages du site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Donneur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Participer au don de sang et consulter les besoins disponibles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Consulter les demandes, voir les campagnes actives, localiser les centres, gérer son profil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Demandeur / Patient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Exprimer un besoin en sang ou consulter les informations liées au don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Publier ou consulter une demande de sang, suivre les informations utiles, contacter les parties concernées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Association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Organiser et publier des campagnes de don de sang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Ajouter une campagne, modifier les informations de campagne, sensibiliser les utilisateurs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Centre de transfusion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Gérer les informations relatives au don de sang au niveau médical et logistique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Publier des besoins, afficher les centres disponibles, informer les utilisateurs sur les disponibilités
</w:t>
            </w:r>
          </w:p>
        </w:tc>
      </w:tr>
    </w:tbl>
    <w:p>
      <w:pPr>
        <w:spacing w:after="120" w:before="120"/>
      </w:pPr>
      <w:r>
        <w:br w:type="page"/>
      </w:r>
    </w:p>
    <w:p>
      <w:pPr>
        <w:spacing w:after="120" w:before="120" w:line="336" w:lineRule="auto"/>
        <w:ind w:firstLine="0" w:start="0"/>
        <w:jc w:val="center"/>
      </w:pPr>
      <w:r>
        <w:rPr>
          <w:rFonts w:ascii="Open Sans" w:hAnsi="Open Sans" w:cs="Open Sans" w:eastAsia="Open Sans"/>
          <w:color w:val="000000"/>
          <w:sz w:val="20"/>
          <w:szCs w:val="20"/>
        </w:rPr>
        <w:t>Chapitre 2 : Analyse et Conception</w:t>
      </w:r>
      <w:r>
        <w:rPr>
          <w:rFonts w:ascii="Open Sans" w:hAnsi="Open Sans" w:cs="Open Sans" w:eastAsia="Open Sans"/>
          <w:color w:val="000000"/>
          <w:sz w:val="20"/>
          <w:szCs w:val="20"/>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ee0000"/>
          <w:sz w:val="36"/>
          <w:szCs w:val="36"/>
        </w:rPr>
        <w:t xml:space="preserve">Analyse et Conception
</w:t>
      </w:r>
    </w:p>
    <w:p>
      <w:pPr>
        <w:spacing w:after="120" w:before="120" w:line="336" w:lineRule="auto"/>
        <w:ind w:firstLine="0" w:start="480"/>
        <w:jc w:val="start"/>
      </w:pPr>
      <w:r>
        <w:rPr>
          <w:rFonts w:ascii="Open Sans" w:hAnsi="Open Sans" w:cs="Open Sans" w:eastAsia="Open Sans"/>
          <w:color w:val="000000"/>
          <w:sz w:val="28"/>
          <w:szCs w:val="28"/>
        </w:rPr>
        <w:t>2.1 Étude de l'existant</w:t>
      </w:r>
      <w:r>
        <w:rPr>
          <w:rFonts w:ascii="Open Sans" w:hAnsi="Open Sans" w:cs="Open Sans" w:eastAsia="Open Sans"/>
          <w:color w:val="000000"/>
          <w:sz w:val="28"/>
          <w:szCs w:val="28"/>
        </w:rPr>
        <w:t xml:space="preserve">
</w:t>
      </w:r>
    </w:p>
    <w:p>
      <w:pPr>
        <w:spacing w:after="120" w:before="120" w:line="336" w:lineRule="auto"/>
        <w:ind w:firstLine="360" w:start="480"/>
        <w:jc w:val="both"/>
      </w:pPr>
      <w:r>
        <w:rPr>
          <w:rFonts w:ascii="Open Sans" w:hAnsi="Open Sans" w:cs="Open Sans" w:eastAsia="Open Sans"/>
          <w:color w:val="000000"/>
          <w:sz w:val="22"/>
          <w:szCs w:val="22"/>
        </w:rPr>
        <w:t>Avant Monqid, l’accès aux informations sur le don de sang se faisait par des moyens dispersés : réseaux sociaux, appels, affiches ou échanges directs. Ces méthodes sont limitées en rapidité, organisation et accessibilité.</w:t>
      </w:r>
      <w:r>
        <w:rPr>
          <w:rFonts w:ascii="Open Sans" w:hAnsi="Open Sans" w:cs="Open Sans" w:eastAsia="Open Sans"/>
          <w:color w:val="000000"/>
          <w:sz w:val="22"/>
          <w:szCs w:val="22"/>
        </w:rPr>
        <w:t xml:space="preserve">
</w:t>
      </w:r>
    </w:p>
    <w:p>
      <w:pPr>
        <w:spacing w:after="120" w:before="120" w:line="336" w:lineRule="auto"/>
        <w:ind w:firstLine="360" w:start="480"/>
        <w:jc w:val="both"/>
      </w:pPr>
      <w:r>
        <w:rPr>
          <w:rFonts w:ascii="Open Sans" w:hAnsi="Open Sans" w:cs="Open Sans" w:eastAsia="Open Sans"/>
          <w:color w:val="000000"/>
          <w:sz w:val="22"/>
          <w:szCs w:val="22"/>
        </w:rPr>
        <w:t>L’étude de l’existant montre que les solutions actuelles ne centralisent pas efficacement les demandes, les campagnes et les informations des centres. Cela complique l’identification des besoins urgents et l’accès aux informations fiables.</w:t>
      </w:r>
      <w:r>
        <w:rPr>
          <w:rFonts w:ascii="Open Sans" w:hAnsi="Open Sans" w:cs="Open Sans" w:eastAsia="Open Sans"/>
          <w:color w:val="000000"/>
          <w:sz w:val="22"/>
          <w:szCs w:val="22"/>
        </w:rPr>
        <w:t xml:space="preserve">
</w:t>
      </w:r>
    </w:p>
    <w:p>
      <w:pPr>
        <w:spacing w:after="120" w:before="120" w:line="336" w:lineRule="auto"/>
        <w:ind w:firstLine="360" w:start="480"/>
        <w:jc w:val="both"/>
      </w:pPr>
      <w:r>
        <w:rPr>
          <w:rFonts w:ascii="Open Sans" w:hAnsi="Open Sans" w:cs="Open Sans" w:eastAsia="Open Sans"/>
          <w:color w:val="000000"/>
          <w:sz w:val="22"/>
          <w:szCs w:val="22"/>
        </w:rPr>
        <w:t>Il est donc nécessaire de créer une plateforme numérique centralisée, moderne et accessible, capable d’améliorer l’organisation, la communication et la réactivité face aux besoins en sang.</w:t>
      </w:r>
      <w:r>
        <w:rPr>
          <w:rFonts w:ascii="Open Sans" w:hAnsi="Open Sans" w:cs="Open Sans" w:eastAsia="Open Sans"/>
          <w:color w:val="000000"/>
          <w:sz w:val="22"/>
          <w:szCs w:val="22"/>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120" w:before="120" w:line="336" w:lineRule="auto"/>
              <w:ind w:firstLine="0" w:start="0"/>
              <w:jc w:val="center"/>
            </w:pPr>
            <w:r>
              <w:rPr>
                <w:rFonts w:ascii="Open Sans Bold" w:hAnsi="Open Sans Bold" w:cs="Open Sans Bold" w:eastAsia="Open Sans Bold"/>
                <w:b/>
                <w:bCs/>
                <w:color w:val="000000"/>
                <w:sz w:val="24"/>
                <w:szCs w:val="24"/>
              </w:rPr>
              <w:t>Problème actuel</w:t>
            </w:r>
            <w:r>
              <w:rPr>
                <w:rFonts w:ascii="Open Sans Bold" w:hAnsi="Open Sans Bold" w:cs="Open Sans Bold" w:eastAsia="Open Sans Bold"/>
                <w:b/>
                <w:bCs/>
                <w:color w:val="000000"/>
                <w:sz w:val="24"/>
                <w:szCs w:val="24"/>
              </w:rPr>
              <w:t xml:space="preserve">
</w:t>
            </w:r>
          </w:p>
        </w:tc>
        <w:tc>
          <w:tcPr>
            <w:tcW w:w="3010" w:type="dxa"/>
            <w:tcMar>
              <w:top w:w="180"/>
              <w:start w:w="180"/>
              <w:bottom w:w="180"/>
              <w:end w:w="180"/>
            </w:tcMar>
          </w:tcPr>
          <w:p>
            <w:pPr>
              <w:spacing w:after="120" w:before="120" w:line="336" w:lineRule="auto"/>
              <w:ind w:firstLine="0" w:start="0"/>
              <w:jc w:val="center"/>
            </w:pPr>
            <w:r>
              <w:rPr>
                <w:rFonts w:ascii="Open Sans Bold" w:hAnsi="Open Sans Bold" w:cs="Open Sans Bold" w:eastAsia="Open Sans Bold"/>
                <w:b/>
                <w:bCs/>
                <w:color w:val="000000"/>
                <w:sz w:val="24"/>
                <w:szCs w:val="24"/>
              </w:rPr>
              <w:t>Impact</w:t>
            </w:r>
            <w:r>
              <w:rPr>
                <w:rFonts w:ascii="Open Sans Bold" w:hAnsi="Open Sans Bold" w:cs="Open Sans Bold" w:eastAsia="Open Sans Bold"/>
                <w:b/>
                <w:bCs/>
                <w:color w:val="000000"/>
                <w:sz w:val="24"/>
                <w:szCs w:val="24"/>
              </w:rPr>
              <w:t xml:space="preserve">
</w:t>
            </w:r>
          </w:p>
        </w:tc>
        <w:tc>
          <w:tcPr>
            <w:tcW w:w="3010" w:type="dxa"/>
            <w:tcMar>
              <w:top w:w="180"/>
              <w:start w:w="180"/>
              <w:bottom w:w="180"/>
              <w:end w:w="180"/>
            </w:tcMar>
          </w:tcPr>
          <w:p>
            <w:pPr>
              <w:spacing w:after="120" w:before="120" w:line="336" w:lineRule="auto"/>
              <w:ind w:firstLine="0" w:start="0"/>
              <w:jc w:val="center"/>
            </w:pPr>
            <w:r>
              <w:rPr>
                <w:rFonts w:ascii="Open Sans Bold" w:hAnsi="Open Sans Bold" w:cs="Open Sans Bold" w:eastAsia="Open Sans Bold"/>
                <w:b/>
                <w:bCs/>
                <w:color w:val="000000"/>
                <w:sz w:val="24"/>
                <w:szCs w:val="24"/>
              </w:rPr>
              <w:t>Solution attendue</w:t>
            </w:r>
            <w:r>
              <w:rPr>
                <w:rFonts w:ascii="Open Sans Bold" w:hAnsi="Open Sans Bold" w:cs="Open Sans Bold" w:eastAsia="Open Sans Bold"/>
                <w:b/>
                <w:bCs/>
                <w:color w:val="000000"/>
                <w:sz w:val="24"/>
                <w:szCs w:val="24"/>
              </w:rPr>
              <w:t xml:space="preserve">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Information dispersée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Perte de temps, confusion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Plateforme centralisée regroupant toutes les informations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Accès limité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Difficulté à trouver un centre proche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Recherche rapide et filtres géographiques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Communication lente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Retard dans la collecte de sang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Notifications en temps réel pour les donneurs et centres
</w:t>
            </w:r>
          </w:p>
        </w:tc>
      </w:tr>
      <w:tr>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Données non centralisées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Informations éparpillées et non fiables
</w:t>
            </w:r>
          </w:p>
        </w:tc>
        <w:tc>
          <w:tcPr>
            <w:tcW w:w="3010" w:type="dxa"/>
            <w:tcMar>
              <w:top w:w="180"/>
              <w:start w:w="180"/>
              <w:bottom w:w="180"/>
              <w:end w:w="180"/>
            </w:tcMar>
          </w:tcPr>
          <w:p>
            <w:pPr>
              <w:spacing w:after="120" w:before="120" w:line="336" w:lineRule="auto"/>
              <w:ind w:firstLine="0" w:start="0"/>
              <w:jc w:val="start"/>
            </w:pPr>
            <w:r>
              <w:rPr>
                <w:rFonts w:ascii="Open Sans" w:hAnsi="Open Sans" w:cs="Open Sans" w:eastAsia="Open Sans"/>
                <w:color w:val="000000"/>
                <w:sz w:val="22"/>
                <w:szCs w:val="22"/>
              </w:rPr>
              <w:t xml:space="preserve">Base de données unique et sécurisée
</w:t>
            </w:r>
          </w:p>
        </w:tc>
      </w:tr>
    </w:tbl>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line="336" w:lineRule="auto"/>
        <w:ind w:firstLine="0" w:start="480"/>
        <w:jc w:val="start"/>
      </w:pPr>
      <w:r>
        <w:rPr>
          <w:rFonts w:ascii="Open Sans" w:hAnsi="Open Sans" w:cs="Open Sans" w:eastAsia="Open Sans"/>
          <w:color w:val="000000"/>
          <w:sz w:val="28"/>
          <w:szCs w:val="28"/>
        </w:rPr>
        <w:t>2.2  Besoins du système (fonctionnels + non fonctionnels)</w:t>
      </w:r>
      <w:r>
        <w:rPr>
          <w:rFonts w:ascii="Open Sans" w:hAnsi="Open Sans" w:cs="Open Sans" w:eastAsia="Open Sans"/>
          <w:color w:val="000000"/>
          <w:sz w:val="28"/>
          <w:szCs w:val="28"/>
        </w:rPr>
        <w:t xml:space="preserve">
</w:t>
      </w:r>
    </w:p>
    <w:p>
      <w:pPr>
        <w:spacing w:after="120" w:before="120" w:line="336" w:lineRule="auto"/>
        <w:ind w:firstLine="360" w:start="480"/>
        <w:jc w:val="both"/>
      </w:pPr>
      <w:r>
        <w:rPr>
          <w:rFonts w:ascii="Open Sans" w:hAnsi="Open Sans" w:cs="Open Sans" w:eastAsia="Open Sans"/>
          <w:color w:val="000000"/>
          <w:sz w:val="22"/>
          <w:szCs w:val="22"/>
        </w:rPr>
        <w:t>Le système Monqid a été conçu pour répondre à un ensemble de besoins fonctionnels et non fonctionnels visant à garantir une plateforme efficace, accessible et adaptée aux attentes des utilisateurs. Ces besoins permettent d’orienter la conception et le développement du site afin d’assurer son bon fonctionnement et la qualité de l’expérience offerte.</w:t>
      </w:r>
      <w:r>
        <w:rPr>
          <w:rFonts w:ascii="Open Sans" w:hAnsi="Open Sans" w:cs="Open Sans" w:eastAsia="Open Sans"/>
          <w:color w:val="000000"/>
          <w:sz w:val="22"/>
          <w:szCs w:val="22"/>
        </w:rPr>
        <w:t xml:space="preserve">
</w:t>
      </w:r>
    </w:p>
    <w:p>
      <w:pPr>
        <w:spacing w:after="120" w:before="120" w:line="336" w:lineRule="auto"/>
        <w:ind w:firstLine="360" w:start="480"/>
        <w:jc w:val="both"/>
      </w:pPr>
      <w:r>
        <w:rPr>
          <w:rFonts w:ascii="Open Sans" w:hAnsi="Open Sans" w:cs="Open Sans" w:eastAsia="Open Sans"/>
          <w:color w:val="000000"/>
          <w:sz w:val="24"/>
          <w:szCs w:val="24"/>
          <w:u w:val="single" w:color="000000"/>
        </w:rPr>
        <w:t>Besoins fonctionnels</w:t>
      </w:r>
      <w:r>
        <w:rPr>
          <w:rFonts w:ascii="Open Sans" w:hAnsi="Open Sans" w:cs="Open Sans" w:eastAsia="Open Sans"/>
          <w:color w:val="000000"/>
          <w:sz w:val="24"/>
          <w:szCs w:val="24"/>
          <w:u w:val="single" w:color="000000"/>
        </w:rPr>
        <w:t xml:space="preserve">
</w:t>
      </w:r>
    </w:p>
    <w:p>
      <w:pPr>
        <w:numPr>
          <w:ilvl w:val="0"/>
          <w:numId w:val="1"/>
        </w:numPr>
        <w:spacing w:after="0" w:before="0" w:line="336" w:lineRule="auto"/>
        <w:jc w:val="both"/>
      </w:pPr>
      <w:r>
        <w:rPr>
          <w:rFonts w:ascii="Open Sans" w:hAnsi="Open Sans" w:cs="Open Sans" w:eastAsia="Open Sans"/>
          <w:color w:val="000000"/>
          <w:sz w:val="22"/>
          <w:szCs w:val="22"/>
        </w:rPr>
        <w:t>Consultation des demandes de sang publiées.</w:t>
      </w:r>
      <w:r>
        <w:rPr>
          <w:rFonts w:ascii="Open Sans" w:hAnsi="Open Sans" w:cs="Open Sans" w:eastAsia="Open Sans"/>
          <w:color w:val="000000"/>
          <w:sz w:val="22"/>
          <w:szCs w:val="22"/>
        </w:rPr>
        <w:t xml:space="preserve">
</w:t>
      </w:r>
    </w:p>
    <w:p>
      <w:pPr>
        <w:numPr>
          <w:ilvl w:val="0"/>
          <w:numId w:val="1"/>
        </w:numPr>
        <w:spacing w:after="0" w:before="0" w:line="336" w:lineRule="auto"/>
        <w:jc w:val="both"/>
      </w:pPr>
      <w:r>
        <w:rPr>
          <w:rFonts w:ascii="Open Sans" w:hAnsi="Open Sans" w:cs="Open Sans" w:eastAsia="Open Sans"/>
          <w:color w:val="000000"/>
          <w:sz w:val="22"/>
          <w:szCs w:val="22"/>
        </w:rPr>
        <w:t>Affichage des campagnes de don disponibles.</w:t>
      </w:r>
      <w:r>
        <w:rPr>
          <w:rFonts w:ascii="Open Sans" w:hAnsi="Open Sans" w:cs="Open Sans" w:eastAsia="Open Sans"/>
          <w:color w:val="000000"/>
          <w:sz w:val="22"/>
          <w:szCs w:val="22"/>
        </w:rPr>
        <w:t xml:space="preserve">
</w:t>
      </w:r>
    </w:p>
    <w:p>
      <w:pPr>
        <w:numPr>
          <w:ilvl w:val="0"/>
          <w:numId w:val="1"/>
        </w:numPr>
        <w:spacing w:after="0" w:before="0" w:line="336" w:lineRule="auto"/>
        <w:jc w:val="both"/>
      </w:pPr>
      <w:r>
        <w:rPr>
          <w:rFonts w:ascii="Open Sans" w:hAnsi="Open Sans" w:cs="Open Sans" w:eastAsia="Open Sans"/>
          <w:color w:val="000000"/>
          <w:sz w:val="22"/>
          <w:szCs w:val="22"/>
        </w:rPr>
        <w:t>Localisation des centres de transfusion.</w:t>
      </w:r>
      <w:r>
        <w:rPr>
          <w:rFonts w:ascii="Open Sans" w:hAnsi="Open Sans" w:cs="Open Sans" w:eastAsia="Open Sans"/>
          <w:color w:val="000000"/>
          <w:sz w:val="22"/>
          <w:szCs w:val="22"/>
        </w:rPr>
        <w:t xml:space="preserve">
</w:t>
      </w:r>
    </w:p>
    <w:p>
      <w:pPr>
        <w:numPr>
          <w:ilvl w:val="0"/>
          <w:numId w:val="1"/>
        </w:numPr>
        <w:spacing w:after="0" w:before="0" w:line="336" w:lineRule="auto"/>
        <w:jc w:val="both"/>
      </w:pPr>
      <w:r>
        <w:rPr>
          <w:rFonts w:ascii="Open Sans" w:hAnsi="Open Sans" w:cs="Open Sans" w:eastAsia="Open Sans"/>
          <w:color w:val="000000"/>
          <w:sz w:val="22"/>
          <w:szCs w:val="22"/>
        </w:rPr>
        <w:t>Accès à un espace personnel pour les utilisateurs.</w:t>
      </w:r>
      <w:r>
        <w:rPr>
          <w:rFonts w:ascii="Open Sans" w:hAnsi="Open Sans" w:cs="Open Sans" w:eastAsia="Open Sans"/>
          <w:color w:val="000000"/>
          <w:sz w:val="22"/>
          <w:szCs w:val="22"/>
        </w:rPr>
        <w:t xml:space="preserve">
</w:t>
      </w:r>
    </w:p>
    <w:p>
      <w:pPr>
        <w:numPr>
          <w:ilvl w:val="0"/>
          <w:numId w:val="1"/>
        </w:numPr>
        <w:spacing w:after="0" w:before="0" w:line="336" w:lineRule="auto"/>
        <w:jc w:val="both"/>
      </w:pPr>
      <w:r>
        <w:rPr>
          <w:rFonts w:ascii="Open Sans" w:hAnsi="Open Sans" w:cs="Open Sans" w:eastAsia="Open Sans"/>
          <w:color w:val="000000"/>
          <w:sz w:val="22"/>
          <w:szCs w:val="22"/>
        </w:rPr>
        <w:t>Recherche d’informations selon des critères (ville, groupe sanguin…).</w:t>
      </w:r>
      <w:r>
        <w:rPr>
          <w:rFonts w:ascii="Open Sans" w:hAnsi="Open Sans" w:cs="Open Sans" w:eastAsia="Open Sans"/>
          <w:color w:val="000000"/>
          <w:sz w:val="22"/>
          <w:szCs w:val="22"/>
        </w:rPr>
        <w:t xml:space="preserve">
</w:t>
      </w:r>
    </w:p>
    <w:p>
      <w:pPr>
        <w:numPr>
          <w:ilvl w:val="0"/>
          <w:numId w:val="1"/>
        </w:numPr>
        <w:spacing w:after="0" w:before="0" w:line="336" w:lineRule="auto"/>
        <w:jc w:val="both"/>
      </w:pPr>
      <w:r>
        <w:rPr>
          <w:rFonts w:ascii="Open Sans" w:hAnsi="Open Sans" w:cs="Open Sans" w:eastAsia="Open Sans"/>
          <w:color w:val="000000"/>
          <w:sz w:val="22"/>
          <w:szCs w:val="22"/>
        </w:rPr>
        <w:t>Interaction avec les contenus de la plateforme.</w:t>
      </w:r>
      <w:r>
        <w:rPr>
          <w:rFonts w:ascii="Open Sans" w:hAnsi="Open Sans" w:cs="Open Sans" w:eastAsia="Open Sans"/>
          <w:color w:val="000000"/>
          <w:sz w:val="22"/>
          <w:szCs w:val="22"/>
        </w:rPr>
        <w:t xml:space="preserve">
</w:t>
      </w:r>
    </w:p>
    <w:p>
      <w:pPr>
        <w:numPr>
          <w:ilvl w:val="0"/>
          <w:numId w:val="1"/>
        </w:numPr>
        <w:spacing w:after="0" w:before="0" w:line="336" w:lineRule="auto"/>
        <w:jc w:val="both"/>
      </w:pPr>
      <w:r>
        <w:rPr>
          <w:rFonts w:ascii="Open Sans" w:hAnsi="Open Sans" w:cs="Open Sans" w:eastAsia="Open Sans"/>
          <w:color w:val="000000"/>
          <w:sz w:val="22"/>
          <w:szCs w:val="22"/>
        </w:rPr>
        <w:t>Gestion et publication des campagnes par les associations ou centres de don.</w:t>
      </w:r>
      <w:r>
        <w:rPr>
          <w:rFonts w:ascii="Open Sans" w:hAnsi="Open Sans" w:cs="Open Sans" w:eastAsia="Open Sans"/>
          <w:color w:val="000000"/>
          <w:sz w:val="22"/>
          <w:szCs w:val="22"/>
        </w:rPr>
        <w:t xml:space="preserve">
</w:t>
      </w:r>
    </w:p>
    <w:p>
      <w:pPr>
        <w:spacing w:after="120" w:before="120" w:line="336" w:lineRule="auto"/>
        <w:ind w:firstLine="360" w:start="480"/>
        <w:jc w:val="both"/>
      </w:pPr>
      <w:r>
        <w:rPr>
          <w:rFonts w:ascii="Open Sans" w:hAnsi="Open Sans" w:cs="Open Sans" w:eastAsia="Open Sans"/>
          <w:color w:val="000000"/>
          <w:sz w:val="24"/>
          <w:szCs w:val="24"/>
          <w:u w:val="single" w:color="000000"/>
        </w:rPr>
        <w:t>Besoins non fonctionnels</w:t>
      </w:r>
      <w:r>
        <w:rPr>
          <w:rFonts w:ascii="Open Sans" w:hAnsi="Open Sans" w:cs="Open Sans" w:eastAsia="Open Sans"/>
          <w:color w:val="000000"/>
          <w:sz w:val="24"/>
          <w:szCs w:val="24"/>
          <w:u w:val="single" w:color="000000"/>
        </w:rPr>
        <w:t xml:space="preserve">
</w:t>
      </w:r>
    </w:p>
    <w:p>
      <w:pPr>
        <w:numPr>
          <w:ilvl w:val="0"/>
          <w:numId w:val="2"/>
        </w:numPr>
        <w:spacing w:after="0" w:before="0" w:line="336" w:lineRule="auto"/>
        <w:jc w:val="both"/>
      </w:pPr>
      <w:r>
        <w:rPr>
          <w:rFonts w:ascii="Open Sans" w:hAnsi="Open Sans" w:cs="Open Sans" w:eastAsia="Open Sans"/>
          <w:color w:val="000000"/>
          <w:sz w:val="22"/>
          <w:szCs w:val="22"/>
        </w:rPr>
        <w:t>Interface simple, claire et intuitive.</w:t>
      </w:r>
      <w:r>
        <w:rPr>
          <w:rFonts w:ascii="Open Sans" w:hAnsi="Open Sans" w:cs="Open Sans" w:eastAsia="Open Sans"/>
          <w:color w:val="000000"/>
          <w:sz w:val="22"/>
          <w:szCs w:val="22"/>
        </w:rPr>
        <w:t xml:space="preserve">
</w:t>
      </w:r>
    </w:p>
    <w:p>
      <w:pPr>
        <w:numPr>
          <w:ilvl w:val="0"/>
          <w:numId w:val="2"/>
        </w:numPr>
        <w:spacing w:after="0" w:before="0" w:line="336" w:lineRule="auto"/>
        <w:jc w:val="both"/>
      </w:pPr>
      <w:r>
        <w:rPr>
          <w:rFonts w:ascii="Open Sans" w:hAnsi="Open Sans" w:cs="Open Sans" w:eastAsia="Open Sans"/>
          <w:color w:val="000000"/>
          <w:sz w:val="22"/>
          <w:szCs w:val="22"/>
        </w:rPr>
        <w:t>Navigation fluide et responsive sur différents écrans.</w:t>
      </w:r>
      <w:r>
        <w:rPr>
          <w:rFonts w:ascii="Open Sans" w:hAnsi="Open Sans" w:cs="Open Sans" w:eastAsia="Open Sans"/>
          <w:color w:val="000000"/>
          <w:sz w:val="22"/>
          <w:szCs w:val="22"/>
        </w:rPr>
        <w:t xml:space="preserve">
</w:t>
      </w:r>
    </w:p>
    <w:p>
      <w:pPr>
        <w:numPr>
          <w:ilvl w:val="0"/>
          <w:numId w:val="2"/>
        </w:numPr>
        <w:spacing w:after="0" w:before="0" w:line="336" w:lineRule="auto"/>
        <w:jc w:val="both"/>
      </w:pPr>
      <w:r>
        <w:rPr>
          <w:rFonts w:ascii="Open Sans" w:hAnsi="Open Sans" w:cs="Open Sans" w:eastAsia="Open Sans"/>
          <w:color w:val="000000"/>
          <w:sz w:val="22"/>
          <w:szCs w:val="22"/>
        </w:rPr>
        <w:t>Temps de réponse rapide et performance satisfaisante.</w:t>
      </w:r>
      <w:r>
        <w:rPr>
          <w:rFonts w:ascii="Open Sans" w:hAnsi="Open Sans" w:cs="Open Sans" w:eastAsia="Open Sans"/>
          <w:color w:val="000000"/>
          <w:sz w:val="22"/>
          <w:szCs w:val="22"/>
        </w:rPr>
        <w:t xml:space="preserve">
</w:t>
      </w:r>
    </w:p>
    <w:p>
      <w:pPr>
        <w:numPr>
          <w:ilvl w:val="0"/>
          <w:numId w:val="2"/>
        </w:numPr>
        <w:spacing w:after="0" w:before="0" w:line="336" w:lineRule="auto"/>
        <w:jc w:val="both"/>
      </w:pPr>
      <w:r>
        <w:rPr>
          <w:rFonts w:ascii="Open Sans" w:hAnsi="Open Sans" w:cs="Open Sans" w:eastAsia="Open Sans"/>
          <w:color w:val="000000"/>
          <w:sz w:val="22"/>
          <w:szCs w:val="22"/>
        </w:rPr>
        <w:t>Organisation efficace des informations et fiabilité du système.</w:t>
      </w:r>
      <w:r>
        <w:rPr>
          <w:rFonts w:ascii="Open Sans" w:hAnsi="Open Sans" w:cs="Open Sans" w:eastAsia="Open Sans"/>
          <w:color w:val="000000"/>
          <w:sz w:val="22"/>
          <w:szCs w:val="22"/>
        </w:rPr>
        <w:t xml:space="preserve">
</w:t>
      </w:r>
    </w:p>
    <w:p>
      <w:pPr>
        <w:numPr>
          <w:ilvl w:val="0"/>
          <w:numId w:val="2"/>
        </w:numPr>
        <w:spacing w:after="0" w:before="0" w:line="336" w:lineRule="auto"/>
        <w:jc w:val="both"/>
      </w:pPr>
      <w:r>
        <w:rPr>
          <w:rFonts w:ascii="Open Sans" w:hAnsi="Open Sans" w:cs="Open Sans" w:eastAsia="Open Sans"/>
          <w:color w:val="000000"/>
          <w:sz w:val="22"/>
          <w:szCs w:val="22"/>
        </w:rPr>
        <w:t>Présentation visuelle moderne et engageante pour les utilisateurs.</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line="336" w:lineRule="auto"/>
        <w:ind w:firstLine="0" w:start="480"/>
        <w:jc w:val="start"/>
      </w:pPr>
      <w:r>
        <w:rPr>
          <w:rFonts w:ascii="Open Sans" w:hAnsi="Open Sans" w:cs="Open Sans" w:eastAsia="Open Sans"/>
          <w:color w:val="000000"/>
          <w:sz w:val="28"/>
          <w:szCs w:val="28"/>
        </w:rPr>
        <w:t>2.3 Structure du projet (map)</w:t>
      </w:r>
      <w:r>
        <w:rPr>
          <w:rFonts w:ascii="Open Sans" w:hAnsi="Open Sans" w:cs="Open Sans" w:eastAsia="Open Sans"/>
          <w:color w:val="000000"/>
          <w:sz w:val="28"/>
          <w:szCs w:val="28"/>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Monqid/
</w:t>
      </w:r>
    </w:p>
    <w:p>
      <w:pPr>
        <w:spacing w:after="120" w:before="120" w:line="336" w:lineRule="auto"/>
        <w:ind w:firstLine="0" w:start="0"/>
        <w:jc w:val="start"/>
      </w:pPr>
      <w:r>
        <w:rPr>
          <w:rFonts w:ascii="Open Sans" w:hAnsi="Open Sans" w:cs="Open Sans" w:eastAsia="Open Sans"/>
          <w:color w:val="000000"/>
          <w:sz w:val="22"/>
          <w:szCs w:val="22"/>
        </w:rPr>
        <w:t xml:space="preserve">├── pages/                               → </w:t>
      </w:r>
      <w:r>
        <w:rPr>
          <w:rFonts w:ascii="Open Sans" w:hAnsi="Open Sans" w:cs="Open Sans" w:eastAsia="Open Sans"/>
          <w:color w:val="000000"/>
          <w:sz w:val="22"/>
          <w:szCs w:val="22"/>
          <w:rtl/>
        </w:rPr>
        <w:t>صفحات الواجهة الأمامية</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index.html                       → </w:t>
      </w:r>
      <w:r>
        <w:rPr>
          <w:rFonts w:ascii="Open Sans" w:hAnsi="Open Sans" w:cs="Open Sans" w:eastAsia="Open Sans"/>
          <w:color w:val="000000"/>
          <w:sz w:val="22"/>
          <w:szCs w:val="22"/>
          <w:rtl/>
        </w:rPr>
        <w:t>الصفحة الرئيسية</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requests.html                    → </w:t>
      </w:r>
      <w:r>
        <w:rPr>
          <w:rFonts w:ascii="Open Sans" w:hAnsi="Open Sans" w:cs="Open Sans" w:eastAsia="Open Sans"/>
          <w:color w:val="000000"/>
          <w:sz w:val="22"/>
          <w:szCs w:val="22"/>
          <w:rtl/>
        </w:rPr>
        <w:t>صفحة طلبات الدم</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Campagnes.html                   → </w:t>
      </w:r>
      <w:r>
        <w:rPr>
          <w:rFonts w:ascii="Open Sans" w:hAnsi="Open Sans" w:cs="Open Sans" w:eastAsia="Open Sans"/>
          <w:color w:val="000000"/>
          <w:sz w:val="22"/>
          <w:szCs w:val="22"/>
          <w:rtl/>
        </w:rPr>
        <w:t>صفحة حملات التبرع</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Centers.html                     → </w:t>
      </w:r>
      <w:r>
        <w:rPr>
          <w:rFonts w:ascii="Open Sans" w:hAnsi="Open Sans" w:cs="Open Sans" w:eastAsia="Open Sans"/>
          <w:color w:val="000000"/>
          <w:sz w:val="22"/>
          <w:szCs w:val="22"/>
          <w:rtl/>
        </w:rPr>
        <w:t>صفحة مراكز التبرع</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profil.html                      → </w:t>
      </w:r>
      <w:r>
        <w:rPr>
          <w:rFonts w:ascii="Open Sans" w:hAnsi="Open Sans" w:cs="Open Sans" w:eastAsia="Open Sans"/>
          <w:color w:val="000000"/>
          <w:sz w:val="22"/>
          <w:szCs w:val="22"/>
          <w:rtl/>
        </w:rPr>
        <w:t>صفحة الحساب الشخصي</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login.html                       → </w:t>
      </w:r>
      <w:r>
        <w:rPr>
          <w:rFonts w:ascii="Open Sans" w:hAnsi="Open Sans" w:cs="Open Sans" w:eastAsia="Open Sans"/>
          <w:color w:val="000000"/>
          <w:sz w:val="22"/>
          <w:szCs w:val="22"/>
          <w:rtl/>
        </w:rPr>
        <w:t>صفحة تسجيل الدخول</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register.html                    → </w:t>
      </w:r>
      <w:r>
        <w:rPr>
          <w:rFonts w:ascii="Open Sans" w:hAnsi="Open Sans" w:cs="Open Sans" w:eastAsia="Open Sans"/>
          <w:color w:val="000000"/>
          <w:sz w:val="22"/>
          <w:szCs w:val="22"/>
          <w:rtl/>
        </w:rPr>
        <w:t>صفحة إنشاء حساب</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assests/                             → </w:t>
      </w:r>
      <w:r>
        <w:rPr>
          <w:rFonts w:ascii="Open Sans" w:hAnsi="Open Sans" w:cs="Open Sans" w:eastAsia="Open Sans"/>
          <w:color w:val="000000"/>
          <w:sz w:val="22"/>
          <w:szCs w:val="22"/>
          <w:rtl/>
        </w:rPr>
        <w:t>الموارد الثابتة للمشروع</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css/                             → </w:t>
      </w:r>
      <w:r>
        <w:rPr>
          <w:rFonts w:ascii="Open Sans" w:hAnsi="Open Sans" w:cs="Open Sans" w:eastAsia="Open Sans"/>
          <w:color w:val="000000"/>
          <w:sz w:val="22"/>
          <w:szCs w:val="22"/>
          <w:rtl/>
        </w:rPr>
        <w:t>ملفات التنسيق</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 index.css                    → </w:t>
      </w:r>
      <w:r>
        <w:rPr>
          <w:rFonts w:ascii="Open Sans" w:hAnsi="Open Sans" w:cs="Open Sans" w:eastAsia="Open Sans"/>
          <w:color w:val="000000"/>
          <w:sz w:val="22"/>
          <w:szCs w:val="22"/>
          <w:rtl/>
        </w:rPr>
        <w:t>التنسيق العام للموقع</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 home.css                     → </w:t>
      </w:r>
      <w:r>
        <w:rPr>
          <w:rFonts w:ascii="Open Sans" w:hAnsi="Open Sans" w:cs="Open Sans" w:eastAsia="Open Sans"/>
          <w:color w:val="000000"/>
          <w:sz w:val="22"/>
          <w:szCs w:val="22"/>
          <w:rtl/>
        </w:rPr>
        <w:t>تنسيقات الصفحة الرئيسية</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 auth.css                     → </w:t>
      </w:r>
      <w:r>
        <w:rPr>
          <w:rFonts w:ascii="Open Sans" w:hAnsi="Open Sans" w:cs="Open Sans" w:eastAsia="Open Sans"/>
          <w:color w:val="000000"/>
          <w:sz w:val="22"/>
          <w:szCs w:val="22"/>
          <w:rtl/>
        </w:rPr>
        <w:t>تنسيقات صفحات المصادقة</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js/                              → </w:t>
      </w:r>
      <w:r>
        <w:rPr>
          <w:rFonts w:ascii="Open Sans" w:hAnsi="Open Sans" w:cs="Open Sans" w:eastAsia="Open Sans"/>
          <w:color w:val="000000"/>
          <w:sz w:val="22"/>
          <w:szCs w:val="22"/>
          <w:rtl/>
        </w:rPr>
        <w:t>ملفات</w:t>
      </w:r>
      <w:r>
        <w:rPr>
          <w:rFonts w:ascii="Open Sans" w:hAnsi="Open Sans" w:cs="Open Sans" w:eastAsia="Open Sans"/>
          <w:color w:val="000000"/>
          <w:sz w:val="22"/>
          <w:szCs w:val="22"/>
        </w:rPr>
        <w:t xml:space="preserve"> JavaScript
</w:t>
      </w:r>
    </w:p>
    <w:p>
      <w:pPr>
        <w:spacing w:after="120" w:before="120" w:line="336" w:lineRule="auto"/>
        <w:ind w:firstLine="0" w:start="0"/>
        <w:jc w:val="start"/>
      </w:pPr>
      <w:r>
        <w:rPr>
          <w:rFonts w:ascii="Open Sans" w:hAnsi="Open Sans" w:cs="Open Sans" w:eastAsia="Open Sans"/>
          <w:color w:val="000000"/>
          <w:sz w:val="22"/>
          <w:szCs w:val="22"/>
        </w:rPr>
        <w:t xml:space="preserve">│       ├── utils.js                     → </w:t>
      </w:r>
      <w:r>
        <w:rPr>
          <w:rFonts w:ascii="Open Sans" w:hAnsi="Open Sans" w:cs="Open Sans" w:eastAsia="Open Sans"/>
          <w:color w:val="000000"/>
          <w:sz w:val="22"/>
          <w:szCs w:val="22"/>
          <w:rtl/>
        </w:rPr>
        <w:t>دوال مساعدة مشتركة</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home.js                      → </w:t>
      </w:r>
      <w:r>
        <w:rPr>
          <w:rFonts w:ascii="Open Sans" w:hAnsi="Open Sans" w:cs="Open Sans" w:eastAsia="Open Sans"/>
          <w:color w:val="000000"/>
          <w:sz w:val="22"/>
          <w:szCs w:val="22"/>
          <w:rtl/>
        </w:rPr>
        <w:t>منطق الصفحة الرئيسية</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campaigns.js                 → </w:t>
      </w:r>
      <w:r>
        <w:rPr>
          <w:rFonts w:ascii="Open Sans" w:hAnsi="Open Sans" w:cs="Open Sans" w:eastAsia="Open Sans"/>
          <w:color w:val="000000"/>
          <w:sz w:val="22"/>
          <w:szCs w:val="22"/>
          <w:rtl/>
        </w:rPr>
        <w:t>منطق حملات التبرع</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centre.js                    → </w:t>
      </w:r>
      <w:r>
        <w:rPr>
          <w:rFonts w:ascii="Open Sans" w:hAnsi="Open Sans" w:cs="Open Sans" w:eastAsia="Open Sans"/>
          <w:color w:val="000000"/>
          <w:sz w:val="22"/>
          <w:szCs w:val="22"/>
          <w:rtl/>
        </w:rPr>
        <w:t>منطق مراكز التبرع</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profil.js                    → </w:t>
      </w:r>
      <w:r>
        <w:rPr>
          <w:rFonts w:ascii="Open Sans" w:hAnsi="Open Sans" w:cs="Open Sans" w:eastAsia="Open Sans"/>
          <w:color w:val="000000"/>
          <w:sz w:val="22"/>
          <w:szCs w:val="22"/>
          <w:rtl/>
        </w:rPr>
        <w:t>منطق الملف الشخصي</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auth.js                      → </w:t>
      </w:r>
      <w:r>
        <w:rPr>
          <w:rFonts w:ascii="Open Sans" w:hAnsi="Open Sans" w:cs="Open Sans" w:eastAsia="Open Sans"/>
          <w:color w:val="000000"/>
          <w:sz w:val="22"/>
          <w:szCs w:val="22"/>
          <w:rtl/>
        </w:rPr>
        <w:t>منطق تسجيل الدخول والتسجيل</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requiestes.js                → </w:t>
      </w:r>
      <w:r>
        <w:rPr>
          <w:rFonts w:ascii="Open Sans" w:hAnsi="Open Sans" w:cs="Open Sans" w:eastAsia="Open Sans"/>
          <w:color w:val="000000"/>
          <w:sz w:val="22"/>
          <w:szCs w:val="22"/>
          <w:rtl/>
        </w:rPr>
        <w:t>منطق طلبات الدم</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backend/                             → </w:t>
      </w:r>
      <w:r>
        <w:rPr>
          <w:rFonts w:ascii="Open Sans" w:hAnsi="Open Sans" w:cs="Open Sans" w:eastAsia="Open Sans"/>
          <w:color w:val="000000"/>
          <w:sz w:val="22"/>
          <w:szCs w:val="22"/>
          <w:rtl/>
        </w:rPr>
        <w:t>الجزء الخلفي للتطبيق</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db.php                           → </w:t>
      </w:r>
      <w:r>
        <w:rPr>
          <w:rFonts w:ascii="Open Sans" w:hAnsi="Open Sans" w:cs="Open Sans" w:eastAsia="Open Sans"/>
          <w:color w:val="000000"/>
          <w:sz w:val="22"/>
          <w:szCs w:val="22"/>
          <w:rtl/>
        </w:rPr>
        <w:t>الاتصال بقاعدة البيانات</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http.php                         → </w:t>
      </w:r>
      <w:r>
        <w:rPr>
          <w:rFonts w:ascii="Open Sans" w:hAnsi="Open Sans" w:cs="Open Sans" w:eastAsia="Open Sans"/>
          <w:color w:val="000000"/>
          <w:sz w:val="22"/>
          <w:szCs w:val="22"/>
          <w:rtl/>
        </w:rPr>
        <w:t>إعدادات/معالجة</w:t>
      </w:r>
      <w:r>
        <w:rPr>
          <w:rFonts w:ascii="Open Sans" w:hAnsi="Open Sans" w:cs="Open Sans" w:eastAsia="Open Sans"/>
          <w:color w:val="000000"/>
          <w:sz w:val="22"/>
          <w:szCs w:val="22"/>
        </w:rPr>
        <w:t xml:space="preserve"> HTTP
</w:t>
      </w:r>
    </w:p>
    <w:p>
      <w:pPr>
        <w:spacing w:after="120" w:before="120" w:line="336" w:lineRule="auto"/>
        <w:ind w:firstLine="0" w:start="0"/>
        <w:jc w:val="start"/>
      </w:pPr>
      <w:r>
        <w:rPr>
          <w:rFonts w:ascii="Open Sans" w:hAnsi="Open Sans" w:cs="Open Sans" w:eastAsia="Open Sans"/>
          <w:color w:val="000000"/>
          <w:sz w:val="22"/>
          <w:szCs w:val="22"/>
        </w:rPr>
        <w:t xml:space="preserve">│   └── handlers/                        → </w:t>
      </w:r>
      <w:r>
        <w:rPr>
          <w:rFonts w:ascii="Open Sans" w:hAnsi="Open Sans" w:cs="Open Sans" w:eastAsia="Open Sans"/>
          <w:color w:val="000000"/>
          <w:sz w:val="22"/>
          <w:szCs w:val="22"/>
          <w:rtl/>
        </w:rPr>
        <w:t>معالجة العمليات والطلبات</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api.php                      → </w:t>
      </w:r>
      <w:r>
        <w:rPr>
          <w:rFonts w:ascii="Open Sans" w:hAnsi="Open Sans" w:cs="Open Sans" w:eastAsia="Open Sans"/>
          <w:color w:val="000000"/>
          <w:sz w:val="22"/>
          <w:szCs w:val="22"/>
          <w:rtl/>
        </w:rPr>
        <w:t>نقطة دخول أو خدمات</w:t>
      </w:r>
      <w:r>
        <w:rPr>
          <w:rFonts w:ascii="Open Sans" w:hAnsi="Open Sans" w:cs="Open Sans" w:eastAsia="Open Sans"/>
          <w:color w:val="000000"/>
          <w:sz w:val="22"/>
          <w:szCs w:val="22"/>
        </w:rPr>
        <w:t xml:space="preserve"> API
</w:t>
      </w:r>
    </w:p>
    <w:p>
      <w:pPr>
        <w:spacing w:after="120" w:before="120" w:line="336" w:lineRule="auto"/>
        <w:ind w:firstLine="0" w:start="0"/>
        <w:jc w:val="start"/>
      </w:pPr>
      <w:r>
        <w:rPr>
          <w:rFonts w:ascii="Open Sans" w:hAnsi="Open Sans" w:cs="Open Sans" w:eastAsia="Open Sans"/>
          <w:color w:val="000000"/>
          <w:sz w:val="22"/>
          <w:szCs w:val="22"/>
        </w:rPr>
        <w:t xml:space="preserve">│       ├── users.php                    → </w:t>
      </w:r>
      <w:r>
        <w:rPr>
          <w:rFonts w:ascii="Open Sans" w:hAnsi="Open Sans" w:cs="Open Sans" w:eastAsia="Open Sans"/>
          <w:color w:val="000000"/>
          <w:sz w:val="22"/>
          <w:szCs w:val="22"/>
          <w:rtl/>
        </w:rPr>
        <w:t>معالجة المستخدمين</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requests.php                 → </w:t>
      </w:r>
      <w:r>
        <w:rPr>
          <w:rFonts w:ascii="Open Sans" w:hAnsi="Open Sans" w:cs="Open Sans" w:eastAsia="Open Sans"/>
          <w:color w:val="000000"/>
          <w:sz w:val="22"/>
          <w:szCs w:val="22"/>
          <w:rtl/>
        </w:rPr>
        <w:t>معالجة طلبات الدم</w:t>
      </w:r>
      <w:r>
        <w:rPr>
          <w:rFonts w:ascii="Open Sans" w:hAnsi="Open Sans" w:cs="Open Sans" w:eastAsia="Open Sans"/>
          <w:color w:val="000000"/>
          <w:sz w:val="22"/>
          <w:szCs w:val="22"/>
        </w:rPr>
        <w:t xml:space="preserve">
</w:t>
      </w:r>
    </w:p>
    <w:p>
      <w:pPr>
        <w:spacing w:after="120" w:before="120" w:line="336" w:lineRule="auto"/>
        <w:ind w:firstLine="0" w:start="0"/>
        <w:jc w:val="start"/>
      </w:pPr>
      <w:r>
        <w:rPr>
          <w:rFonts w:ascii="Open Sans" w:hAnsi="Open Sans" w:cs="Open Sans" w:eastAsia="Open Sans"/>
          <w:color w:val="000000"/>
          <w:sz w:val="22"/>
          <w:szCs w:val="22"/>
        </w:rPr>
        <w:t xml:space="preserve">│       └── campaigns.php                → </w:t>
      </w:r>
      <w:r>
        <w:rPr>
          <w:rFonts w:ascii="Open Sans" w:hAnsi="Open Sans" w:cs="Open Sans" w:eastAsia="Open Sans"/>
          <w:color w:val="000000"/>
          <w:sz w:val="22"/>
          <w:szCs w:val="22"/>
          <w:rtl/>
        </w:rPr>
        <w:t>معالجة الحملات</w:t>
      </w:r>
      <w:r>
        <w:rPr>
          <w:rFonts w:ascii="Open Sans" w:hAnsi="Open Sans" w:cs="Open Sans" w:eastAsia="Open Sans"/>
          <w:color w:val="000000"/>
          <w:sz w:val="22"/>
          <w:szCs w:val="22"/>
        </w:rPr>
        <w:t xml:space="preserve">
</w:t>
      </w:r>
    </w:p>
    <w:p>
      <w:pPr>
        <w:spacing w:after="120" w:before="120" w:line="336" w:lineRule="auto"/>
        <w:ind w:firstLine="0" w:start="840"/>
        <w:jc w:val="start"/>
      </w:pPr>
      <w:r>
        <w:rPr>
          <w:rFonts w:ascii="Open Sans" w:hAnsi="Open Sans" w:cs="Open Sans" w:eastAsia="Open Sans"/>
          <w:color w:val="000000"/>
          <w:sz w:val="28"/>
          <w:szCs w:val="28"/>
        </w:rPr>
        <w:t>2.4 UI</w:t>
      </w:r>
      <w:r>
        <w:rPr>
          <w:rFonts w:ascii="Open Sans" w:hAnsi="Open Sans" w:cs="Open Sans" w:eastAsia="Open Sans"/>
          <w:color w:val="000000"/>
          <w:sz w:val="28"/>
          <w:szCs w:val="28"/>
        </w:rPr>
        <w:t xml:space="preserve">
</w:t>
      </w:r>
    </w:p>
    <w:p>
      <w:pPr>
        <w:spacing w:after="120" w:before="120" w:line="336" w:lineRule="auto"/>
        <w:ind w:firstLine="0" w:start="840"/>
        <w:jc w:val="center"/>
      </w:pPr>
      <w:r>
        <w:rPr>
          <w:rFonts w:ascii="Open Sans" w:hAnsi="Open Sans" w:cs="Open Sans" w:eastAsia="Open Sans"/>
          <w:color w:val="000000"/>
          <w:sz w:val="24"/>
          <w:szCs w:val="24"/>
        </w:rPr>
        <w:t xml:space="preserve">Principal = </w:t>
      </w:r>
      <w:r>
        <w:rPr>
          <w:rFonts w:ascii="Open Sans" w:hAnsi="Open Sans" w:cs="Open Sans" w:eastAsia="Open Sans"/>
          <w:color w:val="000000"/>
          <w:sz w:val="24"/>
          <w:szCs w:val="24"/>
          <w:rtl/>
        </w:rPr>
        <w:t>الرئيسية</w:t>
      </w:r>
      <w:r>
        <w:rPr>
          <w:rFonts w:ascii="Open Sans" w:hAnsi="Open Sans" w:cs="Open Sans" w:eastAsia="Open Sans"/>
          <w:color w:val="000000"/>
          <w:sz w:val="24"/>
          <w:szCs w:val="24"/>
        </w:rPr>
        <w:t xml:space="preserve">
</w:t>
      </w:r>
    </w:p>
    <w:p>
      <w:pPr>
        <w:spacing w:after="120" w:before="120"/>
        <w:jc w:val="center"/>
      </w:pPr>
      <w:r>
        <w:drawing>
          <wp:inline>
            <wp:extent cx="5162550" cy="3617249"/>
            <wp:docPr id="0" name="Drawing 0" descr="aad71e2515e316fc5e12b9ff461ebd9a.png"/>
            <wp:cNvGraphicFramePr>
              <a:graphicFrameLocks noChangeAspect="true"/>
            </wp:cNvGraphicFramePr>
            <a:graphic>
              <a:graphicData uri="http://schemas.openxmlformats.org/drawingml/2006/picture">
                <pic:pic xmlns:pic="http://schemas.openxmlformats.org/drawingml/2006/picture">
                  <pic:nvPicPr>
                    <pic:cNvPr id="0" name="Picture 0" descr="aad71e2515e316fc5e12b9ff461ebd9a.png"/>
                    <pic:cNvPicPr>
                      <a:picLocks noChangeAspect="true"/>
                    </pic:cNvPicPr>
                  </pic:nvPicPr>
                  <pic:blipFill>
                    <a:blip r:embed="rId4"/>
                    <a:stretch>
                      <a:fillRect/>
                    </a:stretch>
                  </pic:blipFill>
                  <pic:spPr>
                    <a:xfrm flipH="false" flipV="false">
                      <a:off x="0" y="0"/>
                      <a:ext cx="5162550" cy="3617249"/>
                    </a:xfrm>
                    <a:prstGeom prst="rect">
                      <a:avLst/>
                    </a:prstGeom>
                  </pic:spPr>
                </pic:pic>
              </a:graphicData>
            </a:graphic>
          </wp:inline>
        </w:drawing>
      </w:r>
    </w:p>
    <w:p>
      <w:pPr>
        <w:spacing w:after="120" w:before="120"/>
      </w:pPr>
      <w:r>
        <w:br w:type="page"/>
      </w:r>
    </w:p>
    <w:p>
      <w:pPr>
        <w:spacing w:after="120" w:before="120" w:line="336" w:lineRule="auto"/>
        <w:ind w:firstLine="0" w:start="0"/>
        <w:jc w:val="start"/>
      </w:pPr>
      <w:r>
        <w:rPr>
          <w:rFonts w:ascii="Open Sans" w:hAnsi="Open Sans" w:cs="Open Sans" w:eastAsia="Open Sans"/>
          <w:color w:val="000000"/>
          <w:sz w:val="22"/>
          <w:szCs w:val="22"/>
        </w:rPr>
        <w:t xml:space="preserve">
</w:t>
      </w:r>
    </w:p>
    <w:p>
      <w:pPr>
        <w:bidi/>
        <w:spacing w:after="120" w:before="120" w:line="336" w:lineRule="auto"/>
        <w:ind w:firstLine="0" w:start="0"/>
        <w:jc w:val="center"/>
      </w:pPr>
      <w:r>
        <w:rPr>
          <w:rFonts w:ascii="Open Sans" w:hAnsi="Open Sans" w:cs="Open Sans" w:eastAsia="Open Sans"/>
          <w:color w:val="000000"/>
          <w:sz w:val="22"/>
          <w:szCs w:val="22"/>
          <w:rtl/>
        </w:rPr>
        <w:t xml:space="preserve">طلبات الدم = </w:t>
      </w:r>
      <w:r>
        <w:rPr>
          <w:rFonts w:ascii="Open Sans" w:hAnsi="Open Sans" w:cs="Open Sans" w:eastAsia="Open Sans"/>
          <w:color w:val="000000"/>
          <w:sz w:val="22"/>
          <w:szCs w:val="22"/>
        </w:rPr>
        <w:t>Demandes de sang</w:t>
      </w:r>
      <w:r>
        <w:rPr>
          <w:rFonts w:ascii="Open Sans" w:hAnsi="Open Sans" w:cs="Open Sans" w:eastAsia="Open Sans"/>
          <w:color w:val="000000"/>
          <w:sz w:val="22"/>
          <w:szCs w:val="22"/>
          <w:rtl/>
        </w:rPr>
        <w:t xml:space="preserve">
</w:t>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4254103"/>
            <wp:wrapTopAndBottom/>
            <wp:docPr id="1" name="Drawing 1" descr="b4883d51_-417799755.png"/>
            <wp:cNvGraphicFramePr>
              <a:graphicFrameLocks noChangeAspect="true"/>
            </wp:cNvGraphicFramePr>
            <a:graphic>
              <a:graphicData uri="http://schemas.openxmlformats.org/drawingml/2006/picture">
                <pic:pic xmlns:pic="http://schemas.openxmlformats.org/drawingml/2006/picture">
                  <pic:nvPicPr>
                    <pic:cNvPr id="0" name="Picture 1" descr="b4883d51_-417799755.png"/>
                    <pic:cNvPicPr>
                      <a:picLocks noChangeAspect="true"/>
                    </pic:cNvPicPr>
                  </pic:nvPicPr>
                  <pic:blipFill>
                    <a:blip r:embed="rId5"/>
                    <a:stretch>
                      <a:fillRect/>
                    </a:stretch>
                  </pic:blipFill>
                  <pic:spPr>
                    <a:xfrm flipH="false" flipV="false">
                      <a:off x="0" y="0"/>
                      <a:ext cx="7562850" cy="4254103"/>
                    </a:xfrm>
                    <a:prstGeom prst="rect">
                      <a:avLst/>
                    </a:prstGeom>
                  </pic:spPr>
                </pic:pic>
              </a:graphicData>
            </a:graphic>
          </wp:anchor>
        </w:drawing>
      </w:r>
    </w:p>
    <w:p>
      <w:pPr>
        <w:spacing w:after="120" w:before="120"/>
      </w:pPr>
      <w:r>
        <w:br w:type="page"/>
      </w:r>
    </w:p>
    <w:p>
      <w:pPr>
        <w:bidi/>
        <w:spacing w:after="120" w:before="120" w:line="336" w:lineRule="auto"/>
        <w:ind w:firstLine="0" w:start="0"/>
        <w:jc w:val="center"/>
      </w:pPr>
      <w:r>
        <w:rPr>
          <w:rFonts w:ascii="Open Sans" w:hAnsi="Open Sans" w:cs="Open Sans" w:eastAsia="Open Sans"/>
          <w:color w:val="000000"/>
          <w:sz w:val="22"/>
          <w:szCs w:val="22"/>
          <w:rtl/>
        </w:rPr>
        <w:t xml:space="preserve">انشاء حساب + تسجيل الدخول = </w:t>
      </w:r>
      <w:r>
        <w:rPr>
          <w:rFonts w:ascii="Open Sans" w:hAnsi="Open Sans" w:cs="Open Sans" w:eastAsia="Open Sans"/>
          <w:color w:val="000000"/>
          <w:sz w:val="22"/>
          <w:szCs w:val="22"/>
        </w:rPr>
        <w:t>Créer un compte + Se conne</w:t>
      </w:r>
      <w:r>
        <w:rPr>
          <w:rFonts w:ascii="Open Sans" w:hAnsi="Open Sans" w:cs="Open Sans" w:eastAsia="Open Sans"/>
          <w:color w:val="000000"/>
          <w:sz w:val="22"/>
          <w:szCs w:val="22"/>
          <w:rtl/>
        </w:rPr>
        <w:t xml:space="preserve">
</w:t>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6050279"/>
            <wp:wrapTopAndBottom/>
            <wp:docPr id="2" name="Drawing 2" descr="c68078e9_-837758953.png"/>
            <wp:cNvGraphicFramePr>
              <a:graphicFrameLocks noChangeAspect="true"/>
            </wp:cNvGraphicFramePr>
            <a:graphic>
              <a:graphicData uri="http://schemas.openxmlformats.org/drawingml/2006/picture">
                <pic:pic xmlns:pic="http://schemas.openxmlformats.org/drawingml/2006/picture">
                  <pic:nvPicPr>
                    <pic:cNvPr id="0" name="Picture 2" descr="c68078e9_-837758953.png"/>
                    <pic:cNvPicPr>
                      <a:picLocks noChangeAspect="true"/>
                    </pic:cNvPicPr>
                  </pic:nvPicPr>
                  <pic:blipFill>
                    <a:blip r:embed="rId6"/>
                    <a:stretch>
                      <a:fillRect/>
                    </a:stretch>
                  </pic:blipFill>
                  <pic:spPr>
                    <a:xfrm flipH="false" flipV="false">
                      <a:off x="0" y="0"/>
                      <a:ext cx="7562850" cy="6050279"/>
                    </a:xfrm>
                    <a:prstGeom prst="rect">
                      <a:avLst/>
                    </a:prstGeom>
                  </pic:spPr>
                </pic:pic>
              </a:graphicData>
            </a:graphic>
          </wp:anchor>
        </w:drawing>
      </w:r>
    </w:p>
    <w:p>
      <w:pPr>
        <w:spacing w:after="120" w:before="120"/>
      </w:pPr>
      <w:r>
        <w:br w:type="page"/>
      </w:r>
    </w:p>
    <w:p>
      <w:pPr>
        <w:bidi/>
        <w:spacing w:after="120" w:before="120" w:line="336" w:lineRule="auto"/>
        <w:ind w:firstLine="0" w:start="480"/>
        <w:jc w:val="center"/>
      </w:pPr>
      <w:r>
        <w:rPr>
          <w:rFonts w:ascii="Open Sans" w:hAnsi="Open Sans" w:cs="Open Sans" w:eastAsia="Open Sans"/>
          <w:color w:val="000000"/>
          <w:sz w:val="22"/>
          <w:szCs w:val="22"/>
          <w:rtl/>
        </w:rPr>
        <w:t xml:space="preserve">مراكز التبرع = </w:t>
      </w:r>
      <w:r>
        <w:rPr>
          <w:rFonts w:ascii="Open Sans" w:hAnsi="Open Sans" w:cs="Open Sans" w:eastAsia="Open Sans"/>
          <w:color w:val="000000"/>
          <w:sz w:val="22"/>
          <w:szCs w:val="22"/>
        </w:rPr>
        <w:t>Centres de dons</w:t>
      </w:r>
      <w:r>
        <w:rPr>
          <w:rFonts w:ascii="Open Sans" w:hAnsi="Open Sans" w:cs="Open Sans" w:eastAsia="Open Sans"/>
          <w:color w:val="000000"/>
          <w:sz w:val="22"/>
          <w:szCs w:val="22"/>
          <w:rtl/>
        </w:rPr>
        <w:t xml:space="preserve">
</w:t>
      </w:r>
    </w:p>
    <w:p>
      <w:pPr>
        <w:spacing w:after="120" w:before="120"/>
        <w:jc w:val="center"/>
      </w:pPr>
      <w:r>
        <w:drawing>
          <wp:inline>
            <wp:extent cx="5734050" cy="3990242"/>
            <wp:docPr id="3" name="Drawing 3" descr="1ecb8c0c55301e2a73f06a812c22747c.png"/>
            <wp:cNvGraphicFramePr>
              <a:graphicFrameLocks noChangeAspect="true"/>
            </wp:cNvGraphicFramePr>
            <a:graphic>
              <a:graphicData uri="http://schemas.openxmlformats.org/drawingml/2006/picture">
                <pic:pic xmlns:pic="http://schemas.openxmlformats.org/drawingml/2006/picture">
                  <pic:nvPicPr>
                    <pic:cNvPr id="0" name="Picture 3" descr="1ecb8c0c55301e2a73f06a812c22747c.png"/>
                    <pic:cNvPicPr>
                      <a:picLocks noChangeAspect="true"/>
                    </pic:cNvPicPr>
                  </pic:nvPicPr>
                  <pic:blipFill>
                    <a:blip r:embed="rId7"/>
                    <a:stretch>
                      <a:fillRect/>
                    </a:stretch>
                  </pic:blipFill>
                  <pic:spPr>
                    <a:xfrm flipH="false" flipV="false">
                      <a:off x="0" y="0"/>
                      <a:ext cx="5734050" cy="3990242"/>
                    </a:xfrm>
                    <a:prstGeom prst="rect">
                      <a:avLst/>
                    </a:prstGeom>
                  </pic:spPr>
                </pic:pic>
              </a:graphicData>
            </a:graphic>
          </wp:inline>
        </w:drawing>
      </w:r>
    </w:p>
    <w:p>
      <w:pPr>
        <w:spacing w:after="120" w:before="120"/>
      </w:pPr>
      <w:r>
        <w:br w:type="page"/>
      </w:r>
    </w:p>
    <w:p>
      <w:pPr>
        <w:bidi/>
        <w:spacing w:after="120" w:before="120" w:line="336" w:lineRule="auto"/>
        <w:ind w:firstLine="0" w:start="0"/>
        <w:jc w:val="center"/>
      </w:pPr>
      <w:r>
        <w:rPr>
          <w:rFonts w:ascii="Open Sans" w:hAnsi="Open Sans" w:cs="Open Sans" w:eastAsia="Open Sans"/>
          <w:color w:val="000000"/>
          <w:sz w:val="22"/>
          <w:szCs w:val="22"/>
          <w:rtl/>
        </w:rPr>
        <w:t xml:space="preserve">حساب المتبرع = </w:t>
      </w:r>
      <w:r>
        <w:rPr>
          <w:rFonts w:ascii="Open Sans" w:hAnsi="Open Sans" w:cs="Open Sans" w:eastAsia="Open Sans"/>
          <w:color w:val="000000"/>
          <w:sz w:val="22"/>
          <w:szCs w:val="22"/>
        </w:rPr>
        <w:t>Compte donateur</w:t>
      </w:r>
      <w:r>
        <w:rPr>
          <w:rFonts w:ascii="Open Sans" w:hAnsi="Open Sans" w:cs="Open Sans" w:eastAsia="Open Sans"/>
          <w:color w:val="000000"/>
          <w:sz w:val="22"/>
          <w:szCs w:val="22"/>
          <w:rtl/>
        </w:rPr>
        <w:t xml:space="preserve">
</w:t>
      </w:r>
    </w:p>
    <w:p>
      <w:pPr>
        <w:spacing w:after="120" w:before="120"/>
        <w:jc w:val="center"/>
      </w:pPr>
      <w:r>
        <w:drawing>
          <wp:inline>
            <wp:extent cx="5734050" cy="4587240"/>
            <wp:docPr id="4" name="Drawing 4" descr="b0ecb02b_686844315.png"/>
            <wp:cNvGraphicFramePr>
              <a:graphicFrameLocks noChangeAspect="true"/>
            </wp:cNvGraphicFramePr>
            <a:graphic>
              <a:graphicData uri="http://schemas.openxmlformats.org/drawingml/2006/picture">
                <pic:pic xmlns:pic="http://schemas.openxmlformats.org/drawingml/2006/picture">
                  <pic:nvPicPr>
                    <pic:cNvPr id="0" name="Picture 4" descr="b0ecb02b_686844315.png"/>
                    <pic:cNvPicPr>
                      <a:picLocks noChangeAspect="true"/>
                    </pic:cNvPicPr>
                  </pic:nvPicPr>
                  <pic:blipFill>
                    <a:blip r:embed="rId8"/>
                    <a:stretch>
                      <a:fillRect/>
                    </a:stretch>
                  </pic:blipFill>
                  <pic:spPr>
                    <a:xfrm flipH="false" flipV="false">
                      <a:off x="0" y="0"/>
                      <a:ext cx="5734050" cy="4587240"/>
                    </a:xfrm>
                    <a:prstGeom prst="rect">
                      <a:avLst/>
                    </a:prstGeom>
                  </pic:spPr>
                </pic:pic>
              </a:graphicData>
            </a:graphic>
          </wp:inline>
        </w:drawing>
      </w:r>
    </w:p>
    <w:p>
      <w:pPr>
        <w:spacing w:after="120" w:before="120"/>
      </w:pPr>
      <w:r>
        <w:br w:type="page"/>
      </w:r>
    </w:p>
    <w:p>
      <w:pPr>
        <w:spacing w:after="120" w:before="120" w:line="336" w:lineRule="auto"/>
        <w:ind w:firstLine="0" w:start="0"/>
        <w:jc w:val="center"/>
      </w:pPr>
      <w:r>
        <w:rPr>
          <w:rFonts w:ascii="Open Sans" w:hAnsi="Open Sans" w:cs="Open Sans" w:eastAsia="Open Sans"/>
          <w:color w:val="000000"/>
          <w:sz w:val="20"/>
          <w:szCs w:val="20"/>
        </w:rPr>
        <w:t>Chapitre 3 : Réalisation Technique</w:t>
      </w:r>
      <w:r>
        <w:rPr>
          <w:rFonts w:ascii="Open Sans" w:hAnsi="Open Sans" w:cs="Open Sans" w:eastAsia="Open Sans"/>
          <w:color w:val="000000"/>
          <w:sz w:val="20"/>
          <w:szCs w:val="20"/>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ee0000"/>
          <w:sz w:val="36"/>
          <w:szCs w:val="36"/>
        </w:rPr>
        <w:t xml:space="preserve">Réalisation Technique
</w:t>
      </w:r>
    </w:p>
    <w:p>
      <w:pPr>
        <w:spacing w:after="120" w:before="120" w:line="336" w:lineRule="auto"/>
        <w:ind w:firstLine="0" w:start="480"/>
        <w:jc w:val="start"/>
      </w:pPr>
      <w:r>
        <w:rPr>
          <w:rFonts w:ascii="Open Sans" w:hAnsi="Open Sans" w:cs="Open Sans" w:eastAsia="Open Sans"/>
          <w:color w:val="000000"/>
          <w:sz w:val="28"/>
          <w:szCs w:val="28"/>
        </w:rPr>
        <w:t>3.1 Technologies utilisées</w:t>
      </w:r>
      <w:r>
        <w:rPr>
          <w:rFonts w:ascii="Open Sans" w:hAnsi="Open Sans" w:cs="Open Sans" w:eastAsia="Open Sans"/>
          <w:color w:val="000000"/>
          <w:sz w:val="28"/>
          <w:szCs w:val="28"/>
        </w:rPr>
        <w:t xml:space="preserve">
</w:t>
      </w:r>
    </w:p>
    <w:p>
      <w:pPr>
        <w:spacing w:after="120" w:before="120" w:line="336" w:lineRule="auto"/>
        <w:ind w:firstLine="0" w:start="840"/>
        <w:jc w:val="start"/>
      </w:pPr>
      <w:r>
        <w:rPr>
          <w:rFonts w:ascii="Open Sans" w:hAnsi="Open Sans" w:cs="Open Sans" w:eastAsia="Open Sans"/>
          <w:color w:val="000000"/>
          <w:sz w:val="26"/>
          <w:szCs w:val="26"/>
        </w:rPr>
        <w:t>3.1.1 Frontend</w:t>
      </w:r>
      <w:r>
        <w:rPr>
          <w:rFonts w:ascii="Open Sans" w:hAnsi="Open Sans" w:cs="Open Sans" w:eastAsia="Open Sans"/>
          <w:color w:val="000000"/>
          <w:sz w:val="26"/>
          <w:szCs w:val="26"/>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1248"/>
        <w:gridCol w:w="7781"/>
      </w:tblGrid>
      <w:tr>
        <w:tc>
          <w:tcPr>
            <w:tcW w:w="1248" w:type="dxa"/>
            <w:tcMar>
              <w:top w:w="0"/>
              <w:start w:w="0"/>
              <w:bottom w:w="0"/>
              <w:end w:w="0"/>
            </w:tcMar>
          </w:tcPr>
          <w:p>
            <w:pPr>
              <w:spacing w:after="120" w:before="120"/>
              <w:jc w:val="start"/>
            </w:pPr>
            <w:r>
              <w:drawing>
                <wp:inline>
                  <wp:extent cx="792480" cy="637196"/>
                  <wp:docPr id="5" name="Drawing 5" descr="Le HyperText Markup Language, généralement abrégé HTML ou, dans sa dernière version, HTML5, est le langage de balisage conçu pour écrire les pages web. Il s'agit d'un format ouvert très utilisé en informatique. Comme son nom l'indique, HTML permet d’"/>
                  <wp:cNvGraphicFramePr>
                    <a:graphicFrameLocks noChangeAspect="true"/>
                  </wp:cNvGraphicFramePr>
                  <a:graphic>
                    <a:graphicData uri="http://schemas.openxmlformats.org/drawingml/2006/picture">
                      <pic:pic xmlns:pic="http://schemas.openxmlformats.org/drawingml/2006/picture">
                        <pic:nvPicPr>
                          <pic:cNvPr id="0" name="Picture 5" descr="650041e9154c3c75dad8b48f631e30c6.jpg"/>
                          <pic:cNvPicPr>
                            <a:picLocks noChangeAspect="true"/>
                          </pic:cNvPicPr>
                        </pic:nvPicPr>
                        <pic:blipFill>
                          <a:blip r:embed="rId9"/>
                          <a:stretch>
                            <a:fillRect/>
                          </a:stretch>
                        </pic:blipFill>
                        <pic:spPr>
                          <a:xfrm flipH="false" flipV="false">
                            <a:off x="0" y="0"/>
                            <a:ext cx="792480" cy="637196"/>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2"/>
                <w:szCs w:val="22"/>
              </w:rPr>
              <w:t xml:space="preserve">
</w:t>
            </w:r>
          </w:p>
        </w:tc>
        <w:tc>
          <w:tcPr>
            <w:tcW w:w="7781" w:type="dxa"/>
            <w:tcMar>
              <w:top w:w="0"/>
              <w:start w:w="0"/>
              <w:bottom w:w="0"/>
              <w:end w:w="0"/>
            </w:tcMar>
          </w:tcPr>
          <w:p>
            <w:pPr>
              <w:spacing w:after="120" w:before="120" w:line="336" w:lineRule="auto"/>
              <w:ind w:firstLine="480" w:start="0"/>
              <w:jc w:val="both"/>
            </w:pPr>
            <w:r>
              <w:rPr>
                <w:rFonts w:ascii="Open Sans" w:hAnsi="Open Sans" w:cs="Open Sans" w:eastAsia="Open Sans"/>
                <w:color w:val="000000"/>
                <w:sz w:val="22"/>
                <w:szCs w:val="22"/>
              </w:rPr>
              <w:t>Le langage de balisage standard pour la création de pages web, définissant leur structure et leur contenu, tels que le texte, les images et les liens.</w:t>
            </w:r>
            <w:r>
              <w:rPr>
                <w:rFonts w:ascii="Open Sans" w:hAnsi="Open Sans" w:cs="Open Sans" w:eastAsia="Open Sans"/>
                <w:color w:val="000000"/>
                <w:sz w:val="22"/>
                <w:szCs w:val="22"/>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1257"/>
        <w:gridCol w:w="7772"/>
      </w:tblGrid>
      <w:tr>
        <w:tc>
          <w:tcPr>
            <w:tcW w:w="1257" w:type="dxa"/>
            <w:tcMar>
              <w:top w:w="0"/>
              <w:start w:w="0"/>
              <w:bottom w:w="0"/>
              <w:end w:w="0"/>
            </w:tcMar>
          </w:tcPr>
          <w:p>
            <w:pPr>
              <w:spacing w:after="120" w:before="120"/>
              <w:jc w:val="start"/>
            </w:pPr>
            <w:r>
              <w:drawing>
                <wp:inline>
                  <wp:extent cx="622757" cy="667239"/>
                  <wp:docPr id="6" name="Drawing 6" descr="1542060a274c341bd024a54997446901.jpg"/>
                  <wp:cNvGraphicFramePr>
                    <a:graphicFrameLocks noChangeAspect="true"/>
                  </wp:cNvGraphicFramePr>
                  <a:graphic>
                    <a:graphicData uri="http://schemas.openxmlformats.org/drawingml/2006/picture">
                      <pic:pic xmlns:pic="http://schemas.openxmlformats.org/drawingml/2006/picture">
                        <pic:nvPicPr>
                          <pic:cNvPr id="0" name="Picture 6" descr="1542060a274c341bd024a54997446901.jpg"/>
                          <pic:cNvPicPr>
                            <a:picLocks noChangeAspect="true"/>
                          </pic:cNvPicPr>
                        </pic:nvPicPr>
                        <pic:blipFill>
                          <a:blip r:embed="rId10"/>
                          <a:stretch>
                            <a:fillRect/>
                          </a:stretch>
                        </pic:blipFill>
                        <pic:spPr>
                          <a:xfrm flipH="false" flipV="false">
                            <a:off x="0" y="0"/>
                            <a:ext cx="622757" cy="667239"/>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2"/>
                <w:szCs w:val="22"/>
              </w:rPr>
              <w:t xml:space="preserve">
</w:t>
            </w:r>
          </w:p>
        </w:tc>
        <w:tc>
          <w:tcPr>
            <w:tcW w:w="7772" w:type="dxa"/>
            <w:tcMar>
              <w:top w:w="0"/>
              <w:start w:w="0"/>
              <w:bottom w:w="0"/>
              <w:end w:w="0"/>
            </w:tcMar>
          </w:tcPr>
          <w:p>
            <w:pPr>
              <w:spacing w:after="120" w:before="120" w:line="336" w:lineRule="auto"/>
              <w:ind w:firstLine="480" w:start="0"/>
              <w:jc w:val="both"/>
            </w:pPr>
            <w:r>
              <w:rPr>
                <w:rFonts w:ascii="Open Sans" w:hAnsi="Open Sans" w:cs="Open Sans" w:eastAsia="Open Sans"/>
                <w:color w:val="000000"/>
                <w:sz w:val="22"/>
                <w:szCs w:val="22"/>
              </w:rPr>
              <w:t>Les feuilles de style en cascade (CSS) sont un langage de style utilisé pour décrire la présentation et le style d'un document écrit dans un langage de balisage, tel que HTML. Elles constituent l'une des technologies fondamentales du Web, au même titre que HTML et JavaScript.</w:t>
            </w:r>
            <w:r>
              <w:rPr>
                <w:rFonts w:ascii="Arimo" w:hAnsi="Arimo" w:cs="Arimo" w:eastAsia="Arimo"/>
                <w:color w:val="000000"/>
                <w:sz w:val="24"/>
                <w:szCs w:val="24"/>
              </w:rPr>
              <w:t xml:space="preserv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1308"/>
        <w:gridCol w:w="7721"/>
      </w:tblGrid>
      <w:tr>
        <w:tc>
          <w:tcPr>
            <w:tcW w:w="1308" w:type="dxa"/>
            <w:tcMar>
              <w:top w:w="0"/>
              <w:start w:w="0"/>
              <w:bottom w:w="0"/>
              <w:end w:w="0"/>
            </w:tcMar>
          </w:tcPr>
          <w:p>
            <w:pPr>
              <w:spacing w:after="120" w:before="120"/>
              <w:jc w:val="start"/>
            </w:pPr>
            <w:r>
              <w:drawing>
                <wp:inline>
                  <wp:extent cx="822238" cy="661123"/>
                  <wp:docPr id="7" name="Drawing 7" descr="4ad9dd253604db01e055f07a7b03438c.jpg"/>
                  <wp:cNvGraphicFramePr>
                    <a:graphicFrameLocks noChangeAspect="true"/>
                  </wp:cNvGraphicFramePr>
                  <a:graphic>
                    <a:graphicData uri="http://schemas.openxmlformats.org/drawingml/2006/picture">
                      <pic:pic xmlns:pic="http://schemas.openxmlformats.org/drawingml/2006/picture">
                        <pic:nvPicPr>
                          <pic:cNvPr id="0" name="Picture 7" descr="4ad9dd253604db01e055f07a7b03438c.jpg"/>
                          <pic:cNvPicPr>
                            <a:picLocks noChangeAspect="true"/>
                          </pic:cNvPicPr>
                        </pic:nvPicPr>
                        <pic:blipFill>
                          <a:blip r:embed="rId11"/>
                          <a:stretch>
                            <a:fillRect/>
                          </a:stretch>
                        </pic:blipFill>
                        <pic:spPr>
                          <a:xfrm flipH="false" flipV="false">
                            <a:off x="0" y="0"/>
                            <a:ext cx="822238" cy="661123"/>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7721" w:type="dxa"/>
            <w:tcMar>
              <w:top w:w="0"/>
              <w:start w:w="0"/>
              <w:bottom w:w="0"/>
              <w:end w:w="0"/>
            </w:tcMar>
          </w:tcPr>
          <w:p>
            <w:pPr>
              <w:spacing w:after="120" w:before="120" w:line="336" w:lineRule="auto"/>
              <w:ind w:firstLine="480" w:start="0"/>
              <w:jc w:val="both"/>
            </w:pPr>
            <w:r>
              <w:rPr>
                <w:rFonts w:ascii="Open Sans" w:hAnsi="Open Sans" w:cs="Open Sans" w:eastAsia="Open Sans"/>
                <w:color w:val="000000"/>
                <w:sz w:val="22"/>
                <w:szCs w:val="22"/>
              </w:rPr>
              <w:t>JavaScript est un langage de programmation polyvalent de haut niveau, qui constitue l'une des technologies fondamentales du Web, aux côtés de HTML et CSS. Il permet aux développeurs de créer des expériences Web interactives et dynamiques en exécutant du code à la fois côté client (dans le navigateur) et côté serveur.</w:t>
            </w:r>
            <w:r>
              <w:rPr>
                <w:rFonts w:ascii="Open Sans" w:hAnsi="Open Sans" w:cs="Open Sans" w:eastAsia="Open Sans"/>
                <w:color w:val="000000"/>
                <w:sz w:val="22"/>
                <w:szCs w:val="22"/>
              </w:rPr>
              <w:t xml:space="preserve">
</w:t>
            </w:r>
          </w:p>
        </w:tc>
      </w:tr>
    </w:tbl>
    <w:p>
      <w:pPr>
        <w:spacing w:after="120" w:before="120" w:line="336" w:lineRule="auto"/>
        <w:ind w:firstLine="0" w:start="0"/>
        <w:jc w:val="start"/>
      </w:pPr>
      <w:r>
        <w:rPr>
          <w:rFonts w:ascii="Open Sans" w:hAnsi="Open Sans" w:cs="Open Sans" w:eastAsia="Open Sans"/>
          <w:color w:val="000000"/>
          <w:sz w:val="22"/>
          <w:szCs w:val="22"/>
        </w:rPr>
        <w:t xml:space="preserve">
</w:t>
      </w:r>
    </w:p>
    <w:p>
      <w:pPr>
        <w:spacing w:after="120" w:before="120" w:line="336" w:lineRule="auto"/>
        <w:ind w:firstLine="0" w:start="840"/>
        <w:jc w:val="start"/>
      </w:pPr>
      <w:r>
        <w:rPr>
          <w:rFonts w:ascii="Open Sans" w:hAnsi="Open Sans" w:cs="Open Sans" w:eastAsia="Open Sans"/>
          <w:color w:val="000000"/>
          <w:sz w:val="30"/>
          <w:szCs w:val="30"/>
        </w:rPr>
        <w:t>3.1.2 Backend</w:t>
      </w:r>
      <w:r>
        <w:rPr>
          <w:rFonts w:ascii="Open Sans" w:hAnsi="Open Sans" w:cs="Open Sans" w:eastAsia="Open Sans"/>
          <w:color w:val="000000"/>
          <w:sz w:val="30"/>
          <w:szCs w:val="30"/>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1539"/>
        <w:gridCol w:w="7490"/>
      </w:tblGrid>
      <w:tr>
        <w:tc>
          <w:tcPr>
            <w:tcW w:w="1539" w:type="dxa"/>
            <w:tcMar>
              <w:top w:w="0"/>
              <w:start w:w="0"/>
              <w:bottom w:w="0"/>
              <w:end w:w="0"/>
            </w:tcMar>
          </w:tcPr>
          <w:p>
            <w:pPr>
              <w:spacing w:after="120" w:before="120"/>
              <w:jc w:val="start"/>
            </w:pPr>
            <w:r>
              <w:drawing>
                <wp:inline>
                  <wp:extent cx="977265" cy="628592"/>
                  <wp:docPr id="8" name="Drawing 8" descr="a64ed5a7a21fca66ffc7fd59dc5f3d81.jpg"/>
                  <wp:cNvGraphicFramePr>
                    <a:graphicFrameLocks noChangeAspect="true"/>
                  </wp:cNvGraphicFramePr>
                  <a:graphic>
                    <a:graphicData uri="http://schemas.openxmlformats.org/drawingml/2006/picture">
                      <pic:pic xmlns:pic="http://schemas.openxmlformats.org/drawingml/2006/picture">
                        <pic:nvPicPr>
                          <pic:cNvPr id="0" name="Picture 8" descr="a64ed5a7a21fca66ffc7fd59dc5f3d81.jpg"/>
                          <pic:cNvPicPr>
                            <a:picLocks noChangeAspect="true"/>
                          </pic:cNvPicPr>
                        </pic:nvPicPr>
                        <pic:blipFill>
                          <a:blip r:embed="rId12"/>
                          <a:stretch>
                            <a:fillRect/>
                          </a:stretch>
                        </pic:blipFill>
                        <pic:spPr>
                          <a:xfrm flipH="false" flipV="false">
                            <a:off x="0" y="0"/>
                            <a:ext cx="977265" cy="628592"/>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7490" w:type="dxa"/>
            <w:tcMar>
              <w:top w:w="0"/>
              <w:start w:w="0"/>
              <w:bottom w:w="0"/>
              <w:end w:w="0"/>
            </w:tcMar>
          </w:tcPr>
          <w:p>
            <w:pPr>
              <w:spacing w:after="120" w:before="120" w:line="336" w:lineRule="auto"/>
              <w:ind w:firstLine="480" w:start="0"/>
              <w:jc w:val="both"/>
            </w:pPr>
            <w:r>
              <w:rPr>
                <w:rFonts w:ascii="Open Sans" w:hAnsi="Open Sans" w:cs="Open Sans" w:eastAsia="Open Sans"/>
                <w:color w:val="000000"/>
                <w:sz w:val="22"/>
                <w:szCs w:val="22"/>
              </w:rPr>
              <w:t>PHP (acronyme récursif de PHP : Hypertext Preprocessor) est un langage de script côté serveur largement utilisé, gratuit et open source, conçu pour le développement web.</w:t>
            </w:r>
            <w:r>
              <w:rPr>
                <w:rFonts w:ascii="Arimo" w:hAnsi="Arimo" w:cs="Arimo" w:eastAsia="Arimo"/>
                <w:color w:val="000000"/>
                <w:sz w:val="24"/>
                <w:szCs w:val="24"/>
              </w:rPr>
              <w:t xml:space="preserve">
</w:t>
            </w:r>
          </w:p>
        </w:tc>
      </w:tr>
    </w:tbl>
    <w:p>
      <w:pPr>
        <w:spacing w:after="120" w:before="120" w:line="336" w:lineRule="auto"/>
        <w:ind w:firstLine="0" w:start="840"/>
        <w:jc w:val="start"/>
      </w:pPr>
      <w:r>
        <w:rPr>
          <w:rFonts w:ascii="Open Sans" w:hAnsi="Open Sans" w:cs="Open Sans" w:eastAsia="Open Sans"/>
          <w:color w:val="000000"/>
          <w:sz w:val="28"/>
          <w:szCs w:val="28"/>
        </w:rPr>
        <w:t>3.1.3 BDD</w:t>
      </w:r>
      <w:r>
        <w:rPr>
          <w:rFonts w:ascii="Open Sans" w:hAnsi="Open Sans" w:cs="Open Sans" w:eastAsia="Open Sans"/>
          <w:color w:val="000000"/>
          <w:sz w:val="28"/>
          <w:szCs w:val="28"/>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1603"/>
        <w:gridCol w:w="7426"/>
      </w:tblGrid>
      <w:tr>
        <w:tc>
          <w:tcPr>
            <w:tcW w:w="1603" w:type="dxa"/>
            <w:tcMar>
              <w:top w:w="0"/>
              <w:start w:w="0"/>
              <w:bottom w:w="0"/>
              <w:end w:w="0"/>
            </w:tcMar>
          </w:tcPr>
          <w:p>
            <w:pPr>
              <w:spacing w:after="120" w:before="120"/>
              <w:jc w:val="start"/>
            </w:pPr>
            <w:r>
              <w:drawing>
                <wp:inline>
                  <wp:extent cx="1017905" cy="480379"/>
                  <wp:docPr id="9" name="Drawing 9" descr="db992bd7a328a6c160ed95905a71e2ad.png"/>
                  <wp:cNvGraphicFramePr>
                    <a:graphicFrameLocks noChangeAspect="true"/>
                  </wp:cNvGraphicFramePr>
                  <a:graphic>
                    <a:graphicData uri="http://schemas.openxmlformats.org/drawingml/2006/picture">
                      <pic:pic xmlns:pic="http://schemas.openxmlformats.org/drawingml/2006/picture">
                        <pic:nvPicPr>
                          <pic:cNvPr id="0" name="Picture 9" descr="db992bd7a328a6c160ed95905a71e2ad.png"/>
                          <pic:cNvPicPr>
                            <a:picLocks noChangeAspect="true"/>
                          </pic:cNvPicPr>
                        </pic:nvPicPr>
                        <pic:blipFill>
                          <a:blip r:embed="rId13"/>
                          <a:srcRect l="0" t="675" r="0" b="675"/>
                          <a:stretch>
                            <a:fillRect/>
                          </a:stretch>
                        </pic:blipFill>
                        <pic:spPr>
                          <a:xfrm flipH="false" flipV="false">
                            <a:off x="0" y="0"/>
                            <a:ext cx="1017905" cy="480379"/>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7426" w:type="dxa"/>
            <w:tcMar>
              <w:top w:w="0"/>
              <w:start w:w="0"/>
              <w:bottom w:w="0"/>
              <w:end w:w="0"/>
            </w:tcMar>
          </w:tcPr>
          <w:p>
            <w:pPr>
              <w:spacing w:after="120" w:before="120" w:line="336" w:lineRule="auto"/>
              <w:ind w:firstLine="480" w:start="0"/>
              <w:jc w:val="both"/>
            </w:pPr>
            <w:r>
              <w:rPr>
                <w:rFonts w:ascii="Open Sans" w:hAnsi="Open Sans" w:cs="Open Sans" w:eastAsia="Open Sans"/>
                <w:color w:val="000000"/>
                <w:sz w:val="22"/>
                <w:szCs w:val="22"/>
              </w:rPr>
              <w:t>est le langage standard utilisé pour gérer et manipuler les bases de données relationnelles. Il permet de créer, lire, mettre à jour et supprimer des données (CRUD) ainsi que de structurer l'architecture des tables via des commandes déclaratives comme SELECT, INSERT, UPDATE et DELETE.</w:t>
            </w:r>
            <w:r>
              <w:rPr>
                <w:rFonts w:ascii="Arimo" w:hAnsi="Arimo" w:cs="Arimo" w:eastAsia="Arimo"/>
                <w:color w:val="000000"/>
                <w:sz w:val="24"/>
                <w:szCs w:val="24"/>
              </w:rPr>
              <w:t xml:space="preserve">
</w:t>
            </w:r>
          </w:p>
        </w:tc>
      </w:tr>
    </w:tbl>
    <w:p>
      <w:pPr>
        <w:spacing w:after="120" w:before="120" w:line="336" w:lineRule="auto"/>
        <w:ind w:firstLine="0" w:start="480"/>
        <w:jc w:val="start"/>
      </w:pPr>
      <w:r>
        <w:rPr>
          <w:rFonts w:ascii="Open Sans" w:hAnsi="Open Sans" w:cs="Open Sans" w:eastAsia="Open Sans"/>
          <w:color w:val="000000"/>
          <w:sz w:val="28"/>
          <w:szCs w:val="28"/>
        </w:rPr>
        <w:t>3.2 Présentation des Interfaces (UI)</w:t>
      </w:r>
      <w:r>
        <w:rPr>
          <w:rFonts w:ascii="Open Sans" w:hAnsi="Open Sans" w:cs="Open Sans" w:eastAsia="Open Sans"/>
          <w:color w:val="000000"/>
          <w:sz w:val="28"/>
          <w:szCs w:val="28"/>
        </w:rPr>
        <w:t xml:space="preserve">
</w:t>
      </w:r>
    </w:p>
    <w:p>
      <w:pPr>
        <w:spacing w:after="120" w:before="120"/>
        <w:jc w:val="center"/>
      </w:pPr>
      <w:r>
        <w:drawing>
          <wp:inline>
            <wp:extent cx="5734050" cy="2730841"/>
            <wp:docPr id="10" name="Drawing 10" descr="62a741261ec9336d6aabc87e31f83269.png"/>
            <wp:cNvGraphicFramePr>
              <a:graphicFrameLocks noChangeAspect="true"/>
            </wp:cNvGraphicFramePr>
            <a:graphic>
              <a:graphicData uri="http://schemas.openxmlformats.org/drawingml/2006/picture">
                <pic:pic xmlns:pic="http://schemas.openxmlformats.org/drawingml/2006/picture">
                  <pic:nvPicPr>
                    <pic:cNvPr id="0" name="Picture 10" descr="62a741261ec9336d6aabc87e31f83269.png"/>
                    <pic:cNvPicPr>
                      <a:picLocks noChangeAspect="true"/>
                    </pic:cNvPicPr>
                  </pic:nvPicPr>
                  <pic:blipFill>
                    <a:blip r:embed="rId14"/>
                    <a:srcRect l="0" t="0" r="0" b="0"/>
                    <a:stretch>
                      <a:fillRect/>
                    </a:stretch>
                  </pic:blipFill>
                  <pic:spPr>
                    <a:xfrm flipH="false" flipV="false">
                      <a:off x="0" y="0"/>
                      <a:ext cx="5734050" cy="2730841"/>
                    </a:xfrm>
                    <a:prstGeom prst="rect">
                      <a:avLst/>
                    </a:prstGeom>
                  </pic:spPr>
                </pic:pic>
              </a:graphicData>
            </a:graphic>
          </wp:inline>
        </w:drawing>
      </w:r>
    </w:p>
    <w:p>
      <w:pPr>
        <w:spacing w:after="120" w:before="120" w:line="336" w:lineRule="auto"/>
        <w:ind w:firstLine="0" w:start="480"/>
        <w:jc w:val="center"/>
      </w:pPr>
      <w:r>
        <w:rPr>
          <w:rFonts w:ascii="Open Sans" w:hAnsi="Open Sans" w:cs="Open Sans" w:eastAsia="Open Sans"/>
          <w:color w:val="000000"/>
          <w:sz w:val="22"/>
          <w:szCs w:val="22"/>
        </w:rPr>
        <w:t xml:space="preserve">La page </w:t>
      </w:r>
      <w:r>
        <w:rPr>
          <w:rFonts w:ascii="Open Sans Bold" w:hAnsi="Open Sans Bold" w:cs="Open Sans Bold" w:eastAsia="Open Sans Bold"/>
          <w:b/>
          <w:bCs/>
          <w:color w:val="000000"/>
          <w:sz w:val="22"/>
          <w:szCs w:val="22"/>
        </w:rPr>
        <w:t>index.html</w:t>
      </w:r>
      <w:r>
        <w:rPr>
          <w:rFonts w:ascii="Open Sans" w:hAnsi="Open Sans" w:cs="Open Sans" w:eastAsia="Open Sans"/>
          <w:color w:val="000000"/>
          <w:sz w:val="22"/>
          <w:szCs w:val="22"/>
        </w:rPr>
        <w:t xml:space="preserve"> est la page d'accueil du site web </w:t>
      </w:r>
      <w:r>
        <w:rPr>
          <w:rFonts w:ascii="Open Sans Bold" w:hAnsi="Open Sans Bold" w:cs="Open Sans Bold" w:eastAsia="Open Sans Bold"/>
          <w:b/>
          <w:bCs/>
          <w:color w:val="000000"/>
          <w:sz w:val="22"/>
          <w:szCs w:val="22"/>
        </w:rPr>
        <w:t>Monqid</w:t>
      </w:r>
      <w:r>
        <w:rPr>
          <w:rFonts w:ascii="Open Sans" w:hAnsi="Open Sans" w:cs="Open Sans" w:eastAsia="Open Sans"/>
          <w:color w:val="000000"/>
          <w:sz w:val="22"/>
          <w:szCs w:val="22"/>
        </w:rPr>
        <w:t xml:space="preserve"> et constitue la première interface visible par l'utilisateur. Elle présente la plateforme et facilite l'accès rapide aux autres pages, telles que les demandes de sang, les campagnes, les centres de don et le compte personnel de l'utilisateur. Elle permet également d'organiser la navigation et offre une vue d'ensemble des services proposés sur le site.</w:t>
      </w:r>
      <w:r>
        <w:rPr>
          <w:rFonts w:ascii="Open Sans" w:hAnsi="Open Sans" w:cs="Open Sans" w:eastAsia="Open Sans"/>
          <w:color w:val="000000"/>
          <w:sz w:val="22"/>
          <w:szCs w:val="22"/>
        </w:rPr>
        <w:t xml:space="preserve">
</w:t>
      </w:r>
    </w:p>
    <w:p>
      <w:pPr>
        <w:spacing w:after="120" w:before="120"/>
        <w:jc w:val="center"/>
      </w:pPr>
      <w:r>
        <w:drawing>
          <wp:inline>
            <wp:extent cx="5734050" cy="2666333"/>
            <wp:docPr id="11" name="Drawing 11" descr="66ea81331fcd7627ec83e8ce1cfcb47e.png"/>
            <wp:cNvGraphicFramePr>
              <a:graphicFrameLocks noChangeAspect="true"/>
            </wp:cNvGraphicFramePr>
            <a:graphic>
              <a:graphicData uri="http://schemas.openxmlformats.org/drawingml/2006/picture">
                <pic:pic xmlns:pic="http://schemas.openxmlformats.org/drawingml/2006/picture">
                  <pic:nvPicPr>
                    <pic:cNvPr id="0" name="Picture 11" descr="66ea81331fcd7627ec83e8ce1cfcb47e.png"/>
                    <pic:cNvPicPr>
                      <a:picLocks noChangeAspect="true"/>
                    </pic:cNvPicPr>
                  </pic:nvPicPr>
                  <pic:blipFill>
                    <a:blip r:embed="rId15"/>
                    <a:stretch>
                      <a:fillRect/>
                    </a:stretch>
                  </pic:blipFill>
                  <pic:spPr>
                    <a:xfrm flipH="false" flipV="false">
                      <a:off x="0" y="0"/>
                      <a:ext cx="5734050" cy="2666333"/>
                    </a:xfrm>
                    <a:prstGeom prst="rect">
                      <a:avLst/>
                    </a:prstGeom>
                  </pic:spPr>
                </pic:pic>
              </a:graphicData>
            </a:graphic>
          </wp:inline>
        </w:drawing>
      </w:r>
    </w:p>
    <w:p>
      <w:pPr>
        <w:spacing w:after="120" w:before="120" w:line="336" w:lineRule="auto"/>
        <w:ind w:firstLine="0" w:start="480"/>
        <w:jc w:val="center"/>
      </w:pPr>
      <w:r>
        <w:rPr>
          <w:rFonts w:ascii="Open Sans" w:hAnsi="Open Sans" w:cs="Open Sans" w:eastAsia="Open Sans"/>
          <w:color w:val="000000"/>
          <w:sz w:val="22"/>
          <w:szCs w:val="22"/>
        </w:rPr>
        <w:t xml:space="preserve">La page </w:t>
      </w:r>
      <w:r>
        <w:rPr>
          <w:rFonts w:ascii="Open Sans Bold" w:hAnsi="Open Sans Bold" w:cs="Open Sans Bold" w:eastAsia="Open Sans Bold"/>
          <w:b/>
          <w:bCs/>
          <w:color w:val="000000"/>
          <w:sz w:val="22"/>
          <w:szCs w:val="22"/>
        </w:rPr>
        <w:t>requests.html</w:t>
      </w:r>
      <w:r>
        <w:rPr>
          <w:rFonts w:ascii="Open Sans" w:hAnsi="Open Sans" w:cs="Open Sans" w:eastAsia="Open Sans"/>
          <w:color w:val="000000"/>
          <w:sz w:val="22"/>
          <w:szCs w:val="22"/>
        </w:rPr>
        <w:t xml:space="preserve"> permet de consulter les demandes de sang et de visualiser les cas nécessitant une transfusion de manière claire et organisée. Son rôle est de faciliter l'accès rapide aux informations importantes telles que le groupe sanguin, la ville et le niveau d'urgence.</w:t>
      </w:r>
      <w:r>
        <w:rPr>
          <w:rFonts w:ascii="Open Sans" w:hAnsi="Open Sans" w:cs="Open Sans" w:eastAsia="Open Sans"/>
          <w:color w:val="000000"/>
          <w:sz w:val="22"/>
          <w:szCs w:val="22"/>
        </w:rPr>
        <w:t xml:space="preserve">
</w:t>
      </w:r>
    </w:p>
    <w:p>
      <w:pPr>
        <w:spacing w:after="120" w:before="120"/>
        <w:jc w:val="center"/>
      </w:pPr>
      <w:r>
        <w:drawing>
          <wp:inline>
            <wp:extent cx="5734050" cy="2608992"/>
            <wp:docPr id="12" name="Drawing 12" descr="cbe285d08483e1f26545141844486038.png"/>
            <wp:cNvGraphicFramePr>
              <a:graphicFrameLocks noChangeAspect="true"/>
            </wp:cNvGraphicFramePr>
            <a:graphic>
              <a:graphicData uri="http://schemas.openxmlformats.org/drawingml/2006/picture">
                <pic:pic xmlns:pic="http://schemas.openxmlformats.org/drawingml/2006/picture">
                  <pic:nvPicPr>
                    <pic:cNvPr id="0" name="Picture 12" descr="cbe285d08483e1f26545141844486038.png"/>
                    <pic:cNvPicPr>
                      <a:picLocks noChangeAspect="true"/>
                    </pic:cNvPicPr>
                  </pic:nvPicPr>
                  <pic:blipFill>
                    <a:blip r:embed="rId16"/>
                    <a:stretch>
                      <a:fillRect/>
                    </a:stretch>
                  </pic:blipFill>
                  <pic:spPr>
                    <a:xfrm flipH="false" flipV="false">
                      <a:off x="0" y="0"/>
                      <a:ext cx="5734050" cy="2608992"/>
                    </a:xfrm>
                    <a:prstGeom prst="rect">
                      <a:avLst/>
                    </a:prstGeom>
                  </pic:spPr>
                </pic:pic>
              </a:graphicData>
            </a:graphic>
          </wp:inline>
        </w:drawing>
      </w:r>
    </w:p>
    <w:p>
      <w:pPr>
        <w:spacing w:after="120" w:before="120" w:line="336" w:lineRule="auto"/>
        <w:ind w:firstLine="0" w:start="480"/>
        <w:jc w:val="center"/>
      </w:pPr>
      <w:r>
        <w:rPr>
          <w:rFonts w:ascii="Open Sans Bold" w:hAnsi="Open Sans Bold" w:cs="Open Sans Bold" w:eastAsia="Open Sans Bold"/>
          <w:b/>
          <w:bCs/>
          <w:color w:val="000000"/>
          <w:sz w:val="22"/>
          <w:szCs w:val="22"/>
        </w:rPr>
        <w:t>Campagnes.html</w:t>
      </w:r>
      <w:r>
        <w:rPr>
          <w:rFonts w:ascii="Open Sans" w:hAnsi="Open Sans" w:cs="Open Sans" w:eastAsia="Open Sans"/>
          <w:color w:val="000000"/>
          <w:sz w:val="22"/>
          <w:szCs w:val="22"/>
        </w:rPr>
        <w:t xml:space="preserve"> est la page dédiée aux campagnes de don de sang. Elle présente les campagnes en cours et les informations connexes de manière organisée. Elle permet également aux utilisateurs de suivre les campagnes et encourage la participation aux collectes de sang.</w:t>
      </w:r>
      <w:r>
        <w:rPr>
          <w:rFonts w:ascii="Open Sans" w:hAnsi="Open Sans" w:cs="Open Sans" w:eastAsia="Open Sans"/>
          <w:color w:val="000000"/>
          <w:sz w:val="22"/>
          <w:szCs w:val="22"/>
        </w:rPr>
        <w:t xml:space="preserve">
</w:t>
      </w:r>
    </w:p>
    <w:p>
      <w:pPr>
        <w:spacing w:after="120" w:before="120"/>
        <w:jc w:val="center"/>
      </w:pPr>
      <w:r>
        <w:drawing>
          <wp:inline>
            <wp:extent cx="5734050" cy="2695003"/>
            <wp:docPr id="13" name="Drawing 13" descr="444e0edf828c733570d3df24d5a9571d.png"/>
            <wp:cNvGraphicFramePr>
              <a:graphicFrameLocks noChangeAspect="true"/>
            </wp:cNvGraphicFramePr>
            <a:graphic>
              <a:graphicData uri="http://schemas.openxmlformats.org/drawingml/2006/picture">
                <pic:pic xmlns:pic="http://schemas.openxmlformats.org/drawingml/2006/picture">
                  <pic:nvPicPr>
                    <pic:cNvPr id="0" name="Picture 13" descr="444e0edf828c733570d3df24d5a9571d.png"/>
                    <pic:cNvPicPr>
                      <a:picLocks noChangeAspect="true"/>
                    </pic:cNvPicPr>
                  </pic:nvPicPr>
                  <pic:blipFill>
                    <a:blip r:embed="rId17"/>
                    <a:stretch>
                      <a:fillRect/>
                    </a:stretch>
                  </pic:blipFill>
                  <pic:spPr>
                    <a:xfrm flipH="false" flipV="false">
                      <a:off x="0" y="0"/>
                      <a:ext cx="5734050" cy="2695003"/>
                    </a:xfrm>
                    <a:prstGeom prst="rect">
                      <a:avLst/>
                    </a:prstGeom>
                  </pic:spPr>
                </pic:pic>
              </a:graphicData>
            </a:graphic>
          </wp:inline>
        </w:drawing>
      </w:r>
    </w:p>
    <w:p>
      <w:pPr>
        <w:spacing w:after="120" w:before="120" w:line="336" w:lineRule="auto"/>
        <w:ind w:firstLine="0" w:start="480"/>
        <w:jc w:val="center"/>
      </w:pPr>
      <w:r>
        <w:rPr>
          <w:rFonts w:ascii="Open Sans Bold" w:hAnsi="Open Sans Bold" w:cs="Open Sans Bold" w:eastAsia="Open Sans Bold"/>
          <w:b/>
          <w:bCs/>
          <w:color w:val="000000"/>
          <w:sz w:val="22"/>
          <w:szCs w:val="22"/>
        </w:rPr>
        <w:t xml:space="preserve">Centers.html </w:t>
      </w:r>
      <w:r>
        <w:rPr>
          <w:rFonts w:ascii="Open Sans" w:hAnsi="Open Sans" w:cs="Open Sans" w:eastAsia="Open Sans"/>
          <w:color w:val="000000"/>
          <w:sz w:val="22"/>
          <w:szCs w:val="22"/>
        </w:rPr>
        <w:t>est la page dédiée aux centres de don du sang, permettant aux utilisateurs de les identifier et d'y accéder facilement. Son objectif est de simplifier la recherche du centre de don le plus proche et d'organiser les informations connexes.</w:t>
      </w:r>
      <w:r>
        <w:rPr>
          <w:rFonts w:ascii="Open Sans" w:hAnsi="Open Sans" w:cs="Open Sans" w:eastAsia="Open Sans"/>
          <w:color w:val="000000"/>
          <w:sz w:val="22"/>
          <w:szCs w:val="22"/>
        </w:rPr>
        <w:t xml:space="preserve">
</w:t>
      </w:r>
    </w:p>
    <w:p>
      <w:pPr>
        <w:spacing w:after="120" w:before="120"/>
        <w:jc w:val="center"/>
      </w:pPr>
      <w:r>
        <w:drawing>
          <wp:inline>
            <wp:extent cx="5734050" cy="2709338"/>
            <wp:docPr id="14" name="Drawing 14" descr="f61094685a62d3116e6c034aff9c9f26.png"/>
            <wp:cNvGraphicFramePr>
              <a:graphicFrameLocks noChangeAspect="true"/>
            </wp:cNvGraphicFramePr>
            <a:graphic>
              <a:graphicData uri="http://schemas.openxmlformats.org/drawingml/2006/picture">
                <pic:pic xmlns:pic="http://schemas.openxmlformats.org/drawingml/2006/picture">
                  <pic:nvPicPr>
                    <pic:cNvPr id="0" name="Picture 14" descr="f61094685a62d3116e6c034aff9c9f26.png"/>
                    <pic:cNvPicPr>
                      <a:picLocks noChangeAspect="true"/>
                    </pic:cNvPicPr>
                  </pic:nvPicPr>
                  <pic:blipFill>
                    <a:blip r:embed="rId18"/>
                    <a:stretch>
                      <a:fillRect/>
                    </a:stretch>
                  </pic:blipFill>
                  <pic:spPr>
                    <a:xfrm flipH="false" flipV="false">
                      <a:off x="0" y="0"/>
                      <a:ext cx="5734050" cy="2709338"/>
                    </a:xfrm>
                    <a:prstGeom prst="rect">
                      <a:avLst/>
                    </a:prstGeom>
                  </pic:spPr>
                </pic:pic>
              </a:graphicData>
            </a:graphic>
          </wp:inline>
        </w:drawing>
      </w:r>
    </w:p>
    <w:p>
      <w:pPr>
        <w:spacing w:after="120" w:before="120" w:line="336" w:lineRule="auto"/>
        <w:ind w:firstLine="0" w:start="480"/>
        <w:jc w:val="center"/>
      </w:pPr>
      <w:r>
        <w:rPr>
          <w:rFonts w:ascii="Open Sans" w:hAnsi="Open Sans" w:cs="Open Sans" w:eastAsia="Open Sans"/>
          <w:color w:val="000000"/>
          <w:sz w:val="22"/>
          <w:szCs w:val="22"/>
        </w:rPr>
        <w:t xml:space="preserve">Le fichier </w:t>
      </w:r>
      <w:r>
        <w:rPr>
          <w:rFonts w:ascii="Open Sans Bold" w:hAnsi="Open Sans Bold" w:cs="Open Sans Bold" w:eastAsia="Open Sans Bold"/>
          <w:b/>
          <w:bCs/>
          <w:color w:val="000000"/>
          <w:sz w:val="22"/>
          <w:szCs w:val="22"/>
        </w:rPr>
        <w:t>profil.html</w:t>
      </w:r>
      <w:r>
        <w:rPr>
          <w:rFonts w:ascii="Open Sans" w:hAnsi="Open Sans" w:cs="Open Sans" w:eastAsia="Open Sans"/>
          <w:color w:val="000000"/>
          <w:sz w:val="22"/>
          <w:szCs w:val="22"/>
        </w:rPr>
        <w:t xml:space="preserve"> est la page de compte personnelle de l'utilisateur, lui permettant de consulter et de gérer ses informations sur la plateforme. Son rôle est de fournir un espace personnel pour le suivi des données relatives au compte.</w:t>
      </w:r>
      <w:r>
        <w:rPr>
          <w:rFonts w:ascii="Open Sans" w:hAnsi="Open Sans" w:cs="Open Sans" w:eastAsia="Open Sans"/>
          <w:color w:val="000000"/>
          <w:sz w:val="22"/>
          <w:szCs w:val="22"/>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jc w:val="start"/>
            </w:pPr>
            <w:r>
              <w:drawing>
                <wp:inline>
                  <wp:extent cx="2867025" cy="5020172"/>
                  <wp:docPr id="15" name="Drawing 15" descr="c15763014fdade5036b36b52ed8b2e43.png"/>
                  <wp:cNvGraphicFramePr>
                    <a:graphicFrameLocks noChangeAspect="true"/>
                  </wp:cNvGraphicFramePr>
                  <a:graphic>
                    <a:graphicData uri="http://schemas.openxmlformats.org/drawingml/2006/picture">
                      <pic:pic xmlns:pic="http://schemas.openxmlformats.org/drawingml/2006/picture">
                        <pic:nvPicPr>
                          <pic:cNvPr id="0" name="Picture 15" descr="c15763014fdade5036b36b52ed8b2e43.png"/>
                          <pic:cNvPicPr>
                            <a:picLocks noChangeAspect="true"/>
                          </pic:cNvPicPr>
                        </pic:nvPicPr>
                        <pic:blipFill>
                          <a:blip r:embed="rId19"/>
                          <a:stretch>
                            <a:fillRect/>
                          </a:stretch>
                        </pic:blipFill>
                        <pic:spPr>
                          <a:xfrm flipH="false" flipV="false">
                            <a:off x="0" y="0"/>
                            <a:ext cx="2867025" cy="5020172"/>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120" w:before="120"/>
              <w:jc w:val="center"/>
            </w:pPr>
            <w:r>
              <w:drawing>
                <wp:inline>
                  <wp:extent cx="2867025" cy="6880650"/>
                  <wp:docPr id="16" name="Drawing 16" descr="a9d4dc52aceedab7db50378e55798c66.png"/>
                  <wp:cNvGraphicFramePr>
                    <a:graphicFrameLocks noChangeAspect="true"/>
                  </wp:cNvGraphicFramePr>
                  <a:graphic>
                    <a:graphicData uri="http://schemas.openxmlformats.org/drawingml/2006/picture">
                      <pic:pic xmlns:pic="http://schemas.openxmlformats.org/drawingml/2006/picture">
                        <pic:nvPicPr>
                          <pic:cNvPr id="0" name="Picture 16" descr="a9d4dc52aceedab7db50378e55798c66.png"/>
                          <pic:cNvPicPr>
                            <a:picLocks noChangeAspect="true"/>
                          </pic:cNvPicPr>
                        </pic:nvPicPr>
                        <pic:blipFill>
                          <a:blip r:embed="rId20"/>
                          <a:srcRect l="0" t="0" r="0" b="1938"/>
                          <a:stretch>
                            <a:fillRect/>
                          </a:stretch>
                        </pic:blipFill>
                        <pic:spPr>
                          <a:xfrm flipH="false" flipV="false">
                            <a:off x="0" y="0"/>
                            <a:ext cx="2867025" cy="6880650"/>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center"/>
      </w:pPr>
      <w:r>
        <w:rPr>
          <w:rFonts w:ascii="Open Sans" w:hAnsi="Open Sans" w:cs="Open Sans" w:eastAsia="Open Sans"/>
          <w:color w:val="000000"/>
          <w:sz w:val="22"/>
          <w:szCs w:val="22"/>
        </w:rPr>
        <w:t xml:space="preserve">Les pages </w:t>
      </w:r>
      <w:r>
        <w:rPr>
          <w:rFonts w:ascii="Open Sans Bold" w:hAnsi="Open Sans Bold" w:cs="Open Sans Bold" w:eastAsia="Open Sans Bold"/>
          <w:b/>
          <w:bCs/>
          <w:color w:val="000000"/>
          <w:sz w:val="22"/>
          <w:szCs w:val="22"/>
        </w:rPr>
        <w:t>register.html</w:t>
      </w:r>
      <w:r>
        <w:rPr>
          <w:rFonts w:ascii="Open Sans" w:hAnsi="Open Sans" w:cs="Open Sans" w:eastAsia="Open Sans"/>
          <w:color w:val="000000"/>
          <w:sz w:val="22"/>
          <w:szCs w:val="22"/>
        </w:rPr>
        <w:t xml:space="preserve"> et </w:t>
      </w:r>
      <w:r>
        <w:rPr>
          <w:rFonts w:ascii="Open Sans Bold" w:hAnsi="Open Sans Bold" w:cs="Open Sans Bold" w:eastAsia="Open Sans Bold"/>
          <w:b/>
          <w:bCs/>
          <w:color w:val="000000"/>
          <w:sz w:val="22"/>
          <w:szCs w:val="22"/>
        </w:rPr>
        <w:t>login.html</w:t>
      </w:r>
      <w:r>
        <w:rPr>
          <w:rFonts w:ascii="Open Sans" w:hAnsi="Open Sans" w:cs="Open Sans" w:eastAsia="Open Sans"/>
          <w:color w:val="000000"/>
          <w:sz w:val="22"/>
          <w:szCs w:val="22"/>
        </w:rPr>
        <w:t xml:space="preserve"> permettent respectivement de créer un compte et de se connecter. La première permet aux nouveaux utilisateurs de s'inscrire sur la plateforme, et la seconde leur permet d'accéder à leur compte pour bénéficier des différents services proposés par le site web </w:t>
      </w:r>
      <w:r>
        <w:rPr>
          <w:rFonts w:ascii="Open Sans Bold" w:hAnsi="Open Sans Bold" w:cs="Open Sans Bold" w:eastAsia="Open Sans Bold"/>
          <w:b/>
          <w:bCs/>
          <w:color w:val="000000"/>
          <w:sz w:val="22"/>
          <w:szCs w:val="22"/>
        </w:rPr>
        <w:t>Monqid.</w:t>
      </w:r>
      <w:r>
        <w:rPr>
          <w:rFonts w:ascii="Open Sans Bold" w:hAnsi="Open Sans Bold" w:cs="Open Sans Bold" w:eastAsia="Open Sans Bold"/>
          <w:b/>
          <w:bCs/>
          <w:color w:val="000000"/>
          <w:sz w:val="22"/>
          <w:szCs w:val="22"/>
        </w:rPr>
        <w:t xml:space="preserve">
</w:t>
      </w:r>
    </w:p>
    <w:p>
      <w:pPr>
        <w:spacing w:after="120" w:before="120"/>
      </w:pPr>
      <w:r>
        <w:br w:type="page"/>
      </w:r>
    </w:p>
    <w:p>
      <w:pPr>
        <w:spacing w:after="120" w:before="120" w:line="336" w:lineRule="auto"/>
        <w:ind w:firstLine="0" w:start="0"/>
        <w:jc w:val="center"/>
      </w:pPr>
      <w:r>
        <w:rPr>
          <w:rFonts w:ascii="Open Sans" w:hAnsi="Open Sans" w:cs="Open Sans" w:eastAsia="Open Sans"/>
          <w:color w:val="000000"/>
          <w:sz w:val="20"/>
          <w:szCs w:val="20"/>
        </w:rPr>
        <w:t>Conclusion et Perspectives</w:t>
      </w:r>
      <w:r>
        <w:rPr>
          <w:rFonts w:ascii="Open Sans" w:hAnsi="Open Sans" w:cs="Open Sans" w:eastAsia="Open Sans"/>
          <w:color w:val="000000"/>
          <w:sz w:val="20"/>
          <w:szCs w:val="20"/>
        </w:rPr>
        <w:t xml:space="preserve">
</w:t>
      </w:r>
    </w:p>
    <w:p>
      <w:pPr>
        <w:pBdr>
          <w:bottom w:val="single" w:color="bfc3c8" w:sz="6"/>
        </w:pBdr>
        <w:spacing w:after="120" w:before="120" w:line="0" w:lineRule="auto"/>
      </w:pPr>
    </w:p>
    <w:p>
      <w:pPr>
        <w:spacing w:after="120" w:before="120" w:line="336" w:lineRule="auto"/>
        <w:ind w:firstLine="0" w:start="0"/>
        <w:jc w:val="start"/>
      </w:pPr>
      <w:r>
        <w:rPr>
          <w:rFonts w:ascii="Open Sans Bold" w:hAnsi="Open Sans Bold" w:cs="Open Sans Bold" w:eastAsia="Open Sans Bold"/>
          <w:b/>
          <w:bCs/>
          <w:color w:val="ee0000"/>
          <w:sz w:val="36"/>
          <w:szCs w:val="36"/>
        </w:rPr>
        <w:t xml:space="preserve">Conclusion et Perspectives
</w:t>
      </w:r>
    </w:p>
    <w:p>
      <w:pPr>
        <w:spacing w:after="120" w:before="120" w:line="336" w:lineRule="auto"/>
        <w:ind w:firstLine="480" w:start="0"/>
        <w:jc w:val="start"/>
      </w:pPr>
      <w:r>
        <w:rPr>
          <w:rFonts w:ascii="Open Sans" w:hAnsi="Open Sans" w:cs="Open Sans" w:eastAsia="Open Sans"/>
          <w:color w:val="000000"/>
          <w:sz w:val="22"/>
          <w:szCs w:val="22"/>
        </w:rPr>
        <w:t xml:space="preserve"> </w:t>
      </w:r>
      <w:r>
        <w:rPr>
          <w:rFonts w:ascii="Open Sans" w:hAnsi="Open Sans" w:cs="Open Sans" w:eastAsia="Open Sans"/>
          <w:color w:val="000000"/>
          <w:sz w:val="28"/>
          <w:szCs w:val="28"/>
        </w:rPr>
        <w:t xml:space="preserve">Conclusion </w:t>
      </w:r>
      <w:r>
        <w:rPr>
          <w:rFonts w:ascii="Open Sans" w:hAnsi="Open Sans" w:cs="Open Sans" w:eastAsia="Open Sans"/>
          <w:color w:val="000000"/>
          <w:sz w:val="28"/>
          <w:szCs w:val="28"/>
        </w:rPr>
        <w:t xml:space="preserve">
</w:t>
      </w:r>
    </w:p>
    <w:p>
      <w:pPr>
        <w:spacing w:after="120" w:before="120" w:line="336" w:lineRule="auto"/>
        <w:ind w:firstLine="480" w:start="0"/>
        <w:jc w:val="start"/>
      </w:pPr>
      <w:r>
        <w:rPr>
          <w:rFonts w:ascii="Open Sans" w:hAnsi="Open Sans" w:cs="Open Sans" w:eastAsia="Open Sans"/>
          <w:color w:val="000000"/>
          <w:sz w:val="24"/>
          <w:szCs w:val="24"/>
        </w:rPr>
        <w:t xml:space="preserve">En conclusion, le projet </w:t>
      </w:r>
      <w:r>
        <w:rPr>
          <w:rFonts w:ascii="Open Sans Bold" w:hAnsi="Open Sans Bold" w:cs="Open Sans Bold" w:eastAsia="Open Sans Bold"/>
          <w:b/>
          <w:bCs/>
          <w:color w:val="000000"/>
          <w:sz w:val="24"/>
          <w:szCs w:val="24"/>
        </w:rPr>
        <w:t>Monqid</w:t>
      </w:r>
      <w:r>
        <w:rPr>
          <w:rFonts w:ascii="Open Sans" w:hAnsi="Open Sans" w:cs="Open Sans" w:eastAsia="Open Sans"/>
          <w:color w:val="000000"/>
          <w:sz w:val="24"/>
          <w:szCs w:val="24"/>
        </w:rPr>
        <w:t xml:space="preserve"> a permis la conception et le développement d’une plateforme web innovante, dédiée à la facilitation du don de sang et à l’optimisation de la communication entre les différents acteurs concernés. </w:t>
        <w:br/>
      </w:r>
      <w:r>
        <w:rPr>
          <w:rFonts w:ascii="Open Sans" w:hAnsi="Open Sans" w:cs="Open Sans" w:eastAsia="Open Sans"/>
          <w:color w:val="000000"/>
          <w:sz w:val="24"/>
          <w:szCs w:val="24"/>
        </w:rPr>
        <w:t xml:space="preserve"> À travers ses fonctionnalités intégrées et son interface ergonomique, cette solution répond efficacement à un besoin réel en proposant un outil numérique à la fois simple, pratique et accessible. </w:t>
        <w:br/>
      </w:r>
      <w:r>
        <w:rPr>
          <w:rFonts w:ascii="Open Sans" w:hAnsi="Open Sans" w:cs="Open Sans" w:eastAsia="Open Sans"/>
          <w:color w:val="000000"/>
          <w:sz w:val="24"/>
          <w:szCs w:val="24"/>
        </w:rPr>
        <w:t xml:space="preserve"> La réalisation de ce projet nous a également offert l’opportunité de consolider nos compétences techniques, de mieux appréhender les étapes essentielles du développement web et de comprendre les enjeux liés à la création d’une application à vocation sociale et solidaire</w:t>
      </w:r>
      <w:r>
        <w:rPr>
          <w:rFonts w:ascii="Open Sans" w:hAnsi="Open Sans" w:cs="Open Sans" w:eastAsia="Open Sans"/>
          <w:color w:val="000000"/>
          <w:sz w:val="24"/>
          <w:szCs w:val="24"/>
        </w:rPr>
        <w:t xml:space="preserve">
</w:t>
      </w:r>
    </w:p>
    <w:p>
      <w:pPr>
        <w:spacing w:after="120" w:before="120" w:line="336" w:lineRule="auto"/>
        <w:ind w:firstLine="0" w:start="0"/>
        <w:jc w:val="start"/>
      </w:pPr>
      <w:r>
        <w:rPr>
          <w:rFonts w:ascii="Open Sans" w:hAnsi="Open Sans" w:cs="Open Sans" w:eastAsia="Open Sans"/>
          <w:color w:val="000000"/>
          <w:sz w:val="28"/>
          <w:szCs w:val="28"/>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Bold">
    <w:panose1 w:val="020B0704020202020204"/>
    <w:charset w:characterSet="1"/>
    <w:embedBold r:id="rId2"/>
  </w:font>
  <w:font w:name="Arimo Italics">
    <w:panose1 w:val="020B0604020202090204"/>
    <w:charset w:characterSet="1"/>
    <w:embedItalic r:id="rId3"/>
  </w:font>
  <w:font w:name="Arimo">
    <w:panose1 w:val="020B0604020202020204"/>
    <w:charset w:characterSet="1"/>
    <w:embedRegular r:id="rId4"/>
  </w:font>
  <w:font w:name="Open Sans Bold">
    <w:panose1 w:val="020B0806030504020204"/>
    <w:charset w:characterSet="1"/>
    <w:embedBold r:id="rId5"/>
  </w:font>
  <w:font w:name="Open Sans">
    <w:panose1 w:val="020B0606030504020204"/>
    <w:charset w:characterSet="1"/>
    <w:embedRegular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fontTable.xml" Type="http://schemas.openxmlformats.org/officeDocument/2006/relationships/fontTable"/><Relationship Id="rId20" Target="media/image17.png" Type="http://schemas.openxmlformats.org/officeDocument/2006/relationships/image"/><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2026-04-01T14:17:46Z</dcterms:created>
  <dc:creator>Apache POI</dc:creator>
  <dc:title>Avant tout, je tiens à exprimer ma plus profonde gratitude à toutes les personnes qui ont contribué, de près ou de loin, à la réalisation de ce projet "Monqid". Ce travail n’aurait pas pu être mené à bien sans le soutien, les conseils et l’accompagnement</dc:title>
</cp:coreProperties>
</file>