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199"/>
        <w:gridCol w:w="5175"/>
      </w:tblGrid>
      <w:tr w:rsidR="00E23ECD" w:rsidTr="00B93321">
        <w:trPr>
          <w:jc w:val="center"/>
        </w:trPr>
        <w:tc>
          <w:tcPr>
            <w:tcW w:w="5199" w:type="dxa"/>
            <w:vMerge w:val="restart"/>
          </w:tcPr>
          <w:p w:rsidR="00E23ECD" w:rsidRDefault="00E23ECD" w:rsidP="00B93321">
            <w:pPr>
              <w:jc w:val="center"/>
              <w:rPr>
                <w:b/>
                <w:i/>
              </w:rPr>
            </w:pPr>
            <w:r w:rsidRPr="00564516">
              <w:rPr>
                <w:b/>
                <w:i/>
                <w:noProof/>
              </w:rPr>
              <w:drawing>
                <wp:inline distT="0" distB="0" distL="0" distR="0" wp14:anchorId="4A174F56" wp14:editId="7B4B6BE2">
                  <wp:extent cx="467519" cy="590550"/>
                  <wp:effectExtent l="19050" t="0" r="8731" b="0"/>
                  <wp:docPr id="2" name="Image 1" descr="C:\Users\Chaimaa\Desktop\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Chaimaa\Desktop\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237" cy="5914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64516">
              <w:rPr>
                <w:b/>
                <w:i/>
                <w:noProof/>
              </w:rPr>
              <w:drawing>
                <wp:inline distT="0" distB="0" distL="0" distR="0" wp14:anchorId="1776AE8C" wp14:editId="3F12E4A3">
                  <wp:extent cx="819150" cy="590550"/>
                  <wp:effectExtent l="19050" t="0" r="0" b="0"/>
                  <wp:docPr id="1" name="Imag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0515" cy="591534"/>
                          </a:xfrm>
                          <a:prstGeom prst="rect">
                            <a:avLst/>
                          </a:prstGeom>
                          <a:noFill/>
                          <a:ln w="9525" algn="in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5" w:type="dxa"/>
          </w:tcPr>
          <w:p w:rsidR="00E23ECD" w:rsidRPr="00904BFE" w:rsidRDefault="00E23ECD" w:rsidP="00B93321">
            <w:pPr>
              <w:rPr>
                <w:color w:val="FF0000"/>
              </w:rPr>
            </w:pPr>
            <w:r w:rsidRPr="00DB6A03">
              <w:t>Référence :</w:t>
            </w:r>
            <w:r w:rsidRPr="00904BFE">
              <w:rPr>
                <w:color w:val="FF0000"/>
              </w:rPr>
              <w:t xml:space="preserve"> </w:t>
            </w:r>
          </w:p>
        </w:tc>
      </w:tr>
      <w:tr w:rsidR="00E23ECD" w:rsidTr="00B93321">
        <w:trPr>
          <w:trHeight w:val="286"/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p w:rsidR="00E23ECD" w:rsidRPr="001D3B4C" w:rsidRDefault="00E23ECD" w:rsidP="00B93321">
            <w:r>
              <w:t>Edition : 01</w:t>
            </w:r>
          </w:p>
        </w:tc>
      </w:tr>
      <w:tr w:rsidR="00E23ECD" w:rsidTr="00B93321">
        <w:trPr>
          <w:jc w:val="center"/>
        </w:trPr>
        <w:tc>
          <w:tcPr>
            <w:tcW w:w="5199" w:type="dxa"/>
            <w:vMerge/>
          </w:tcPr>
          <w:p w:rsidR="00E23ECD" w:rsidRDefault="00E23ECD" w:rsidP="00B93321">
            <w:pPr>
              <w:rPr>
                <w:b/>
                <w:i/>
              </w:rPr>
            </w:pPr>
          </w:p>
        </w:tc>
        <w:tc>
          <w:tcPr>
            <w:tcW w:w="5175" w:type="dxa"/>
          </w:tcPr>
          <w:sdt>
            <w:sdtPr>
              <w:id w:val="-761762755"/>
              <w:docPartObj>
                <w:docPartGallery w:val="Page Numbers (Top of Page)"/>
                <w:docPartUnique/>
              </w:docPartObj>
            </w:sdtPr>
            <w:sdtEndPr/>
            <w:sdtContent>
              <w:p w:rsidR="00E23ECD" w:rsidRPr="001D3B4C" w:rsidRDefault="00E23ECD" w:rsidP="00B93321">
                <w:r w:rsidRPr="001D3B4C">
                  <w:t xml:space="preserve">Page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rPr>
                    <w:noProof/>
                  </w:rPr>
                  <w:t>1</w:t>
                </w:r>
                <w:r>
                  <w:rPr>
                    <w:noProof/>
                  </w:rPr>
                  <w:fldChar w:fldCharType="end"/>
                </w:r>
                <w:r w:rsidRPr="001D3B4C">
                  <w:t xml:space="preserve"> sur </w:t>
                </w:r>
                <w:r w:rsidR="00DB43C7">
                  <w:fldChar w:fldCharType="begin"/>
                </w:r>
                <w:r w:rsidR="00DB43C7">
                  <w:instrText xml:space="preserve"> NUMPAGES  </w:instrText>
                </w:r>
                <w:r w:rsidR="00DB43C7">
                  <w:fldChar w:fldCharType="separate"/>
                </w:r>
                <w:r>
                  <w:rPr>
                    <w:noProof/>
                  </w:rPr>
                  <w:t>2</w:t>
                </w:r>
                <w:r w:rsidR="00DB43C7">
                  <w:rPr>
                    <w:noProof/>
                  </w:rPr>
                  <w:fldChar w:fldCharType="end"/>
                </w:r>
              </w:p>
            </w:sdtContent>
          </w:sdt>
        </w:tc>
      </w:tr>
      <w:tr w:rsidR="00E23ECD" w:rsidTr="00B93321">
        <w:trPr>
          <w:jc w:val="center"/>
        </w:trPr>
        <w:tc>
          <w:tcPr>
            <w:tcW w:w="10374" w:type="dxa"/>
            <w:gridSpan w:val="2"/>
          </w:tcPr>
          <w:p w:rsidR="00E23ECD" w:rsidRPr="002D579D" w:rsidRDefault="00E23ECD" w:rsidP="00B93321">
            <w:pPr>
              <w:spacing w:before="120" w:after="120"/>
              <w:jc w:val="center"/>
              <w:rPr>
                <w:b/>
              </w:rPr>
            </w:pPr>
            <w:r>
              <w:rPr>
                <w:b/>
              </w:rPr>
              <w:t xml:space="preserve">Demande d’analyse </w:t>
            </w:r>
            <w:r w:rsidRPr="00747CA3">
              <w:rPr>
                <w:b/>
              </w:rPr>
              <w:t xml:space="preserve">d'éléments </w:t>
            </w:r>
            <w:r w:rsidRPr="00FD2735">
              <w:rPr>
                <w:b/>
              </w:rPr>
              <w:t>CHNS-O</w:t>
            </w:r>
          </w:p>
        </w:tc>
      </w:tr>
    </w:tbl>
    <w:p w:rsidR="00E23ECD" w:rsidRDefault="00E23ECD" w:rsidP="00331435">
      <w:pPr>
        <w:spacing w:after="0" w:line="240" w:lineRule="auto"/>
        <w:rPr>
          <w:b/>
          <w:bCs/>
          <w:i/>
          <w:iCs/>
        </w:rPr>
      </w:pPr>
    </w:p>
    <w:p w:rsidR="00256D74" w:rsidRPr="0000252C" w:rsidRDefault="00DB43C7" w:rsidP="00331435">
      <w:pPr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383" type="#_x0000_t32" style="position:absolute;margin-left:159pt;margin-top:7.65pt;width:364.5pt;height:0;z-index:251804160" o:connectortype="straight" strokeweight="1.5pt"/>
        </w:pict>
      </w:r>
      <w:r w:rsidR="00256D74" w:rsidRPr="0000252C">
        <w:rPr>
          <w:b/>
          <w:bCs/>
          <w:i/>
          <w:iCs/>
        </w:rPr>
        <w:t>IDENTIFICATION DU DEMANDEUR</w:t>
      </w: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3510"/>
        <w:gridCol w:w="7088"/>
      </w:tblGrid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Date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2023-06-09 / 08:00 - 10:00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Nom et prénom du demandeur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9662B2">
              <w:rPr>
                <w:sz w:val="10"/>
                <w:szCs w:val="10"/>
              </w:rPr>
              <w:t xml:space="preserve">  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Badr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 xml:space="preserve"> AZAOU</w:t>
            </w:r>
          </w:p>
        </w:tc>
      </w:tr>
      <w:tr w:rsidR="00256D74" w:rsidRPr="00A41F35" w:rsidTr="00166322">
        <w:tc>
          <w:tcPr>
            <w:tcW w:w="3510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Tel : </w:t>
            </w:r>
            <w:r w:rsidR="00107955">
              <w:rPr>
                <w:b/>
                <w:bCs/>
                <w:color w:val="002060"/>
                <w:sz w:val="18"/>
                <w:szCs w:val="18"/>
              </w:rPr>
              <w:t>0705276071</w:t>
            </w:r>
          </w:p>
        </w:tc>
        <w:tc>
          <w:tcPr>
            <w:tcW w:w="7088" w:type="dxa"/>
            <w:vAlign w:val="center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Mail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ba@uca.ac.ma</w:t>
            </w:r>
          </w:p>
        </w:tc>
      </w:tr>
      <w:tr w:rsidR="00256D74" w:rsidRPr="00A41F35" w:rsidTr="00166322">
        <w:tc>
          <w:tcPr>
            <w:tcW w:w="10598" w:type="dxa"/>
            <w:gridSpan w:val="2"/>
            <w:vAlign w:val="center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Signature du demandeur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1,2,3</w:t>
            </w:r>
            <w:r w:rsidR="00766A99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,4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 </w:t>
            </w:r>
            <w:r>
              <w:rPr>
                <w:b/>
                <w:bCs/>
                <w:i/>
                <w:iCs/>
                <w:sz w:val="20"/>
                <w:szCs w:val="20"/>
              </w:rPr>
              <w:t>:</w:t>
            </w:r>
            <w:r w:rsidRPr="00010BE3">
              <w:rPr>
                <w:sz w:val="10"/>
                <w:szCs w:val="10"/>
              </w:rPr>
              <w:t xml:space="preserve"> …………………………………</w:t>
            </w:r>
            <w:r w:rsidR="00766A99">
              <w:rPr>
                <w:sz w:val="10"/>
                <w:szCs w:val="10"/>
              </w:rPr>
              <w:t>.</w:t>
            </w:r>
            <w:r w:rsidRPr="00010BE3">
              <w:rPr>
                <w:sz w:val="10"/>
                <w:szCs w:val="10"/>
              </w:rPr>
              <w:t>……</w:t>
            </w:r>
            <w:r>
              <w:rPr>
                <w:sz w:val="10"/>
                <w:szCs w:val="10"/>
              </w:rPr>
              <w:t>.……………….</w:t>
            </w:r>
            <w:r w:rsidR="00766A99">
              <w:rPr>
                <w:sz w:val="10"/>
                <w:szCs w:val="10"/>
              </w:rPr>
              <w:t>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Etablissement universitaire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7D4909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Etablissement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FSTG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206604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Intitulé de la structure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de recherche 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>d’accueil :</w:t>
            </w:r>
            <w:r w:rsidRPr="00010BE3">
              <w:rPr>
                <w:sz w:val="10"/>
                <w:szCs w:val="10"/>
              </w:rPr>
              <w:t xml:space="preserve">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/>
            </w:r>
          </w:p>
          <w:p w:rsidR="00256D74" w:rsidRPr="00A41F35" w:rsidRDefault="00DB43C7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8" style="position:absolute;margin-left:262.85pt;margin-top:1.75pt;width:9pt;height:8.25pt;z-index:251809280"/>
              </w:pic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pict>
                <v:rect id="_x0000_s1387" style="position:absolute;margin-left:197.6pt;margin-top:1.75pt;width:9pt;height:8.25pt;z-index:251808256"/>
              </w:pic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>Type de la s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>tructure d’accueil :</w:t>
            </w:r>
            <w:r w:rsidR="00256D74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256D74" w:rsidRPr="00A41F35">
              <w:rPr>
                <w:b/>
                <w:bCs/>
                <w:i/>
                <w:iCs/>
                <w:sz w:val="20"/>
                <w:szCs w:val="20"/>
              </w:rPr>
              <w:t xml:space="preserve">       </w:t>
            </w:r>
            <w:r w:rsidR="00256D74" w:rsidRPr="006A0082">
              <w:rPr>
                <w:sz w:val="20"/>
                <w:szCs w:val="20"/>
              </w:rPr>
              <w:t>Laboratoire                 Equipe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D331C5" w:rsidRDefault="00256D74" w:rsidP="007D4909">
            <w:pPr>
              <w:spacing w:after="60"/>
              <w:rPr>
                <w:b/>
                <w:bCs/>
                <w:i/>
                <w:iCs/>
                <w:strike/>
                <w:sz w:val="20"/>
                <w:szCs w:val="20"/>
              </w:rPr>
            </w:pPr>
            <w:r w:rsidRPr="001C6667">
              <w:rPr>
                <w:b/>
                <w:bCs/>
                <w:i/>
                <w:iCs/>
                <w:sz w:val="20"/>
                <w:szCs w:val="20"/>
              </w:rPr>
              <w:t>Statut du demandeur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 : </w:t>
            </w:r>
            <w:r w:rsidR="007D4909">
              <w:rPr>
                <w:b/>
                <w:bCs/>
                <w:color w:val="002060"/>
                <w:sz w:val="18"/>
                <w:szCs w:val="18"/>
              </w:rPr>
              <w:t>Etudiant Doctorat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Encadrant (dans le cas des étudiants)</w:t>
            </w:r>
          </w:p>
          <w:p w:rsidR="00256D74" w:rsidRPr="00A41F35" w:rsidRDefault="00256D74" w:rsidP="00F23FB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23FBC" w:rsidRPr="00F23FBC">
              <w:rPr>
                <w:b/>
                <w:bCs/>
                <w:i/>
                <w:iCs/>
                <w:color w:val="002060"/>
                <w:sz w:val="20"/>
                <w:szCs w:val="20"/>
              </w:rPr>
              <w:t>${encadrant}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23FBC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>Signature</w:t>
            </w:r>
            <w:r w:rsidRPr="00A41F35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Pr="00440CD2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1,2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</w:t>
            </w:r>
            <w:r>
              <w:rPr>
                <w:sz w:val="10"/>
                <w:szCs w:val="10"/>
              </w:rPr>
              <w:t>…………..</w:t>
            </w:r>
            <w:r w:rsidRPr="00010BE3">
              <w:rPr>
                <w:sz w:val="10"/>
                <w:szCs w:val="10"/>
              </w:rPr>
              <w:t>…………</w:t>
            </w:r>
            <w:r>
              <w:rPr>
                <w:sz w:val="10"/>
                <w:szCs w:val="10"/>
              </w:rPr>
              <w:t>…………………………………………….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Responsable de la structure de recherche d’accueil</w:t>
            </w:r>
          </w:p>
          <w:p w:rsidR="00256D74" w:rsidRPr="00A41F35" w:rsidRDefault="00256D74" w:rsidP="00F96CBE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Nom et prénom :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${directeur_structure}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r w:rsidR="00F96CBE">
              <w:rPr>
                <w:b/>
                <w:bCs/>
                <w:i/>
                <w:iCs/>
                <w:sz w:val="20"/>
                <w:szCs w:val="20"/>
              </w:rPr>
              <w:t xml:space="preserve">                               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Signature et cachet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</w:t>
            </w:r>
            <w:r>
              <w:rPr>
                <w:sz w:val="10"/>
                <w:szCs w:val="10"/>
              </w:rPr>
              <w:t>………………………………</w:t>
            </w:r>
          </w:p>
        </w:tc>
      </w:tr>
    </w:tbl>
    <w:p w:rsidR="00256D74" w:rsidRPr="006E0A98" w:rsidRDefault="00256D74" w:rsidP="00256D74">
      <w:pPr>
        <w:spacing w:after="0" w:line="240" w:lineRule="auto"/>
        <w:rPr>
          <w:sz w:val="20"/>
          <w:szCs w:val="20"/>
        </w:rPr>
      </w:pPr>
    </w:p>
    <w:tbl>
      <w:tblPr>
        <w:tblStyle w:val="TableGrid"/>
        <w:tblW w:w="10598" w:type="dxa"/>
        <w:tblLook w:val="04A0" w:firstRow="1" w:lastRow="0" w:firstColumn="1" w:lastColumn="0" w:noHBand="0" w:noVBand="1"/>
      </w:tblPr>
      <w:tblGrid>
        <w:gridCol w:w="10598"/>
      </w:tblGrid>
      <w:tr w:rsidR="00256D74" w:rsidRPr="00A41F35" w:rsidTr="00166322">
        <w:tc>
          <w:tcPr>
            <w:tcW w:w="10598" w:type="dxa"/>
            <w:shd w:val="clear" w:color="auto" w:fill="C6D9F1" w:themeFill="text2" w:themeFillTint="33"/>
          </w:tcPr>
          <w:p w:rsidR="00256D74" w:rsidRPr="00A41F35" w:rsidRDefault="00256D74" w:rsidP="0016632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Entreprise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 w:rsidRPr="00A41F35">
              <w:rPr>
                <w:b/>
                <w:bCs/>
                <w:i/>
                <w:iCs/>
                <w:sz w:val="20"/>
                <w:szCs w:val="20"/>
              </w:rPr>
              <w:t>Raison sociale :</w:t>
            </w:r>
            <w:r w:rsidRPr="00010BE3">
              <w:rPr>
                <w:sz w:val="10"/>
                <w:szCs w:val="10"/>
              </w:rPr>
              <w:t xml:space="preserve"> 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……………………………………….</w:t>
            </w:r>
          </w:p>
        </w:tc>
      </w:tr>
      <w:tr w:rsidR="00256D74" w:rsidRPr="00A41F35" w:rsidTr="00166322">
        <w:tc>
          <w:tcPr>
            <w:tcW w:w="10598" w:type="dxa"/>
          </w:tcPr>
          <w:p w:rsidR="00256D74" w:rsidRPr="00A41F35" w:rsidRDefault="00256D74" w:rsidP="00A7508C">
            <w:pPr>
              <w:spacing w:after="60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Adresse : 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………………………………………………………………………………………</w:t>
            </w:r>
            <w:r>
              <w:rPr>
                <w:sz w:val="10"/>
                <w:szCs w:val="10"/>
              </w:rPr>
              <w:t>.……………….</w:t>
            </w:r>
            <w:r w:rsidRPr="00010BE3">
              <w:rPr>
                <w:sz w:val="10"/>
                <w:szCs w:val="10"/>
              </w:rPr>
              <w:t>………………………………………</w:t>
            </w:r>
            <w:r>
              <w:rPr>
                <w:sz w:val="10"/>
                <w:szCs w:val="10"/>
              </w:rPr>
              <w:t>….</w:t>
            </w:r>
            <w:r w:rsidRPr="00010BE3">
              <w:rPr>
                <w:sz w:val="10"/>
                <w:szCs w:val="10"/>
              </w:rPr>
              <w:t>………</w:t>
            </w:r>
            <w:r>
              <w:rPr>
                <w:sz w:val="10"/>
                <w:szCs w:val="10"/>
              </w:rPr>
              <w:t>………………………….....................</w:t>
            </w:r>
          </w:p>
        </w:tc>
      </w:tr>
    </w:tbl>
    <w:p w:rsidR="00527B2F" w:rsidRPr="00DF7900" w:rsidRDefault="00DB43C7" w:rsidP="00F2608C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55" type="#_x0000_t32" style="position:absolute;margin-left:299.25pt;margin-top:12.75pt;width:224.25pt;height:.05pt;z-index:251778560;mso-position-horizontal-relative:text;mso-position-vertical-relative:text" o:connectortype="straight" strokeweight="1.5pt"/>
        </w:pict>
      </w:r>
      <w:r w:rsidR="004A2ECC" w:rsidRPr="00DF7900">
        <w:rPr>
          <w:b/>
          <w:bCs/>
          <w:i/>
          <w:iCs/>
          <w:noProof/>
        </w:rPr>
        <w:t>CONDITIONS D’ANALYSE ET IDENTIFICATION DES ECHANTILLONS</w:t>
      </w:r>
      <w:r w:rsidR="00766A99" w:rsidRPr="00766A99">
        <w:rPr>
          <w:b/>
          <w:bCs/>
          <w:i/>
          <w:iCs/>
          <w:sz w:val="20"/>
          <w:szCs w:val="20"/>
          <w:vertAlign w:val="superscript"/>
        </w:rPr>
        <w:t>5</w:t>
      </w:r>
    </w:p>
    <w:tbl>
      <w:tblPr>
        <w:tblStyle w:val="TableGrid"/>
        <w:tblW w:w="10598" w:type="dxa"/>
        <w:tblLayout w:type="fixed"/>
        <w:tblLook w:val="04A0" w:firstRow="1" w:lastRow="0" w:firstColumn="1" w:lastColumn="0" w:noHBand="0" w:noVBand="1"/>
      </w:tblPr>
      <w:tblGrid>
        <w:gridCol w:w="5070"/>
        <w:gridCol w:w="236"/>
        <w:gridCol w:w="1748"/>
        <w:gridCol w:w="898"/>
        <w:gridCol w:w="1795"/>
        <w:gridCol w:w="851"/>
      </w:tblGrid>
      <w:tr w:rsidR="00784E7D" w:rsidTr="00784E7D">
        <w:trPr>
          <w:trHeight w:val="99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784E7D" w:rsidRDefault="00784E7D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Type d’analyse </w:t>
            </w:r>
            <w:proofErr w:type="gramStart"/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>:</w:t>
            </w:r>
            <w:r w:rsidR="00F96CBE"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>Quantitative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84E7D" w:rsidRPr="00AE1E6D" w:rsidRDefault="00784E7D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5292" w:type="dxa"/>
            <w:gridSpan w:val="4"/>
            <w:tcBorders>
              <w:left w:val="single" w:sz="4" w:space="0" w:color="auto"/>
            </w:tcBorders>
            <w:shd w:val="clear" w:color="auto" w:fill="auto"/>
          </w:tcPr>
          <w:p w:rsidR="00784E7D" w:rsidRPr="00AE1E6D" w:rsidRDefault="00747CA3" w:rsidP="00747CA3">
            <w:pPr>
              <w:rPr>
                <w:b/>
                <w:bCs/>
                <w:i/>
                <w:iCs/>
                <w:sz w:val="20"/>
                <w:szCs w:val="20"/>
              </w:rPr>
            </w:pPr>
            <w:r w:rsidRPr="00747CA3">
              <w:rPr>
                <w:b/>
                <w:bCs/>
                <w:i/>
                <w:iCs/>
                <w:sz w:val="18"/>
                <w:szCs w:val="18"/>
              </w:rPr>
              <w:t xml:space="preserve">Veuillez nommer vos échantillons avec vos 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initiales </w:t>
            </w:r>
            <w:r w:rsidRPr="00747CA3">
              <w:rPr>
                <w:b/>
                <w:bCs/>
                <w:sz w:val="18"/>
                <w:szCs w:val="18"/>
              </w:rPr>
              <w:t>+</w:t>
            </w:r>
            <w:r w:rsidRPr="00747CA3">
              <w:rPr>
                <w:b/>
                <w:bCs/>
                <w:i/>
                <w:iCs/>
                <w:sz w:val="18"/>
                <w:szCs w:val="18"/>
                <w:u w:val="single"/>
              </w:rPr>
              <w:t xml:space="preserve"> un chiffre</w:t>
            </w:r>
            <w:r w:rsidRPr="00747CA3">
              <w:rPr>
                <w:b/>
                <w:bCs/>
                <w:i/>
                <w:iCs/>
                <w:sz w:val="18"/>
                <w:szCs w:val="18"/>
              </w:rPr>
              <w:t>, de manière croissante et sans interruption.</w:t>
            </w:r>
          </w:p>
        </w:tc>
      </w:tr>
      <w:tr w:rsidR="00F86D11" w:rsidRPr="00BF5969" w:rsidTr="00F86D11"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Default="00F86D11" w:rsidP="00F96CBE">
            <w:pPr>
              <w:jc w:val="both"/>
              <w:rPr>
                <w:b/>
                <w:bCs/>
                <w:i/>
                <w:iCs/>
                <w:noProof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Nombre d’échantillons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sz w:val="10"/>
                <w:szCs w:val="10"/>
              </w:rPr>
              <w:t xml:space="preserve">   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766A99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F86D11">
            <w:pPr>
              <w:jc w:val="center"/>
              <w:rPr>
                <w:noProof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F86D11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N° de l’échantillon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17F0B" w:rsidRDefault="00F86D11" w:rsidP="00F86D11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717F0B">
              <w:rPr>
                <w:b/>
                <w:bCs/>
                <w:i/>
                <w:iCs/>
                <w:sz w:val="20"/>
                <w:szCs w:val="20"/>
              </w:rPr>
              <w:t>Réf</w:t>
            </w:r>
          </w:p>
        </w:tc>
      </w:tr>
      <w:tr w:rsidR="00F86D11" w:rsidRPr="00265208" w:rsidTr="00563453">
        <w:trPr>
          <w:trHeight w:val="360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E16F7A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Nombre de répétitions si nécessaire :</w:t>
            </w:r>
            <w:r w:rsidRPr="00766A99">
              <w:rPr>
                <w:sz w:val="10"/>
                <w:szCs w:val="10"/>
              </w:rPr>
              <w:t xml:space="preserve"> </w:t>
            </w:r>
            <w:r w:rsidR="00F96CBE"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01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F86D11" w:rsidP="00563453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06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766A99" w:rsidRDefault="00C52255" w:rsidP="00C52255">
            <w:pPr>
              <w:jc w:val="center"/>
              <w:rPr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A57267">
        <w:trPr>
          <w:trHeight w:val="372"/>
        </w:trPr>
        <w:tc>
          <w:tcPr>
            <w:tcW w:w="507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F86D11" w:rsidRPr="00C91818" w:rsidRDefault="00C91818" w:rsidP="00766A99">
            <w:pPr>
              <w:jc w:val="both"/>
              <w:rPr>
                <w:sz w:val="18"/>
                <w:szCs w:val="18"/>
              </w:rPr>
            </w:pPr>
            <w:r w:rsidRPr="00C91818">
              <w:rPr>
                <w:b/>
                <w:bCs/>
                <w:sz w:val="18"/>
                <w:szCs w:val="18"/>
              </w:rPr>
              <w:t>Matrice</w:t>
            </w:r>
            <w:r w:rsidR="00F86D11" w:rsidRPr="00C91818">
              <w:rPr>
                <w:b/>
                <w:bCs/>
                <w:sz w:val="18"/>
                <w:szCs w:val="18"/>
              </w:rPr>
              <w:t xml:space="preserve"> des échantillons</w:t>
            </w:r>
            <w:r w:rsidR="00F86D11" w:rsidRPr="00C91818">
              <w:rPr>
                <w:sz w:val="18"/>
                <w:szCs w:val="18"/>
              </w:rPr>
              <w:t> :</w:t>
            </w:r>
            <w:r w:rsidR="00E16F7A">
              <w:rPr>
                <w:sz w:val="18"/>
                <w:szCs w:val="18"/>
              </w:rPr>
              <w:t xml:space="preserve">    </w:t>
            </w:r>
          </w:p>
          <w:p w:rsidR="00C91818" w:rsidRPr="00607767" w:rsidRDefault="00E16F7A" w:rsidP="00607767">
            <w:pPr>
              <w:jc w:val="both"/>
              <w:rPr>
                <w:b/>
                <w:bCs/>
                <w:color w:val="002060"/>
                <w:sz w:val="18"/>
                <w:szCs w:val="18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  <w:r>
              <w:rPr>
                <w:b/>
                <w:bCs/>
                <w:color w:val="002060"/>
                <w:sz w:val="18"/>
                <w:szCs w:val="18"/>
              </w:rPr>
              <w:t>.</w:t>
            </w:r>
          </w:p>
          <w:p w:rsidR="00F86D11" w:rsidRPr="00904BFE" w:rsidRDefault="00F86D11" w:rsidP="00766A99">
            <w:pPr>
              <w:jc w:val="both"/>
              <w:rPr>
                <w:sz w:val="18"/>
                <w:szCs w:val="18"/>
              </w:rPr>
            </w:pPr>
            <w:r w:rsidRPr="00904BFE">
              <w:rPr>
                <w:sz w:val="18"/>
                <w:szCs w:val="18"/>
              </w:rPr>
              <w:t>Autre à préciser</w:t>
            </w:r>
            <w:r w:rsidR="007A7E9B">
              <w:rPr>
                <w:sz w:val="18"/>
                <w:szCs w:val="18"/>
              </w:rPr>
              <w:t xml:space="preserve"> : </w:t>
            </w:r>
            <w:r w:rsidR="00E16F7A">
              <w:rPr>
                <w:b/>
                <w:bCs/>
                <w:color w:val="002060"/>
                <w:sz w:val="18"/>
                <w:szCs w:val="18"/>
              </w:rPr>
              <w:t/>
            </w:r>
            <w:r w:rsidR="00607767">
              <w:rPr>
                <w:b/>
                <w:bCs/>
                <w:color w:val="002060"/>
                <w:sz w:val="18"/>
                <w:szCs w:val="18"/>
              </w:rPr>
              <w:t xml:space="preserve"> .</w:t>
            </w:r>
            <w:proofErr w:type="gramEnd"/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02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07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A57267">
        <w:trPr>
          <w:trHeight w:val="376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03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08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563453">
        <w:trPr>
          <w:trHeight w:val="230"/>
        </w:trPr>
        <w:tc>
          <w:tcPr>
            <w:tcW w:w="5070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766A99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04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Pr="00C52255" w:rsidRDefault="00C52255" w:rsidP="00C52255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09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563453">
        <w:trPr>
          <w:trHeight w:val="254"/>
        </w:trPr>
        <w:tc>
          <w:tcPr>
            <w:tcW w:w="5070" w:type="dxa"/>
            <w:tcBorders>
              <w:right w:val="single" w:sz="4" w:space="0" w:color="auto"/>
            </w:tcBorders>
            <w:shd w:val="clear" w:color="auto" w:fill="auto"/>
          </w:tcPr>
          <w:p w:rsidR="00F86D11" w:rsidRPr="00AE1E6D" w:rsidRDefault="00F86D11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 w:rsidRPr="00AE1E6D">
              <w:rPr>
                <w:b/>
                <w:bCs/>
                <w:i/>
                <w:iCs/>
                <w:sz w:val="20"/>
                <w:szCs w:val="20"/>
              </w:rPr>
              <w:t>Toxicité </w:t>
            </w:r>
            <w:proofErr w:type="gramStart"/>
            <w:r w:rsidRPr="00AE1E6D">
              <w:rPr>
                <w:b/>
                <w:bCs/>
                <w:i/>
                <w:iCs/>
                <w:sz w:val="20"/>
                <w:szCs w:val="20"/>
              </w:rPr>
              <w:t>:</w:t>
            </w:r>
            <w:r>
              <w:rPr>
                <w:sz w:val="20"/>
                <w:szCs w:val="20"/>
              </w:rPr>
              <w:t xml:space="preserve"> </w:t>
            </w:r>
            <w:r w:rsidR="00884F35">
              <w:rPr>
                <w:sz w:val="20"/>
                <w:szCs w:val="20"/>
              </w:rPr>
              <w:t xml:space="preserve"> </w:t>
            </w:r>
            <w:r w:rsidR="00884F35" w:rsidRPr="00884F35">
              <w:rPr>
                <w:b/>
                <w:bCs/>
                <w:color w:val="002060"/>
                <w:sz w:val="20"/>
                <w:szCs w:val="20"/>
              </w:rPr>
              <w:t/>
            </w:r>
            <w:r w:rsidR="00607767">
              <w:rPr>
                <w:b/>
                <w:bCs/>
                <w:color w:val="002060"/>
                <w:sz w:val="20"/>
                <w:szCs w:val="20"/>
              </w:rPr>
              <w:t xml:space="preserve"> .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86D11" w:rsidRPr="00AE1E6D" w:rsidRDefault="00F86D11" w:rsidP="00AE1E6D">
            <w:pPr>
              <w:rPr>
                <w:b/>
                <w:bCs/>
                <w:i/>
                <w:iCs/>
                <w:sz w:val="20"/>
                <w:szCs w:val="20"/>
              </w:rPr>
            </w:pPr>
          </w:p>
        </w:tc>
        <w:tc>
          <w:tcPr>
            <w:tcW w:w="174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05</w:t>
            </w:r>
          </w:p>
        </w:tc>
        <w:tc>
          <w:tcPr>
            <w:tcW w:w="89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C52255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  <w:tc>
          <w:tcPr>
            <w:tcW w:w="1795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A2BDE" w:rsidRDefault="00F86D11" w:rsidP="00563453">
            <w:pPr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  <w:tc>
          <w:tcPr>
            <w:tcW w:w="851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F86D11" w:rsidRDefault="00C52255" w:rsidP="00563453">
            <w:pPr>
              <w:jc w:val="center"/>
              <w:rPr>
                <w:noProof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  <w:tr w:rsidR="00F86D11" w:rsidTr="00674302">
        <w:trPr>
          <w:trHeight w:val="732"/>
        </w:trPr>
        <w:tc>
          <w:tcPr>
            <w:tcW w:w="10598" w:type="dxa"/>
            <w:gridSpan w:val="6"/>
            <w:shd w:val="clear" w:color="auto" w:fill="auto"/>
          </w:tcPr>
          <w:p w:rsidR="00203C13" w:rsidRDefault="008F32C2" w:rsidP="004A2BDE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Choisir la configuration d’analyse selon les éléments à doser :</w:t>
            </w:r>
          </w:p>
          <w:p w:rsidR="00884F35" w:rsidRDefault="00884F35" w:rsidP="00884F35">
            <w:pPr>
              <w:jc w:val="both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color w:val="002060"/>
                <w:sz w:val="18"/>
                <w:szCs w:val="18"/>
              </w:rPr>
              <w:t xml:space="preserve">                                             </w:t>
            </w:r>
            <w:r w:rsidRPr="00884F35">
              <w:rPr>
                <w:b/>
                <w:bCs/>
                <w:color w:val="002060"/>
              </w:rPr>
              <w:t/>
            </w:r>
          </w:p>
          <w:p w:rsidR="008F32C2" w:rsidRPr="008F32C2" w:rsidRDefault="008F32C2" w:rsidP="004A2BDE">
            <w:pPr>
              <w:spacing w:line="360" w:lineRule="auto"/>
              <w:jc w:val="both"/>
              <w:rPr>
                <w:i/>
                <w:iCs/>
                <w:sz w:val="20"/>
                <w:szCs w:val="20"/>
              </w:rPr>
            </w:pPr>
            <w:r w:rsidRPr="008F32C2">
              <w:rPr>
                <w:b/>
                <w:bCs/>
                <w:i/>
                <w:iCs/>
                <w:sz w:val="32"/>
                <w:szCs w:val="32"/>
              </w:rPr>
              <w:t>N.B </w:t>
            </w:r>
            <w:r w:rsidRPr="008F32C2">
              <w:rPr>
                <w:i/>
                <w:iCs/>
                <w:sz w:val="32"/>
                <w:szCs w:val="32"/>
              </w:rPr>
              <w:t>: Une seule configuration est autorisée par demande.</w:t>
            </w:r>
          </w:p>
          <w:p w:rsidR="008F32C2" w:rsidRPr="004A2BDE" w:rsidRDefault="008F32C2" w:rsidP="004A2BDE">
            <w:pPr>
              <w:spacing w:line="360" w:lineRule="auto"/>
              <w:jc w:val="both"/>
              <w:rPr>
                <w:sz w:val="10"/>
                <w:szCs w:val="10"/>
              </w:rPr>
            </w:pPr>
          </w:p>
        </w:tc>
      </w:tr>
      <w:tr w:rsidR="003741CE" w:rsidTr="00790713">
        <w:trPr>
          <w:trHeight w:val="442"/>
        </w:trPr>
        <w:tc>
          <w:tcPr>
            <w:tcW w:w="10598" w:type="dxa"/>
            <w:gridSpan w:val="6"/>
            <w:shd w:val="clear" w:color="auto" w:fill="auto"/>
          </w:tcPr>
          <w:p w:rsidR="003741CE" w:rsidRPr="00AF0DF9" w:rsidRDefault="00884F35" w:rsidP="00884F35">
            <w:pPr>
              <w:jc w:val="both"/>
              <w:rPr>
                <w:sz w:val="10"/>
                <w:szCs w:val="1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Préciser les éléments à doser : </w:t>
            </w:r>
            <w:r>
              <w:rPr>
                <w:b/>
                <w:bCs/>
                <w:color w:val="002060"/>
                <w:sz w:val="18"/>
                <w:szCs w:val="18"/>
              </w:rPr>
              <w:t/>
            </w:r>
          </w:p>
        </w:tc>
      </w:tr>
    </w:tbl>
    <w:p w:rsidR="00A55F9A" w:rsidRPr="003741CE" w:rsidRDefault="0099631A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NB : c’est le numéro de l’échantillon qui sera affiché au niveau du rapport d’analyse.</w:t>
      </w:r>
    </w:p>
    <w:p w:rsidR="00203C13" w:rsidRPr="003741CE" w:rsidRDefault="00A57267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>La q</w:t>
      </w:r>
      <w:r w:rsidR="00203C13" w:rsidRPr="003741CE">
        <w:rPr>
          <w:b/>
          <w:bCs/>
          <w:sz w:val="18"/>
          <w:szCs w:val="18"/>
        </w:rPr>
        <w:t xml:space="preserve">uantité de l’échantillon nécessaire pour l’analyse est </w:t>
      </w:r>
      <w:r w:rsidR="008F32C2" w:rsidRPr="003741CE">
        <w:rPr>
          <w:b/>
          <w:bCs/>
          <w:sz w:val="18"/>
          <w:szCs w:val="18"/>
        </w:rPr>
        <w:t>5</w:t>
      </w:r>
      <w:r w:rsidR="00203C13" w:rsidRPr="003741CE">
        <w:rPr>
          <w:b/>
          <w:bCs/>
          <w:sz w:val="18"/>
          <w:szCs w:val="18"/>
        </w:rPr>
        <w:t>0 mg.</w:t>
      </w:r>
    </w:p>
    <w:p w:rsidR="008F32C2" w:rsidRPr="003741CE" w:rsidRDefault="008F32C2" w:rsidP="008F32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b/>
          <w:bCs/>
          <w:sz w:val="18"/>
          <w:szCs w:val="18"/>
        </w:rPr>
      </w:pPr>
      <w:r w:rsidRPr="003741CE">
        <w:rPr>
          <w:b/>
          <w:bCs/>
          <w:sz w:val="18"/>
          <w:szCs w:val="18"/>
        </w:rPr>
        <w:t xml:space="preserve">Les échantillons doivent être bien </w:t>
      </w:r>
      <w:proofErr w:type="gramStart"/>
      <w:r w:rsidRPr="003741CE">
        <w:rPr>
          <w:b/>
          <w:bCs/>
          <w:sz w:val="18"/>
          <w:szCs w:val="18"/>
        </w:rPr>
        <w:t>broyer</w:t>
      </w:r>
      <w:proofErr w:type="gramEnd"/>
      <w:r w:rsidR="004D3BED" w:rsidRPr="003741CE">
        <w:rPr>
          <w:b/>
          <w:bCs/>
          <w:sz w:val="18"/>
          <w:szCs w:val="18"/>
        </w:rPr>
        <w:t xml:space="preserve"> et sécher.</w:t>
      </w:r>
    </w:p>
    <w:p w:rsidR="00203C13" w:rsidRDefault="00203C13" w:rsidP="00DC2212">
      <w:pPr>
        <w:spacing w:after="0" w:line="240" w:lineRule="auto"/>
        <w:jc w:val="both"/>
        <w:rPr>
          <w:sz w:val="18"/>
          <w:szCs w:val="18"/>
        </w:rPr>
      </w:pPr>
    </w:p>
    <w:p w:rsidR="00717F0B" w:rsidRDefault="00DB43C7" w:rsidP="00717F0B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noProof/>
        </w:rPr>
        <w:pict>
          <v:shape id="_x0000_s1466" type="#_x0000_t32" style="position:absolute;left:0;text-align:left;margin-left:300.75pt;margin-top:7.75pt;width:224.25pt;height:.05pt;z-index:251880960" o:connectortype="straight" strokeweight="1.5pt"/>
        </w:pict>
      </w:r>
      <w:r w:rsidR="00717F0B" w:rsidRPr="006D61D1">
        <w:rPr>
          <w:b/>
          <w:bCs/>
          <w:i/>
          <w:iCs/>
          <w:noProof/>
        </w:rPr>
        <w:t>CONDITIONS DE STOCKAGE DES ECHANTILLONS AVANT ANALYSE</w:t>
      </w:r>
    </w:p>
    <w:p w:rsidR="00717F0B" w:rsidRDefault="00717F0B" w:rsidP="009266D9">
      <w:pPr>
        <w:spacing w:after="0" w:line="240" w:lineRule="auto"/>
        <w:jc w:val="both"/>
        <w:rPr>
          <w:sz w:val="18"/>
          <w:szCs w:val="18"/>
        </w:rPr>
      </w:pPr>
      <w:r w:rsidRPr="00B476E9">
        <w:rPr>
          <w:sz w:val="20"/>
          <w:szCs w:val="20"/>
        </w:rPr>
        <w:t>Veuillez préciser les conditions de stockage de vos échantillons, nécessaires à respecter, lors de le</w:t>
      </w:r>
      <w:r w:rsidR="00271393">
        <w:rPr>
          <w:sz w:val="20"/>
          <w:szCs w:val="20"/>
        </w:rPr>
        <w:t>ur séjour au CAC (T°, humidité, etc.</w:t>
      </w:r>
      <w:r w:rsidRPr="00B476E9">
        <w:rPr>
          <w:sz w:val="20"/>
          <w:szCs w:val="20"/>
        </w:rPr>
        <w:t>)</w:t>
      </w:r>
      <w:r w:rsidR="009266D9">
        <w:rPr>
          <w:sz w:val="20"/>
          <w:szCs w:val="20"/>
        </w:rPr>
        <w:t xml:space="preserve"> : </w:t>
      </w:r>
      <w:r w:rsidR="009266D9">
        <w:rPr>
          <w:b/>
          <w:bCs/>
          <w:color w:val="002060"/>
          <w:sz w:val="18"/>
          <w:szCs w:val="18"/>
        </w:rPr>
        <w:t/>
      </w:r>
    </w:p>
    <w:p w:rsidR="00717F0B" w:rsidRPr="00DC2212" w:rsidRDefault="00717F0B" w:rsidP="00717F0B">
      <w:pPr>
        <w:spacing w:after="0" w:line="240" w:lineRule="auto"/>
        <w:jc w:val="both"/>
        <w:rPr>
          <w:sz w:val="18"/>
          <w:szCs w:val="18"/>
        </w:rPr>
        <w:sectPr w:rsidR="00717F0B" w:rsidRPr="00DC2212" w:rsidSect="00A43E1D">
          <w:footerReference w:type="default" r:id="rId9"/>
          <w:pgSz w:w="11906" w:h="16838"/>
          <w:pgMar w:top="720" w:right="720" w:bottom="720" w:left="720" w:header="283" w:footer="227" w:gutter="0"/>
          <w:cols w:space="708"/>
          <w:docGrid w:linePitch="360"/>
        </w:sectPr>
      </w:pPr>
      <w:bookmarkStart w:id="0" w:name="_GoBack"/>
      <w:bookmarkEnd w:id="0"/>
    </w:p>
    <w:p w:rsidR="00372662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lastRenderedPageBreak/>
        <w:pict>
          <v:shape id="_x0000_s1371" type="#_x0000_t32" style="position:absolute;margin-left:366pt;margin-top:13.75pt;width:154.15pt;height:0;z-index:251799040" o:connectortype="straight" strokeweight="1.5pt"/>
        </w:pict>
      </w:r>
      <w:r w:rsidR="00372662">
        <w:rPr>
          <w:b/>
          <w:bCs/>
          <w:i/>
          <w:iCs/>
          <w:noProof/>
        </w:rPr>
        <w:t>RUBRIQUE A REMPLIR AU CAS DE MODIFICATIONS APPORTEES A LA DEMANDE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after="0" w:line="240" w:lineRule="auto"/>
        <w:jc w:val="both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noProof/>
        </w:rPr>
      </w:pPr>
      <w:r w:rsidRPr="00B06D44">
        <w:rPr>
          <w:b/>
          <w:bCs/>
          <w:i/>
          <w:iCs/>
          <w:sz w:val="20"/>
          <w:szCs w:val="20"/>
        </w:rPr>
        <w:t>Date :</w:t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 w:rsidRPr="00B06D44"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>Nom et s</w:t>
      </w:r>
      <w:r w:rsidRPr="00B06D44">
        <w:rPr>
          <w:b/>
          <w:bCs/>
          <w:i/>
          <w:iCs/>
          <w:sz w:val="20"/>
          <w:szCs w:val="20"/>
        </w:rPr>
        <w:t>ignature du demandeur :</w:t>
      </w:r>
    </w:p>
    <w:p w:rsidR="00DC6B0E" w:rsidRDefault="00DC6B0E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noProof/>
        </w:rPr>
      </w:pP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0" type="#_x0000_t32" style="position:absolute;margin-left:205.5pt;margin-top:13.8pt;width:314.25pt;height:.05pt;z-index:251798016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A L’ADMINISTRATION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réceptionnée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Cachet du CAC :</w:t>
      </w:r>
    </w:p>
    <w:p w:rsidR="00E4215E" w:rsidRDefault="00E4215E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4D3BED" w:rsidRDefault="004D3BED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Demande transmise au laboratoire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Récupérée par :</w:t>
      </w:r>
    </w:p>
    <w:p w:rsidR="00372662" w:rsidRPr="006D61D1" w:rsidRDefault="00DB43C7" w:rsidP="00372662">
      <w:pPr>
        <w:spacing w:before="120" w:after="0" w:line="240" w:lineRule="auto"/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pict>
          <v:shape id="_x0000_s1374" type="#_x0000_t32" style="position:absolute;margin-left:190pt;margin-top:13.75pt;width:329.75pt;height:.05pt;z-index:251802112" o:connectortype="straight" strokeweight="1.5pt"/>
        </w:pict>
      </w:r>
      <w:r w:rsidR="00372662">
        <w:rPr>
          <w:b/>
          <w:bCs/>
          <w:i/>
          <w:iCs/>
          <w:noProof/>
        </w:rPr>
        <w:t>RUBRIQUE</w:t>
      </w:r>
      <w:r w:rsidR="00372662" w:rsidRPr="006D61D1">
        <w:rPr>
          <w:b/>
          <w:bCs/>
          <w:i/>
          <w:iCs/>
          <w:noProof/>
        </w:rPr>
        <w:t xml:space="preserve"> RESERVEE </w:t>
      </w:r>
      <w:r w:rsidR="00372662">
        <w:rPr>
          <w:b/>
          <w:bCs/>
          <w:i/>
          <w:iCs/>
          <w:noProof/>
        </w:rPr>
        <w:t>AU LABORATOIRE</w:t>
      </w:r>
    </w:p>
    <w:p w:rsidR="00AB028A" w:rsidRDefault="00372662" w:rsidP="00AB028A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Code de la fiche : </w:t>
      </w:r>
    </w:p>
    <w:p w:rsidR="00372662" w:rsidRPr="00270C6C" w:rsidRDefault="00DB43C7" w:rsidP="00372662">
      <w:pPr>
        <w:spacing w:before="120" w:after="0" w:line="240" w:lineRule="auto"/>
        <w:rPr>
          <w:sz w:val="20"/>
          <w:szCs w:val="20"/>
        </w:rPr>
      </w:pPr>
      <w:r>
        <w:rPr>
          <w:b/>
          <w:bCs/>
          <w:i/>
          <w:iCs/>
          <w:noProof/>
          <w:sz w:val="20"/>
          <w:szCs w:val="20"/>
        </w:rPr>
        <w:pict>
          <v:rect id="_x0000_s1368" style="position:absolute;margin-left:171.75pt;margin-top:8.05pt;width:9pt;height:8.25pt;z-index:251795968"/>
        </w:pict>
      </w:r>
      <w:r>
        <w:rPr>
          <w:b/>
          <w:bCs/>
          <w:i/>
          <w:iCs/>
          <w:noProof/>
          <w:sz w:val="20"/>
          <w:szCs w:val="20"/>
        </w:rPr>
        <w:pict>
          <v:rect id="_x0000_s1367" style="position:absolute;margin-left:109.6pt;margin-top:8.05pt;width:9pt;height:8.25pt;z-index:251794944"/>
        </w:pict>
      </w:r>
      <w:r w:rsidR="00372662" w:rsidRPr="00F71136">
        <w:rPr>
          <w:b/>
          <w:bCs/>
          <w:i/>
          <w:iCs/>
          <w:sz w:val="20"/>
          <w:szCs w:val="20"/>
        </w:rPr>
        <w:t xml:space="preserve">Demande faisable : </w:t>
      </w:r>
      <w:r w:rsidR="00372662">
        <w:rPr>
          <w:b/>
          <w:bCs/>
          <w:i/>
          <w:iCs/>
          <w:sz w:val="20"/>
          <w:szCs w:val="20"/>
        </w:rPr>
        <w:t xml:space="preserve">    </w:t>
      </w:r>
      <w:r w:rsidR="00372662">
        <w:rPr>
          <w:sz w:val="20"/>
          <w:szCs w:val="20"/>
        </w:rPr>
        <w:t xml:space="preserve">Oui </w:t>
      </w:r>
      <w:r w:rsidR="00372662">
        <w:rPr>
          <w:sz w:val="20"/>
          <w:szCs w:val="20"/>
        </w:rPr>
        <w:tab/>
        <w:t xml:space="preserve">     </w:t>
      </w:r>
      <w:r w:rsidR="00372662" w:rsidRPr="00270C6C">
        <w:rPr>
          <w:sz w:val="20"/>
          <w:szCs w:val="20"/>
        </w:rPr>
        <w:t>Non</w:t>
      </w:r>
      <w:r w:rsidR="00372662">
        <w:rPr>
          <w:sz w:val="20"/>
          <w:szCs w:val="20"/>
        </w:rPr>
        <w:t xml:space="preserve">                           </w:t>
      </w:r>
      <w:r w:rsidR="00372662" w:rsidRPr="0015370D">
        <w:rPr>
          <w:b/>
          <w:bCs/>
          <w:i/>
          <w:iCs/>
          <w:sz w:val="20"/>
          <w:szCs w:val="20"/>
        </w:rPr>
        <w:t>Signature du responsable du laboratoire</w:t>
      </w:r>
      <w:r w:rsidR="00372662">
        <w:rPr>
          <w:b/>
          <w:bCs/>
          <w:i/>
          <w:iCs/>
          <w:sz w:val="20"/>
          <w:szCs w:val="20"/>
        </w:rPr>
        <w:t xml:space="preserve"> : 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non faisabilité de la demande,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85B42">
        <w:rPr>
          <w:sz w:val="20"/>
          <w:szCs w:val="20"/>
        </w:rPr>
        <w:t>………………………………………………………</w:t>
      </w:r>
      <w:r>
        <w:rPr>
          <w:sz w:val="20"/>
          <w:szCs w:val="20"/>
        </w:rPr>
        <w:t>…</w:t>
      </w:r>
      <w:r w:rsidRPr="00385B42">
        <w:rPr>
          <w:sz w:val="20"/>
          <w:szCs w:val="20"/>
        </w:rPr>
        <w:t>……………………………..</w:t>
      </w:r>
    </w:p>
    <w:p w:rsidR="00372662" w:rsidRPr="00385B42" w:rsidRDefault="00372662" w:rsidP="00372662">
      <w:pPr>
        <w:spacing w:after="0" w:line="240" w:lineRule="auto"/>
        <w:rPr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85B42">
        <w:rPr>
          <w:sz w:val="20"/>
          <w:szCs w:val="20"/>
        </w:rPr>
        <w:t>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85B42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</w:t>
      </w:r>
      <w:r w:rsidRPr="00385B42">
        <w:rPr>
          <w:sz w:val="20"/>
          <w:szCs w:val="20"/>
        </w:rPr>
        <w:t>…………………………....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F71136">
        <w:rPr>
          <w:b/>
          <w:bCs/>
          <w:i/>
          <w:iCs/>
          <w:sz w:val="20"/>
          <w:szCs w:val="20"/>
        </w:rPr>
        <w:t>Rendez-vous donné le :</w:t>
      </w:r>
      <w:r>
        <w:rPr>
          <w:b/>
          <w:bCs/>
          <w:i/>
          <w:iCs/>
          <w:sz w:val="20"/>
          <w:szCs w:val="20"/>
        </w:rPr>
        <w:t xml:space="preserve"> </w:t>
      </w: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Echantillons réceptionnés le :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En cas de refus de la réception des échantillons, veuillez indiquer les raisons :</w:t>
      </w:r>
      <w:r w:rsidRPr="00566896">
        <w:rPr>
          <w:b/>
          <w:bCs/>
          <w:i/>
          <w:iCs/>
          <w:sz w:val="20"/>
          <w:szCs w:val="20"/>
        </w:rPr>
        <w:t xml:space="preserve"> </w:t>
      </w:r>
      <w:r w:rsidRPr="003A731B">
        <w:rPr>
          <w:sz w:val="20"/>
          <w:szCs w:val="20"/>
        </w:rPr>
        <w:t>…………………………………………………………</w:t>
      </w:r>
      <w:r>
        <w:rPr>
          <w:sz w:val="20"/>
          <w:szCs w:val="20"/>
        </w:rPr>
        <w:t>…..</w:t>
      </w:r>
      <w:r w:rsidRPr="003A731B">
        <w:rPr>
          <w:sz w:val="20"/>
          <w:szCs w:val="20"/>
        </w:rPr>
        <w:t>……………..</w:t>
      </w:r>
    </w:p>
    <w:p w:rsidR="00372662" w:rsidRPr="003A731B" w:rsidRDefault="00372662" w:rsidP="00372662">
      <w:pPr>
        <w:spacing w:after="0" w:line="240" w:lineRule="auto"/>
        <w:jc w:val="both"/>
        <w:rPr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</w:t>
      </w:r>
      <w:r>
        <w:rPr>
          <w:sz w:val="20"/>
          <w:szCs w:val="20"/>
        </w:rPr>
        <w:t>…….</w:t>
      </w:r>
      <w:r w:rsidRPr="003A731B">
        <w:rPr>
          <w:sz w:val="20"/>
          <w:szCs w:val="20"/>
        </w:rPr>
        <w:t>……………………………………….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  <w:r w:rsidRPr="003A731B"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………………………………………………………………………………………………………………………………………………………………………………………………....</w:t>
      </w:r>
      <w:r>
        <w:rPr>
          <w:sz w:val="20"/>
          <w:szCs w:val="20"/>
        </w:rPr>
        <w:t>......</w:t>
      </w:r>
    </w:p>
    <w:p w:rsidR="00372662" w:rsidRDefault="00372662" w:rsidP="00372662">
      <w:pPr>
        <w:spacing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 xml:space="preserve">Analyse réalisée </w:t>
      </w:r>
      <w:r>
        <w:rPr>
          <w:b/>
          <w:bCs/>
          <w:i/>
          <w:iCs/>
          <w:sz w:val="20"/>
          <w:szCs w:val="20"/>
        </w:rPr>
        <w:t>le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 (Nom et signature)</w:t>
      </w:r>
      <w:r w:rsidRPr="008775AF">
        <w:rPr>
          <w:b/>
          <w:bCs/>
          <w:i/>
          <w:iCs/>
          <w:sz w:val="20"/>
          <w:szCs w:val="20"/>
        </w:rPr>
        <w:t xml:space="preserve"> :                                                     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72662" w:rsidRDefault="00372662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 w:rsidRPr="008775AF">
        <w:rPr>
          <w:b/>
          <w:bCs/>
          <w:i/>
          <w:iCs/>
          <w:sz w:val="20"/>
          <w:szCs w:val="20"/>
        </w:rPr>
        <w:t>Résultats délivrés le :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Réceptionnés par (Nom et signature) :</w:t>
      </w: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AB028A" w:rsidRDefault="00AB028A" w:rsidP="00372662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</w:p>
    <w:p w:rsidR="00352E2E" w:rsidRPr="00717F0B" w:rsidRDefault="00372662" w:rsidP="00717F0B">
      <w:pPr>
        <w:spacing w:before="120" w:after="0" w:line="240" w:lineRule="auto"/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Reste </w:t>
      </w:r>
      <w:r w:rsidR="00AB028A">
        <w:rPr>
          <w:b/>
          <w:bCs/>
          <w:i/>
          <w:iCs/>
          <w:sz w:val="20"/>
          <w:szCs w:val="20"/>
        </w:rPr>
        <w:t>des échantillons récupérés</w:t>
      </w:r>
      <w:r>
        <w:rPr>
          <w:b/>
          <w:bCs/>
          <w:i/>
          <w:iCs/>
          <w:sz w:val="20"/>
          <w:szCs w:val="20"/>
        </w:rPr>
        <w:t xml:space="preserve"> le :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>Par (Nom et signature) :</w:t>
      </w:r>
    </w:p>
    <w:sectPr w:rsidR="00352E2E" w:rsidRPr="00717F0B" w:rsidSect="00A43E1D">
      <w:footerReference w:type="default" r:id="rId10"/>
      <w:pgSz w:w="11906" w:h="16838"/>
      <w:pgMar w:top="720" w:right="720" w:bottom="720" w:left="720" w:header="283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43C7" w:rsidRDefault="00DB43C7" w:rsidP="00C97DED">
      <w:pPr>
        <w:spacing w:after="0" w:line="240" w:lineRule="auto"/>
      </w:pPr>
      <w:r>
        <w:separator/>
      </w:r>
    </w:p>
  </w:endnote>
  <w:end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7F0B" w:rsidRDefault="00DB43C7" w:rsidP="00467745">
    <w:pPr>
      <w:pStyle w:val="Footer"/>
      <w:rPr>
        <w:sz w:val="20"/>
        <w:szCs w:val="20"/>
      </w:rPr>
    </w:pPr>
    <w:r>
      <w:rPr>
        <w:noProof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3.75pt;margin-top:8.3pt;width:516pt;height:0;z-index:251659264" o:connectortype="straight">
          <v:stroke dashstyle="longDash"/>
        </v:shape>
      </w:pict>
    </w:r>
  </w:p>
  <w:p w:rsidR="00717F0B" w:rsidRPr="00E57927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1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>Je certifie que les informations fournies concernant les échantillons sont correctes.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>2</w:t>
    </w:r>
    <w:r>
      <w:rPr>
        <w:sz w:val="16"/>
        <w:szCs w:val="16"/>
        <w:vertAlign w:val="superscript"/>
      </w:rPr>
      <w:t xml:space="preserve"> </w:t>
    </w:r>
    <w:r w:rsidRPr="00E57927">
      <w:rPr>
        <w:sz w:val="16"/>
        <w:szCs w:val="16"/>
      </w:rPr>
      <w:t xml:space="preserve">Je m’engage à citer le centre d’analyse et de caractérisation (CAC) dans la partie matériel et méthode au niveau des </w:t>
    </w:r>
    <w:r>
      <w:rPr>
        <w:sz w:val="16"/>
        <w:szCs w:val="16"/>
      </w:rPr>
      <w:t>publications (thèse, article, …)</w:t>
    </w:r>
    <w:r w:rsidRPr="00E57927">
      <w:rPr>
        <w:sz w:val="16"/>
        <w:szCs w:val="16"/>
      </w:rPr>
      <w:t xml:space="preserve"> </w:t>
    </w:r>
    <w:r>
      <w:rPr>
        <w:sz w:val="16"/>
        <w:szCs w:val="16"/>
      </w:rPr>
      <w:t>contenant</w:t>
    </w:r>
    <w:r w:rsidRPr="00E57927">
      <w:rPr>
        <w:sz w:val="16"/>
        <w:szCs w:val="16"/>
      </w:rPr>
      <w:t xml:space="preserve"> les résultats des analyses effectuées au niveau du CAC. Je m’engage aussi à remercier, au niveau des publications, de manière nominative le personnel technique impliqué dans la réalisation des analyses. Et lorsqu’il participe à l’interprétation des résultats, je m’engage à le considérer comme coauteur.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40CD2">
      <w:rPr>
        <w:sz w:val="16"/>
        <w:szCs w:val="16"/>
        <w:vertAlign w:val="superscript"/>
      </w:rPr>
      <w:t xml:space="preserve">3 </w:t>
    </w:r>
    <w:r w:rsidRPr="00440CD2">
      <w:rPr>
        <w:sz w:val="16"/>
        <w:szCs w:val="16"/>
      </w:rPr>
      <w:t>Je m’engage à apporter un CD vierge pour la récupération des résultats numériques.</w:t>
    </w:r>
  </w:p>
  <w:p w:rsidR="00717F0B" w:rsidRDefault="00717F0B" w:rsidP="00766A99">
    <w:pPr>
      <w:pStyle w:val="Footer"/>
      <w:jc w:val="both"/>
      <w:rPr>
        <w:sz w:val="16"/>
        <w:szCs w:val="16"/>
      </w:rPr>
    </w:pPr>
    <w:r w:rsidRPr="004631AB">
      <w:rPr>
        <w:sz w:val="16"/>
        <w:szCs w:val="16"/>
        <w:vertAlign w:val="superscript"/>
      </w:rPr>
      <w:t>4</w:t>
    </w:r>
    <w:r>
      <w:rPr>
        <w:sz w:val="16"/>
        <w:szCs w:val="16"/>
      </w:rPr>
      <w:t xml:space="preserve"> Je suis informé du fait que l</w:t>
    </w:r>
    <w:r w:rsidRPr="00C65E34">
      <w:rPr>
        <w:sz w:val="16"/>
        <w:szCs w:val="16"/>
      </w:rPr>
      <w:t>es demandeurs qui ont raté un rendez-vous doivent déposer une nouvelle demande et le CAC se réserve le droit de leur donner un rendez-vous selon la disponibilité de l’appareil.</w:t>
    </w:r>
  </w:p>
  <w:p w:rsidR="00717F0B" w:rsidRPr="00467745" w:rsidRDefault="00717F0B" w:rsidP="00766A99">
    <w:pPr>
      <w:pStyle w:val="Footer"/>
      <w:jc w:val="both"/>
      <w:rPr>
        <w:sz w:val="16"/>
        <w:szCs w:val="16"/>
      </w:rPr>
    </w:pPr>
    <w:r w:rsidRPr="009F6615">
      <w:rPr>
        <w:sz w:val="16"/>
        <w:szCs w:val="16"/>
        <w:vertAlign w:val="superscript"/>
      </w:rPr>
      <w:t>5</w:t>
    </w:r>
    <w:r>
      <w:rPr>
        <w:sz w:val="16"/>
        <w:szCs w:val="16"/>
      </w:rPr>
      <w:t xml:space="preserve"> </w:t>
    </w:r>
    <w:r w:rsidRPr="00C65E34">
      <w:rPr>
        <w:sz w:val="16"/>
        <w:szCs w:val="16"/>
      </w:rPr>
      <w:t>Un manque de précision sur les données ou une quantité ou un volume d’échantillon insuffisant pour l’analyse vont forcément entraîner un retard dans le traitement de votre demande.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2AE" w:rsidRPr="0012490D" w:rsidRDefault="00B722AE" w:rsidP="0012490D">
    <w:pPr>
      <w:pStyle w:val="Footer"/>
      <w:rPr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43C7" w:rsidRDefault="00DB43C7" w:rsidP="00C97DED">
      <w:pPr>
        <w:spacing w:after="0" w:line="240" w:lineRule="auto"/>
      </w:pPr>
      <w:r>
        <w:separator/>
      </w:r>
    </w:p>
  </w:footnote>
  <w:footnote w:type="continuationSeparator" w:id="0">
    <w:p w:rsidR="00DB43C7" w:rsidRDefault="00DB43C7" w:rsidP="00C97D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6E7A14"/>
    <w:multiLevelType w:val="hybridMultilevel"/>
    <w:tmpl w:val="C3807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A047E"/>
    <w:multiLevelType w:val="hybridMultilevel"/>
    <w:tmpl w:val="942E450C"/>
    <w:lvl w:ilvl="0" w:tplc="15466E94">
      <w:start w:val="2"/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20F9"/>
    <w:rsid w:val="000150A2"/>
    <w:rsid w:val="0004282F"/>
    <w:rsid w:val="00044EC3"/>
    <w:rsid w:val="00050AEC"/>
    <w:rsid w:val="00054A8E"/>
    <w:rsid w:val="00063E48"/>
    <w:rsid w:val="00075505"/>
    <w:rsid w:val="000822DF"/>
    <w:rsid w:val="000920F9"/>
    <w:rsid w:val="00095B6A"/>
    <w:rsid w:val="00096109"/>
    <w:rsid w:val="000A48B0"/>
    <w:rsid w:val="000A5C32"/>
    <w:rsid w:val="000F0252"/>
    <w:rsid w:val="000F4437"/>
    <w:rsid w:val="0010522F"/>
    <w:rsid w:val="00107955"/>
    <w:rsid w:val="001222A5"/>
    <w:rsid w:val="0012490D"/>
    <w:rsid w:val="00137924"/>
    <w:rsid w:val="001411B1"/>
    <w:rsid w:val="001679E0"/>
    <w:rsid w:val="00170988"/>
    <w:rsid w:val="001818FA"/>
    <w:rsid w:val="001C2162"/>
    <w:rsid w:val="001C38FB"/>
    <w:rsid w:val="001C592A"/>
    <w:rsid w:val="001C643D"/>
    <w:rsid w:val="001D3651"/>
    <w:rsid w:val="001D4C5F"/>
    <w:rsid w:val="00203C13"/>
    <w:rsid w:val="00206604"/>
    <w:rsid w:val="002273C5"/>
    <w:rsid w:val="00230868"/>
    <w:rsid w:val="002343DF"/>
    <w:rsid w:val="00240B9F"/>
    <w:rsid w:val="00242A3F"/>
    <w:rsid w:val="002451EF"/>
    <w:rsid w:val="00256D74"/>
    <w:rsid w:val="00265208"/>
    <w:rsid w:val="00271393"/>
    <w:rsid w:val="00283FD4"/>
    <w:rsid w:val="00286EB5"/>
    <w:rsid w:val="002878B1"/>
    <w:rsid w:val="00294BC1"/>
    <w:rsid w:val="002D3079"/>
    <w:rsid w:val="002D68D6"/>
    <w:rsid w:val="002F2A8B"/>
    <w:rsid w:val="00302546"/>
    <w:rsid w:val="0030314B"/>
    <w:rsid w:val="003068EB"/>
    <w:rsid w:val="00314E8D"/>
    <w:rsid w:val="00331435"/>
    <w:rsid w:val="00352E2E"/>
    <w:rsid w:val="00360DEB"/>
    <w:rsid w:val="00361B85"/>
    <w:rsid w:val="00372662"/>
    <w:rsid w:val="00373FF0"/>
    <w:rsid w:val="003741CE"/>
    <w:rsid w:val="00394EBE"/>
    <w:rsid w:val="003A434C"/>
    <w:rsid w:val="003A5154"/>
    <w:rsid w:val="003B6EFA"/>
    <w:rsid w:val="003C09CC"/>
    <w:rsid w:val="003D0F7F"/>
    <w:rsid w:val="003F339A"/>
    <w:rsid w:val="00402507"/>
    <w:rsid w:val="00407BDA"/>
    <w:rsid w:val="004135D9"/>
    <w:rsid w:val="00413E35"/>
    <w:rsid w:val="004167EE"/>
    <w:rsid w:val="00426916"/>
    <w:rsid w:val="00431C19"/>
    <w:rsid w:val="00434BEA"/>
    <w:rsid w:val="0043523D"/>
    <w:rsid w:val="00442024"/>
    <w:rsid w:val="00465570"/>
    <w:rsid w:val="00467745"/>
    <w:rsid w:val="00476FD6"/>
    <w:rsid w:val="004A2BDE"/>
    <w:rsid w:val="004A2ECC"/>
    <w:rsid w:val="004A5494"/>
    <w:rsid w:val="004B4B65"/>
    <w:rsid w:val="004C57A1"/>
    <w:rsid w:val="004C6FC6"/>
    <w:rsid w:val="004D3BED"/>
    <w:rsid w:val="004E38F7"/>
    <w:rsid w:val="00500B31"/>
    <w:rsid w:val="0052332E"/>
    <w:rsid w:val="00527B2F"/>
    <w:rsid w:val="00533177"/>
    <w:rsid w:val="00557716"/>
    <w:rsid w:val="00560E7C"/>
    <w:rsid w:val="00563453"/>
    <w:rsid w:val="00563DD0"/>
    <w:rsid w:val="00564516"/>
    <w:rsid w:val="00566182"/>
    <w:rsid w:val="00575E52"/>
    <w:rsid w:val="005800EF"/>
    <w:rsid w:val="005856C0"/>
    <w:rsid w:val="005A1342"/>
    <w:rsid w:val="005A2D13"/>
    <w:rsid w:val="005C5384"/>
    <w:rsid w:val="005D6C97"/>
    <w:rsid w:val="005E0CBC"/>
    <w:rsid w:val="005E6F26"/>
    <w:rsid w:val="00607767"/>
    <w:rsid w:val="00613022"/>
    <w:rsid w:val="0063711E"/>
    <w:rsid w:val="00651AF2"/>
    <w:rsid w:val="006549EC"/>
    <w:rsid w:val="00662B6B"/>
    <w:rsid w:val="00684F5A"/>
    <w:rsid w:val="006A0082"/>
    <w:rsid w:val="006D22E2"/>
    <w:rsid w:val="006E0A98"/>
    <w:rsid w:val="006E0D2C"/>
    <w:rsid w:val="006E7611"/>
    <w:rsid w:val="006F1702"/>
    <w:rsid w:val="006F3609"/>
    <w:rsid w:val="00706795"/>
    <w:rsid w:val="007133B5"/>
    <w:rsid w:val="00713D21"/>
    <w:rsid w:val="007144F5"/>
    <w:rsid w:val="00717F0B"/>
    <w:rsid w:val="00725D11"/>
    <w:rsid w:val="00726828"/>
    <w:rsid w:val="00747CA3"/>
    <w:rsid w:val="00757770"/>
    <w:rsid w:val="00766A99"/>
    <w:rsid w:val="00780466"/>
    <w:rsid w:val="00784E7D"/>
    <w:rsid w:val="00790713"/>
    <w:rsid w:val="007A373E"/>
    <w:rsid w:val="007A7E9B"/>
    <w:rsid w:val="007D0244"/>
    <w:rsid w:val="007D4909"/>
    <w:rsid w:val="007E6839"/>
    <w:rsid w:val="007F44EA"/>
    <w:rsid w:val="007F4796"/>
    <w:rsid w:val="007F5BFD"/>
    <w:rsid w:val="00811393"/>
    <w:rsid w:val="00812EA3"/>
    <w:rsid w:val="00813FA8"/>
    <w:rsid w:val="00824C99"/>
    <w:rsid w:val="00825D8A"/>
    <w:rsid w:val="00855DE8"/>
    <w:rsid w:val="00871831"/>
    <w:rsid w:val="008766F2"/>
    <w:rsid w:val="008775AF"/>
    <w:rsid w:val="00884F35"/>
    <w:rsid w:val="008A3B8D"/>
    <w:rsid w:val="008D4969"/>
    <w:rsid w:val="008E3EEB"/>
    <w:rsid w:val="008F32C2"/>
    <w:rsid w:val="00904BFE"/>
    <w:rsid w:val="0090674F"/>
    <w:rsid w:val="0091162E"/>
    <w:rsid w:val="009137B7"/>
    <w:rsid w:val="00915543"/>
    <w:rsid w:val="009266D9"/>
    <w:rsid w:val="009419C7"/>
    <w:rsid w:val="009662B2"/>
    <w:rsid w:val="00966F07"/>
    <w:rsid w:val="0098363C"/>
    <w:rsid w:val="00985B42"/>
    <w:rsid w:val="009867F9"/>
    <w:rsid w:val="0099631A"/>
    <w:rsid w:val="009A2B75"/>
    <w:rsid w:val="009D223F"/>
    <w:rsid w:val="009D7A9B"/>
    <w:rsid w:val="009E3F23"/>
    <w:rsid w:val="009F0B04"/>
    <w:rsid w:val="00A06F8F"/>
    <w:rsid w:val="00A23B4C"/>
    <w:rsid w:val="00A25194"/>
    <w:rsid w:val="00A25E2C"/>
    <w:rsid w:val="00A41F35"/>
    <w:rsid w:val="00A43E1D"/>
    <w:rsid w:val="00A46924"/>
    <w:rsid w:val="00A518F0"/>
    <w:rsid w:val="00A55F9A"/>
    <w:rsid w:val="00A57267"/>
    <w:rsid w:val="00A6090A"/>
    <w:rsid w:val="00A6133A"/>
    <w:rsid w:val="00A622CC"/>
    <w:rsid w:val="00A63017"/>
    <w:rsid w:val="00A74690"/>
    <w:rsid w:val="00A7508C"/>
    <w:rsid w:val="00A756DD"/>
    <w:rsid w:val="00A94870"/>
    <w:rsid w:val="00AB028A"/>
    <w:rsid w:val="00AC1949"/>
    <w:rsid w:val="00AC3785"/>
    <w:rsid w:val="00AD13F8"/>
    <w:rsid w:val="00AD5C0B"/>
    <w:rsid w:val="00AE1583"/>
    <w:rsid w:val="00AE1E6D"/>
    <w:rsid w:val="00B13BB0"/>
    <w:rsid w:val="00B16035"/>
    <w:rsid w:val="00B350F7"/>
    <w:rsid w:val="00B37B94"/>
    <w:rsid w:val="00B722AE"/>
    <w:rsid w:val="00B86FD4"/>
    <w:rsid w:val="00B90567"/>
    <w:rsid w:val="00B9701F"/>
    <w:rsid w:val="00BB52A1"/>
    <w:rsid w:val="00BF5969"/>
    <w:rsid w:val="00BF636E"/>
    <w:rsid w:val="00C100A8"/>
    <w:rsid w:val="00C10F48"/>
    <w:rsid w:val="00C124E8"/>
    <w:rsid w:val="00C3199B"/>
    <w:rsid w:val="00C37B9F"/>
    <w:rsid w:val="00C4300D"/>
    <w:rsid w:val="00C44D3C"/>
    <w:rsid w:val="00C52255"/>
    <w:rsid w:val="00C557FC"/>
    <w:rsid w:val="00C5598D"/>
    <w:rsid w:val="00C91818"/>
    <w:rsid w:val="00C97DED"/>
    <w:rsid w:val="00CA0DEE"/>
    <w:rsid w:val="00CA0F65"/>
    <w:rsid w:val="00CA3390"/>
    <w:rsid w:val="00CC530E"/>
    <w:rsid w:val="00CD1C5F"/>
    <w:rsid w:val="00CF1BD0"/>
    <w:rsid w:val="00D0635E"/>
    <w:rsid w:val="00D165C4"/>
    <w:rsid w:val="00D41592"/>
    <w:rsid w:val="00D46931"/>
    <w:rsid w:val="00D508CD"/>
    <w:rsid w:val="00D56DDF"/>
    <w:rsid w:val="00D735C5"/>
    <w:rsid w:val="00D75025"/>
    <w:rsid w:val="00D928B8"/>
    <w:rsid w:val="00D92969"/>
    <w:rsid w:val="00D96FB7"/>
    <w:rsid w:val="00DA03C4"/>
    <w:rsid w:val="00DA3FA7"/>
    <w:rsid w:val="00DB039A"/>
    <w:rsid w:val="00DB43C7"/>
    <w:rsid w:val="00DB6311"/>
    <w:rsid w:val="00DB6A03"/>
    <w:rsid w:val="00DB7AA6"/>
    <w:rsid w:val="00DC2212"/>
    <w:rsid w:val="00DC4F4E"/>
    <w:rsid w:val="00DC6B0E"/>
    <w:rsid w:val="00DD3103"/>
    <w:rsid w:val="00DF0A54"/>
    <w:rsid w:val="00DF7900"/>
    <w:rsid w:val="00E16F7A"/>
    <w:rsid w:val="00E23ECD"/>
    <w:rsid w:val="00E3179B"/>
    <w:rsid w:val="00E4215E"/>
    <w:rsid w:val="00E62259"/>
    <w:rsid w:val="00E67A4F"/>
    <w:rsid w:val="00E67D18"/>
    <w:rsid w:val="00E82268"/>
    <w:rsid w:val="00EA48BC"/>
    <w:rsid w:val="00EA4EB6"/>
    <w:rsid w:val="00F0692A"/>
    <w:rsid w:val="00F23FBC"/>
    <w:rsid w:val="00F2608C"/>
    <w:rsid w:val="00F36EBD"/>
    <w:rsid w:val="00F37739"/>
    <w:rsid w:val="00F41384"/>
    <w:rsid w:val="00F66437"/>
    <w:rsid w:val="00F67809"/>
    <w:rsid w:val="00F86D11"/>
    <w:rsid w:val="00F96CBE"/>
    <w:rsid w:val="00FA0F87"/>
    <w:rsid w:val="00FB0816"/>
    <w:rsid w:val="00FC37ED"/>
    <w:rsid w:val="00FD0E5B"/>
    <w:rsid w:val="00FD2735"/>
    <w:rsid w:val="00FE1372"/>
    <w:rsid w:val="00FF01BA"/>
    <w:rsid w:val="00FF4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  <o:rules v:ext="edit">
        <o:r id="V:Rule1" type="connector" idref="#_x0000_s1355"/>
        <o:r id="V:Rule2" type="connector" idref="#_x0000_s1371"/>
        <o:r id="V:Rule3" type="connector" idref="#_x0000_s1383"/>
        <o:r id="V:Rule4" type="connector" idref="#_x0000_s1370"/>
        <o:r id="V:Rule5" type="connector" idref="#_x0000_s1466"/>
        <o:r id="V:Rule6" type="connector" idref="#_x0000_s1374"/>
      </o:rules>
    </o:shapelayout>
  </w:shapeDefaults>
  <w:decimalSymbol w:val=","/>
  <w:listSeparator w:val=";"/>
  <w15:docId w15:val="{DF9B3EAA-9FC6-475C-B2D2-C22A328B9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6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20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1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DED"/>
  </w:style>
  <w:style w:type="paragraph" w:styleId="Footer">
    <w:name w:val="footer"/>
    <w:basedOn w:val="Normal"/>
    <w:link w:val="FooterChar"/>
    <w:uiPriority w:val="99"/>
    <w:unhideWhenUsed/>
    <w:rsid w:val="00C97D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DED"/>
  </w:style>
  <w:style w:type="character" w:styleId="Emphasis">
    <w:name w:val="Emphasis"/>
    <w:basedOn w:val="DefaultParagraphFont"/>
    <w:uiPriority w:val="20"/>
    <w:qFormat/>
    <w:rsid w:val="00465570"/>
    <w:rPr>
      <w:i/>
      <w:iCs/>
    </w:rPr>
  </w:style>
  <w:style w:type="character" w:customStyle="1" w:styleId="apple-converted-space">
    <w:name w:val="apple-converted-space"/>
    <w:basedOn w:val="DefaultParagraphFont"/>
    <w:rsid w:val="00465570"/>
  </w:style>
  <w:style w:type="paragraph" w:styleId="ListParagraph">
    <w:name w:val="List Paragraph"/>
    <w:basedOn w:val="Normal"/>
    <w:uiPriority w:val="34"/>
    <w:qFormat/>
    <w:rsid w:val="00904BFE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5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3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0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8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0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934</TotalTime>
  <Pages>2</Pages>
  <Words>666</Words>
  <Characters>3665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</dc:creator>
  <cp:keywords/>
  <dc:description/>
  <cp:lastModifiedBy>Microsoft account</cp:lastModifiedBy>
  <cp:revision>127</cp:revision>
  <cp:lastPrinted>2022-02-08T14:01:00Z</cp:lastPrinted>
  <dcterms:created xsi:type="dcterms:W3CDTF">2015-02-25T17:06:00Z</dcterms:created>
  <dcterms:modified xsi:type="dcterms:W3CDTF">2023-06-05T12:31:00Z</dcterms:modified>
</cp:coreProperties>
</file>