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3C" w:rsidRDefault="00AD1E3C" w:rsidP="00AD1E3C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07" type="#_x0000_t32" style="position:absolute;margin-left:159pt;margin-top:7.65pt;width:364.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2023-06-21 / 11:00 - 12:00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AD1E3C" w:rsidTr="00757138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00252C" w:rsidRDefault="0066441A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1701"/>
        <w:gridCol w:w="1559"/>
        <w:gridCol w:w="2410"/>
      </w:tblGrid>
      <w:tr w:rsidR="0040299E" w:rsidTr="00937EAC"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:rsidR="0040299E" w:rsidRDefault="0040299E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2953A5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</w:t>
            </w:r>
            <w:r w:rsidR="00846602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solide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poudre</w:t>
            </w:r>
          </w:p>
        </w:tc>
      </w:tr>
      <w:tr w:rsidR="00E2393A" w:rsidRPr="00A4334A" w:rsidTr="00507A09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411A9C" w:rsidRDefault="00F3322B" w:rsidP="00F3322B">
            <w:pPr>
              <w:tabs>
                <w:tab w:val="left" w:pos="7590"/>
              </w:tabs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>
              <w:rPr>
                <w:sz w:val="20"/>
                <w:szCs w:val="20"/>
              </w:rPr>
              <w:t xml:space="preserve">L’épaisseur des échantillons solides doit être </w:t>
            </w:r>
            <w:r w:rsidR="00C93230" w:rsidRPr="009014BC">
              <w:rPr>
                <w:sz w:val="20"/>
                <w:szCs w:val="20"/>
              </w:rPr>
              <w:t xml:space="preserve">inférieure à </w:t>
            </w:r>
            <w:r w:rsidRPr="009014BC">
              <w:rPr>
                <w:sz w:val="20"/>
                <w:szCs w:val="20"/>
              </w:rPr>
              <w:t>3mm</w:t>
            </w:r>
            <w:r w:rsidRPr="00937EAC">
              <w:rPr>
                <w:sz w:val="20"/>
                <w:szCs w:val="20"/>
              </w:rPr>
              <w:t xml:space="preserve">               </w: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F3322B" w:rsidRDefault="00E2393A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A4334A">
              <w:rPr>
                <w:sz w:val="20"/>
                <w:szCs w:val="20"/>
              </w:rPr>
              <w:t xml:space="preserve">          </w:t>
            </w:r>
            <w:r w:rsidR="00411A9C">
              <w:rPr>
                <w:sz w:val="20"/>
                <w:szCs w:val="20"/>
              </w:rPr>
              <w:t xml:space="preserve">                       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Polymère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Section Polie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F3322B" w:rsidRPr="00A4334A" w:rsidRDefault="003E6825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3230">
              <w:rPr>
                <w:sz w:val="20"/>
                <w:szCs w:val="20"/>
              </w:rPr>
              <w:t>Autre</w:t>
            </w:r>
            <w:r w:rsidR="00411A9C">
              <w:rPr>
                <w:sz w:val="20"/>
                <w:szCs w:val="20"/>
              </w:rPr>
              <w:t xml:space="preserve"> (</w:t>
            </w:r>
            <w:r w:rsidR="00C93230">
              <w:rPr>
                <w:sz w:val="20"/>
                <w:szCs w:val="20"/>
              </w:rPr>
              <w:t>à préciser</w:t>
            </w:r>
            <w:r w:rsidR="00411A9C">
              <w:rPr>
                <w:sz w:val="20"/>
                <w:szCs w:val="20"/>
              </w:rPr>
              <w:t xml:space="preserve">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B5D4F" w:rsidTr="008363CE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3B5D4F" w:rsidRDefault="003B5D4F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Non toxiques</w:t>
            </w:r>
          </w:p>
        </w:tc>
      </w:tr>
      <w:tr w:rsidR="00DC6829" w:rsidTr="00DC6829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116281" w:rsidRPr="00BA3448" w:rsidTr="0024029F">
        <w:trPr>
          <w:trHeight w:val="330"/>
        </w:trPr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C93230" w:rsidRDefault="009014BC" w:rsidP="008639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préciser le mode d’analyse</w:t>
            </w:r>
            <w:r w:rsidR="00411A9C">
              <w:rPr>
                <w:b/>
                <w:bCs/>
                <w:i/>
                <w:iCs/>
                <w:noProof/>
                <w:sz w:val="20"/>
                <w:szCs w:val="20"/>
              </w:rPr>
              <w:t> :</w:t>
            </w:r>
          </w:p>
          <w:p w:rsidR="00411A9C" w:rsidRDefault="00411A9C" w:rsidP="002953A5">
            <w:pPr>
              <w:spacing w:before="120"/>
              <w:rPr>
                <w:b/>
                <w:bCs/>
                <w:i/>
                <w:iCs/>
                <w:color w:val="00206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Réflectivité X (couches minces)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SAXS (couches minces, echantillons plats)</w:t>
            </w:r>
          </w:p>
          <w:p w:rsidR="009014BC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les paramètres de l’analyse</w:t>
            </w:r>
          </w:p>
          <w:p w:rsidR="00116281" w:rsidRPr="00CD7904" w:rsidRDefault="00C93230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min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                                               </w:t>
            </w:r>
            <w:r w:rsidR="00116281" w:rsidRPr="00CD7904">
              <w:rPr>
                <w:sz w:val="20"/>
                <w:szCs w:val="20"/>
              </w:rPr>
              <w:t xml:space="preserve">  </w:t>
            </w: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max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116281" w:rsidRPr="00CD7904" w:rsidRDefault="00116281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 xml:space="preserve">Vitesse de balayage (°/min)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23</w:t>
            </w:r>
            <w:r w:rsidR="00846602" w:rsidRPr="00CD7904">
              <w:rPr>
                <w:sz w:val="20"/>
                <w:szCs w:val="20"/>
              </w:rPr>
              <w:t xml:space="preserve">    </w:t>
            </w:r>
            <w:r w:rsidR="00411A9C">
              <w:rPr>
                <w:sz w:val="20"/>
                <w:szCs w:val="20"/>
              </w:rPr>
              <w:t xml:space="preserve">  </w:t>
            </w:r>
            <w:r w:rsidR="002953A5">
              <w:rPr>
                <w:sz w:val="20"/>
                <w:szCs w:val="20"/>
              </w:rPr>
              <w:t xml:space="preserve">                   </w:t>
            </w:r>
            <w:r w:rsidR="00411A9C">
              <w:rPr>
                <w:sz w:val="20"/>
                <w:szCs w:val="20"/>
              </w:rPr>
              <w:t xml:space="preserve"> </w:t>
            </w:r>
            <w:r w:rsidR="00846602" w:rsidRPr="00CD7904">
              <w:rPr>
                <w:sz w:val="20"/>
                <w:szCs w:val="20"/>
              </w:rPr>
              <w:t>Vitesse de Rotation </w:t>
            </w:r>
            <w:r w:rsidR="009014BC" w:rsidRPr="00CD7904">
              <w:rPr>
                <w:sz w:val="20"/>
                <w:szCs w:val="20"/>
              </w:rPr>
              <w:t>(tr/min)</w:t>
            </w:r>
            <w:r w:rsidR="00411A9C">
              <w:rPr>
                <w:sz w:val="20"/>
                <w:szCs w:val="20"/>
              </w:rPr>
              <w:t xml:space="preserve">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22</w:t>
            </w:r>
            <w:r w:rsidR="00846602" w:rsidRPr="00CD7904">
              <w:rPr>
                <w:sz w:val="20"/>
                <w:szCs w:val="20"/>
              </w:rPr>
              <w:t xml:space="preserve"> </w:t>
            </w:r>
          </w:p>
          <w:p w:rsidR="00E15D59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mode de traitement des résultats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  <w:p w:rsidR="00C93230" w:rsidRPr="00CD7904" w:rsidRDefault="00411A9C" w:rsidP="002953A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Identification de Phase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Affinement par Rietveld</w:t>
            </w:r>
            <w:r w:rsidR="00C93230" w:rsidRPr="00CD7904">
              <w:t xml:space="preserve"> </w:t>
            </w:r>
          </w:p>
        </w:tc>
      </w:tr>
      <w:tr w:rsidR="00973EA6" w:rsidRPr="00973EA6" w:rsidTr="0045706F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3EA6" w:rsidRPr="00973EA6" w:rsidRDefault="00973EA6" w:rsidP="00973EA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973EA6"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9014BC" w:rsidRDefault="00E2393A" w:rsidP="009014BC">
      <w:pPr>
        <w:spacing w:after="0" w:line="240" w:lineRule="auto"/>
        <w:jc w:val="both"/>
        <w:rPr>
          <w:sz w:val="18"/>
          <w:szCs w:val="18"/>
        </w:rPr>
      </w:pPr>
      <w:r w:rsidRPr="009014BC">
        <w:rPr>
          <w:sz w:val="18"/>
          <w:szCs w:val="18"/>
        </w:rPr>
        <w:t xml:space="preserve">Le nombre maximal d’échantillon à analyser par demande est </w:t>
      </w:r>
      <w:r w:rsidR="009014BC" w:rsidRPr="009014BC">
        <w:rPr>
          <w:sz w:val="18"/>
          <w:szCs w:val="18"/>
        </w:rPr>
        <w:t>9</w:t>
      </w:r>
      <w:r w:rsidRPr="009014BC">
        <w:rPr>
          <w:sz w:val="18"/>
          <w:szCs w:val="18"/>
        </w:rPr>
        <w:t>. Les demandeurs ne peuvent déposer une nouvelle demande qu’après traitement de la première.</w:t>
      </w:r>
      <w:r w:rsidR="005D5A71" w:rsidRPr="009014BC">
        <w:rPr>
          <w:sz w:val="18"/>
          <w:szCs w:val="18"/>
        </w:rPr>
        <w:t xml:space="preserve"> </w:t>
      </w:r>
      <w:r w:rsidR="00C8404F" w:rsidRPr="009014BC">
        <w:rPr>
          <w:sz w:val="18"/>
          <w:szCs w:val="18"/>
        </w:rPr>
        <w:t xml:space="preserve">Seule la personne détenteur des échantillons a le droit d’assister à l’analyse </w:t>
      </w:r>
      <w:r w:rsidR="0077642D" w:rsidRPr="009014BC">
        <w:rPr>
          <w:sz w:val="18"/>
          <w:szCs w:val="18"/>
        </w:rPr>
        <w:t>et de récupérer les résultats.</w:t>
      </w:r>
      <w:r w:rsidRPr="009014BC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66441A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Default="0090587E" w:rsidP="007306E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 xml:space="preserve">Veuillez préciser les conditions de stockage de vos échantillons, nécessaires à respecter, lors de leur séjour au CAC (T°, humidité, …) </w:t>
      </w:r>
      <w:proofErr w:type="gramStart"/>
      <w:r w:rsidRPr="00B476E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11A9C">
        <w:rPr>
          <w:sz w:val="20"/>
          <w:szCs w:val="20"/>
        </w:rPr>
        <w:t xml:space="preserve"> </w:t>
      </w:r>
      <w:r w:rsidR="00411A9C">
        <w:rPr>
          <w:b/>
          <w:bCs/>
          <w:i/>
          <w:iCs/>
          <w:color w:val="002060"/>
          <w:sz w:val="20"/>
          <w:szCs w:val="20"/>
        </w:rPr>
        <w:t>test</w:t>
      </w:r>
    </w:p>
    <w:p w:rsidR="0090587E" w:rsidRPr="00A41F35" w:rsidRDefault="0090587E" w:rsidP="00411A9C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      </w:t>
      </w:r>
      <w:r w:rsidR="00411A9C">
        <w:rPr>
          <w:b/>
          <w:bCs/>
          <w:i/>
          <w:iCs/>
          <w:color w:val="002060"/>
          <w:sz w:val="20"/>
          <w:szCs w:val="20"/>
        </w:rPr>
        <w:t>Non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66441A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1A" w:rsidRDefault="0066441A" w:rsidP="00C97DED">
      <w:pPr>
        <w:spacing w:after="0" w:line="240" w:lineRule="auto"/>
      </w:pPr>
      <w:r>
        <w:separator/>
      </w:r>
    </w:p>
  </w:endnote>
  <w:end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66441A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1A" w:rsidRDefault="0066441A" w:rsidP="00C97DED">
      <w:pPr>
        <w:spacing w:after="0" w:line="240" w:lineRule="auto"/>
      </w:pPr>
      <w:r>
        <w:separator/>
      </w:r>
    </w:p>
  </w:footnote>
  <w:foot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 wp14:anchorId="15A2F19D" wp14:editId="271BE137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 wp14:anchorId="739BB1E6" wp14:editId="3704CA3A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2E0585">
            <w:t>E(D)-05/PR-01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F3322B" w:rsidP="00373FF0">
          <w:r>
            <w:t>Edition : 01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F14514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66441A">
                <w:fldChar w:fldCharType="begin"/>
              </w:r>
              <w:r w:rsidR="0066441A">
                <w:instrText xml:space="preserve"> NUMPAGES  </w:instrText>
              </w:r>
              <w:r w:rsidR="0066441A">
                <w:fldChar w:fldCharType="separate"/>
              </w:r>
              <w:r w:rsidR="00F14514">
                <w:rPr>
                  <w:noProof/>
                </w:rPr>
                <w:t>2</w:t>
              </w:r>
              <w:r w:rsidR="0066441A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F3322B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F3322B">
            <w:rPr>
              <w:rFonts w:ascii="Calibri" w:hAnsi="Calibri"/>
              <w:b/>
              <w:bCs/>
            </w:rPr>
            <w:t>d</w:t>
          </w:r>
          <w:r w:rsidR="00F3322B" w:rsidRPr="00EE0AA2">
            <w:rPr>
              <w:rFonts w:ascii="Calibri" w:hAnsi="Calibri"/>
              <w:b/>
              <w:bCs/>
            </w:rPr>
            <w:t xml:space="preserve">iffractomètre de </w:t>
          </w:r>
          <w:r w:rsidR="00F3322B">
            <w:rPr>
              <w:rFonts w:ascii="Calibri" w:hAnsi="Calibri"/>
              <w:b/>
              <w:bCs/>
            </w:rPr>
            <w:t>r</w:t>
          </w:r>
          <w:r w:rsidR="00F3322B" w:rsidRPr="00EE0AA2">
            <w:rPr>
              <w:rFonts w:ascii="Calibri" w:hAnsi="Calibri"/>
              <w:b/>
              <w:bCs/>
            </w:rPr>
            <w:t>ayons X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6281"/>
    <w:rsid w:val="00117803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32482"/>
    <w:rsid w:val="0024189F"/>
    <w:rsid w:val="0025163E"/>
    <w:rsid w:val="00252557"/>
    <w:rsid w:val="00260F48"/>
    <w:rsid w:val="00263909"/>
    <w:rsid w:val="00264DE0"/>
    <w:rsid w:val="00270C6C"/>
    <w:rsid w:val="00280E72"/>
    <w:rsid w:val="00283FD4"/>
    <w:rsid w:val="0028678F"/>
    <w:rsid w:val="002953A5"/>
    <w:rsid w:val="002B74CC"/>
    <w:rsid w:val="002D3079"/>
    <w:rsid w:val="002D39E4"/>
    <w:rsid w:val="002E0585"/>
    <w:rsid w:val="002E3812"/>
    <w:rsid w:val="002E6DD9"/>
    <w:rsid w:val="0030314B"/>
    <w:rsid w:val="003068EB"/>
    <w:rsid w:val="00321E1A"/>
    <w:rsid w:val="00323C27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B5D4F"/>
    <w:rsid w:val="003C727D"/>
    <w:rsid w:val="003D0F7F"/>
    <w:rsid w:val="003D1C8D"/>
    <w:rsid w:val="003D53D5"/>
    <w:rsid w:val="003E6825"/>
    <w:rsid w:val="003F63D9"/>
    <w:rsid w:val="0040299E"/>
    <w:rsid w:val="00411A9C"/>
    <w:rsid w:val="004135D9"/>
    <w:rsid w:val="00413E35"/>
    <w:rsid w:val="004167EE"/>
    <w:rsid w:val="00426916"/>
    <w:rsid w:val="00427978"/>
    <w:rsid w:val="00427FBA"/>
    <w:rsid w:val="004336D6"/>
    <w:rsid w:val="00442024"/>
    <w:rsid w:val="00447289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4801"/>
    <w:rsid w:val="004C57A1"/>
    <w:rsid w:val="004D179D"/>
    <w:rsid w:val="005021CC"/>
    <w:rsid w:val="00511158"/>
    <w:rsid w:val="00513DB5"/>
    <w:rsid w:val="0051678F"/>
    <w:rsid w:val="00523957"/>
    <w:rsid w:val="00527143"/>
    <w:rsid w:val="00527B2F"/>
    <w:rsid w:val="005476C5"/>
    <w:rsid w:val="005522C1"/>
    <w:rsid w:val="005529C8"/>
    <w:rsid w:val="00566896"/>
    <w:rsid w:val="00575E52"/>
    <w:rsid w:val="005823C6"/>
    <w:rsid w:val="005A1581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6441A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06ED"/>
    <w:rsid w:val="0073324C"/>
    <w:rsid w:val="0077642D"/>
    <w:rsid w:val="00790D4F"/>
    <w:rsid w:val="007A373E"/>
    <w:rsid w:val="007D0244"/>
    <w:rsid w:val="007D2534"/>
    <w:rsid w:val="007E640E"/>
    <w:rsid w:val="007E6839"/>
    <w:rsid w:val="007E7258"/>
    <w:rsid w:val="008010B4"/>
    <w:rsid w:val="008422FA"/>
    <w:rsid w:val="00846602"/>
    <w:rsid w:val="008467A6"/>
    <w:rsid w:val="00863975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E3EEB"/>
    <w:rsid w:val="008E7824"/>
    <w:rsid w:val="008F191B"/>
    <w:rsid w:val="008F6BB1"/>
    <w:rsid w:val="009014BC"/>
    <w:rsid w:val="0090250E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3EA6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1E3C"/>
    <w:rsid w:val="00AD6C0F"/>
    <w:rsid w:val="00AE1E6D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00845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3230"/>
    <w:rsid w:val="00C97DED"/>
    <w:rsid w:val="00CC530E"/>
    <w:rsid w:val="00CC6826"/>
    <w:rsid w:val="00CD3C46"/>
    <w:rsid w:val="00CD7904"/>
    <w:rsid w:val="00CE32C9"/>
    <w:rsid w:val="00CE7E65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D59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B4EA1"/>
    <w:rsid w:val="00EF628B"/>
    <w:rsid w:val="00F10D51"/>
    <w:rsid w:val="00F12AB0"/>
    <w:rsid w:val="00F14514"/>
    <w:rsid w:val="00F27CC4"/>
    <w:rsid w:val="00F32210"/>
    <w:rsid w:val="00F3322B"/>
    <w:rsid w:val="00F34B81"/>
    <w:rsid w:val="00F51D82"/>
    <w:rsid w:val="00F70FE3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6"/>
        <o:r id="V:Rule3" type="connector" idref="#_x0000_s1271"/>
        <o:r id="V:Rule4" type="connector" idref="#_x0000_s1273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E44A-F687-4004-892E-79953138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132</cp:revision>
  <cp:lastPrinted>2018-04-23T10:57:00Z</cp:lastPrinted>
  <dcterms:created xsi:type="dcterms:W3CDTF">2015-02-25T17:06:00Z</dcterms:created>
  <dcterms:modified xsi:type="dcterms:W3CDTF">2023-06-20T21:09:00Z</dcterms:modified>
</cp:coreProperties>
</file>