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0C65" w:rsidRPr="002A2FFF" w:rsidRDefault="002A2FFF" w:rsidP="002A2FF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A2FFF">
        <w:rPr>
          <w:rFonts w:ascii="Times New Roman" w:hAnsi="Times New Roman" w:cs="Times New Roman"/>
          <w:b/>
          <w:sz w:val="28"/>
          <w:szCs w:val="28"/>
        </w:rPr>
        <w:t>Вопросы к рубежному контролю</w:t>
      </w:r>
    </w:p>
    <w:p w:rsidR="002A2FFF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Принципиальное отличие представления работы предприятий методом финансовой двойной записи от способов, принятых в технике и естественных науках.</w:t>
      </w:r>
    </w:p>
    <w:p w:rsidR="002A2FFF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Необходимость расчёта результатов деятельности предприятий в отношениях с собственниками и кредиторами.</w:t>
      </w:r>
    </w:p>
    <w:p w:rsidR="002A2FFF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Разновидности активов, пассивов и потоков средств в деятельности предприятий.</w:t>
      </w:r>
    </w:p>
    <w:p w:rsidR="002A2FFF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Последовательность движения средств предприятий от момента создания до расчёта финансово-экономических результатов</w:t>
      </w:r>
      <w:r w:rsidR="00B4763A">
        <w:rPr>
          <w:rFonts w:ascii="Times New Roman" w:hAnsi="Times New Roman" w:cs="Times New Roman"/>
          <w:sz w:val="28"/>
          <w:szCs w:val="28"/>
        </w:rPr>
        <w:t xml:space="preserve"> (по модели ориентированного графа со счетами и потоками средств)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A2FFF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формирования дебетовых и кредитовых остатков счетов.</w:t>
      </w:r>
    </w:p>
    <w:p w:rsidR="002A2FFF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Номенклатура счетов с кредитовыми остатками.</w:t>
      </w:r>
    </w:p>
    <w:p w:rsidR="002A2FFF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Механизм формирования счетов расчётов.</w:t>
      </w:r>
    </w:p>
    <w:p w:rsidR="002A2FFF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Принципиальные причины равенства сумм дебетовых и кредитовых остатков счетов.</w:t>
      </w:r>
    </w:p>
    <w:p w:rsidR="002A2FFF" w:rsidRDefault="002A2FFF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Процедура закрытия счетов при расчёте финансово-экономических результатов</w:t>
      </w:r>
      <w:r w:rsidR="00B4763A">
        <w:rPr>
          <w:rFonts w:ascii="Times New Roman" w:hAnsi="Times New Roman" w:cs="Times New Roman"/>
          <w:sz w:val="28"/>
          <w:szCs w:val="28"/>
        </w:rPr>
        <w:t>.</w:t>
      </w:r>
    </w:p>
    <w:p w:rsidR="002A2FFF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Причина, по которым в методе финансовой двойной записи не используются отрицательные числа.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Какие средства остаются у предприятия после уплаты налогов, кроме нераспределённой прибыли?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Принятие решений об уплате налогов, когда платить, а когда – нет.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Причины, по которым предприятия должны брать средства в долг, и каковы выгоды использования заёмных средств?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Каким условиям должно удовлетворять предприятие, чтобы кредитор предоставил кредит?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Кто больше рискует, кредитор или инвестор, и почему?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Амортизация – это доход или расход?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Предложить сценарий функционирования предприятия и возможные причины возникновения дефицита денежных средств в отсутствие убытков.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Предложить сценарий функционирования предприятия и возможные причины возникновения </w:t>
      </w:r>
      <w:r>
        <w:rPr>
          <w:rFonts w:ascii="Times New Roman" w:hAnsi="Times New Roman" w:cs="Times New Roman"/>
          <w:sz w:val="28"/>
          <w:szCs w:val="28"/>
        </w:rPr>
        <w:t xml:space="preserve">убытков </w:t>
      </w:r>
      <w:r>
        <w:rPr>
          <w:rFonts w:ascii="Times New Roman" w:hAnsi="Times New Roman" w:cs="Times New Roman"/>
          <w:sz w:val="28"/>
          <w:szCs w:val="28"/>
        </w:rPr>
        <w:t xml:space="preserve">в отсутствие </w:t>
      </w:r>
      <w:r>
        <w:rPr>
          <w:rFonts w:ascii="Times New Roman" w:hAnsi="Times New Roman" w:cs="Times New Roman"/>
          <w:sz w:val="28"/>
          <w:szCs w:val="28"/>
        </w:rPr>
        <w:t>дефицита денежных средств.</w:t>
      </w:r>
    </w:p>
    <w:p w:rsidR="002609BC" w:rsidRDefault="002609BC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Почему при расчёте прибыли против выручки записывается</w:t>
      </w:r>
      <w:r w:rsidR="00B4763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 вся сумма приобретённых основных средств, а лишь её часть- амортизационные отчисления?</w:t>
      </w:r>
    </w:p>
    <w:p w:rsidR="00B4763A" w:rsidRPr="002A2FFF" w:rsidRDefault="00B4763A" w:rsidP="002A2FFF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Убыток – это  актив или пассив?</w:t>
      </w:r>
      <w:bookmarkStart w:id="0" w:name="_GoBack"/>
      <w:bookmarkEnd w:id="0"/>
    </w:p>
    <w:sectPr w:rsidR="00B4763A" w:rsidRPr="002A2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7A79A9"/>
    <w:multiLevelType w:val="hybridMultilevel"/>
    <w:tmpl w:val="AACAAA18"/>
    <w:lvl w:ilvl="0" w:tplc="E2A2128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14BD"/>
    <w:rsid w:val="001A14BD"/>
    <w:rsid w:val="002609BC"/>
    <w:rsid w:val="002A2FFF"/>
    <w:rsid w:val="002F0C65"/>
    <w:rsid w:val="00B47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CD938"/>
  <w15:chartTrackingRefBased/>
  <w15:docId w15:val="{9C594239-F694-4C78-8F02-FF88D4EF6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A2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269</Words>
  <Characters>1539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2020-11-29T15:03:00Z</dcterms:created>
  <dcterms:modified xsi:type="dcterms:W3CDTF">2020-11-29T15:27:00Z</dcterms:modified>
</cp:coreProperties>
</file>