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E1C45B4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C15622">
        <w:rPr>
          <w:sz w:val="34"/>
          <w:szCs w:val="34"/>
        </w:rPr>
        <w:t>7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E455A69" w:rsidR="006A5252" w:rsidRPr="00C15622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7145B6">
        <w:rPr>
          <w:rFonts w:ascii="Sitka Subheading" w:hAnsi="Sitka Subheading"/>
          <w:bCs/>
          <w:w w:val="105"/>
          <w:sz w:val="28"/>
          <w:szCs w:val="24"/>
          <w:u w:val="single"/>
        </w:rPr>
        <w:t>Моделирование аппарата обслуживания</w:t>
      </w:r>
      <w:r w:rsidR="00C15622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на</w:t>
      </w:r>
      <w:r w:rsidR="00C15622" w:rsidRPr="00C15622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C15622">
        <w:rPr>
          <w:rFonts w:ascii="Sitka Subheading" w:hAnsi="Sitka Subheading"/>
          <w:bCs/>
          <w:w w:val="105"/>
          <w:sz w:val="28"/>
          <w:szCs w:val="24"/>
          <w:u w:val="single"/>
          <w:lang w:val="en-US"/>
        </w:rPr>
        <w:t>GPSS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2EBA" w14:textId="77777777" w:rsidR="008E0A0F" w:rsidRDefault="008E0A0F" w:rsidP="004F1944">
      <w:r>
        <w:separator/>
      </w:r>
    </w:p>
  </w:endnote>
  <w:endnote w:type="continuationSeparator" w:id="0">
    <w:p w14:paraId="7B2C6146" w14:textId="77777777" w:rsidR="008E0A0F" w:rsidRDefault="008E0A0F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AAE0" w14:textId="77777777" w:rsidR="008E0A0F" w:rsidRDefault="008E0A0F" w:rsidP="004F1944">
      <w:r>
        <w:separator/>
      </w:r>
    </w:p>
  </w:footnote>
  <w:footnote w:type="continuationSeparator" w:id="0">
    <w:p w14:paraId="5D496BB3" w14:textId="77777777" w:rsidR="008E0A0F" w:rsidRDefault="008E0A0F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145B6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8E0A0F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15622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230A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40</cp:revision>
  <cp:lastPrinted>2022-11-27T20:22:00Z</cp:lastPrinted>
  <dcterms:created xsi:type="dcterms:W3CDTF">2022-02-27T20:19:00Z</dcterms:created>
  <dcterms:modified xsi:type="dcterms:W3CDTF">2022-12-18T15:13:00Z</dcterms:modified>
</cp:coreProperties>
</file>