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DC1" w:rsidRDefault="00537DC1" w:rsidP="00537DC1">
      <w:r>
        <w:t>CTE ( Common Table Expression)</w:t>
      </w:r>
    </w:p>
    <w:p w:rsidR="00537DC1" w:rsidRDefault="00537DC1" w:rsidP="00537DC1"/>
    <w:p w:rsidR="00537DC1" w:rsidRPr="00537DC1" w:rsidRDefault="00537DC1" w:rsidP="00537DC1">
      <w:pPr>
        <w:rPr>
          <w:lang w:val="en-US"/>
        </w:rPr>
      </w:pPr>
      <w:r>
        <w:t>Если объяснять по-простому, то подзапросы можно записывать отдельно, давая им имена, и все это в рамках одного запроса к БД. Например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>WITH  subquery1 AS (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 xml:space="preserve">      SELECT ...  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 xml:space="preserve">      JOIN...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 xml:space="preserve">      JOIN...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 xml:space="preserve">     GROUP BY....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>),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>subquery2 AS (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 xml:space="preserve">      SELECT ...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 xml:space="preserve">      WHERE ....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>)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 xml:space="preserve">SELECT * 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>FROM subquery1</w:t>
      </w:r>
    </w:p>
    <w:p w:rsidR="00537DC1" w:rsidRPr="00537DC1" w:rsidRDefault="00537DC1" w:rsidP="00537DC1">
      <w:pPr>
        <w:pStyle w:val="a5"/>
        <w:shd w:val="clear" w:color="auto" w:fill="D0CECE" w:themeFill="background2" w:themeFillShade="E6"/>
        <w:rPr>
          <w:lang w:val="en-US"/>
        </w:rPr>
      </w:pPr>
      <w:r w:rsidRPr="00537DC1">
        <w:rPr>
          <w:lang w:val="en-US"/>
        </w:rPr>
        <w:t xml:space="preserve">    JOIN subquery 2</w:t>
      </w:r>
    </w:p>
    <w:p w:rsidR="00537DC1" w:rsidRDefault="00537DC1" w:rsidP="00537DC1">
      <w:pPr>
        <w:pStyle w:val="a5"/>
        <w:shd w:val="clear" w:color="auto" w:fill="D0CECE" w:themeFill="background2" w:themeFillShade="E6"/>
      </w:pPr>
      <w:r w:rsidRPr="00537DC1">
        <w:rPr>
          <w:lang w:val="en-US"/>
        </w:rPr>
        <w:t xml:space="preserve">           </w:t>
      </w:r>
      <w:r>
        <w:t>ON ...</w:t>
      </w:r>
    </w:p>
    <w:p w:rsidR="00A8478D" w:rsidRDefault="00537DC1" w:rsidP="00537DC1">
      <w:bookmarkStart w:id="0" w:name="_GoBack"/>
      <w:bookmarkEnd w:id="0"/>
      <w:r>
        <w:t>Крайне полезная вещь для сверхсложных запросов, где без именованных подзапросов можно сломать весь свой головной мозг, колдуя с join-ами и скобками подзапросов. Там конечно куча нюансов есть по производительности, которые надо знать, но всё равно невероятно полезная вещь. Которой нет в MySQL. Кстати, подзапросы в CTE можно использовать рекурсивно, например, чтобы получить всё поддерево в таблице вида “id, parent_id”.</w:t>
      </w:r>
    </w:p>
    <w:sectPr w:rsidR="00A8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C1"/>
    <w:rsid w:val="0029455A"/>
    <w:rsid w:val="003F2DA3"/>
    <w:rsid w:val="0044767C"/>
    <w:rsid w:val="00537DC1"/>
    <w:rsid w:val="005D2322"/>
    <w:rsid w:val="0094790E"/>
    <w:rsid w:val="00A14B61"/>
    <w:rsid w:val="00A14EFC"/>
    <w:rsid w:val="00B322F1"/>
    <w:rsid w:val="00C45894"/>
    <w:rsid w:val="00CF0D9C"/>
    <w:rsid w:val="00D30BA6"/>
    <w:rsid w:val="00D6713A"/>
    <w:rsid w:val="00DD2076"/>
    <w:rsid w:val="00E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108"/>
  <w15:chartTrackingRefBased/>
  <w15:docId w15:val="{7A75F7FC-7CF5-46F4-AD3D-7675A91B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2020-05-12T09:38:00Z</dcterms:created>
  <dcterms:modified xsi:type="dcterms:W3CDTF">2020-05-12T09:39:00Z</dcterms:modified>
</cp:coreProperties>
</file>