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THREADLINE — FINAL WORKING SOURCE OF TRUTH</w:t>
      </w:r>
    </w:p>
    <w:p w:rsidR="00000000" w:rsidDel="00000000" w:rsidP="00000000" w:rsidRDefault="00000000" w:rsidRPr="00000000" w14:paraId="00000002">
      <w:pPr>
        <w:rPr/>
      </w:pPr>
      <w:r w:rsidDel="00000000" w:rsidR="00000000" w:rsidRPr="00000000">
        <w:rPr>
          <w:rtl w:val="0"/>
        </w:rPr>
        <w:t xml:space="preserve">7 September 2026</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PURPOSE</w:t>
      </w:r>
    </w:p>
    <w:p w:rsidR="00000000" w:rsidDel="00000000" w:rsidP="00000000" w:rsidRDefault="00000000" w:rsidRPr="00000000" w14:paraId="00000005">
      <w:pPr>
        <w:rPr/>
      </w:pPr>
      <w:r w:rsidDel="00000000" w:rsidR="00000000" w:rsidRPr="00000000">
        <w:rPr>
          <w:rtl w:val="0"/>
        </w:rPr>
        <w:t xml:space="preserve">This folder is the current working system for Threadline. It replaces the need to browse historical V10–V14 folders during day-to-day execution. Older materials remain useful reference, but this folder is the operating source of truth.</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CURRENT FILE AUTHORITY</w:t>
      </w:r>
    </w:p>
    <w:p w:rsidR="00000000" w:rsidDel="00000000" w:rsidP="00000000" w:rsidRDefault="00000000" w:rsidRPr="00000000" w14:paraId="00000008">
      <w:pPr>
        <w:rPr/>
      </w:pPr>
      <w:r w:rsidDel="00000000" w:rsidR="00000000" w:rsidRPr="00000000">
        <w:rPr>
          <w:rtl w:val="0"/>
        </w:rPr>
        <w:t xml:space="preserve">1. THREADLINE_MASTER_BLUEPRINT_FINAL_WORKING (and matching PDF) — current business plan, including results/attribution.</w:t>
      </w:r>
    </w:p>
    <w:p w:rsidR="00000000" w:rsidDel="00000000" w:rsidP="00000000" w:rsidRDefault="00000000" w:rsidRPr="00000000" w14:paraId="00000009">
      <w:pPr>
        <w:rPr/>
      </w:pPr>
      <w:r w:rsidDel="00000000" w:rsidR="00000000" w:rsidRPr="00000000">
        <w:rPr>
          <w:rtl w:val="0"/>
        </w:rPr>
        <w:t xml:space="preserve">2. THREADLINE_CURRENT_TODO_AND_DAILY_COCKPIT_FINAL (and matching PDF) — current execution queue.</w:t>
      </w:r>
    </w:p>
    <w:p w:rsidR="00000000" w:rsidDel="00000000" w:rsidP="00000000" w:rsidRDefault="00000000" w:rsidRPr="00000000" w14:paraId="0000000A">
      <w:pPr>
        <w:rPr/>
      </w:pPr>
      <w:r w:rsidDel="00000000" w:rsidR="00000000" w:rsidRPr="00000000">
        <w:rPr>
          <w:rtl w:val="0"/>
        </w:rPr>
        <w:t xml:space="preserve">3. THREADLINE_CLAUDE_FINAL_WORKING_PROMPT.md — current Master CEO Hub / Living SOP Engine build prompt.</w:t>
      </w:r>
    </w:p>
    <w:p w:rsidR="00000000" w:rsidDel="00000000" w:rsidP="00000000" w:rsidRDefault="00000000" w:rsidRPr="00000000" w14:paraId="0000000B">
      <w:pPr>
        <w:rPr/>
      </w:pPr>
      <w:r w:rsidDel="00000000" w:rsidR="00000000" w:rsidRPr="00000000">
        <w:rPr>
          <w:rtl w:val="0"/>
        </w:rPr>
        <w:t xml:space="preserve">4. THREADLINE_LIVING_SOP_ENGINE_SPEC_FINAL (and PDF) — state/queue architecture.</w:t>
      </w:r>
    </w:p>
    <w:p w:rsidR="00000000" w:rsidDel="00000000" w:rsidP="00000000" w:rsidRDefault="00000000" w:rsidRPr="00000000" w14:paraId="0000000C">
      <w:pPr>
        <w:rPr/>
      </w:pPr>
      <w:r w:rsidDel="00000000" w:rsidR="00000000" w:rsidRPr="00000000">
        <w:rPr>
          <w:rtl w:val="0"/>
        </w:rPr>
        <w:t xml:space="preserve">5. THREADLINE_FOUNDER_CONTENT_ENGINE_FINAL_WORKING — canonical founder-content operating SOP: 5–10 distinct short-form source assets/day + 1 substantial YouTube/week, multiplied into LinkedIn/X/Threads; 1,000-post X bank/rotation governance; repurposing/root-ID engine; US-organic distribution test including optional compliant US SIM/eSIM + stable US VPN lane; quality gates, funnel stages, conversion, inventory and learning loop.</w:t>
      </w:r>
    </w:p>
    <w:p w:rsidR="00000000" w:rsidDel="00000000" w:rsidP="00000000" w:rsidRDefault="00000000" w:rsidRPr="00000000" w14:paraId="0000000D">
      <w:pPr>
        <w:rPr/>
      </w:pPr>
      <w:r w:rsidDel="00000000" w:rsidR="00000000" w:rsidRPr="00000000">
        <w:rPr>
          <w:rtl w:val="0"/>
        </w:rPr>
        <w:t xml:space="preserve">6. THREADLINE_FINAL_SOP_ROUTER_AND_STATE_MAP + SOP 00–11 — operating routes; SOP 08 is the current detailed proof/attribution SOP.</w:t>
      </w:r>
    </w:p>
    <w:p w:rsidR="00000000" w:rsidDel="00000000" w:rsidP="00000000" w:rsidRDefault="00000000" w:rsidRPr="00000000" w14:paraId="0000000E">
      <w:pPr>
        <w:rPr/>
      </w:pPr>
      <w:r w:rsidDel="00000000" w:rsidR="00000000" w:rsidRPr="00000000">
        <w:rPr>
          <w:rtl w:val="0"/>
        </w:rPr>
        <w:t xml:space="preserve">Files explicitly named REFERENCE or DRAFT are supporting material, not competing current authority.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AUTHORITY HIERARCHY</w:t>
      </w:r>
    </w:p>
    <w:p w:rsidR="00000000" w:rsidDel="00000000" w:rsidP="00000000" w:rsidRDefault="00000000" w:rsidRPr="00000000" w14:paraId="00000011">
      <w:pPr>
        <w:rPr/>
      </w:pPr>
      <w:r w:rsidDel="00000000" w:rsidR="00000000" w:rsidRPr="00000000">
        <w:rPr>
          <w:rtl w:val="0"/>
        </w:rPr>
        <w:t xml:space="preserve">1. Founder-locked Threadline decisions.</w:t>
      </w:r>
    </w:p>
    <w:p w:rsidR="00000000" w:rsidDel="00000000" w:rsidP="00000000" w:rsidRDefault="00000000" w:rsidRPr="00000000" w14:paraId="00000012">
      <w:pPr>
        <w:rPr/>
      </w:pPr>
      <w:r w:rsidDel="00000000" w:rsidR="00000000" w:rsidRPr="00000000">
        <w:rPr>
          <w:rtl w:val="0"/>
        </w:rPr>
        <w:t xml:space="preserve">2. Reviewed Charlie Morgan / Imperium course principles as the primary operating methodology.</w:t>
      </w:r>
    </w:p>
    <w:p w:rsidR="00000000" w:rsidDel="00000000" w:rsidP="00000000" w:rsidRDefault="00000000" w:rsidRPr="00000000" w14:paraId="00000013">
      <w:pPr>
        <w:rPr/>
      </w:pPr>
      <w:r w:rsidDel="00000000" w:rsidR="00000000" w:rsidRPr="00000000">
        <w:rPr>
          <w:rtl w:val="0"/>
        </w:rPr>
        <w:t xml:space="preserve">3. Real Threadline prospect, funnel, client, delivery-load and retention evidence.</w:t>
      </w:r>
    </w:p>
    <w:p w:rsidR="00000000" w:rsidDel="00000000" w:rsidP="00000000" w:rsidRDefault="00000000" w:rsidRPr="00000000" w14:paraId="00000014">
      <w:pPr>
        <w:rPr/>
      </w:pPr>
      <w:r w:rsidDel="00000000" w:rsidR="00000000" w:rsidRPr="00000000">
        <w:rPr>
          <w:rtl w:val="0"/>
        </w:rPr>
        <w:t xml:space="preserve">4. Daniel Fazio AI Assisted Agency course as tactical supplementation only.</w:t>
      </w:r>
    </w:p>
    <w:p w:rsidR="00000000" w:rsidDel="00000000" w:rsidP="00000000" w:rsidRDefault="00000000" w:rsidRPr="00000000" w14:paraId="00000015">
      <w:pPr>
        <w:rPr/>
      </w:pPr>
      <w:r w:rsidDel="00000000" w:rsidR="00000000" w:rsidRPr="00000000">
        <w:rPr>
          <w:rtl w:val="0"/>
        </w:rPr>
        <w:t xml:space="preserve">5. Current official legal/platform/technical facts where applicable.</w:t>
      </w:r>
    </w:p>
    <w:p w:rsidR="00000000" w:rsidDel="00000000" w:rsidP="00000000" w:rsidRDefault="00000000" w:rsidRPr="00000000" w14:paraId="00000016">
      <w:pPr>
        <w:rPr/>
      </w:pPr>
      <w:r w:rsidDel="00000000" w:rsidR="00000000" w:rsidRPr="00000000">
        <w:rPr>
          <w:rtl w:val="0"/>
        </w:rPr>
        <w:t xml:space="preserve">6. Other mentors, competitors and assistant preference are subordinate.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CURRENT BUSINESS + FOUNDING COMMERCIAL HYPOTHESIS</w:t>
      </w:r>
    </w:p>
    <w:p w:rsidR="00000000" w:rsidDel="00000000" w:rsidP="00000000" w:rsidRDefault="00000000" w:rsidRPr="00000000" w14:paraId="00000019">
      <w:pPr>
        <w:rPr/>
      </w:pPr>
      <w:r w:rsidDel="00000000" w:rsidR="00000000" w:rsidRPr="00000000">
        <w:rPr>
          <w:rtl w:val="0"/>
        </w:rPr>
        <w:t xml:space="preserve">Threadline is a high-end done-for-you managed content-growth service, not SaaS access.</w:t>
      </w:r>
    </w:p>
    <w:p w:rsidR="00000000" w:rsidDel="00000000" w:rsidP="00000000" w:rsidRDefault="00000000" w:rsidRPr="00000000" w14:paraId="0000001A">
      <w:pPr>
        <w:rPr/>
      </w:pPr>
      <w:r w:rsidDel="00000000" w:rsidR="00000000" w:rsidRPr="00000000">
        <w:rPr>
          <w:rtl w:val="0"/>
        </w:rPr>
        <w:t xml:space="preserve">Immediate promise: You already have the expertise. We turn it into content people actually want to watch.</w:t>
      </w:r>
    </w:p>
    <w:p w:rsidR="00000000" w:rsidDel="00000000" w:rsidP="00000000" w:rsidRDefault="00000000" w:rsidRPr="00000000" w14:paraId="0000001B">
      <w:pPr>
        <w:rPr/>
      </w:pPr>
      <w:r w:rsidDel="00000000" w:rsidR="00000000" w:rsidRPr="00000000">
        <w:rPr>
          <w:rtl w:val="0"/>
        </w:rPr>
        <w:t xml:space="preserve">Deeper outcome: We run the system around it so that content compounds into authority and qualified demand.</w:t>
      </w:r>
    </w:p>
    <w:p w:rsidR="00000000" w:rsidDel="00000000" w:rsidP="00000000" w:rsidRDefault="00000000" w:rsidRPr="00000000" w14:paraId="0000001C">
      <w:pPr>
        <w:rPr/>
      </w:pPr>
      <w:r w:rsidDel="00000000" w:rsidR="00000000" w:rsidRPr="00000000">
        <w:rPr>
          <w:rtl w:val="0"/>
        </w:rPr>
        <w:t xml:space="preserve">Founder division of labour: Talk. Record. Approve. Sell. Threadline runs the surrounding machine.</w:t>
      </w:r>
    </w:p>
    <w:p w:rsidR="00000000" w:rsidDel="00000000" w:rsidP="00000000" w:rsidRDefault="00000000" w:rsidRPr="00000000" w14:paraId="0000001D">
      <w:pPr>
        <w:rPr/>
      </w:pPr>
      <w:r w:rsidDel="00000000" w:rsidR="00000000" w:rsidRPr="00000000">
        <w:rPr>
          <w:rtl w:val="0"/>
        </w:rPr>
        <w:t xml:space="preserve">Commercial hypothesis: £2,500 implementation + £2,500 every 4 weeks, 12-week initial engagement / 3 service periods, one offer at launch. This is a founding hypothesis, not permanently locked. Hold stable through validation unless evidence requires change; it is not an irreversible product truth.</w:t>
      </w:r>
    </w:p>
    <w:p w:rsidR="00000000" w:rsidDel="00000000" w:rsidP="00000000" w:rsidRDefault="00000000" w:rsidRPr="00000000" w14:paraId="0000001E">
      <w:pPr>
        <w:rPr/>
      </w:pPr>
      <w:r w:rsidDel="00000000" w:rsidR="00000000" w:rsidRPr="00000000">
        <w:rPr>
          <w:rtl w:val="0"/>
        </w:rPr>
        <w:t xml:space="preserve">No revenue, virality, view, lead or booked-call guarantees. Founder-content system now includes 5–10 distinct short-form source assets/day where sustainable, 1 substantial YouTube/week, and platform-native LinkedIn/X/Threads derivatives; client long-form YouTube remains pilot/custom until delivery workload is proven.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CURRENT STAGE</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The company is not in a speculative strategy/building phase. It is in VALIDATE + PRE-HARDEN CRITICAL FULFILMENT IN PARALLEL → LAUNCH → ACQUIRE → SELL → CLIENT #1 → DOCUMENT → PROOF → SCALE. External validation may not be postponed by software work, but coding agents may pre-harden execution and route around external gates in parallel.</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OPERATING SEQUENCE</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One first wedge → market immersion → direct problem/solution validation → commercial-response test → freeze one expensive problem + qualification + outcome → finish launch gate → reverse-engineer acquisition → execute daily outreach → diagnose/sell → client #1 → atomic documentation → improve reusable 80% → proof → scale.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DAILY OPERATING PRINCIPLE</w:t>
      </w:r>
    </w:p>
    <w:p w:rsidR="00000000" w:rsidDel="00000000" w:rsidP="00000000" w:rsidRDefault="00000000" w:rsidRPr="00000000" w14:paraId="00000027">
      <w:pPr>
        <w:rPr/>
      </w:pPr>
      <w:r w:rsidDel="00000000" w:rsidR="00000000" w:rsidRPr="00000000">
        <w:rPr>
          <w:rtl w:val="0"/>
        </w:rPr>
        <w:t xml:space="preserve">Do not run Threadline from memory or by rereading long PDFs. The intended end-state is a Living SOP Engine inside Threadline OS: every prospect/client has a current state; the state shows the exact checklist, completion criteria, next action and due date; completing the checklist advances the state and creates the next task. No active record may exist without a next action and due date.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CRM ARCHITECTURE</w:t>
      </w:r>
    </w:p>
    <w:p w:rsidR="00000000" w:rsidDel="00000000" w:rsidP="00000000" w:rsidRDefault="00000000" w:rsidRPr="00000000" w14:paraId="0000002A">
      <w:pPr>
        <w:rPr/>
      </w:pPr>
      <w:r w:rsidDel="00000000" w:rsidR="00000000" w:rsidRPr="00000000">
        <w:rPr>
          <w:rtl w:val="0"/>
        </w:rPr>
        <w:t xml:space="preserve">Do not rebuild a full CRM. Use an established CRM such as Attio or Pipedrive for contacts, companies, communications, deal history and pipeline. Threadline OS should own the proprietary workflow/state machine, reverse-engineered activity targets, checklists, sales-state guidance, onboarding/delivery/proof workflows and daily operating cockpit.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READ IN THIS ORDER</w:t>
      </w:r>
    </w:p>
    <w:p w:rsidR="00000000" w:rsidDel="00000000" w:rsidP="00000000" w:rsidRDefault="00000000" w:rsidRPr="00000000" w14:paraId="0000002D">
      <w:pPr>
        <w:rPr/>
      </w:pPr>
      <w:r w:rsidDel="00000000" w:rsidR="00000000" w:rsidRPr="00000000">
        <w:rPr>
          <w:rtl w:val="0"/>
        </w:rPr>
        <w:t xml:space="preserve">1. THREADLINE_MASTER_BLUEPRINT_FINAL_WORKING.pdf / Google Doc.</w:t>
      </w:r>
    </w:p>
    <w:p w:rsidR="00000000" w:rsidDel="00000000" w:rsidP="00000000" w:rsidRDefault="00000000" w:rsidRPr="00000000" w14:paraId="0000002E">
      <w:pPr>
        <w:rPr/>
      </w:pPr>
      <w:r w:rsidDel="00000000" w:rsidR="00000000" w:rsidRPr="00000000">
        <w:rPr>
          <w:rtl w:val="0"/>
        </w:rPr>
        <w:t xml:space="preserve">2. THREADLINE_CURRENT_TODO_AND_DAILY_COCKPIT_FINAL.</w:t>
      </w:r>
    </w:p>
    <w:p w:rsidR="00000000" w:rsidDel="00000000" w:rsidP="00000000" w:rsidRDefault="00000000" w:rsidRPr="00000000" w14:paraId="0000002F">
      <w:pPr>
        <w:rPr/>
      </w:pPr>
      <w:r w:rsidDel="00000000" w:rsidR="00000000" w:rsidRPr="00000000">
        <w:rPr>
          <w:rtl w:val="0"/>
        </w:rPr>
        <w:t xml:space="preserve">3. THREADLINE_FOUNDER_CONTENT_ENGINE_FINAL_WORKING when planning/executing own-brand content.</w:t>
      </w:r>
    </w:p>
    <w:p w:rsidR="00000000" w:rsidDel="00000000" w:rsidP="00000000" w:rsidRDefault="00000000" w:rsidRPr="00000000" w14:paraId="00000030">
      <w:pPr>
        <w:rPr/>
      </w:pPr>
      <w:r w:rsidDel="00000000" w:rsidR="00000000" w:rsidRPr="00000000">
        <w:rPr>
          <w:rtl w:val="0"/>
        </w:rPr>
        <w:t xml:space="preserve">4. THREADLINE_LIVING_SOP_ENGINE_SPEC_FINAL.</w:t>
      </w:r>
    </w:p>
    <w:p w:rsidR="00000000" w:rsidDel="00000000" w:rsidP="00000000" w:rsidRDefault="00000000" w:rsidRPr="00000000" w14:paraId="00000031">
      <w:pPr>
        <w:rPr/>
      </w:pPr>
      <w:r w:rsidDel="00000000" w:rsidR="00000000" w:rsidRPr="00000000">
        <w:rPr>
          <w:rtl w:val="0"/>
        </w:rPr>
        <w:t xml:space="preserve">5. Relevant SOP triggered by the current state.</w:t>
      </w:r>
    </w:p>
    <w:p w:rsidR="00000000" w:rsidDel="00000000" w:rsidP="00000000" w:rsidRDefault="00000000" w:rsidRPr="00000000" w14:paraId="00000032">
      <w:pPr>
        <w:rPr/>
      </w:pPr>
      <w:r w:rsidDel="00000000" w:rsidR="00000000" w:rsidRPr="00000000">
        <w:rPr>
          <w:rtl w:val="0"/>
        </w:rPr>
        <w:t xml:space="preserve">6. THREADLINE_CLAUDE_FINAL_WORKING_PROMPT only when doing a bounded implementation pass.</w:t>
      </w:r>
    </w:p>
    <w:p w:rsidR="00000000" w:rsidDel="00000000" w:rsidP="00000000" w:rsidRDefault="00000000" w:rsidRPr="00000000" w14:paraId="00000033">
      <w:pPr>
        <w:rPr/>
      </w:pPr>
      <w:r w:rsidDel="00000000" w:rsidR="00000000" w:rsidRPr="00000000">
        <w:rPr>
          <w:rtl w:val="0"/>
        </w:rPr>
        <w:t xml:space="preserve">7. Fazio integration audit only when reviewing why a tactic was added.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ANTI-OVERBUILD RULE</w:t>
      </w:r>
    </w:p>
    <w:p w:rsidR="00000000" w:rsidDel="00000000" w:rsidP="00000000" w:rsidRDefault="00000000" w:rsidRPr="00000000" w14:paraId="00000036">
      <w:pPr>
        <w:rPr/>
      </w:pPr>
      <w:r w:rsidDel="00000000" w:rsidR="00000000" w:rsidRPr="00000000">
        <w:rPr>
          <w:rtl w:val="0"/>
        </w:rPr>
        <w:t xml:space="preserve">After the final Claude pass, no speculative software building that delays external evidence/revenue action. Real use still earns product breadth; however fulfilment-critical pre-hardening, research/provider work, publishing/analytics/recording/editing reliability and external-gate routing may run in parallel where they materially improve quality/proof/labour/failure prevention/learning.</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CURRENT CHARLIE ACQUISITION RULE</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Build/operate the 7-part outbound system: scheduler → platform → stimuli → CRM → lead source → metric tracker → delivery mechanism. Choose the easiest effective Primary channel from real data rather than assuming email; phone is priority-tested where legitimate direct numbers are easy to source. After proof, maintain Secondary/Tertiary systems. Formal problem validation requires 10+ proper founder interviews, first 5 interim only, with &gt;5 materially describing the winning expensive recurring problem before commercial-response validation.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WORKLOAD PRIORITY</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Pre-client: validation/acquisition + calls/pipeline first. Post-client: client results first → sales calls/pipeline → outreach. Founder content is batched/systemised around these priorities, not allowed to crowd them out.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CURRENT EXECUTION INVARIANTS — 7 SEPTEMBER 2026</w:t>
      </w:r>
    </w:p>
    <w:p w:rsidR="00000000" w:rsidDel="00000000" w:rsidP="00000000" w:rsidRDefault="00000000" w:rsidRPr="00000000" w14:paraId="00000041">
      <w:pPr>
        <w:rPr/>
      </w:pPr>
      <w:r w:rsidDel="00000000" w:rsidR="00000000" w:rsidRPr="00000000">
        <w:rPr>
          <w:rtl w:val="0"/>
        </w:rPr>
        <w:t xml:space="preserve">- Formal problem validation = 10+ proper founder interviews; first 5 interim only; &gt;5 materially discuss the winning expensive recurring obstacle.</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 Pre-client priority = validation/acquisition/calls; post-client sub-£10k priority = client results → sales/pipeline → outreach.</w:t>
      </w:r>
    </w:p>
    <w:p w:rsidR="00000000" w:rsidDel="00000000" w:rsidP="00000000" w:rsidRDefault="00000000" w:rsidRPr="00000000" w14:paraId="00000043">
      <w:pPr>
        <w:rPr/>
      </w:pPr>
      <w:r w:rsidDel="00000000" w:rsidR="00000000" w:rsidRPr="00000000">
        <w:rPr>
          <w:rtl w:val="0"/>
        </w:rPr>
        <w:t xml:space="preserve">- One Primary outbound system first; channel chosen from real accessibility/response, with phone priority where direct founder numbers are legitimately easy to source; email matures in parallel; Secondary/Tertiary after proof.</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 Client #1 MVM = DIAGNOSE → POSITION → CREATE → RECORD → PRODUCE/DISTRIBUTE → MEASURE → IMPROVE.</w:t>
      </w:r>
    </w:p>
    <w:p w:rsidR="00000000" w:rsidDel="00000000" w:rsidP="00000000" w:rsidRDefault="00000000" w:rsidRPr="00000000" w14:paraId="00000045">
      <w:pPr>
        <w:rPr/>
      </w:pPr>
      <w:r w:rsidDel="00000000" w:rsidR="00000000" w:rsidRPr="00000000">
        <w:rPr>
          <w:rtl w:val="0"/>
        </w:rPr>
        <w:t xml:space="preserve">- Social presence is mandatory proof-of-competence infrastructure for Threadline.</w:t>
      </w:r>
    </w:p>
    <w:p w:rsidR="00000000" w:rsidDel="00000000" w:rsidP="00000000" w:rsidRDefault="00000000" w:rsidRPr="00000000" w14:paraId="00000046">
      <w:pPr>
        <w:rPr/>
      </w:pPr>
      <w:r w:rsidDel="00000000" w:rsidR="00000000" w:rsidRPr="00000000">
        <w:rPr>
          <w:rtl w:val="0"/>
        </w:rPr>
        <w:t xml:space="preserve">- Founder Content Engine is canonical for X/Threads/repurposing/US-distribution and controlled US SIM/eSIM + stable-US-VPN testing subject to platform rules.</w:t>
      </w:r>
    </w:p>
    <w:p w:rsidR="00000000" w:rsidDel="00000000" w:rsidP="00000000" w:rsidRDefault="00000000" w:rsidRPr="00000000" w14:paraId="00000047">
      <w:pPr>
        <w:rPr/>
      </w:pPr>
      <w:r w:rsidDel="00000000" w:rsidR="00000000" w:rsidRPr="00000000">
        <w:rPr>
          <w:rtl w:val="0"/>
        </w:rPr>
        <w:t xml:space="preserve">- Owner hours/client is a core scale gate. Growth may not be purchased by permanently sacrificing protected personal life.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CURRENT MODEL-AUTOMATION RULE: Threadline AI must be calibrated on Threadline-specific winners + losers and correction history, not trusted merely because an LLM can generate. Use hidden-outcome historical evaluation, a separate Judge, live dogfood and held-out tests before expanding autonomy. Fine-tuning is optional/later; first prove structured context/retrieval, prompts/rubrics, evals and correction memory. See Master Blueprint, Execution Manual, Living SOP Engine and Founder Content Engine for the full doctrine.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CURRENT RETENTION/IP PRINCIPLE</w:t>
      </w:r>
    </w:p>
    <w:p w:rsidR="00000000" w:rsidDel="00000000" w:rsidP="00000000" w:rsidRDefault="00000000" w:rsidRPr="00000000" w14:paraId="0000004E">
      <w:pPr>
        <w:rPr/>
      </w:pPr>
      <w:r w:rsidDel="00000000" w:rsidR="00000000" w:rsidRPr="00000000">
        <w:rPr>
          <w:rtl w:val="0"/>
        </w:rPr>
        <w:t xml:space="preserve">Threadline should be easy for clients to use but difficult to replicate. Clients see research conclusions, content, recording/approval actions, results and strategic recommendations. Internal prompts, Judge logic, scoring weights, correction logs, evaluation sets, model routing, automation architecture and cross-client generalized learnings remain internal by default. Do not use unsupported proprietary-data claims. Retention should come primarily from continuously improving judgment, execution, lower management burden and accumulated evidence—not secrecy alone. See Master Blueprint / Execution Manual / Living SOP Engine for full doctrine.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CURRENT EDITING / SALES POSITIONING</w:t>
      </w:r>
    </w:p>
    <w:p w:rsidR="00000000" w:rsidDel="00000000" w:rsidP="00000000" w:rsidRDefault="00000000" w:rsidRPr="00000000" w14:paraId="00000052">
      <w:pPr>
        <w:rPr/>
      </w:pPr>
      <w:r w:rsidDel="00000000" w:rsidR="00000000" w:rsidRPr="00000000">
        <w:rPr>
          <w:rtl w:val="0"/>
        </w:rPr>
        <w:t xml:space="preserve">Threadline standard editing is authority-first, high-retention and low-noise. Hyper-edited creator-style production is optional premium intensity, not the default. Research, buyer relevance, angle, hook, founder delivery and proof are the core value engine; editing amplifies them.</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Future canonical sales script must include the advisory response for prospects asking for heavy creator/Hormozi-style editing: confirm capability, explain the standard philosophy, candidly advise when extra production is unlikely to be the best use of budget, and offer the heavier layer separately if still desired. Never imply the standard edit is budget/basic. Show examples before close/onboarding.</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7 SEPTEMBER 2026 — NEWEST PLATFORM / BUILD / EXTERNAL-GATE AUTHORITY</w:t>
      </w:r>
    </w:p>
    <w:p w:rsidR="00000000" w:rsidDel="00000000" w:rsidP="00000000" w:rsidRDefault="00000000" w:rsidRPr="00000000" w14:paraId="00000058">
      <w:pPr>
        <w:rPr/>
      </w:pPr>
      <w:r w:rsidDel="00000000" w:rsidR="00000000" w:rsidRPr="00000000">
        <w:rPr>
          <w:rtl w:val="0"/>
        </w:rPr>
        <w:t xml:space="preserve">The Master Blueprint, Current TODO, Current Handoff and Claude Final Working Prompt now contain a synchronized platform/API and bridge-stack delta. Read those current sections before acting on older anti-building/integration wording.</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Core rule: BUILD THE CORE JUDGMENT. RENT COMMODITY INFRASTRUCTURE. ROUTE AROUND EXTERNAL GATES. USE LLMs FOR REASONING. KEEP HUMAN QA AT HIGH-CONSEQUENCE POINTS. PRE-HARDEN EVERY RECURRING FAILURE MODE THAT IS CHEAP/FEASIBLE TO SOLVE BEFORE CLIENT VOLUME.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WAITING IS NOT A WORKFLOW. Start TikTok / Meta / YouTube / LinkedIn / X access clocks and outbound-email warm-up as early as possible, but do not let pending approvals/warm-up block commercial launch when a reliable provider/manual fallback can deliver the client outcome.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Current bridge-stack hypothesis: Metricool = temporary operator social publishing/analytics bridge; Bright Data = first cross-platform ResearchProvider candidate, with Apify/EnsembleData alternatives; Smartlead = outbound sending/sequencing/warm-up layer using preferably founder-owned secondary domains/mailboxes; native platform APIs pursued in parallel. Avoid redundant overlapping subscriptions. Current price figures in the detailed docs are planning snapshots and must be re-verified before purchase.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TikTok current state: developer organisation `Threadline` exists and founder is Owner; create/register app and configure Login Kit + Content Posting API + Display API. Do not pursue TikTok Research API for commercial Threadline niche research. A newly incorporated Threadline Ltd/LLC is not required merely to begin development/testing; resolve any genuine production business-verification requirement only if it materialises.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Full commercial launch ≠ full native-integration completion. LAUNCH-READY means outcomes are reliable using native + provider/manual fallbacks. FULLY INTEGRATED means first-party auth/publishing/analytics are live wherever worthwhile and routine execution is near hands-off.</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While external clocks run: continue 10+ founder interviews, build the real 100–300-example research corpus, calibrate Judge, dogfood Threadline and batch founder content in feedback-informed learning waves (~50–100 → publish/learn → rerank → next 100–200), not blind 1,000-video inventory.</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7 SEPTEMBER 2026 — NEWEST OFFER-RISK / VIDEO-FALLBACK AUTHORITY</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Newest canonical interpretation: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Broad founder/executive content-authority category is externally validated by multiple existing agencies; Threadline's exact wedge, offer, retention and economics remain unvalidated.</w:t>
      </w:r>
    </w:p>
    <w:p w:rsidR="00000000" w:rsidDel="00000000" w:rsidP="00000000" w:rsidRDefault="00000000" w:rsidRPr="00000000" w14:paraId="0000006C">
      <w:pPr>
        <w:rPr/>
      </w:pPr>
      <w:r w:rsidDel="00000000" w:rsidR="00000000" w:rsidRPr="00000000">
        <w:rPr>
          <w:rtl w:val="0"/>
        </w:rPr>
        <w:t xml:space="preserve">- Threadline is VIDEO-LED, not VIDEO-DEPENDENT. Preferred source remains founder video, but a LinkedIn + X + Threads text-led mode is a valid fallback without rebuilding the business.</w:t>
      </w:r>
    </w:p>
    <w:p w:rsidR="00000000" w:rsidDel="00000000" w:rsidP="00000000" w:rsidRDefault="00000000" w:rsidRPr="00000000" w14:paraId="0000006D">
      <w:pPr>
        <w:rPr/>
      </w:pPr>
      <w:r w:rsidDel="00000000" w:rsidR="00000000" w:rsidRPr="00000000">
        <w:rPr>
          <w:rtl w:val="0"/>
        </w:rPr>
        <w:t xml:space="preserve">- ~12–16 core short-form assets per 4-week service period is a launch hypothesis, not a hard 'video package' promise.</w:t>
      </w:r>
    </w:p>
    <w:p w:rsidR="00000000" w:rsidDel="00000000" w:rsidP="00000000" w:rsidRDefault="00000000" w:rsidRPr="00000000" w14:paraId="0000006E">
      <w:pPr>
        <w:rPr/>
      </w:pPr>
      <w:r w:rsidDel="00000000" w:rsidR="00000000" w:rsidRPr="00000000">
        <w:rPr>
          <w:rtl w:val="0"/>
        </w:rPr>
        <w:t xml:space="preserve">- Editing is a real quality/throughput dependency. Benchmark Descript/OpusClip-class AI editing, human editing and hybrid on identical raw clips; use replaceable providers rather than building an editor by default.</w:t>
      </w:r>
    </w:p>
    <w:p w:rsidR="00000000" w:rsidDel="00000000" w:rsidP="00000000" w:rsidRDefault="00000000" w:rsidRPr="00000000" w14:paraId="0000006F">
      <w:pPr>
        <w:rPr/>
      </w:pPr>
      <w:r w:rsidDel="00000000" w:rsidR="00000000" w:rsidRPr="00000000">
        <w:rPr>
          <w:rtl w:val="0"/>
        </w:rPr>
        <w:t xml:space="preserve">- Apify is now an explicit ResearchProvider candidate beside Bright Data/EnsembleData; normalize all provider data so no vendor becomes core business logic.</w:t>
      </w:r>
    </w:p>
    <w:p w:rsidR="00000000" w:rsidDel="00000000" w:rsidP="00000000" w:rsidRDefault="00000000" w:rsidRPr="00000000" w14:paraId="00000070">
      <w:pPr>
        <w:rPr/>
      </w:pPr>
      <w:r w:rsidDel="00000000" w:rsidR="00000000" w:rsidRPr="00000000">
        <w:rPr>
          <w:rtl w:val="0"/>
        </w:rPr>
        <w:t xml:space="preserve">- Distinguish real existential risks from implementation friction. Deep risks are weak willingness to pay, weak content-to-commercial value, structurally poor retention, unviable delivery economics, and structurally bad substitute/CAC economics. Wrong wedge/message/channel/tool/API/editor are normally fixable/pivotable.</w:t>
      </w:r>
    </w:p>
    <w:p w:rsidR="00000000" w:rsidDel="00000000" w:rsidP="00000000" w:rsidRDefault="00000000" w:rsidRPr="00000000" w14:paraId="00000071">
      <w:pPr>
        <w:rPr/>
      </w:pPr>
      <w:r w:rsidDel="00000000" w:rsidR="00000000" w:rsidRPr="00000000">
        <w:rPr>
          <w:rtl w:val="0"/>
        </w:rPr>
        <w:t xml:space="preserve">- Most OS infrastructure is horizontal, so a wedge/message/channel pivot should be configuration-heavy rather than a full software reset.</w:t>
      </w:r>
    </w:p>
    <w:p w:rsidR="00000000" w:rsidDel="00000000" w:rsidP="00000000" w:rsidRDefault="00000000" w:rsidRPr="00000000" w14:paraId="00000072">
      <w:pPr>
        <w:rPr/>
      </w:pPr>
      <w:r w:rsidDel="00000000" w:rsidR="00000000" w:rsidRPr="00000000">
        <w:rPr>
          <w:rtl w:val="0"/>
        </w:rPr>
        <w:t xml:space="preserve">- Complexity must earn itself through higher customer value, retention, differentiation, quality or commercial impact.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For detail, use the newest sections in THREADLINE_MASTER_BLUEPRINT_FINAL_WORKING, THREADLINE_CURRENT_TODO_AND_DAILY_COCKPIT_FINAL, THREADLINE_CURRENT_HANDOFF_2026-09-06 and THREADLINE_CLAUDE_FINAL_WORKING_PROMPT.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8 SEPTEMBER 2026 — NEWEST COMMERCIAL / RETENTION AUTHORITY</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Threadline now explicitly includes a Content Diagnosis + Visible Learning layer. It should not merely publish and report metrics. The operating loop is SCORE → EXPLAIN → DIAGNOSE → PRESCRIBE → RETEST, with PRE-PUBLISH EXPECTED/JUDGE evaluation kept distinct from POST-PUBLISH REALITY. The core learning object is EXPECTED VS ACTUAL so Threadline can tell whether a weak outcome likely came from the thesis/idea, hook, delivery, packaging, distribution or another constraint and then retest intelligently.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 12-week initial engagement is justified through a real learning sequence rather than arbitrary lock-in: Period 1 ESTABLISH + CALIBRATE; Period 2 REFINE + CORRECT; Period 3 CONCENTRATE + COMPOUND; Period 4+ COMPOUND HARDER. Client reporting should make Visible Learning Velocity legible: what Threadline believed, what happened, why, what changed and what will be retested. Honest improvement can support retention; manufactured score progression is prohibited.</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Threadline's repeated-exposure objective is MARKET MEMORY rather than generic fame: enough of the right buyers repeatedly encounter the founder's expertise that the founder increasingly comes to mind when the relevant problem arises. Canonical lines: “We are not trying to make you famous. We are trying to make you familiar to the people who matter.” and “Familiarity earns attention. Repeated valuable attention builds authority. Authority makes every other acquisition channel work harder.” Never promise exact organic frequency, fixed touch counts, universal algorithm-learning periods or guaranteed exponential growth.</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Discovery should establish prospect economics early: typical deal/engagement value plus relevant sales-cycle, close-rate, capacity and acquisition context. Use these economics to show why Threadline can become commercially rational without mass-market reach, but never turn upside math into a client guarantee.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Proof doctrine: be candid that Threadline itself is newer if that remains true; prior TikTok/creator/content experience can establish relevant founder authority, but privacy must never be used to imply non-existent secret case studies. At onboarding, ask whether the client would be open to an optional end-of-12-week success interview only if they are genuinely happy and something truthful is worth discussing.</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The deeper retention moat is accumulated founder-specific learning — Brand Brain, approvals/rejections, content outcomes, topic/hook history, delivery patterns, audience/buyer signals, commercial-intent evidence and correction memory — not the visible score itself.</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Organic, outbound and later paid are reinforcing layers: organic builds familiarity/authority; outbound creates proactive reach; the public profile/content library verifies competence; paid later amplifies only after existing proof/economics/capacity gates; attribution records commercial movement; the learning loop improves each layer.</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Exact approved sales wording is stored in the Execution Manual, GTM SOP and First US Prospect/Outreach Playbook and should be used as the script source of truth.</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8 SEPTEMBER 2026 — NEW AUTHORITY SUMMARY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Threadline’s retention/sales architecture now explicitly includes a Content Diagnosis Engine and a visible 12-week learning cycle.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Core learning loop:</w:t>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PUBLISH → SCORE → DIAGNOSE → CORRECT → RETEST → SHOW IMPROVEMENT → COMPOUND.</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Use pre-publication Judge scores and post-publication reality scores, then compare EXPECTED vs ACTUAL. Log material misses as:</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MODEL BELIEVED → ACTUAL RESULT → FAILED ASSUMPTION → CORRECTION.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The 12-week initial engagement should be explained as:</w:t>
      </w:r>
    </w:p>
    <w:p w:rsidR="00000000" w:rsidDel="00000000" w:rsidP="00000000" w:rsidRDefault="00000000" w:rsidRPr="00000000" w14:paraId="00000095">
      <w:pPr>
        <w:rPr/>
      </w:pPr>
      <w:r w:rsidDel="00000000" w:rsidR="00000000" w:rsidRPr="00000000">
        <w:rPr>
          <w:rtl w:val="0"/>
        </w:rPr>
        <w:t xml:space="preserve">Period 1: ESTABLISH / CALIBRATE.</w:t>
      </w:r>
    </w:p>
    <w:p w:rsidR="00000000" w:rsidDel="00000000" w:rsidP="00000000" w:rsidRDefault="00000000" w:rsidRPr="00000000" w14:paraId="00000096">
      <w:pPr>
        <w:rPr/>
      </w:pPr>
      <w:r w:rsidDel="00000000" w:rsidR="00000000" w:rsidRPr="00000000">
        <w:rPr>
          <w:rtl w:val="0"/>
        </w:rPr>
        <w:t xml:space="preserve">Period 2: REFINE / CORRECT.</w:t>
      </w:r>
    </w:p>
    <w:p w:rsidR="00000000" w:rsidDel="00000000" w:rsidP="00000000" w:rsidRDefault="00000000" w:rsidRPr="00000000" w14:paraId="00000097">
      <w:pPr>
        <w:rPr/>
      </w:pPr>
      <w:r w:rsidDel="00000000" w:rsidR="00000000" w:rsidRPr="00000000">
        <w:rPr>
          <w:rtl w:val="0"/>
        </w:rPr>
        <w:t xml:space="preserve">Period 3: COMPOUND / CONCENTRATE.</w:t>
      </w:r>
    </w:p>
    <w:p w:rsidR="00000000" w:rsidDel="00000000" w:rsidP="00000000" w:rsidRDefault="00000000" w:rsidRPr="00000000" w14:paraId="00000098">
      <w:pPr>
        <w:rPr/>
      </w:pPr>
      <w:r w:rsidDel="00000000" w:rsidR="00000000" w:rsidRPr="00000000">
        <w:rPr>
          <w:rtl w:val="0"/>
        </w:rPr>
        <w:t xml:space="preserve">Month 4+: COMPOUND HARDER.</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Retention doctrine: make learning visible. A client should see where they started, what was weak, what Threadline changed, whether it worked, where they are now, and what will be tested next. Do not manufacture improvement; falling scores/results must be shown honestly.</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Canonical market-memory positioning:</w:t>
      </w:r>
    </w:p>
    <w:p w:rsidR="00000000" w:rsidDel="00000000" w:rsidP="00000000" w:rsidRDefault="00000000" w:rsidRPr="00000000" w14:paraId="0000009D">
      <w:pPr>
        <w:rPr/>
      </w:pPr>
      <w:r w:rsidDel="00000000" w:rsidR="00000000" w:rsidRPr="00000000">
        <w:rPr>
          <w:rtl w:val="0"/>
        </w:rPr>
        <w:t xml:space="preserve">“We are not trying to make you famous. We are trying to make you familiar to the people who matter.”</w:t>
      </w:r>
    </w:p>
    <w:p w:rsidR="00000000" w:rsidDel="00000000" w:rsidP="00000000" w:rsidRDefault="00000000" w:rsidRPr="00000000" w14:paraId="0000009E">
      <w:pPr>
        <w:rPr/>
      </w:pPr>
      <w:r w:rsidDel="00000000" w:rsidR="00000000" w:rsidRPr="00000000">
        <w:rPr>
          <w:rtl w:val="0"/>
        </w:rPr>
        <w:t xml:space="preserve">“We don’t need the whole internet. We need enough of the right buyers repeatedly encountering your expertise.”</w:t>
      </w:r>
    </w:p>
    <w:p w:rsidR="00000000" w:rsidDel="00000000" w:rsidP="00000000" w:rsidRDefault="00000000" w:rsidRPr="00000000" w14:paraId="0000009F">
      <w:pPr>
        <w:rPr/>
      </w:pPr>
      <w:r w:rsidDel="00000000" w:rsidR="00000000" w:rsidRPr="00000000">
        <w:rPr>
          <w:rtl w:val="0"/>
        </w:rPr>
        <w:t xml:space="preserve">“Familiarity earns attention. Repeated valuable attention builds authority. Authority makes every other acquisition channel work harder.”</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Sales uses deal economics early in discovery, but never disguises a lead/revenue guarantee. Average deal value is used to show that only a small number of real commercial wins may justify the economics, not to promise those wins.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Truthful proof doctrine: prior TikTok/creator-content experience can be stated; Threadline-specific case studies must not be fabricated or hidden behind fake privacy claims. Genuine client privacy is a trust signal. Ask at onboarding whether a client would be open to a short success interview after 12 weeks only if they are genuinely happy with the outcome.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The strategic acquisition ecosystem is:</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ORGANIC CONTENT → familiarity/authority</w:t>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OUTBOUND → proactive specific-buyer reach</w:t>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PROFILE/CONTENT LIBRARY → competence validation</w:t>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PAID → later controlled amplification once message/proof are stronger</w:t>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ATTRIBUTION → combination-level commercial evidence</w:t>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THREADLINE LEARNING LOOP → improves all layers.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The product remains video-led, not video-dependent; ~12–16 core short-form assets per 4-week period is a V1 output hypothesis, not the essence of the offer.</w:t>
      </w:r>
    </w:p>
    <w:p w:rsidR="00000000" w:rsidDel="00000000" w:rsidP="00000000" w:rsidRDefault="00000000" w:rsidRPr="00000000" w14:paraId="000000A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