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805CB" w14:textId="77777777" w:rsidR="0060315E" w:rsidRPr="00721941" w:rsidRDefault="0060315E" w:rsidP="00721941">
      <w:pPr>
        <w:pStyle w:val="a4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240C08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Theme="majorEastAsia" w:hAnsi="Times New Roman" w:cs="Times New Roman"/>
          <w:color w:val="2F5496" w:themeColor="accent1" w:themeShade="BF"/>
          <w:kern w:val="0"/>
          <w:sz w:val="28"/>
          <w:szCs w:val="28"/>
          <w:lang w:eastAsia="ru-RU"/>
          <w14:ligatures w14:val="none"/>
        </w:rPr>
      </w:pPr>
      <w:r w:rsidRPr="00721941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126406774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6BCE4BFA" w14:textId="36EA9767" w:rsidR="00721941" w:rsidRPr="00721941" w:rsidRDefault="00721941" w:rsidP="00721941">
          <w:pPr>
            <w:pStyle w:val="a4"/>
            <w:spacing w:before="100" w:beforeAutospacing="1" w:after="100" w:afterAutospacing="1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721941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B0CF05C" w14:textId="74D26D91" w:rsidR="00721941" w:rsidRDefault="0060315E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 w:rsidRPr="0072194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2194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2194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546086" w:history="1">
            <w:r w:rsidR="00721941" w:rsidRPr="00B368F4">
              <w:rPr>
                <w:rStyle w:val="a5"/>
                <w:noProof/>
              </w:rPr>
              <w:t>ВВЕДЕНИЕ</w:t>
            </w:r>
            <w:r w:rsidR="00721941">
              <w:rPr>
                <w:noProof/>
                <w:webHidden/>
              </w:rPr>
              <w:tab/>
            </w:r>
            <w:r w:rsidR="00721941">
              <w:rPr>
                <w:noProof/>
                <w:webHidden/>
              </w:rPr>
              <w:fldChar w:fldCharType="begin"/>
            </w:r>
            <w:r w:rsidR="00721941">
              <w:rPr>
                <w:noProof/>
                <w:webHidden/>
              </w:rPr>
              <w:instrText xml:space="preserve"> PAGEREF _Toc225546086 \h </w:instrText>
            </w:r>
            <w:r w:rsidR="00721941">
              <w:rPr>
                <w:noProof/>
                <w:webHidden/>
              </w:rPr>
            </w:r>
            <w:r w:rsidR="00721941">
              <w:rPr>
                <w:noProof/>
                <w:webHidden/>
              </w:rPr>
              <w:fldChar w:fldCharType="separate"/>
            </w:r>
            <w:r w:rsidR="00721941">
              <w:rPr>
                <w:noProof/>
                <w:webHidden/>
              </w:rPr>
              <w:t>3</w:t>
            </w:r>
            <w:r w:rsidR="00721941">
              <w:rPr>
                <w:noProof/>
                <w:webHidden/>
              </w:rPr>
              <w:fldChar w:fldCharType="end"/>
            </w:r>
          </w:hyperlink>
        </w:p>
        <w:p w14:paraId="7A6DDBA6" w14:textId="507E8A52" w:rsidR="00721941" w:rsidRDefault="0072194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87" w:history="1">
            <w:r w:rsidRPr="00B368F4">
              <w:rPr>
                <w:rStyle w:val="a5"/>
                <w:noProof/>
              </w:rPr>
              <w:t>ГЛАВА 1. ТЕОРЕТИЧЕСКИЕ ОСНОВЫ ПЕРЕДАЧИ ДАННЫХ И ПОМЕХОУСТОЙЧИВОГО КОДИРОВАНИЯ В КАНАЛАХ МОБИЛЬНОЙ СВЯЗИ 5G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7486" w14:textId="56482291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88" w:history="1">
            <w:r w:rsidRPr="00B368F4">
              <w:rPr>
                <w:rStyle w:val="a5"/>
                <w:noProof/>
              </w:rPr>
              <w:t>1.1. Особенности передачи данных в мобильных сетях пятого поколения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33762" w14:textId="569E89AB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89" w:history="1">
            <w:r w:rsidRPr="00B368F4">
              <w:rPr>
                <w:rStyle w:val="a5"/>
                <w:noProof/>
              </w:rPr>
              <w:t>1.2. Воздействие шума и замираний на цифровой канал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8A5C" w14:textId="21B33FA1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90" w:history="1">
            <w:r w:rsidRPr="00B368F4">
              <w:rPr>
                <w:rStyle w:val="a5"/>
                <w:noProof/>
              </w:rPr>
              <w:t>1.3. Основные показатели качества цифровой передачи: BER, BLER и SNR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8CA81" w14:textId="5B886F35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91" w:history="1">
            <w:r w:rsidRPr="00B368F4">
              <w:rPr>
                <w:rStyle w:val="a5"/>
                <w:noProof/>
              </w:rPr>
              <w:t>1.4. Помехоустойчивое кодирование и применение LDPC-кодов в системах 5G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A3F6" w14:textId="2990412A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92" w:history="1">
            <w:r w:rsidRPr="00B368F4">
              <w:rPr>
                <w:rStyle w:val="a5"/>
                <w:noProof/>
              </w:rPr>
              <w:t>1.5. Роль имитационного моделирования в исследовании систем цифровой передачи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7D9D3" w14:textId="3BBA6077" w:rsidR="00721941" w:rsidRDefault="0072194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93" w:history="1">
            <w:r w:rsidRPr="00B368F4">
              <w:rPr>
                <w:rStyle w:val="a5"/>
                <w:noProof/>
              </w:rPr>
              <w:t>ГЛАВА 2. ПОСТАНОВКА ЗАДАЧИ И ИМИТАЦИОННАЯ МОДЕЛЬ СИСТЕМЫ ПОМЕХОУСТОЙЧИВОЙ ПЕРЕДАЧИ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C5C1B" w14:textId="13C52A7B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94" w:history="1">
            <w:r w:rsidRPr="00B368F4">
              <w:rPr>
                <w:rStyle w:val="a5"/>
                <w:noProof/>
              </w:rPr>
              <w:t>2.1. Постановка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6333A" w14:textId="63087214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95" w:history="1">
            <w:r w:rsidRPr="00B368F4">
              <w:rPr>
                <w:rStyle w:val="a5"/>
                <w:noProof/>
              </w:rPr>
              <w:t>2.2. Структурная схема исследуемой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8137B" w14:textId="14C6F57C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096" w:history="1">
            <w:r w:rsidRPr="00B368F4">
              <w:rPr>
                <w:rStyle w:val="a5"/>
                <w:noProof/>
              </w:rPr>
              <w:t>2.3. Математическое описание имитационной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4699" w14:textId="451F16B6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097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2.3.1. Формирование исходной двоичной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5184" w14:textId="26D2E989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098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2.3.2. LDPC-кодирование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13190" w14:textId="09C5D02C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099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2.3.3. Модуляция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177C" w14:textId="6C048ED3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0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2.3.4. OFDM-подобный waveform и циклический префикс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D665" w14:textId="581157AF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1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2.3.5. Пространственный режим передачи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E58A" w14:textId="6EADD41D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2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2.3.6. Модель канала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BAEB" w14:textId="439560C1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3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2.3.7. Эквализация и soft-demodulation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B6C4" w14:textId="3DD06116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4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2.3.8. LDPC-декодирование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25E89" w14:textId="08F8475E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105" w:history="1">
            <w:r w:rsidRPr="00B368F4">
              <w:rPr>
                <w:rStyle w:val="a5"/>
                <w:noProof/>
              </w:rPr>
              <w:t>2.4. Показатели качества и эффективности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85BD" w14:textId="2B86CC3F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6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2.4.1. Вероятность битовой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6093" w14:textId="5140261D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7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2.4.2. Вероятность блочной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9DB17" w14:textId="204A79EE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8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2.4.3. Среднее число итераций и успешность декодирования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6EC93" w14:textId="1943D1B5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09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2.4.4. Спектральная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C0D6" w14:textId="14FB4A34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10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2.4.5. Эффективная пропускная способность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87EA" w14:textId="03545848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11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2.4.6. Требуемое значение SNR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025D" w14:textId="40FB5D41" w:rsidR="00721941" w:rsidRDefault="00721941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546112" w:history="1">
            <w:r w:rsidRPr="00B368F4">
              <w:rPr>
                <w:rStyle w:val="a5"/>
                <w:rFonts w:ascii="Times New Roman" w:hAnsi="Times New Roman" w:cs="Times New Roman"/>
                <w:noProof/>
              </w:rPr>
              <w:t>2.4.7. Энергетический выигрыш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61E7" w14:textId="11EE4FB7" w:rsidR="00721941" w:rsidRDefault="0072194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5546113" w:history="1">
            <w:r w:rsidRPr="00B368F4">
              <w:rPr>
                <w:rStyle w:val="a5"/>
                <w:noProof/>
              </w:rPr>
              <w:t>2.5. Алгоритм проведения имитационного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F35A" w14:textId="753EDCFE" w:rsidR="0060315E" w:rsidRPr="00721941" w:rsidRDefault="0060315E" w:rsidP="00721941">
          <w:pPr>
            <w:spacing w:before="100" w:beforeAutospacing="1" w:after="100" w:afterAutospacing="1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219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573D89C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046B4" w14:textId="34141E36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br w:type="page"/>
      </w:r>
    </w:p>
    <w:p w14:paraId="11467B58" w14:textId="77777777" w:rsidR="0060315E" w:rsidRPr="00721941" w:rsidRDefault="0060315E" w:rsidP="00721941">
      <w:pPr>
        <w:pStyle w:val="1"/>
        <w:spacing w:line="360" w:lineRule="auto"/>
        <w:ind w:firstLine="709"/>
        <w:jc w:val="center"/>
        <w:rPr>
          <w:sz w:val="32"/>
          <w:szCs w:val="32"/>
        </w:rPr>
      </w:pPr>
      <w:bookmarkStart w:id="0" w:name="_Toc225546086"/>
      <w:r w:rsidRPr="00721941">
        <w:rPr>
          <w:sz w:val="32"/>
          <w:szCs w:val="32"/>
        </w:rPr>
        <w:lastRenderedPageBreak/>
        <w:t>ВВЕДЕНИЕ</w:t>
      </w:r>
      <w:bookmarkEnd w:id="0"/>
    </w:p>
    <w:p w14:paraId="3982C7A3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Развитие современных мобильных сетей связи сопровождается постоянным ростом требований к скорости передачи данных, надёжности канала, устойчивости к шумам и помехам, а также к эффективности использования частотного ресурса. Особую роль в этом процессе играют сети пятого поколения, ориентированные на поддержку широкополосной связи, массового интернета вещей и сервисов с повышенными требованиями к качеству передачи информации. В реальных условиях цифровой канал мобильной связи подвержен воздействию аддитивного шума, многолучевого распространения, замираний и других искажающих факторов, что приводит к возникновению ошибок при передаче данных. В связи с этим особую значимость приобретают методы помехоустойчивого кодирования, позволяющие повысить достоверность передачи информации в условиях неблагоприятного канала.</w:t>
      </w:r>
    </w:p>
    <w:p w14:paraId="693184C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Все вышесказанное определило актуальность темы работы — исследование и моделирование системы помехоустойчивого кодирования в зашумлённом цифровом канале мобильной сети 5G.</w:t>
      </w:r>
    </w:p>
    <w:p w14:paraId="2BC02BA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Целью ВКР является исследование влияния помехоустойчивого кодирования на качество передачи цифровых данных в зашумлённом канале мобильной сети 5G и разработка программного средства для имитационного моделирования, анализа и визуализации результатов вычислительных экспериментов.</w:t>
      </w:r>
    </w:p>
    <w:p w14:paraId="0657593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основные задачи:</w:t>
      </w:r>
    </w:p>
    <w:p w14:paraId="600691FB" w14:textId="77777777" w:rsidR="009D01B6" w:rsidRPr="009D01B6" w:rsidRDefault="009D01B6" w:rsidP="009D01B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проанализировать особенности передачи цифровых данных в мобильных сетях пятого поколения;</w:t>
      </w:r>
    </w:p>
    <w:p w14:paraId="771B45D0" w14:textId="77777777" w:rsidR="009D01B6" w:rsidRPr="009D01B6" w:rsidRDefault="009D01B6" w:rsidP="009D01B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рассмотреть влияние шума и замираний на качество цифрового канала связи;</w:t>
      </w:r>
    </w:p>
    <w:p w14:paraId="6C523186" w14:textId="77777777" w:rsidR="009D01B6" w:rsidRPr="009D01B6" w:rsidRDefault="009D01B6" w:rsidP="009D01B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исследовать основные показатели качества передачи данных, включая BER, BLER и SNR;</w:t>
      </w:r>
    </w:p>
    <w:p w14:paraId="2842D05A" w14:textId="77777777" w:rsidR="009D01B6" w:rsidRPr="009D01B6" w:rsidRDefault="009D01B6" w:rsidP="009D01B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изучить методы помехоустойчивого кодирования и особенности применения LDPC-кодов в системах 5G;</w:t>
      </w:r>
    </w:p>
    <w:p w14:paraId="263FCB1D" w14:textId="77777777" w:rsidR="009D01B6" w:rsidRPr="009D01B6" w:rsidRDefault="009D01B6" w:rsidP="009D01B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разработать имитационную модель передачи цифровых данных в зашумлённом канале;</w:t>
      </w:r>
    </w:p>
    <w:p w14:paraId="785FD6C6" w14:textId="77777777" w:rsidR="009D01B6" w:rsidRPr="009D01B6" w:rsidRDefault="009D01B6" w:rsidP="009D01B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реализовать программное приложение для настройки экспериментов, проведения расчётов, сравнения сценариев и пакетного анализа;</w:t>
      </w:r>
    </w:p>
    <w:p w14:paraId="0FBF4F76" w14:textId="77777777" w:rsidR="009D01B6" w:rsidRPr="009D01B6" w:rsidRDefault="009D01B6" w:rsidP="009D01B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провести вычислительные эксперименты и проанализировать эффективность помехоустойчивого кодирования.</w:t>
      </w:r>
    </w:p>
    <w:p w14:paraId="39581A2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Объектом исследования выступает (является) процесс передачи цифровых данных в зашумлённом цифровом канале мобильной сети пятого поколения.</w:t>
      </w:r>
    </w:p>
    <w:p w14:paraId="03EF9A5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Предметом исследования является система помехоустойчивого кодирования, методы имитационного моделирования цифрового канала связи и программные средства анализа характеристик передачи данных в 5G-подобной среде.</w:t>
      </w:r>
    </w:p>
    <w:p w14:paraId="1A01BFF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Основными источниками информации для написания работы послужили учебная и научная литература по теории связи, цифровой обработке сигналов, помехоустойчивому кодированию, современные публикации по технологиям мобильных сетей 5G, а также документация и материалы, посвящённые LDPC-кодированию, OFDM- и MIMO-подобным режимам передачи данных.</w:t>
      </w:r>
    </w:p>
    <w:p w14:paraId="502E734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Цель и задачи написания работы определили её структуру, которая состоит из введения, четырёх глав и заключения.</w:t>
      </w:r>
    </w:p>
    <w:p w14:paraId="2109FB2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Во введении обосновывается актуальность работы, цель, задачи, объект и предмет исследования.</w:t>
      </w:r>
    </w:p>
    <w:p w14:paraId="16F5117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Первая глава раскрывает теоретические основы передачи цифровых данных и помехоустойчивого кодирования в мобильных сетях пятого поколения, а также особенности влияния шума, замираний и параметров цифрового канала на качество связи.</w:t>
      </w:r>
    </w:p>
    <w:p w14:paraId="52ACA7B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Вторая глава посвящена постановке задачи исследования, разработке структурной и математической модели системы передачи данных, а также определению показателей качества и алгоритма проведения имитационного эксперимента.</w:t>
      </w:r>
    </w:p>
    <w:p w14:paraId="44AB50B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Третья глава содержит описание разработки программного средства моделирования, обоснование выбора технологий реализации, характеристику архитектуры приложения, вычислительного ядра, пользовательского интерфейса и средств экспорта результатов.</w:t>
      </w:r>
    </w:p>
    <w:p w14:paraId="7B43E3D3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Четвёртая глава посвящена анализу результатов вычислительных экспериментов, исследованию влияния помехоустойчивого кодирования, параметров канала, модуляции, OFDM- и MIMO-подобных режимов на характеристики цифровой передачи данных.</w:t>
      </w:r>
    </w:p>
    <w:p w14:paraId="76881F1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заключении представлены основные выводы и результаты по проделанной работе.</w:t>
      </w:r>
    </w:p>
    <w:p w14:paraId="02D7CAF2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br w:type="page"/>
      </w:r>
    </w:p>
    <w:p w14:paraId="26F8DBC7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0FD0EB" w14:textId="77777777" w:rsidR="0060315E" w:rsidRPr="00721941" w:rsidRDefault="0060315E" w:rsidP="00721941">
      <w:pPr>
        <w:pStyle w:val="1"/>
        <w:spacing w:line="360" w:lineRule="auto"/>
        <w:ind w:firstLine="709"/>
        <w:jc w:val="both"/>
        <w:rPr>
          <w:sz w:val="28"/>
          <w:szCs w:val="28"/>
        </w:rPr>
      </w:pPr>
      <w:bookmarkStart w:id="1" w:name="_Toc225546087"/>
      <w:r w:rsidRPr="00721941">
        <w:rPr>
          <w:sz w:val="28"/>
          <w:szCs w:val="28"/>
        </w:rPr>
        <w:t>ГЛАВА 1. ТЕОРЕТИЧЕСКИЕ ОСНОВЫ ПЕРЕДАЧИ ДАННЫХ И ПОМЕХОУСТОЙЧИВОГО КОДИРОВАНИЯ В КАНАЛАХ МОБИЛЬНОЙ СВЯЗИ 5G</w:t>
      </w:r>
      <w:bookmarkEnd w:id="1"/>
    </w:p>
    <w:p w14:paraId="70CEA674" w14:textId="77777777" w:rsidR="0060315E" w:rsidRPr="00721941" w:rsidRDefault="0060315E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2" w:name="_Toc225546088"/>
      <w:r w:rsidRPr="00721941">
        <w:rPr>
          <w:sz w:val="28"/>
          <w:szCs w:val="28"/>
        </w:rPr>
        <w:t>1.1. Особенности передачи данных в мобильных сетях пятого поколения</w:t>
      </w:r>
      <w:bookmarkEnd w:id="2"/>
    </w:p>
    <w:p w14:paraId="42D49D3D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Современный этап развития телекоммуникационных технологий характеризуется активным внедрением мобильных сетей пятого поколения, которые ориентированы на обеспечение значительно более высоких скоростей передачи информации, меньших задержек и большей плотности подключаемых устройств по сравнению с сетями предыдущих поколений. Переход к стандартам 5G обусловлен необходимостью поддержки широкого круга приложений, включающих не только традиционные услуги передачи голоса и мультимедийного контента, но и задачи промышленной автоматизации, интернета вещей, интеллектуальных транспортных систем, телемедицины и других критически важных цифровых сервисов.</w:t>
      </w:r>
    </w:p>
    <w:p w14:paraId="71A0F29E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отличие от предыдущих поколений мобильной связи, сети 5G ориентированы на одновременную реализацию нескольких классов требований. К их числу относятся расширенная мобильная широкополосная связь, обеспечивающая высокую скорость передачи данных; массовые машинные коммуникации, предполагающие подключение большого количества устройств с малыми объёмами передаваемой информации; а также связь с ультранизкими задержками и высокой надёжностью, которая требуется в системах реального времени. Такое многообразие сценариев приводит к необходимости создания универсального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радиоинтерфейса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, способного адаптироваться к различным условиям канала, требованиям к качеству обслуживания и структуре трафика.</w:t>
      </w:r>
    </w:p>
    <w:p w14:paraId="46887FD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>Передача информации в сетях 5G осуществляется в условиях сложного и изменяющегося радиоканала. На сигнал воздействуют тепловой шум, межсимвольные искажения, многолучевое распространение, замирания, а также помехи, обусловленные особенностями городской застройки, перемещением абонента и изменением окружающей среды. В таких условиях даже при использовании современных методов модуляции и многоканальной передачи возникают ошибки при приёме битов и блоков данных. Следовательно, для обеспечения требуемого уровня надёжности в мобильных сетях необходимо применение специальных методов повышения помехоустойчивости.</w:t>
      </w:r>
    </w:p>
    <w:p w14:paraId="7D9D89C3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Одним из ключевых способов повышения надёжности цифровой передачи является использование помехоустойчивого кодирования. Его задача состоит в том, чтобы ввести в передаваемую последовательность избыточность, позволяющую на приёмной стороне обнаруживать и исправлять ошибки, возникающие при прохождении сигнала через канал связи. В сетях 5G помехоустойчивое кодирование играет особенно важную роль, поскольку высокие скорости передачи и использование сложных схем модуляции существенно повышают чувствительность системы к искажениям и шумам.</w:t>
      </w:r>
    </w:p>
    <w:p w14:paraId="1FBAE731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стандарте 5G NR применяются современные методы канального кодирования, обеспечивающие высокий уровень надёжности и хорошую энергетическую эффективность. В частности, для каналов пользовательских данных используются LDPC-коды, обладающие высокой эффективностью при итерационном декодировании и хорошо подходящие для аппаратной и программной реализации. Это делает их важным объектом исследования в рамках задач анализа помехоустойчивости цифровой передачи.</w:t>
      </w:r>
    </w:p>
    <w:p w14:paraId="60440543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Таким образом, мобильные сети пятого поколения функционируют в условиях высоких требований к скорости, надёжности и адаптивности. Вследствие этого исследование передачи цифровых данных в зашумлённом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канале и анализ влияния помехоустойчивого кодирования на качество приёма представляют собой актуальную научно-практическую задачу.</w:t>
      </w:r>
    </w:p>
    <w:p w14:paraId="2C8AB99A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7A9B8992">
          <v:rect id="_x0000_i1025" style="width:0;height:0" o:hralign="center" o:hrstd="t" o:hr="t" fillcolor="#a0a0a0" stroked="f"/>
        </w:pict>
      </w:r>
    </w:p>
    <w:p w14:paraId="60FF0FC0" w14:textId="77777777" w:rsidR="0060315E" w:rsidRPr="00721941" w:rsidRDefault="0060315E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3" w:name="_Toc225546089"/>
      <w:r w:rsidRPr="00721941">
        <w:rPr>
          <w:sz w:val="28"/>
          <w:szCs w:val="28"/>
        </w:rPr>
        <w:t>1.2. Воздействие шума и замираний на цифровой канал связи</w:t>
      </w:r>
      <w:bookmarkEnd w:id="3"/>
    </w:p>
    <w:p w14:paraId="340C2B8B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Качество передачи информации в цифровом канале определяется не только выбранной схемой модуляции и кодирования, но и характеристиками среды распространения сигнала. В реальных системах мобильной связи канал не является идеальным: на передаваемый сигнал воздействуют различные дестабилизирующие факторы, приводящие к искажению его амплитуды, фазы и временной структуры. Основными из таких факторов являются аддитивный шум и замирания сигнала.</w:t>
      </w:r>
    </w:p>
    <w:p w14:paraId="51EF3176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Наиболее простой и широко используемой моделью для описания шумового воздействия является канал с аддитивным белым гауссовским шумом. В данной модели предполагается, что к полезному сигналу добавляется случайная шумовая составляющая с нормальным распределением и постоянной спектральной плотностью мощности в рассматриваемой полосе частот. Такая модель удобна тем, что позволяет исследовать фундаментальные свойства цифровой системы передачи и оценивать её помехоустойчивость в контролируемых условиях.</w:t>
      </w:r>
    </w:p>
    <w:p w14:paraId="60495E06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Однако для мобильных систем одной лишь модели аддитивного шума недостаточно. В реальном радиоканале сигнал распространяется не по одному, а по множеству путей вследствие отражения, преломления и рассеяния на зданиях, транспортных средствах, рельефе местности и других объектах. В результате к приёмнику приходит сумма нескольких копий сигнала с различными задержками и фазовыми сдвигами. Это явление называется многолучевым распространением. Оно приводит к временному усилению или ослаблению принимаемого сигнала и вызывает замирания.</w:t>
      </w:r>
    </w:p>
    <w:p w14:paraId="79A8E411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 xml:space="preserve">Для описания замираний в беспроводных каналах часто применяется модель Рэлея. Она используется в тех случаях, когда между передатчиком и приёмником отсутствует выраженная прямая видимость, а принимаемый сигнал формируется множеством отражённых компонент. В модели Рэлея амплитуда сигнала является случайной величиной, что приводит к резким колебаниям качества канала во времени и по частоте. Именно поэтому системы мобильной связи должны быть устойчивы не только к шуму, но и к глубокой временной и частотной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нестационарности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канала.</w:t>
      </w:r>
    </w:p>
    <w:p w14:paraId="5F4262D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Воздействие шума и замираний приводит к ошибкам декодирования отдельных битов и блоков данных. При недостаточном уровне отношения сигнал/шум вероятность ошибки возрастает, а при наличии глубоких замираний даже мощные схемы кодирования могут требовать дополнительных ресурсов для восстановления информации. Особенно критична эта проблема для высокоэффективных схем модуляции, таких как QPSK и 16-QAM, так как они позволяют передавать больше информации в единицу времени, но при этом становятся более чувствительными к искажениям.</w:t>
      </w:r>
    </w:p>
    <w:p w14:paraId="10D716A5" w14:textId="43B551BD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современных системах связи для борьбы с влиянием канала используется комплекс мер: помехоустойчивое кодирование, адаптивный выбор модуляции, методы пространственного разнесения, OFDM-передача,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 итерационное декодирование. </w:t>
      </w:r>
      <w:r w:rsidR="00B318E4" w:rsidRPr="00721941">
        <w:rPr>
          <w:rFonts w:ascii="Times New Roman" w:hAnsi="Times New Roman" w:cs="Times New Roman"/>
          <w:sz w:val="28"/>
          <w:szCs w:val="28"/>
        </w:rPr>
        <w:t>Однако прежде, чем</w:t>
      </w:r>
      <w:r w:rsidRPr="00721941">
        <w:rPr>
          <w:rFonts w:ascii="Times New Roman" w:hAnsi="Times New Roman" w:cs="Times New Roman"/>
          <w:sz w:val="28"/>
          <w:szCs w:val="28"/>
        </w:rPr>
        <w:t xml:space="preserve"> применять такие методы в реальной системе, необходимо провести исследование их эффективности в рамках имитационного моделирования.</w:t>
      </w:r>
    </w:p>
    <w:p w14:paraId="268C7C6E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Таким образом, шум и замирания являются основными факторами, ограничивающими надёжность передачи цифровой информации в мобильных сетях. Их учёт необходим при разработке и исследовании моделей передачи данных, а также при оценке эффективности помехоустойчивого кодирования.</w:t>
      </w:r>
    </w:p>
    <w:p w14:paraId="768E3C2F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3BF9B0BB">
          <v:rect id="_x0000_i1026" style="width:0;height:0" o:hralign="center" o:hrstd="t" o:hr="t" fillcolor="#a0a0a0" stroked="f"/>
        </w:pict>
      </w:r>
    </w:p>
    <w:p w14:paraId="49A7C811" w14:textId="77777777" w:rsidR="0060315E" w:rsidRPr="00721941" w:rsidRDefault="0060315E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4" w:name="_Toc225546090"/>
      <w:r w:rsidRPr="00721941">
        <w:rPr>
          <w:sz w:val="28"/>
          <w:szCs w:val="28"/>
        </w:rPr>
        <w:lastRenderedPageBreak/>
        <w:t>1.3. Основные показатели качества цифровой передачи: BER, BLER и SNR</w:t>
      </w:r>
      <w:bookmarkEnd w:id="4"/>
    </w:p>
    <w:p w14:paraId="44B30AB8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Для количественной оценки качества цифровой системы передачи необходимо использовать показатели, позволяющие объективно сравнивать различные режимы работы канала, схемы модуляции и методы кодирования. Наиболее распространёнными характеристиками в задачах исследования помехоустойчивости являются отношение сигнал/шум, вероятность битовой ошибки и вероятность блочной ошибки.</w:t>
      </w:r>
    </w:p>
    <w:p w14:paraId="23AF06D1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Отношение сигнал/шум, как правило, обозначаемое SNR, характеризует уровень полезного сигнала относительно уровня шумовой составляющей. Чем выше значение SNR, тем легче приёмнику корректно различать передаваемые символы и тем меньше вероятность возникновения ошибок. В задачах моделирования цифровых каналов параметр SNR используется как основной управляющий фактор, по которому строятся зависимости BER(SNR) и BLER(SNR). Анализ этих зависимостей позволяет оценить, при каком уровне помех система начинает работать устойчиво и насколько эффективно применение кодирования.</w:t>
      </w:r>
    </w:p>
    <w:p w14:paraId="0CA54ED4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Вероятность битовой ошибки BER представляет собой отношение числа ошибочно принятых битов к общему числу переданных битов. Данный показатель отражает точность восстановления цифровой последовательности на уровне отдельных двоичных элементов. BER широко применяется при анализе эффективности модуляции, кодирования и декодирования, так как позволяет детально оценить влияние параметров канала на качество приёма.</w:t>
      </w:r>
    </w:p>
    <w:p w14:paraId="3CCDD8C2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Однако в реальных цифровых системах данные часто передаются не по отдельным битам, а блоками. Поэтому наряду с BER важное значение имеет вероятность блочной ошибки BLER. Этот показатель показывает, какая доля блоков данных была принята с ошибкой хотя бы в одном бите. Даже если число ошибочных битов в блоке невелико, весь блок может считаться повреждённым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и потребовать повторной передачи или восстановления. В мобильных сетях, особенно в системах пакетной передачи данных, BLER является крайне важным показателем, поскольку он тесно связан с качеством обслуживания, пропускной способностью и задержкой.</w:t>
      </w:r>
    </w:p>
    <w:p w14:paraId="400157BA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Использование одновременно BER и BLER позволяет более полно оценить эффективность цифровой системы передачи. BER даёт детальную картину качества на битовом уровне, а BLER отражает влияние ошибок на структуру передаваемых блоков данных и на работу протокольных механизмов более высоких уровней. Именно поэтому в задачах исследования помехоустойчивого кодирования целесообразно рассчитывать обе характеристики.</w:t>
      </w:r>
    </w:p>
    <w:p w14:paraId="0E8F5ED4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Кроме указанных показателей, в современных исследованиях часто рассматриваются и дополнительные метрики, например энергетический выигрыш, эффективная пропускная способность, спектральная эффективность и требуемое значение SNR для достижения заданного уровня BER или BLER. Однако базовыми и наиболее наглядными для анализа остаются именно BER, BLER и SNR.</w:t>
      </w:r>
    </w:p>
    <w:p w14:paraId="2D359FD7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Следовательно, для объективного исследования качества цифровой передачи в зашумлённом канале необходимо использовать систему показателей, включающую как минимум отношение сигнал/шум и вероятности битовой и блочной ошибки. Эти показатели являются фундаментальной основой для анализа эффективности помехоустойчивого кодирования.</w:t>
      </w:r>
    </w:p>
    <w:p w14:paraId="7D41D71D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74FDD829">
          <v:rect id="_x0000_i1027" style="width:0;height:0" o:hralign="center" o:hrstd="t" o:hr="t" fillcolor="#a0a0a0" stroked="f"/>
        </w:pict>
      </w:r>
    </w:p>
    <w:p w14:paraId="61E675D5" w14:textId="77777777" w:rsidR="0060315E" w:rsidRPr="00721941" w:rsidRDefault="0060315E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5" w:name="_Toc225546091"/>
      <w:r w:rsidRPr="00721941">
        <w:rPr>
          <w:sz w:val="28"/>
          <w:szCs w:val="28"/>
        </w:rPr>
        <w:t>1.4. Помехоустойчивое кодирование и применение LDPC-кодов в системах 5G</w:t>
      </w:r>
      <w:bookmarkEnd w:id="5"/>
    </w:p>
    <w:p w14:paraId="614367C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>Помехоустойчивое кодирование представляет собой один из основных методов повышения надёжности цифровой связи. Его сущность заключается в том, что к исходной информационной последовательности добавляются избыточные проверочные элементы, за счёт которых на приёмной стороне становится возможным обнаружение и исправление ошибок, возникающих в процессе передачи по каналу связи. Такой подход позволяет снизить вероятность искажения данных и повысить устойчивость системы к шуму и замираниям.</w:t>
      </w:r>
    </w:p>
    <w:p w14:paraId="71F16A13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 точки зрения теории связи, введение избыточности приводит к снижению эффективной скорости передачи полезной информации, однако это снижение компенсируется существенным повышением достоверности приёма. Таким образом, помехоустойчивое кодирование всегда связано с компромиссом между скоростью передачи и надёжностью. Выбор конкретного кода и режима кодирования зависит от требований к системе, условий распространения сигнала и используемой схемы модуляции.</w:t>
      </w:r>
    </w:p>
    <w:p w14:paraId="557F55DC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историческом развитии цифровой связи применялись различные классы кодов: блочные, циклические,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, турбо-коды и другие. С развитием вычислительных средств и методов итерационного декодирования особое внимание получили современные коды с низкой плотностью проверок на чётность, известные как LDPC-коды. Их отличительной особенностью является разреженная структура матрицы проверок, благодаря которой удаётся обеспечить высокую корректирующую способность при относительно приемлемой вычислительной сложности.</w:t>
      </w:r>
    </w:p>
    <w:p w14:paraId="110DB59D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LDPC-коды обладают рядом преимуществ. Во-первых, они обеспечивают высокую эффективность и позволяют приблизиться к предельным возможностям канала по Шеннону. Во-вторых, они хорошо сочетаются с итерационными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soft-decision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алгоритмами декодирования, в которых используется не только жёсткое решение о принятом бите, но и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вероятностная информация о степени уверенности в этом решении. В-третьих, LDPC-коды могут быть адаптированы к различным длинам блоков и скоростям кодирования, что делает их удобными для применения в современных стандартах беспроводной связи.</w:t>
      </w:r>
    </w:p>
    <w:p w14:paraId="55FCEF9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Именно по этим причинам LDPC-коды были выбраны в стандарте 5G NR для кодирования пользовательских данных. Их использование позволяет обеспечить высокую надёжность передачи даже при сложных условиях радиоканала, особенно в сочетании с современными схемами модуляции, OFDM-передачей и пространственным разнесением. В рамках 5G LDPC-коды играют ключевую роль в обеспечении баланса между высокой производительностью и требуемой достоверностью связи.</w:t>
      </w:r>
    </w:p>
    <w:p w14:paraId="638096D3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Декодирование LDPC-кодов обычно осуществляется итерационными алгоритмами, основанными на обмене сообщениями между узлами графа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Таннера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. В упрощённых моделях часто используется алгоритм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min-sum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или его нормализованные и скорректированные варианты. Он позволяет добиться высокой эффективности при умеренной вычислительной сложности, что важно как для аппаратной реализации, так и для программного моделирования.</w:t>
      </w:r>
    </w:p>
    <w:p w14:paraId="5726F91D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Для исследовательских и учебных задач нередко используются упрощённые LDPC-профили, позволяющие наглядно показать принцип действия кодирования и декодирования. В то же время для большей близости к стандарту 5G могут применяться более длинные и структурированные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quasi-cyclic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LDPC-подобные схемы. Такой подход позволяет строить модели различной степени детализации, сохраняя научную достоверность и практическую применимость результатов.</w:t>
      </w:r>
    </w:p>
    <w:p w14:paraId="0D2FACEC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Следовательно, LDPC-коды представляют собой один из наиболее перспективных и практически значимых методов помехоустойчивого кодирования для мобильных сетей пятого поколения. Их исследование в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условиях зашумлённого и замирающего канала позволяет объективно оценить прирост надёжности по сравнению с передачей без кодирования и выявить зависимость качества связи от параметров модуляции, канала и декодирования.</w:t>
      </w:r>
    </w:p>
    <w:p w14:paraId="790995F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495AA21E">
          <v:rect id="_x0000_i1028" style="width:0;height:0" o:hralign="center" o:hrstd="t" o:hr="t" fillcolor="#a0a0a0" stroked="f"/>
        </w:pict>
      </w:r>
    </w:p>
    <w:p w14:paraId="7FCB7328" w14:textId="77777777" w:rsidR="0060315E" w:rsidRPr="00721941" w:rsidRDefault="0060315E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6" w:name="_Toc225546092"/>
      <w:r w:rsidRPr="00721941">
        <w:rPr>
          <w:sz w:val="28"/>
          <w:szCs w:val="28"/>
        </w:rPr>
        <w:t>1.5. Роль имитационного моделирования в исследовании систем цифровой передачи</w:t>
      </w:r>
      <w:bookmarkEnd w:id="6"/>
    </w:p>
    <w:p w14:paraId="3B0DAF8E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Исследование реальных телекоммуникационных систем в натурных условиях требует значительных затрат времени, аппаратных ресурсов и организационных усилий. Кроме того, в реальных условиях сложно обеспечить точную воспроизводимость параметров эксперимента, что затрудняет сравнение различных режимов работы. По этой причине важнейшим инструментом анализа и проектирования цифровых систем связи является имитационное моделирование.</w:t>
      </w:r>
    </w:p>
    <w:p w14:paraId="1714B554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Имитационная модель позволяет воспроизвести основные процессы передачи данных в цифровом канале с учётом модуляции, шумов, замираний, кодирования и декодирования. Преимуществом такого подхода является возможность многократного повторения эксперимента при различных параметрах и детального анализа влияния каждого из них на итоговые показатели качества. Благодаря этому можно исследовать поведение системы в широком диапазоне условий без необходимости развёртывания реального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радиоинтерфейса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</w:t>
      </w:r>
    </w:p>
    <w:p w14:paraId="107D09B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задачах исследования помехоустойчивого кодирования имитационное моделирование позволяет сравнивать варианты передачи без кодирования и с кодированием, оценивать BER и BLER, строить зависимости этих показателей от отношения сигнал/шум, а также анализировать влияние длины блока, числа итераций декодирования, типа канала и схемы модуляции. Кроме того,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современные модели позволяют учитывать и более сложные элементы физического уровня, такие как OFDM-передача, пространственное разнесение и дополнительные инженерные метрики.</w:t>
      </w:r>
    </w:p>
    <w:p w14:paraId="27EAA625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Для рассматриваемой темы имитационное моделирование является особенно важным, поскольку позволяет показать, насколько применение LDPC-кодирования улучшает качество передачи данных в зашумлённом цифровом канале. На основе такой модели можно получить наглядные численные и графические результаты, пригодные для анализа в рамках выпускной квалификационной работы.</w:t>
      </w:r>
    </w:p>
    <w:p w14:paraId="6FF4AC2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 практической точки зрения имитационная модель должна обеспечивать:</w:t>
      </w:r>
    </w:p>
    <w:p w14:paraId="187D8F1E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задание параметров эксперимента пользователем;</w:t>
      </w:r>
    </w:p>
    <w:p w14:paraId="23E82CDE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моделирование канала связи с шумом и замираниями;</w:t>
      </w:r>
    </w:p>
    <w:p w14:paraId="1D0E189E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передачу данных без кодирования и с помехоустойчивым кодированием;</w:t>
      </w:r>
    </w:p>
    <w:p w14:paraId="40D32251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вычисление BER и BLER;</w:t>
      </w:r>
    </w:p>
    <w:p w14:paraId="7ED84AC0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построение графиков зависимости BER и BLER от SNR;</w:t>
      </w:r>
    </w:p>
    <w:p w14:paraId="4AB892F9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сравнение нескольких сценариев и режимов работы;</w:t>
      </w:r>
    </w:p>
    <w:p w14:paraId="25EB319A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экспорт результатов в удобной для анализа форме.</w:t>
      </w:r>
    </w:p>
    <w:p w14:paraId="4ADA9DF0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Наличие программного средства, реализующего такую модель, существенно повышает прикладную значимость исследования. Пользователь получает возможность не только выполнять расчёты, но и формировать отчёты, сравнивать различные режимы, подготавливать материалы для дипломной работы и демонстрации результатов на защите. Таким образом, имитационное моделирование выступает не только методом научного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исследования, но и основой создания программного инструмента поддержки анализа.</w:t>
      </w:r>
    </w:p>
    <w:p w14:paraId="3FE9D47B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Следовательно, применение имитационного моделирования является необходимым этапом исследования систем помехоустойчивого кодирования в зашумлённом цифровом канале мобильной сети 5G. Именно на его основе возможно выполнить количественную оценку эффективности LDPC-кодов, выявить закономерности поведения системы и обосновать целесообразность дальнейшей программной реализации и визуализации результатов.</w:t>
      </w:r>
    </w:p>
    <w:p w14:paraId="088959CA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350A313D">
          <v:rect id="_x0000_i1029" style="width:0;height:0" o:hralign="center" o:hrstd="t" o:hr="t" fillcolor="#a0a0a0" stroked="f"/>
        </w:pict>
      </w:r>
    </w:p>
    <w:p w14:paraId="18464B77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>Выводы по первой главе</w:t>
      </w:r>
    </w:p>
    <w:p w14:paraId="5BC9C6BB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>В первой главе были рассмотрены теоретические основы передачи цифровых данных в мобильных сетях пятого поколения и особенности обеспечения надёжности связи в условиях зашумлённого радиоканала. Показано, что современные сети 5G предъявляют одновременно высокие требования к скорости передачи, энергетической эффективности и достоверности приёма, что делает задачу помехоустойчивой передачи особенно актуальной.</w:t>
      </w:r>
    </w:p>
    <w:p w14:paraId="66D9DE1B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>Установлено, что на качество цифровой передачи существенное влияние оказывают аддитивный шум и замирания сигнала, обусловленные многолучевым распространением в беспроводной среде. Для количественной оценки качества цифровой системы передачи целесообразно использовать показатели BER, BLER и SNR, которые позволяют анализировать надёжность канала как на битовом, так и на блочном уровне.</w:t>
      </w:r>
    </w:p>
    <w:p w14:paraId="4F2A9A68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Рассмотрено значение помехоустойчивого кодирования как основного метода повышения достоверности передачи информации. Особое внимание уделено LDPC-кодам, которые применяются в стандарте 5G NR и обеспечивают высокую эффективность при итерационном декодировании. </w:t>
      </w:r>
      <w:r w:rsidRPr="00721941">
        <w:rPr>
          <w:rFonts w:ascii="Times New Roman" w:hAnsi="Times New Roman" w:cs="Times New Roman"/>
          <w:color w:val="7030A0"/>
          <w:sz w:val="28"/>
          <w:szCs w:val="28"/>
        </w:rPr>
        <w:lastRenderedPageBreak/>
        <w:t>Показано, что исследование их свойств в зашумлённом канале является важной научно-практической задачей.</w:t>
      </w:r>
    </w:p>
    <w:p w14:paraId="30727780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>Обоснована необходимость применения имитационного моделирования как инструмента анализа систем цифровой передачи. Имитационная модель позволяет воспроизводимо исследовать влияние параметров канала, модуляции и кодирования на BER и BLER, а также проводить сравнительный анализ различных сценариев передачи данных.</w:t>
      </w:r>
    </w:p>
    <w:p w14:paraId="325F3CAC" w14:textId="77777777" w:rsidR="0060315E" w:rsidRPr="00721941" w:rsidRDefault="0060315E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>Таким образом, теоретические положения, рассмотренные в первой главе, создают основу для постановки задачи моделирования, разработки имитационной модели и последующей программной реализации системы исследования помехоустойчивого кодирования в канале мобильной сети 5G.</w:t>
      </w:r>
    </w:p>
    <w:p w14:paraId="500A72BA" w14:textId="0A173D10" w:rsidR="004D72E4" w:rsidRPr="00721941" w:rsidRDefault="004D72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E570B" w14:textId="47AE1EBB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DDCEB0" w14:textId="414F1F36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D3C67" w14:textId="60B2F0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FF626" w14:textId="1E52DF62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11D560" w14:textId="77777777" w:rsidR="00B318E4" w:rsidRPr="00721941" w:rsidRDefault="00B318E4" w:rsidP="00721941">
      <w:pPr>
        <w:pStyle w:val="1"/>
        <w:spacing w:line="360" w:lineRule="auto"/>
        <w:ind w:firstLine="709"/>
        <w:jc w:val="both"/>
        <w:rPr>
          <w:sz w:val="28"/>
          <w:szCs w:val="28"/>
        </w:rPr>
      </w:pPr>
      <w:bookmarkStart w:id="7" w:name="_Toc225546093"/>
      <w:r w:rsidRPr="00721941">
        <w:rPr>
          <w:sz w:val="28"/>
          <w:szCs w:val="28"/>
        </w:rPr>
        <w:t>ГЛАВА 2. ПОСТАНОВКА ЗАДАЧИ И ИМИТАЦИОННАЯ МОДЕЛЬ СИСТЕМЫ ПОМЕХОУСТОЙЧИВОЙ ПЕРЕДАЧИ ДАННЫХ</w:t>
      </w:r>
      <w:bookmarkEnd w:id="7"/>
    </w:p>
    <w:p w14:paraId="43337C4C" w14:textId="77777777" w:rsidR="00B318E4" w:rsidRPr="00721941" w:rsidRDefault="00B318E4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8" w:name="_Toc225546094"/>
      <w:r w:rsidRPr="00721941">
        <w:rPr>
          <w:sz w:val="28"/>
          <w:szCs w:val="28"/>
        </w:rPr>
        <w:t>2.1. Постановка задачи исследования</w:t>
      </w:r>
      <w:bookmarkEnd w:id="8"/>
    </w:p>
    <w:p w14:paraId="293440D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Целью моделирования в рамках данной выпускной квалификационной работы является количественная оценка влияния помехоустойчивого кодирования на качество передачи цифровых данных в зашумлённом канале мобильной сети 5G-подобного типа. Для достижения этой цели необходимо построить имитационную модель цифровой системы связи, позволяющую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варьировать параметры канала, модуляции, кодирования и режимов передачи, а также рассчитывать показатели качества приёма и производительности системы.</w:t>
      </w:r>
    </w:p>
    <w:p w14:paraId="54A8015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рамках исследования рассматривается передача цифровой информации по каналу связи при двух принципиально различных режимах:</w:t>
      </w:r>
    </w:p>
    <w:p w14:paraId="4C478DBD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без помехоустойчивого кодирования;</w:t>
      </w:r>
    </w:p>
    <w:p w14:paraId="70157B8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 применением LDPC-кодирования и итерационного декодирования.</w:t>
      </w:r>
    </w:p>
    <w:p w14:paraId="0330CB2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Такой подход позволяет напрямую сравнить эффективность кодирования и определить, насколько использование LDPC-кодов повышает надёжность передачи по сравнению с базовым вариантом.</w:t>
      </w:r>
    </w:p>
    <w:p w14:paraId="01EE5A3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Для обеспечения большей близости модели к современным мобильным системам связи в исследовании необходимо учитывать не только базовые элементы цифровой передачи, но и расширенные параметры, характерные для 5G-подобного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радиоинтерфейса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 В частности, в модель включаются:</w:t>
      </w:r>
    </w:p>
    <w:p w14:paraId="300852B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различные схемы модуляции;</w:t>
      </w:r>
    </w:p>
    <w:p w14:paraId="4A5A19A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модели шумового и замирающего канала;</w:t>
      </w:r>
    </w:p>
    <w:p w14:paraId="7D980D4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OFDM-подобные режимы передачи;</w:t>
      </w:r>
    </w:p>
    <w:p w14:paraId="4D42AAF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MIMO-подобный пространственный режим;</w:t>
      </w:r>
    </w:p>
    <w:p w14:paraId="11A6CDA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параметры циклического префикса и упрощённой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</w:t>
      </w:r>
    </w:p>
    <w:p w14:paraId="472D6C4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 учётом поставленной цели в рамках главы формулируются следующие задачи моделирования:</w:t>
      </w:r>
    </w:p>
    <w:p w14:paraId="349F67A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разработать структурную схему системы передачи цифровых данных;</w:t>
      </w:r>
    </w:p>
    <w:p w14:paraId="62589B0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>задать математическое описание источника данных, кодера, модулятора, канала, демодулятора и декодера;</w:t>
      </w:r>
    </w:p>
    <w:p w14:paraId="7C3F62A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обеспечить возможность исследования как базовых, так и расширенных режимов передачи;</w:t>
      </w:r>
    </w:p>
    <w:p w14:paraId="26B9ADF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реализовать вычисление показателей BER и BLER в зависимости от отношения сигнал/шум;</w:t>
      </w:r>
    </w:p>
    <w:p w14:paraId="3C52AC6D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определить дополнительные инженерные метрики, позволяющие оценивать эффективность системы не только по надёжности, но и по производительности;</w:t>
      </w:r>
    </w:p>
    <w:p w14:paraId="4AAD9C1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сформировать алгоритм проведения вычислительного эксперимента для одиночного, сравнительного и пакетного анализа сценариев.</w:t>
      </w:r>
    </w:p>
    <w:p w14:paraId="014973E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качестве входных параметров имитационной модели рассматриваются:</w:t>
      </w:r>
    </w:p>
    <w:p w14:paraId="79EF0C3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профиль LDPC-кодирования;</w:t>
      </w:r>
    </w:p>
    <w:p w14:paraId="62B4DB3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тип модуляции;</w:t>
      </w:r>
    </w:p>
    <w:p w14:paraId="4F4AEA1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тип канала;</w:t>
      </w:r>
    </w:p>
    <w:p w14:paraId="0803E3D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диапазон значений SNR;</w:t>
      </w:r>
    </w:p>
    <w:p w14:paraId="1848039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число блоков данных в эксперименте;</w:t>
      </w:r>
    </w:p>
    <w:p w14:paraId="1DBDE3CA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число итераций декодера;</w:t>
      </w:r>
    </w:p>
    <w:p w14:paraId="18D8778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коэффициент нормализации алгоритма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min-sum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;</w:t>
      </w:r>
    </w:p>
    <w:p w14:paraId="436D4F6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;</w:t>
      </w:r>
    </w:p>
    <w:p w14:paraId="538BFD7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пространственный режим передачи;</w:t>
      </w:r>
    </w:p>
    <w:p w14:paraId="3C873F9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>длина циклического префикса;</w:t>
      </w:r>
    </w:p>
    <w:p w14:paraId="2B9EF4F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</w:t>
      </w:r>
    </w:p>
    <w:p w14:paraId="0C27BC2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На выходе модель должна формировать:</w:t>
      </w:r>
    </w:p>
    <w:p w14:paraId="6B69447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BER;</w:t>
      </w:r>
    </w:p>
    <w:p w14:paraId="4075249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BLER;</w:t>
      </w:r>
    </w:p>
    <w:p w14:paraId="690A4D4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число итераций декодирования;</w:t>
      </w:r>
    </w:p>
    <w:p w14:paraId="4B44CB5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долю успешно сошедшихся блоков;</w:t>
      </w:r>
    </w:p>
    <w:p w14:paraId="29394A7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эффективную пропускную способность;</w:t>
      </w:r>
    </w:p>
    <w:p w14:paraId="15EB18E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спектральную эффективность;</w:t>
      </w:r>
    </w:p>
    <w:p w14:paraId="7727A6BD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требуемое значение SNR для достижения заданного качества;</w:t>
      </w:r>
    </w:p>
    <w:p w14:paraId="4734A9C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энергетический выигрыш кодированной системы по сравнению с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некодированной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</w:t>
      </w:r>
    </w:p>
    <w:p w14:paraId="4A6220B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Таким образом, постановка задачи исследования ориентирована на создание комплексной имитационной модели, способной воспроизводить основные процессы цифровой передачи в 5G-подобной среде и обеспечивать количественный анализ эффективности помехоустойчивого кодирования.</w:t>
      </w:r>
    </w:p>
    <w:p w14:paraId="318DFC2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7E98B3AF">
          <v:rect id="_x0000_i1040" style="width:0;height:0" o:hralign="center" o:hrstd="t" o:hr="t" fillcolor="#a0a0a0" stroked="f"/>
        </w:pict>
      </w:r>
    </w:p>
    <w:p w14:paraId="2F0E23D4" w14:textId="77777777" w:rsidR="00B318E4" w:rsidRPr="00721941" w:rsidRDefault="00B318E4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9" w:name="_Toc225546095"/>
      <w:r w:rsidRPr="00721941">
        <w:rPr>
          <w:sz w:val="28"/>
          <w:szCs w:val="28"/>
        </w:rPr>
        <w:t>2.2. Структурная схема исследуемой системы</w:t>
      </w:r>
      <w:bookmarkEnd w:id="9"/>
    </w:p>
    <w:p w14:paraId="4C814B7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Имитационная модель строится как последовательность взаимосвязанных функциональных блоков, отражающих основные этапы прохождения цифровой информации от источника к приёмнику. Структурно система может быть представлена следующей цепочкой:</w:t>
      </w:r>
    </w:p>
    <w:p w14:paraId="1737F63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 xml:space="preserve">Источник данных → Формирование информационных блоков → LDPC-кодер (или прямая передача без кодирования) → Модулятор →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spatial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-обработка → Канал связи →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 демодуляция → LDPC-декодер → Блок вычисления показателей качества → Средства визуализации и анализа результатов.</w:t>
      </w:r>
    </w:p>
    <w:p w14:paraId="58ED260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Каждый из указанных блоков выполняет свою функцию.</w:t>
      </w:r>
    </w:p>
    <w:p w14:paraId="1CD874B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Источник данных</w:t>
      </w:r>
    </w:p>
    <w:p w14:paraId="3701933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Источник данных формирует случайную двоичную последовательность, моделирующую поток передаваемой цифровой информации. В целях статистической достоверности используются достаточно длинные последовательности и многократное повторение передачи блоков.</w:t>
      </w:r>
    </w:p>
    <w:p w14:paraId="5278F0C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Формирование информационных блоков</w:t>
      </w:r>
    </w:p>
    <w:p w14:paraId="04B9052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Исходная последовательность делится на блоки фиксированной длины. Длина информационного блока зависит от выбранного профиля исследования и определяет объём полезной информации, подаваемой на вход кодера или модулятора.</w:t>
      </w:r>
    </w:p>
    <w:p w14:paraId="4907E90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LDPC-кодер</w:t>
      </w:r>
    </w:p>
    <w:p w14:paraId="4F84C54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кодированном режиме каждый блок проходит через LDPC-кодер, в результате чего формируется кодовое слово с избыточностью. В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некодированном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режиме данный блок пропускается, и информация передаётся напрямую на модуляцию.</w:t>
      </w:r>
    </w:p>
    <w:p w14:paraId="3390428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Модулятор</w:t>
      </w:r>
    </w:p>
    <w:p w14:paraId="40550EC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Бинарная последовательность преобразуется в последовательность комплексных символов согласно выбранной схеме модуляции. В модели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>рассматриваются BPSK, QPSK и 16-QAM, что позволяет исследовать как устойчивые, так и более высокоэффективные режимы передачи.</w:t>
      </w:r>
    </w:p>
    <w:p w14:paraId="1A25E5E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spatial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-обработка</w:t>
      </w:r>
    </w:p>
    <w:p w14:paraId="3AF1AC6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На данном этапе учитываются особенности формы сигнала и пространственного режима передачи. В простейшем случае используется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single-carrier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режим. Для более сложных сценариев применяются OFDM-подобные режимы с различным числом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 циклическим префиксом, а также SISO- и 2x2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-подобные режимы.</w:t>
      </w:r>
    </w:p>
    <w:p w14:paraId="6470C5C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Канал связи</w:t>
      </w:r>
    </w:p>
    <w:p w14:paraId="55618BD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Передаваемый сигнал проходит через модель канала связи. В работе используются:</w:t>
      </w:r>
    </w:p>
    <w:p w14:paraId="1A3E715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канал с аддитивным белым гауссовским шумом;</w:t>
      </w:r>
    </w:p>
    <w:p w14:paraId="688E5C2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канал Рэлея;</w:t>
      </w:r>
    </w:p>
    <w:p w14:paraId="3872770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упрощённый частотно-селективный OFDM-подобный канал.</w:t>
      </w:r>
    </w:p>
    <w:p w14:paraId="1A4CEAC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На этом этапе моделируются основные искажения, возникающие при беспроводной передаче.</w:t>
      </w:r>
    </w:p>
    <w:p w14:paraId="13D6FC8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 демодуляция</w:t>
      </w:r>
    </w:p>
    <w:p w14:paraId="39A3928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На приёмной стороне выполняется компенсация искажений канала и преобразование принятого сигнала в вероятностное представление битов, пригодное для последующего LDPC-декодирования.</w:t>
      </w:r>
    </w:p>
    <w:p w14:paraId="53390EB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LDPC-декодер</w:t>
      </w:r>
    </w:p>
    <w:p w14:paraId="4EF5B1B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 xml:space="preserve">Если используется кодирование, далее выполняется итерационное декодирование по алгоритму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min-sum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некодированном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режиме производится жёсткое принятие решения по принятым битам.</w:t>
      </w:r>
    </w:p>
    <w:p w14:paraId="42AF4DF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Блок вычисления показателей качества</w:t>
      </w:r>
    </w:p>
    <w:p w14:paraId="5A4DBA3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На основе сравнения переданной и восстановленной информации вычисляются BER, BLER и другие показатели качества.</w:t>
      </w:r>
    </w:p>
    <w:p w14:paraId="72EDBB8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Средства анализа результатов</w:t>
      </w:r>
    </w:p>
    <w:p w14:paraId="253F107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На выходе формируются таблицы, графики и текстовые отчёты, позволяющие проводить как одиночный анализ, так и сравнение двух или нескольких сценариев передачи.</w:t>
      </w:r>
    </w:p>
    <w:p w14:paraId="7F668B1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Таким образом, структурная схема модели охватывает полный цикл цифровой передачи информации и обеспечивает возможность детального исследования всех основных факторов, влияющих на помехоустойчивость.</w:t>
      </w:r>
    </w:p>
    <w:p w14:paraId="1BF34C4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43324533">
          <v:rect id="_x0000_i1041" style="width:0;height:0" o:hralign="center" o:hrstd="t" o:hr="t" fillcolor="#a0a0a0" stroked="f"/>
        </w:pict>
      </w:r>
    </w:p>
    <w:p w14:paraId="5FC2D028" w14:textId="77777777" w:rsidR="00B318E4" w:rsidRPr="00721941" w:rsidRDefault="00B318E4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10" w:name="_Toc225546096"/>
      <w:r w:rsidRPr="00721941">
        <w:rPr>
          <w:sz w:val="28"/>
          <w:szCs w:val="28"/>
        </w:rPr>
        <w:t>2.3. Математическое описание имитационной модели</w:t>
      </w:r>
      <w:bookmarkEnd w:id="10"/>
    </w:p>
    <w:p w14:paraId="4FB8727C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25546097"/>
      <w:r w:rsidRPr="00721941">
        <w:rPr>
          <w:rFonts w:ascii="Times New Roman" w:hAnsi="Times New Roman" w:cs="Times New Roman"/>
          <w:sz w:val="28"/>
          <w:szCs w:val="28"/>
        </w:rPr>
        <w:t>2.3.1. Формирование исходной двоичной последовательности</w:t>
      </w:r>
      <w:bookmarkEnd w:id="11"/>
    </w:p>
    <w:p w14:paraId="720CE4B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Пусть исходная информационная последовательность задаётся вектором</w:t>
      </w:r>
    </w:p>
    <w:p w14:paraId="73AF79B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u = {u₁, u₂, ...,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u_k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},</w:t>
      </w:r>
    </w:p>
    <w:p w14:paraId="2DDCC8D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uᵢ </w:t>
      </w:r>
      <w:r w:rsidRPr="00721941">
        <w:rPr>
          <w:rFonts w:ascii="Cambria Math" w:hAnsi="Cambria Math" w:cs="Cambria Math"/>
          <w:sz w:val="28"/>
          <w:szCs w:val="28"/>
        </w:rPr>
        <w:t>∈</w:t>
      </w:r>
      <w:r w:rsidRPr="00721941">
        <w:rPr>
          <w:rFonts w:ascii="Times New Roman" w:hAnsi="Times New Roman" w:cs="Times New Roman"/>
          <w:sz w:val="28"/>
          <w:szCs w:val="28"/>
        </w:rPr>
        <w:t xml:space="preserve"> {0,1},</w:t>
      </w:r>
      <w:r w:rsidRPr="00721941">
        <w:rPr>
          <w:rFonts w:ascii="Times New Roman" w:hAnsi="Times New Roman" w:cs="Times New Roman"/>
          <w:sz w:val="28"/>
          <w:szCs w:val="28"/>
        </w:rPr>
        <w:br/>
        <w:t>k — длина информационного блока.</w:t>
      </w:r>
    </w:p>
    <w:p w14:paraId="0A11502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модели предполагается, что биты независимы и равновероятны, то есть</w:t>
      </w:r>
    </w:p>
    <w:p w14:paraId="553C813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21941">
        <w:rPr>
          <w:rFonts w:ascii="Times New Roman" w:hAnsi="Times New Roman" w:cs="Times New Roman"/>
          <w:sz w:val="28"/>
          <w:szCs w:val="28"/>
        </w:rPr>
        <w:lastRenderedPageBreak/>
        <w:t>P(</w:t>
      </w:r>
      <w:proofErr w:type="gramEnd"/>
      <w:r w:rsidRPr="00721941">
        <w:rPr>
          <w:rFonts w:ascii="Times New Roman" w:hAnsi="Times New Roman" w:cs="Times New Roman"/>
          <w:sz w:val="28"/>
          <w:szCs w:val="28"/>
        </w:rPr>
        <w:t>uᵢ = 0) = P(uᵢ = 1) = 0,5.</w:t>
      </w:r>
    </w:p>
    <w:p w14:paraId="0D35284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Такой подход является стандартным при анализе помехоустойчивости, поскольку позволяет исключить влияние избыточной структуры источника и сосредоточиться на свойствах канала и кодирования.</w:t>
      </w:r>
    </w:p>
    <w:p w14:paraId="4B568F0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7A957C7B">
          <v:rect id="_x0000_i1042" style="width:0;height:0" o:hralign="center" o:hrstd="t" o:hr="t" fillcolor="#a0a0a0" stroked="f"/>
        </w:pict>
      </w:r>
    </w:p>
    <w:p w14:paraId="52B9963F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25546098"/>
      <w:r w:rsidRPr="00721941">
        <w:rPr>
          <w:rFonts w:ascii="Times New Roman" w:hAnsi="Times New Roman" w:cs="Times New Roman"/>
          <w:sz w:val="28"/>
          <w:szCs w:val="28"/>
        </w:rPr>
        <w:t>2.3.2. LDPC-кодирование</w:t>
      </w:r>
      <w:bookmarkEnd w:id="12"/>
    </w:p>
    <w:p w14:paraId="34C5CA2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кодированном режиме информационный блок u преобразуется в кодовое слово c длины n:</w:t>
      </w:r>
    </w:p>
    <w:p w14:paraId="22E8F6C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c =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uG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2, (2.1)</w:t>
      </w:r>
    </w:p>
    <w:p w14:paraId="5E5054D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G — порождающая матрица кода,</w:t>
      </w:r>
      <w:r w:rsidRPr="0072194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21941">
        <w:rPr>
          <w:rFonts w:ascii="Times New Roman" w:hAnsi="Times New Roman" w:cs="Times New Roman"/>
          <w:sz w:val="28"/>
          <w:szCs w:val="28"/>
        </w:rPr>
        <w:t>n &gt;</w:t>
      </w:r>
      <w:proofErr w:type="gramEnd"/>
      <w:r w:rsidRPr="00721941">
        <w:rPr>
          <w:rFonts w:ascii="Times New Roman" w:hAnsi="Times New Roman" w:cs="Times New Roman"/>
          <w:sz w:val="28"/>
          <w:szCs w:val="28"/>
        </w:rPr>
        <w:t xml:space="preserve"> k,</w:t>
      </w:r>
      <w:r w:rsidRPr="00721941">
        <w:rPr>
          <w:rFonts w:ascii="Times New Roman" w:hAnsi="Times New Roman" w:cs="Times New Roman"/>
          <w:sz w:val="28"/>
          <w:szCs w:val="28"/>
        </w:rPr>
        <w:br/>
        <w:t>R = k/n — скорость кодирования.</w:t>
      </w:r>
    </w:p>
    <w:p w14:paraId="4AD36B1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рамках работы рассматриваются два исследовательских профиля LDPC:</w:t>
      </w:r>
    </w:p>
    <w:p w14:paraId="2BC0009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учебный профиль меньшей длины;</w:t>
      </w:r>
    </w:p>
    <w:p w14:paraId="7FE2586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более длинный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quasi-cyclic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inspired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профиль, более близкий по духу к 5G-подобной структуре.</w:t>
      </w:r>
    </w:p>
    <w:p w14:paraId="2967055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Использование нескольких профилей позволяет анализировать влияние длины блока и структуры кода на итоговые показатели помехоустойчивости.</w:t>
      </w:r>
    </w:p>
    <w:p w14:paraId="7044E03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некодированном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режиме кодирование отсутствует, и на вход модулятора подаётся непосредственно информационная последовательность u.</w:t>
      </w:r>
    </w:p>
    <w:p w14:paraId="1D59FF9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pict w14:anchorId="53D57B69">
          <v:rect id="_x0000_i1043" style="width:0;height:0" o:hralign="center" o:hrstd="t" o:hr="t" fillcolor="#a0a0a0" stroked="f"/>
        </w:pict>
      </w:r>
    </w:p>
    <w:p w14:paraId="20ADF4AE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25546099"/>
      <w:r w:rsidRPr="00721941">
        <w:rPr>
          <w:rFonts w:ascii="Times New Roman" w:hAnsi="Times New Roman" w:cs="Times New Roman"/>
          <w:sz w:val="28"/>
          <w:szCs w:val="28"/>
        </w:rPr>
        <w:t>2.3.3. Модуляция</w:t>
      </w:r>
      <w:bookmarkEnd w:id="13"/>
    </w:p>
    <w:p w14:paraId="4C9087F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работе рассматриваются три схемы модуляции.</w:t>
      </w:r>
    </w:p>
    <w:p w14:paraId="5FBDA10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BPSK</w:t>
      </w:r>
    </w:p>
    <w:p w14:paraId="08D7FC5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При двоичной фазовой манипуляции каждый бит отображается в один символ:</w:t>
      </w:r>
    </w:p>
    <w:p w14:paraId="60F7505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0 → +1,</w:t>
      </w:r>
      <w:r w:rsidRPr="00721941">
        <w:rPr>
          <w:rFonts w:ascii="Times New Roman" w:hAnsi="Times New Roman" w:cs="Times New Roman"/>
          <w:sz w:val="28"/>
          <w:szCs w:val="28"/>
        </w:rPr>
        <w:br/>
        <w:t>1 → -1. (2.2)</w:t>
      </w:r>
    </w:p>
    <w:p w14:paraId="0AD129A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QPSK</w:t>
      </w:r>
    </w:p>
    <w:p w14:paraId="15382A5D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При квадратурной фазовой манипуляции два бита объединяются в один комплексный символ:</w:t>
      </w:r>
    </w:p>
    <w:p w14:paraId="26BDEFD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s = (a +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jb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)/√2, (2.3)</w:t>
      </w:r>
    </w:p>
    <w:p w14:paraId="5FA65AC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a, b </w:t>
      </w:r>
      <w:r w:rsidRPr="00721941">
        <w:rPr>
          <w:rFonts w:ascii="Cambria Math" w:hAnsi="Cambria Math" w:cs="Cambria Math"/>
          <w:sz w:val="28"/>
          <w:szCs w:val="28"/>
        </w:rPr>
        <w:t>∈</w:t>
      </w:r>
      <w:r w:rsidRPr="00721941">
        <w:rPr>
          <w:rFonts w:ascii="Times New Roman" w:hAnsi="Times New Roman" w:cs="Times New Roman"/>
          <w:sz w:val="28"/>
          <w:szCs w:val="28"/>
        </w:rPr>
        <w:t xml:space="preserve"> {−1, +1}.</w:t>
      </w:r>
    </w:p>
    <w:p w14:paraId="0BF5581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Нормировка на √2 обеспечивает единичную среднюю энергию символа.</w:t>
      </w:r>
    </w:p>
    <w:p w14:paraId="5E403A7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16-QAM</w:t>
      </w:r>
    </w:p>
    <w:p w14:paraId="61110E6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При квадратурной амплитудной манипуляции 16-го порядка четыре бита отображаются в один комплексный символ из множества значений:</w:t>
      </w:r>
    </w:p>
    <w:p w14:paraId="666341D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s = (a +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jb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)/√10, (2.4)</w:t>
      </w:r>
    </w:p>
    <w:p w14:paraId="08E1B19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a, b </w:t>
      </w:r>
      <w:r w:rsidRPr="00721941">
        <w:rPr>
          <w:rFonts w:ascii="Cambria Math" w:hAnsi="Cambria Math" w:cs="Cambria Math"/>
          <w:sz w:val="28"/>
          <w:szCs w:val="28"/>
        </w:rPr>
        <w:t>∈</w:t>
      </w:r>
      <w:r w:rsidRPr="00721941">
        <w:rPr>
          <w:rFonts w:ascii="Times New Roman" w:hAnsi="Times New Roman" w:cs="Times New Roman"/>
          <w:sz w:val="28"/>
          <w:szCs w:val="28"/>
        </w:rPr>
        <w:t xml:space="preserve"> {−3, −1, +1, +3}.</w:t>
      </w:r>
    </w:p>
    <w:p w14:paraId="5565E70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>Нормировка на √10 обеспечивает единичную среднюю мощность сигнала.</w:t>
      </w:r>
    </w:p>
    <w:p w14:paraId="415E0D0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Использование трёх схем модуляции позволяет исследовать компромисс между скоростью передачи и устойчивостью к помехам.</w:t>
      </w:r>
    </w:p>
    <w:p w14:paraId="5027AD6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3FEC4762">
          <v:rect id="_x0000_i1044" style="width:0;height:0" o:hralign="center" o:hrstd="t" o:hr="t" fillcolor="#a0a0a0" stroked="f"/>
        </w:pict>
      </w:r>
    </w:p>
    <w:p w14:paraId="1D34F22F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25546100"/>
      <w:r w:rsidRPr="00721941">
        <w:rPr>
          <w:rFonts w:ascii="Times New Roman" w:hAnsi="Times New Roman" w:cs="Times New Roman"/>
          <w:sz w:val="28"/>
          <w:szCs w:val="28"/>
        </w:rPr>
        <w:t xml:space="preserve">2.3.4. OFDM-подобный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 циклический префикс</w:t>
      </w:r>
      <w:bookmarkEnd w:id="14"/>
    </w:p>
    <w:p w14:paraId="133BC8C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Для приближения модели к современному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радиоинтерфейсу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в работе рассматриваются следующие варианты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:</w:t>
      </w:r>
    </w:p>
    <w:p w14:paraId="7792034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single-carrier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;</w:t>
      </w:r>
    </w:p>
    <w:p w14:paraId="3794D99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OFDM-64;</w:t>
      </w:r>
    </w:p>
    <w:p w14:paraId="646B659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OFDM-128.</w:t>
      </w:r>
    </w:p>
    <w:p w14:paraId="0726455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OFDM-подобной модели передаваемая информация распределяется по набору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. Для борьбы с межсимвольной интерференцией используется циклический префикс длины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N_cp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 При этом полезная доля символа уменьшается и коэффициент эффективности OFDM-передачи можно записать как</w:t>
      </w:r>
    </w:p>
    <w:p w14:paraId="623F573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η_OFDM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= N / (N +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N_cp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), (2.5)</w:t>
      </w:r>
    </w:p>
    <w:p w14:paraId="330120A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N — число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,</w:t>
      </w:r>
      <w:r w:rsidRPr="007219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N_cp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— длина циклического префикса.</w:t>
      </w:r>
    </w:p>
    <w:p w14:paraId="4D4DD04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Чем больше циклический префикс, тем выше устойчивость к временным задержкам, но тем ниже полезная эффективность использования ресурса канала. Именно поэтому в модели циклический префикс рассматривается как настраиваемый параметр.</w:t>
      </w:r>
    </w:p>
    <w:p w14:paraId="3D3BFD1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pict w14:anchorId="667B4514">
          <v:rect id="_x0000_i1045" style="width:0;height:0" o:hralign="center" o:hrstd="t" o:hr="t" fillcolor="#a0a0a0" stroked="f"/>
        </w:pict>
      </w:r>
    </w:p>
    <w:p w14:paraId="41688E1B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25546101"/>
      <w:r w:rsidRPr="00721941">
        <w:rPr>
          <w:rFonts w:ascii="Times New Roman" w:hAnsi="Times New Roman" w:cs="Times New Roman"/>
          <w:sz w:val="28"/>
          <w:szCs w:val="28"/>
        </w:rPr>
        <w:t>2.3.5. Пространственный режим передачи</w:t>
      </w:r>
      <w:bookmarkEnd w:id="15"/>
    </w:p>
    <w:p w14:paraId="6320713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работе рассматриваются два пространственных режима:</w:t>
      </w:r>
    </w:p>
    <w:p w14:paraId="6EA4D2F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SISO;</w:t>
      </w:r>
    </w:p>
    <w:p w14:paraId="443DB16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2x2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-подобный режим.</w:t>
      </w:r>
    </w:p>
    <w:p w14:paraId="0DCBC9D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режиме SISO передача и приём происходят по одной пространственной ветви. В режиме 2x2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используется упрощённая модель пространственного разнесения, при которой принимается несколько независимых реализаций сигнала, а затем осуществляется их объединение. Такой подход позволяет повысить устойчивость передачи в условиях замираний.</w:t>
      </w:r>
    </w:p>
    <w:p w14:paraId="5E09DAA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Если принятые по нескольким ветвям сигналы обозначить как y₁, y₂, ...,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y_L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, то после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combining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можно использовать эффективную оценку символа</w:t>
      </w:r>
    </w:p>
    <w:p w14:paraId="3B16D57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y_eff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= Σ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w_l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y_l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, (2.6)</w:t>
      </w:r>
    </w:p>
    <w:p w14:paraId="7608466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w_l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— вес соответствующей ветви,</w:t>
      </w:r>
      <w:r w:rsidRPr="00721941">
        <w:rPr>
          <w:rFonts w:ascii="Times New Roman" w:hAnsi="Times New Roman" w:cs="Times New Roman"/>
          <w:sz w:val="28"/>
          <w:szCs w:val="28"/>
        </w:rPr>
        <w:br/>
        <w:t>L — число пространственных ветвей.</w:t>
      </w:r>
    </w:p>
    <w:p w14:paraId="3681567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рамках упрощённой модели 2x2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не увеличивает кратность пространственного мультиплексирования, но улучшает качество приёма за счёт пространственного разнесения.</w:t>
      </w:r>
    </w:p>
    <w:p w14:paraId="1ADE57D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2215FF3D">
          <v:rect id="_x0000_i1046" style="width:0;height:0" o:hralign="center" o:hrstd="t" o:hr="t" fillcolor="#a0a0a0" stroked="f"/>
        </w:pict>
      </w:r>
    </w:p>
    <w:p w14:paraId="5EDB9ED4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225546102"/>
      <w:r w:rsidRPr="00721941">
        <w:rPr>
          <w:rFonts w:ascii="Times New Roman" w:hAnsi="Times New Roman" w:cs="Times New Roman"/>
          <w:sz w:val="28"/>
          <w:szCs w:val="28"/>
        </w:rPr>
        <w:t>2.3.6. Модель канала связи</w:t>
      </w:r>
      <w:bookmarkEnd w:id="16"/>
    </w:p>
    <w:p w14:paraId="2A6903C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Канал AWGN</w:t>
      </w:r>
    </w:p>
    <w:p w14:paraId="19C3D90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>Для канала с аддитивным белым гауссовским шумом принимаемый сигнал определяется как</w:t>
      </w:r>
    </w:p>
    <w:p w14:paraId="096A415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y = x + n, (2.7)</w:t>
      </w:r>
    </w:p>
    <w:p w14:paraId="4C5A090A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x — переданный символ,</w:t>
      </w:r>
      <w:r w:rsidRPr="00721941">
        <w:rPr>
          <w:rFonts w:ascii="Times New Roman" w:hAnsi="Times New Roman" w:cs="Times New Roman"/>
          <w:sz w:val="28"/>
          <w:szCs w:val="28"/>
        </w:rPr>
        <w:br/>
        <w:t>n — комплексный гауссовский шум с нулевым средним.</w:t>
      </w:r>
    </w:p>
    <w:p w14:paraId="35199B5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Канал Рэлея</w:t>
      </w:r>
    </w:p>
    <w:p w14:paraId="32689F1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Для канала с замираниями Рэлея принимаемый сигнал описывается выражением</w:t>
      </w:r>
    </w:p>
    <w:p w14:paraId="72AAEF7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hx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+ n, (2.8)</w:t>
      </w:r>
    </w:p>
    <w:p w14:paraId="22B1B37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h — комплексный коэффициент канала,</w:t>
      </w:r>
      <w:r w:rsidRPr="00721941">
        <w:rPr>
          <w:rFonts w:ascii="Times New Roman" w:hAnsi="Times New Roman" w:cs="Times New Roman"/>
          <w:sz w:val="28"/>
          <w:szCs w:val="28"/>
        </w:rPr>
        <w:br/>
        <w:t>n — аддитивный шум.</w:t>
      </w:r>
    </w:p>
    <w:p w14:paraId="163E092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Коэффициент h моделирует случайное ослабление и фазовый сдвиг сигнала вследствие многолучевого распространения.</w:t>
      </w:r>
    </w:p>
    <w:p w14:paraId="64F14CB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Частотно-селективный OFDM-подобный канал</w:t>
      </w:r>
    </w:p>
    <w:p w14:paraId="18181F5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расширенной модели OFDM используется упрощённое представление частотно-селективного канала в виде совокупности нескольких запаздывающих компонент:</w:t>
      </w:r>
    </w:p>
    <w:p w14:paraId="7077C5F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h(t) = Σ α_l </w:t>
      </w:r>
      <w:proofErr w:type="gramStart"/>
      <w:r w:rsidRPr="00721941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721941">
        <w:rPr>
          <w:rFonts w:ascii="Times New Roman" w:hAnsi="Times New Roman" w:cs="Times New Roman"/>
          <w:sz w:val="28"/>
          <w:szCs w:val="28"/>
        </w:rPr>
        <w:t xml:space="preserve">t −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τ_l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), (2.9)</w:t>
      </w:r>
    </w:p>
    <w:p w14:paraId="3DF281C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α_l — комплексный коэффициент l-й лучевой компоненты,</w:t>
      </w:r>
      <w:r w:rsidRPr="007219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τ_l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— её задержка.</w:t>
      </w:r>
    </w:p>
    <w:p w14:paraId="1B6887A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 xml:space="preserve">При наличии циклического префикса и использовании OFDM-подобного представления линейная свёртка может быть приближена к циркулярной, что позволяет применять упрощённую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one-tap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эквализацию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на уровне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</w:t>
      </w:r>
    </w:p>
    <w:p w14:paraId="1429EB6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40ED7B03">
          <v:rect id="_x0000_i1047" style="width:0;height:0" o:hralign="center" o:hrstd="t" o:hr="t" fillcolor="#a0a0a0" stroked="f"/>
        </w:pict>
      </w:r>
    </w:p>
    <w:p w14:paraId="27381241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25546103"/>
      <w:r w:rsidRPr="00721941">
        <w:rPr>
          <w:rFonts w:ascii="Times New Roman" w:hAnsi="Times New Roman" w:cs="Times New Roman"/>
          <w:sz w:val="28"/>
          <w:szCs w:val="28"/>
        </w:rPr>
        <w:t xml:space="preserve">2.3.7.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soft-demodulation</w:t>
      </w:r>
      <w:bookmarkEnd w:id="17"/>
      <w:proofErr w:type="spellEnd"/>
    </w:p>
    <w:p w14:paraId="2D21008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Для OFDM-подобных режимов и частотно-селективного канала используется упрощённая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one-tap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zero-forcing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, при которой оценка символа на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поднесущей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определяется выражением</w:t>
      </w:r>
    </w:p>
    <w:p w14:paraId="661F499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x̂ = y / ĥ, (2.10)</w:t>
      </w:r>
    </w:p>
    <w:p w14:paraId="5956DEF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ĥ — оценка коэффициента канала на данной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поднесущей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</w:t>
      </w:r>
    </w:p>
    <w:p w14:paraId="74B3F9D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формируются мягкие оценки битов в виде логарифмических отношений правдоподобия LLR. Для BPSK в простейшем случае</w:t>
      </w:r>
    </w:p>
    <w:p w14:paraId="3784F76A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LLR = 2·Re(y) / σ², (2.11)</w:t>
      </w:r>
    </w:p>
    <w:p w14:paraId="0314617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σ² — дисперсия шума.</w:t>
      </w:r>
    </w:p>
    <w:p w14:paraId="3FEC08C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Для QPSK и 16-QAM аналогичные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-оценки формируются по соответствующим координатам созвездия.</w:t>
      </w:r>
    </w:p>
    <w:p w14:paraId="5D192EA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7194F03D">
          <v:rect id="_x0000_i1048" style="width:0;height:0" o:hralign="center" o:hrstd="t" o:hr="t" fillcolor="#a0a0a0" stroked="f"/>
        </w:pict>
      </w:r>
    </w:p>
    <w:p w14:paraId="2A20B423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25546104"/>
      <w:r w:rsidRPr="00721941">
        <w:rPr>
          <w:rFonts w:ascii="Times New Roman" w:hAnsi="Times New Roman" w:cs="Times New Roman"/>
          <w:sz w:val="28"/>
          <w:szCs w:val="28"/>
        </w:rPr>
        <w:lastRenderedPageBreak/>
        <w:t>2.3.8. LDPC-декодирование</w:t>
      </w:r>
      <w:bookmarkEnd w:id="18"/>
    </w:p>
    <w:p w14:paraId="43AB5DE9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В модели используется итерационный алгоритм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min-sum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. Его работа основывается на обмене сообщениями между переменными и проверочными узлами графа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Таннера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</w:t>
      </w:r>
    </w:p>
    <w:p w14:paraId="203E7A2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Сообщение от проверочного узла к переменному узлу определяется как</w:t>
      </w:r>
    </w:p>
    <w:p w14:paraId="17E1011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r_(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m→n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) = α · (Π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(q_(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m→n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’))) ·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|q_(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m→n</w:t>
      </w:r>
      <w:proofErr w:type="spellEnd"/>
      <w:proofErr w:type="gramStart"/>
      <w:r w:rsidRPr="00721941">
        <w:rPr>
          <w:rFonts w:ascii="Times New Roman" w:hAnsi="Times New Roman" w:cs="Times New Roman"/>
          <w:sz w:val="28"/>
          <w:szCs w:val="28"/>
        </w:rPr>
        <w:t>’)|</w:t>
      </w:r>
      <w:proofErr w:type="gramEnd"/>
      <w:r w:rsidRPr="00721941">
        <w:rPr>
          <w:rFonts w:ascii="Times New Roman" w:hAnsi="Times New Roman" w:cs="Times New Roman"/>
          <w:sz w:val="28"/>
          <w:szCs w:val="28"/>
        </w:rPr>
        <w:t>, (2.12)</w:t>
      </w:r>
    </w:p>
    <w:p w14:paraId="2DF3777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α — коэффициент нормализации,</w:t>
      </w:r>
      <w:r w:rsidRPr="00721941">
        <w:rPr>
          <w:rFonts w:ascii="Times New Roman" w:hAnsi="Times New Roman" w:cs="Times New Roman"/>
          <w:sz w:val="28"/>
          <w:szCs w:val="28"/>
        </w:rPr>
        <w:br/>
        <w:t>q — входные сообщения,</w:t>
      </w:r>
      <w:r w:rsidRPr="00721941">
        <w:rPr>
          <w:rFonts w:ascii="Times New Roman" w:hAnsi="Times New Roman" w:cs="Times New Roman"/>
          <w:sz w:val="28"/>
          <w:szCs w:val="28"/>
        </w:rPr>
        <w:br/>
        <w:t>произведение и минимум берутся по всем соседним узлам, кроме рассматриваемого.</w:t>
      </w:r>
    </w:p>
    <w:p w14:paraId="703A0AB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После суммирования априорной и апостериорной информации формируется новое значение LLR и выполняется жёсткое решение по биту. Декодирование продолжается до достижения одного из условий:</w:t>
      </w:r>
    </w:p>
    <w:p w14:paraId="7DB9A7BA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найдено кодовое слово с нулевым синдромом;</w:t>
      </w:r>
    </w:p>
    <w:p w14:paraId="5664930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достигнут максимум числа итераций.</w:t>
      </w:r>
    </w:p>
    <w:p w14:paraId="6B68D17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Такой алгоритм обеспечивает приемлемый компромисс между качеством декодирования и вычислительной сложностью.</w:t>
      </w:r>
    </w:p>
    <w:p w14:paraId="2F38102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79D13F4E">
          <v:rect id="_x0000_i1049" style="width:0;height:0" o:hralign="center" o:hrstd="t" o:hr="t" fillcolor="#a0a0a0" stroked="f"/>
        </w:pict>
      </w:r>
    </w:p>
    <w:p w14:paraId="14D181AA" w14:textId="77777777" w:rsidR="00B318E4" w:rsidRPr="00721941" w:rsidRDefault="00B318E4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19" w:name="_Toc225546105"/>
      <w:r w:rsidRPr="00721941">
        <w:rPr>
          <w:sz w:val="28"/>
          <w:szCs w:val="28"/>
        </w:rPr>
        <w:t>2.4. Показатели качества и эффективности модели</w:t>
      </w:r>
      <w:bookmarkEnd w:id="19"/>
    </w:p>
    <w:p w14:paraId="44681F23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25546106"/>
      <w:r w:rsidRPr="00721941">
        <w:rPr>
          <w:rFonts w:ascii="Times New Roman" w:hAnsi="Times New Roman" w:cs="Times New Roman"/>
          <w:sz w:val="28"/>
          <w:szCs w:val="28"/>
        </w:rPr>
        <w:t>2.4.1. Вероятность битовой ошибки</w:t>
      </w:r>
      <w:bookmarkEnd w:id="20"/>
    </w:p>
    <w:p w14:paraId="697F6D6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Показатель BER определяется как отношение числа ошибочно принятых битов к общему числу переданных битов:</w:t>
      </w:r>
    </w:p>
    <w:p w14:paraId="5894497A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 xml:space="preserve">BER =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N_err_bits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N_total_bits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 (2.13)</w:t>
      </w:r>
    </w:p>
    <w:p w14:paraId="4BD3B75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Данный показатель позволяет оценить качество передачи на битовом уровне.</w:t>
      </w:r>
    </w:p>
    <w:p w14:paraId="142D85A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6B7689F2">
          <v:rect id="_x0000_i1050" style="width:0;height:0" o:hralign="center" o:hrstd="t" o:hr="t" fillcolor="#a0a0a0" stroked="f"/>
        </w:pict>
      </w:r>
    </w:p>
    <w:p w14:paraId="316C6973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25546107"/>
      <w:r w:rsidRPr="00721941">
        <w:rPr>
          <w:rFonts w:ascii="Times New Roman" w:hAnsi="Times New Roman" w:cs="Times New Roman"/>
          <w:sz w:val="28"/>
          <w:szCs w:val="28"/>
        </w:rPr>
        <w:t>2.4.2. Вероятность блочной ошибки</w:t>
      </w:r>
      <w:bookmarkEnd w:id="21"/>
    </w:p>
    <w:p w14:paraId="2716333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Показатель BLER определяется как отношение числа ошибочно принятых блоков к общему числу переданных блоков:</w:t>
      </w:r>
    </w:p>
    <w:p w14:paraId="19B6FDE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BLER =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N_err_blocks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N_total_blocks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 (2.14)</w:t>
      </w:r>
    </w:p>
    <w:p w14:paraId="1C3645C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Блок считается ошибочным, если хотя бы один бит в нём декодирован неверно.</w:t>
      </w:r>
    </w:p>
    <w:p w14:paraId="691ECC9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3D96F76F">
          <v:rect id="_x0000_i1051" style="width:0;height:0" o:hralign="center" o:hrstd="t" o:hr="t" fillcolor="#a0a0a0" stroked="f"/>
        </w:pict>
      </w:r>
    </w:p>
    <w:p w14:paraId="5D9C7228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25546108"/>
      <w:r w:rsidRPr="00721941">
        <w:rPr>
          <w:rFonts w:ascii="Times New Roman" w:hAnsi="Times New Roman" w:cs="Times New Roman"/>
          <w:sz w:val="28"/>
          <w:szCs w:val="28"/>
        </w:rPr>
        <w:t>2.4.3. Среднее число итераций и успешность декодирования</w:t>
      </w:r>
      <w:bookmarkEnd w:id="22"/>
    </w:p>
    <w:p w14:paraId="55D4618A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Среднее число итераций декодера вычисляется как</w:t>
      </w:r>
    </w:p>
    <w:p w14:paraId="4FAED26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I_avg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= (1 /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N_blocks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) Σ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I_i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, (2.15)</w:t>
      </w:r>
    </w:p>
    <w:p w14:paraId="00C9DEF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I_i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— число итераций, затраченных на декодирование i-го блока.</w:t>
      </w:r>
    </w:p>
    <w:p w14:paraId="5B7C13C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Доля успешно сошедшихся блоков определяется как</w:t>
      </w:r>
    </w:p>
    <w:p w14:paraId="4210B0C3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P_conv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N_conv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N_total_blocks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 (2.16)</w:t>
      </w:r>
    </w:p>
    <w:p w14:paraId="1559EF8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Эти показатели характеризуют вычислительную устойчивость алгоритма декодирования.</w:t>
      </w:r>
    </w:p>
    <w:p w14:paraId="3645BFF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639F342A">
          <v:rect id="_x0000_i1052" style="width:0;height:0" o:hralign="center" o:hrstd="t" o:hr="t" fillcolor="#a0a0a0" stroked="f"/>
        </w:pict>
      </w:r>
    </w:p>
    <w:p w14:paraId="2CE3397C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25546109"/>
      <w:r w:rsidRPr="00721941">
        <w:rPr>
          <w:rFonts w:ascii="Times New Roman" w:hAnsi="Times New Roman" w:cs="Times New Roman"/>
          <w:sz w:val="28"/>
          <w:szCs w:val="28"/>
        </w:rPr>
        <w:lastRenderedPageBreak/>
        <w:t>2.4.4. Спектральная эффективность</w:t>
      </w:r>
      <w:bookmarkEnd w:id="23"/>
    </w:p>
    <w:p w14:paraId="2421051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Для оценки эффективности использования ресурса канала вводится спектральная эффективность:</w:t>
      </w:r>
    </w:p>
    <w:p w14:paraId="21CD224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η_SE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= R ·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₂(M) ·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η_OFDM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· (1 − BLER), (2.17)</w:t>
      </w:r>
    </w:p>
    <w:p w14:paraId="55A9500A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R — скорость кодирования,</w:t>
      </w:r>
      <w:r w:rsidRPr="00721941">
        <w:rPr>
          <w:rFonts w:ascii="Times New Roman" w:hAnsi="Times New Roman" w:cs="Times New Roman"/>
          <w:sz w:val="28"/>
          <w:szCs w:val="28"/>
        </w:rPr>
        <w:br/>
        <w:t>M — число точек сигнального созвездия,</w:t>
      </w:r>
      <w:r w:rsidRPr="007219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η_OFDM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— коэффициент полезной эффективности OFDM-подобного символа.</w:t>
      </w:r>
    </w:p>
    <w:p w14:paraId="5B7083B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 пространственном режиме разнесения дополнительное увеличение кратности пространственного мультиплексирования не предполагается, поэтому рост спектральной эффективности достигается не за счёт количества потоков, а за счёт уменьшения BLER.</w:t>
      </w:r>
    </w:p>
    <w:p w14:paraId="06792B5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6DA11D1A">
          <v:rect id="_x0000_i1053" style="width:0;height:0" o:hralign="center" o:hrstd="t" o:hr="t" fillcolor="#a0a0a0" stroked="f"/>
        </w:pict>
      </w:r>
    </w:p>
    <w:p w14:paraId="7181779B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25546110"/>
      <w:r w:rsidRPr="00721941">
        <w:rPr>
          <w:rFonts w:ascii="Times New Roman" w:hAnsi="Times New Roman" w:cs="Times New Roman"/>
          <w:sz w:val="28"/>
          <w:szCs w:val="28"/>
        </w:rPr>
        <w:t>2.4.5. Эффективная пропускная способность</w:t>
      </w:r>
      <w:bookmarkEnd w:id="24"/>
    </w:p>
    <w:p w14:paraId="0ED679E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Эффективная пропускная способность может быть представлена как</w:t>
      </w:r>
    </w:p>
    <w:p w14:paraId="55108CC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941">
        <w:rPr>
          <w:rFonts w:ascii="Times New Roman" w:hAnsi="Times New Roman" w:cs="Times New Roman"/>
          <w:sz w:val="28"/>
          <w:szCs w:val="28"/>
        </w:rPr>
        <w:t>T_eff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= B ·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η_SE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, (2.18)</w:t>
      </w:r>
    </w:p>
    <w:p w14:paraId="76F5AF0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где</w:t>
      </w:r>
      <w:r w:rsidRPr="00721941">
        <w:rPr>
          <w:rFonts w:ascii="Times New Roman" w:hAnsi="Times New Roman" w:cs="Times New Roman"/>
          <w:sz w:val="28"/>
          <w:szCs w:val="28"/>
        </w:rPr>
        <w:br/>
        <w:t>B — используемая полоса частот или её условный нормированный эквивалент в модели.</w:t>
      </w:r>
    </w:p>
    <w:p w14:paraId="4A482EE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Данный показатель позволяет оценить не только надёжность, но и производительность режима передачи.</w:t>
      </w:r>
    </w:p>
    <w:p w14:paraId="4E3C36E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58E65339">
          <v:rect id="_x0000_i1054" style="width:0;height:0" o:hralign="center" o:hrstd="t" o:hr="t" fillcolor="#a0a0a0" stroked="f"/>
        </w:pict>
      </w:r>
    </w:p>
    <w:p w14:paraId="7712ED5E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25546111"/>
      <w:r w:rsidRPr="00721941">
        <w:rPr>
          <w:rFonts w:ascii="Times New Roman" w:hAnsi="Times New Roman" w:cs="Times New Roman"/>
          <w:sz w:val="28"/>
          <w:szCs w:val="28"/>
        </w:rPr>
        <w:lastRenderedPageBreak/>
        <w:t>2.4.6. Требуемое значение SNR</w:t>
      </w:r>
      <w:bookmarkEnd w:id="25"/>
    </w:p>
    <w:p w14:paraId="2C292AD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Для заданных целевых уровней качества определяются требуемые значения отношения сигнал/шум:</w:t>
      </w:r>
    </w:p>
    <w:p w14:paraId="425DE93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для BER = 10⁻³;</w:t>
      </w:r>
    </w:p>
    <w:p w14:paraId="27C83AF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для BLER = 10⁻¹.</w:t>
      </w:r>
    </w:p>
    <w:p w14:paraId="478B161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Эти значения находятся по построенным зависимостям BER(SNR) и BLER(SNR) методом интерполяции между расчётными точками.</w:t>
      </w:r>
    </w:p>
    <w:p w14:paraId="3DDB033D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17139763">
          <v:rect id="_x0000_i1055" style="width:0;height:0" o:hralign="center" o:hrstd="t" o:hr="t" fillcolor="#a0a0a0" stroked="f"/>
        </w:pict>
      </w:r>
    </w:p>
    <w:p w14:paraId="16180C4F" w14:textId="77777777" w:rsidR="00B318E4" w:rsidRPr="00721941" w:rsidRDefault="00B318E4" w:rsidP="00721941">
      <w:pPr>
        <w:pStyle w:val="3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25546112"/>
      <w:r w:rsidRPr="00721941">
        <w:rPr>
          <w:rFonts w:ascii="Times New Roman" w:hAnsi="Times New Roman" w:cs="Times New Roman"/>
          <w:sz w:val="28"/>
          <w:szCs w:val="28"/>
        </w:rPr>
        <w:t>2.4.7. Энергетический выигрыш</w:t>
      </w:r>
      <w:bookmarkEnd w:id="26"/>
    </w:p>
    <w:p w14:paraId="339D01AD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Энергетический выигрыш кодированной системы относительно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некодированной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можно оценить как разность требуемых SNR при одинаковом целевом уровне качества:</w:t>
      </w:r>
    </w:p>
    <w:p w14:paraId="29560E8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 xml:space="preserve">G_E =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SNR_</w:t>
      </w:r>
      <w:proofErr w:type="gramStart"/>
      <w:r w:rsidRPr="00721941">
        <w:rPr>
          <w:rFonts w:ascii="Times New Roman" w:hAnsi="Times New Roman" w:cs="Times New Roman"/>
          <w:sz w:val="28"/>
          <w:szCs w:val="28"/>
        </w:rPr>
        <w:t>uncoded,target</w:t>
      </w:r>
      <w:proofErr w:type="spellEnd"/>
      <w:proofErr w:type="gramEnd"/>
      <w:r w:rsidRPr="00721941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SNR_coded,target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. (2.19)</w:t>
      </w:r>
    </w:p>
    <w:p w14:paraId="65794D1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Чем больше это значение, тем эффективнее применение кодирования в энергетическом смысле.</w:t>
      </w:r>
    </w:p>
    <w:p w14:paraId="798EDCE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65A37719">
          <v:rect id="_x0000_i1056" style="width:0;height:0" o:hralign="center" o:hrstd="t" o:hr="t" fillcolor="#a0a0a0" stroked="f"/>
        </w:pict>
      </w:r>
    </w:p>
    <w:p w14:paraId="78BD14DB" w14:textId="77777777" w:rsidR="00B318E4" w:rsidRPr="00721941" w:rsidRDefault="00B318E4" w:rsidP="00721941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bookmarkStart w:id="27" w:name="_Toc225546113"/>
      <w:r w:rsidRPr="00721941">
        <w:rPr>
          <w:sz w:val="28"/>
          <w:szCs w:val="28"/>
        </w:rPr>
        <w:t>2.5. Алгоритм проведения имитационного эксперимента</w:t>
      </w:r>
      <w:bookmarkEnd w:id="27"/>
    </w:p>
    <w:p w14:paraId="08D6037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Имитационный эксперимент организуется как последовательный расчёт характеристик системы для ряда значений SNR. Общий алгоритм моделирования включает следующие этапы.</w:t>
      </w:r>
    </w:p>
    <w:p w14:paraId="15504B2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Задание параметров сценария.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Пользователь или исследователь выбирает профиль LDPC, схему модуляции, </w:t>
      </w:r>
      <w:r w:rsidRPr="00721941">
        <w:rPr>
          <w:rFonts w:ascii="Times New Roman" w:hAnsi="Times New Roman" w:cs="Times New Roman"/>
          <w:sz w:val="28"/>
          <w:szCs w:val="28"/>
        </w:rPr>
        <w:lastRenderedPageBreak/>
        <w:t xml:space="preserve">тип канала, диапазон SNR, число блоков,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>, пространственный режим, длину циклического префикса и параметры декодера.</w:t>
      </w:r>
    </w:p>
    <w:p w14:paraId="445F8C87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Генерация информационных блоков.</w:t>
      </w:r>
      <w:r w:rsidRPr="00721941">
        <w:rPr>
          <w:rFonts w:ascii="Times New Roman" w:hAnsi="Times New Roman" w:cs="Times New Roman"/>
          <w:sz w:val="28"/>
          <w:szCs w:val="28"/>
        </w:rPr>
        <w:br/>
        <w:t>Формируется набор случайных двоичных последовательностей заданной длины.</w:t>
      </w:r>
    </w:p>
    <w:p w14:paraId="209EF8D4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Формирование двух режимов передачи.</w:t>
      </w:r>
      <w:r w:rsidRPr="00721941">
        <w:rPr>
          <w:rFonts w:ascii="Times New Roman" w:hAnsi="Times New Roman" w:cs="Times New Roman"/>
          <w:sz w:val="28"/>
          <w:szCs w:val="28"/>
        </w:rPr>
        <w:br/>
        <w:t>Для каждой точки SNR рассматриваются:</w:t>
      </w:r>
    </w:p>
    <w:p w14:paraId="0DBC921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передача без кодирования;</w:t>
      </w:r>
    </w:p>
    <w:p w14:paraId="163C60B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передача с LDPC-кодированием.</w:t>
      </w:r>
    </w:p>
    <w:p w14:paraId="2557B58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Модуляция и формирование сигнала.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Последовательность преобразуется в символы выбранной модуляции с учётом параметров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 пространственного режима.</w:t>
      </w:r>
    </w:p>
    <w:p w14:paraId="30DB125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Передача через канал.</w:t>
      </w:r>
      <w:r w:rsidRPr="00721941">
        <w:rPr>
          <w:rFonts w:ascii="Times New Roman" w:hAnsi="Times New Roman" w:cs="Times New Roman"/>
          <w:sz w:val="28"/>
          <w:szCs w:val="28"/>
        </w:rPr>
        <w:br/>
        <w:t>На сигнал накладываются шум и искажения в соответствии с выбранной моделью канала.</w:t>
      </w:r>
    </w:p>
    <w:p w14:paraId="5F5AA25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Приём и восстановление данных.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На приёмной стороне выполняются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soft-demodulation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и, при необходимости, LDPC-декодирование.</w:t>
      </w:r>
    </w:p>
    <w:p w14:paraId="3311BEB0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Подсчёт ошибок.</w:t>
      </w:r>
      <w:r w:rsidRPr="00721941">
        <w:rPr>
          <w:rFonts w:ascii="Times New Roman" w:hAnsi="Times New Roman" w:cs="Times New Roman"/>
          <w:sz w:val="28"/>
          <w:szCs w:val="28"/>
        </w:rPr>
        <w:br/>
        <w:t>Для каждой точки SNR вычисляется число ошибочных битов и блоков.</w:t>
      </w:r>
    </w:p>
    <w:p w14:paraId="4ACD47C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Расчёт метрик.</w:t>
      </w:r>
      <w:r w:rsidRPr="00721941">
        <w:rPr>
          <w:rFonts w:ascii="Times New Roman" w:hAnsi="Times New Roman" w:cs="Times New Roman"/>
          <w:sz w:val="28"/>
          <w:szCs w:val="28"/>
        </w:rPr>
        <w:br/>
        <w:t xml:space="preserve">Определяются BER, BLER, средние итерации, успешность декодирования,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spectral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941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721941">
        <w:rPr>
          <w:rFonts w:ascii="Times New Roman" w:hAnsi="Times New Roman" w:cs="Times New Roman"/>
          <w:sz w:val="28"/>
          <w:szCs w:val="28"/>
        </w:rPr>
        <w:t xml:space="preserve"> SNR и энергетический выигрыш.</w:t>
      </w:r>
    </w:p>
    <w:p w14:paraId="40481921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lastRenderedPageBreak/>
        <w:t>Формирование графиков и таблиц.</w:t>
      </w:r>
      <w:r w:rsidRPr="00721941">
        <w:rPr>
          <w:rFonts w:ascii="Times New Roman" w:hAnsi="Times New Roman" w:cs="Times New Roman"/>
          <w:sz w:val="28"/>
          <w:szCs w:val="28"/>
        </w:rPr>
        <w:br/>
        <w:t>По результатам расчёта строятся:</w:t>
      </w:r>
    </w:p>
    <w:p w14:paraId="28F8CD6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BER(SNR);</w:t>
      </w:r>
    </w:p>
    <w:p w14:paraId="6BED782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BLER(SNR);</w:t>
      </w:r>
    </w:p>
    <w:p w14:paraId="102875A6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таблицы одиночного, сравнительного и пакетного анализа.</w:t>
      </w:r>
    </w:p>
    <w:p w14:paraId="7B361B5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Интерпретация результатов.</w:t>
      </w:r>
      <w:r w:rsidRPr="00721941">
        <w:rPr>
          <w:rFonts w:ascii="Times New Roman" w:hAnsi="Times New Roman" w:cs="Times New Roman"/>
          <w:sz w:val="28"/>
          <w:szCs w:val="28"/>
        </w:rPr>
        <w:br/>
        <w:t>На основе полученных данных формируются выводы о целесообразности применения кодирования и о влиянии выбранных параметров на качество передачи.</w:t>
      </w:r>
    </w:p>
    <w:p w14:paraId="65C502F2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Такой алгоритм обеспечивает воспроизводимость экспериментов, возможность сравнения большого числа сценариев и удобство последующего анализа результатов.</w:t>
      </w:r>
    </w:p>
    <w:p w14:paraId="520EEC6F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pict w14:anchorId="4B1CD485">
          <v:rect id="_x0000_i1057" style="width:0;height:0" o:hralign="center" o:hrstd="t" o:hr="t" fillcolor="#a0a0a0" stroked="f"/>
        </w:pict>
      </w:r>
    </w:p>
    <w:p w14:paraId="2191351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941">
        <w:rPr>
          <w:rFonts w:ascii="Times New Roman" w:hAnsi="Times New Roman" w:cs="Times New Roman"/>
          <w:sz w:val="28"/>
          <w:szCs w:val="28"/>
        </w:rPr>
        <w:t>Выводы по второй главе</w:t>
      </w:r>
    </w:p>
    <w:p w14:paraId="5AAE9A3B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Во второй главе была сформулирована постановка задачи имитационного исследования системы передачи цифровых данных в зашумлённом канале мобильной сети 5G-подобного типа. Определено, что модель должна обеспечивать возможность сравнения передачи без кодирования и с LDPC-кодированием, а также учитывать влияние параметров модуляции, типа канала, </w:t>
      </w:r>
      <w:proofErr w:type="spellStart"/>
      <w:r w:rsidRPr="00721941">
        <w:rPr>
          <w:rFonts w:ascii="Times New Roman" w:hAnsi="Times New Roman" w:cs="Times New Roman"/>
          <w:color w:val="7030A0"/>
          <w:sz w:val="28"/>
          <w:szCs w:val="28"/>
        </w:rPr>
        <w:t>waveform</w:t>
      </w:r>
      <w:proofErr w:type="spellEnd"/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 и пространственного режима на показатели качества связи.</w:t>
      </w:r>
    </w:p>
    <w:p w14:paraId="775FB255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Разработана структурная схема исследуемой системы, охватывающая все основные этапы прохождения информации: от генерации цифровых данных и кодирования до передачи через канал, приёма, декодирования и </w:t>
      </w:r>
      <w:r w:rsidRPr="00721941">
        <w:rPr>
          <w:rFonts w:ascii="Times New Roman" w:hAnsi="Times New Roman" w:cs="Times New Roman"/>
          <w:color w:val="7030A0"/>
          <w:sz w:val="28"/>
          <w:szCs w:val="28"/>
        </w:rPr>
        <w:lastRenderedPageBreak/>
        <w:t>вычисления метрик. Показано, что данная схема является достаточной для исследования как базовых, так и расширенных режимов передачи.</w:t>
      </w:r>
    </w:p>
    <w:p w14:paraId="2D494C1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Приведено математическое описание основных элементов имитационной модели, включая формирование исходной последовательности, LDPC-кодирование, BPSK-, QPSK- и 16-QAM-модуляцию, модели канала AWGN и Рэлея, OFDM-подобный режим с циклическим префиксом, упрощённую </w:t>
      </w:r>
      <w:proofErr w:type="spellStart"/>
      <w:r w:rsidRPr="00721941">
        <w:rPr>
          <w:rFonts w:ascii="Times New Roman" w:hAnsi="Times New Roman" w:cs="Times New Roman"/>
          <w:color w:val="7030A0"/>
          <w:sz w:val="28"/>
          <w:szCs w:val="28"/>
        </w:rPr>
        <w:t>one-tap</w:t>
      </w:r>
      <w:proofErr w:type="spellEnd"/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color w:val="7030A0"/>
          <w:sz w:val="28"/>
          <w:szCs w:val="28"/>
        </w:rPr>
        <w:t>эквализацию</w:t>
      </w:r>
      <w:proofErr w:type="spellEnd"/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 и итерационное декодирование </w:t>
      </w:r>
      <w:proofErr w:type="spellStart"/>
      <w:r w:rsidRPr="00721941">
        <w:rPr>
          <w:rFonts w:ascii="Times New Roman" w:hAnsi="Times New Roman" w:cs="Times New Roman"/>
          <w:color w:val="7030A0"/>
          <w:sz w:val="28"/>
          <w:szCs w:val="28"/>
        </w:rPr>
        <w:t>normalized</w:t>
      </w:r>
      <w:proofErr w:type="spellEnd"/>
      <w:r w:rsidRPr="00721941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proofErr w:type="spellStart"/>
      <w:r w:rsidRPr="00721941">
        <w:rPr>
          <w:rFonts w:ascii="Times New Roman" w:hAnsi="Times New Roman" w:cs="Times New Roman"/>
          <w:color w:val="7030A0"/>
          <w:sz w:val="28"/>
          <w:szCs w:val="28"/>
        </w:rPr>
        <w:t>min-sum</w:t>
      </w:r>
      <w:proofErr w:type="spellEnd"/>
      <w:r w:rsidRPr="00721941">
        <w:rPr>
          <w:rFonts w:ascii="Times New Roman" w:hAnsi="Times New Roman" w:cs="Times New Roman"/>
          <w:color w:val="7030A0"/>
          <w:sz w:val="28"/>
          <w:szCs w:val="28"/>
        </w:rPr>
        <w:t>.</w:t>
      </w:r>
    </w:p>
    <w:p w14:paraId="6FF990EE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>Обоснован выбор системы показателей, включающей BER, BLER, среднее число итераций декодирования, долю успешно сошедшихся блоков, эффективную пропускную способность, спектральную эффективность, требуемое значение SNR и энергетический выигрыш. Показано, что такая совокупность метрик позволяет оценивать систему как с точки зрения надёжности, так и с точки зрения инженерной эффективности.</w:t>
      </w:r>
    </w:p>
    <w:p w14:paraId="5439F498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21941">
        <w:rPr>
          <w:rFonts w:ascii="Times New Roman" w:hAnsi="Times New Roman" w:cs="Times New Roman"/>
          <w:color w:val="7030A0"/>
          <w:sz w:val="28"/>
          <w:szCs w:val="28"/>
        </w:rPr>
        <w:t>Сформирован алгоритм проведения имитационного эксперимента, обеспечивающий воспроизводимость расчётов, сопоставимость различных сценариев и возможность дальнейшей программной реализации. Полученные в главе положения являются основой для разработки программного средства моделирования и анализа, рассматриваемого в следующей главе.</w:t>
      </w:r>
    </w:p>
    <w:p w14:paraId="6C506254" w14:textId="7C8F2381" w:rsidR="009D01B6" w:rsidRDefault="009D01B6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5206D3" w14:textId="77777777" w:rsidR="009D01B6" w:rsidRDefault="009D0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3A9E4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ГЛАВА 4. РЕЗУЛЬТАТЫ ИМИТАЦИОННОГО МОДЕЛИРОВАНИЯ И ИХ АНАЛИЗ</w:t>
      </w:r>
    </w:p>
    <w:p w14:paraId="63D74CE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4.1. Организация вычислительного эксперимента</w:t>
      </w:r>
    </w:p>
    <w:p w14:paraId="55AE39D2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Для оценки эффективности помехоустойчивого кодирования в зашумлённом цифровом канале мобильной сети 5G-подобного типа был проведён комплекс вычислительных экспериментов с использованием разработанного программного приложения. Эксперименты были направлены на получение количественных зависимостей показателей качества передачи от параметров канала, схемы модуляции, режима кодирования, OFDM-подобного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пространственного режима передачи.</w:t>
      </w:r>
    </w:p>
    <w:p w14:paraId="17ED17D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качестве базовых исследуемых параметров использовались:</w:t>
      </w:r>
    </w:p>
    <w:p w14:paraId="7DB851D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профиль LDPC-кодирования;</w:t>
      </w:r>
    </w:p>
    <w:p w14:paraId="2327C06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тип модуляции;</w:t>
      </w:r>
    </w:p>
    <w:p w14:paraId="470D047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тип канала;</w:t>
      </w:r>
    </w:p>
    <w:p w14:paraId="597102E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диапазон значений отношения сигнал/шум;</w:t>
      </w:r>
    </w:p>
    <w:p w14:paraId="5F8A12B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число блоков данных в одном эксперименте;</w:t>
      </w:r>
    </w:p>
    <w:p w14:paraId="4EFBECE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максимум числа итераций декодера;</w:t>
      </w:r>
    </w:p>
    <w:p w14:paraId="31BC93F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коэффициент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min-sum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;</w:t>
      </w:r>
    </w:p>
    <w:p w14:paraId="2A85451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;</w:t>
      </w:r>
    </w:p>
    <w:p w14:paraId="55B885C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пространственный режим;</w:t>
      </w:r>
    </w:p>
    <w:p w14:paraId="22F212B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длина циклического префикса;</w:t>
      </w:r>
    </w:p>
    <w:p w14:paraId="3BC5D3D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.</w:t>
      </w:r>
    </w:p>
    <w:p w14:paraId="2F5DEB7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Вычислительный эксперимент был организован по следующей схеме. Для каждого выбранного сценария моделирования задавался диапазон значений SNR. В каждой точке диапазона генерировался набор информационных блоков, после чего выполнялась передача данных по каналу:</w:t>
      </w:r>
    </w:p>
    <w:p w14:paraId="411F7C8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без помехоустойчивого кодирования;</w:t>
      </w:r>
    </w:p>
    <w:p w14:paraId="6FF89B9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 применением LDPC-кодирования.</w:t>
      </w:r>
    </w:p>
    <w:p w14:paraId="2F7595D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По результатам каждого прогона вычислялись:</w:t>
      </w:r>
    </w:p>
    <w:p w14:paraId="4D025CE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вероятность битовой ошибки BER;</w:t>
      </w:r>
    </w:p>
    <w:p w14:paraId="6EB2F72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вероятность блочной ошибки BLER;</w:t>
      </w:r>
    </w:p>
    <w:p w14:paraId="62C0D9A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среднее число итераций декодирования;</w:t>
      </w:r>
    </w:p>
    <w:p w14:paraId="1B6ABBF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доля успешно сошедшихся блоков;</w:t>
      </w:r>
    </w:p>
    <w:p w14:paraId="68B942C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эффективная пропускная способность;</w:t>
      </w:r>
    </w:p>
    <w:p w14:paraId="26439C8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спектральная эффективность;</w:t>
      </w:r>
    </w:p>
    <w:p w14:paraId="0AD9489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требуемое значение SNR для заданных уровней качества;</w:t>
      </w:r>
    </w:p>
    <w:p w14:paraId="4CC2259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энергетический выигрыш кодированной системы относительно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некодированной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.</w:t>
      </w:r>
    </w:p>
    <w:p w14:paraId="4F27F04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целях обеспечения наглядности результаты представлялись в виде:</w:t>
      </w:r>
    </w:p>
    <w:p w14:paraId="4A3AEF3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таблиц численных значений;</w:t>
      </w:r>
    </w:p>
    <w:p w14:paraId="51F8467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графиков BER(SNR);</w:t>
      </w:r>
    </w:p>
    <w:p w14:paraId="3CB3CDC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графиков BLER(SNR);</w:t>
      </w:r>
    </w:p>
    <w:p w14:paraId="58EAD60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сводных таблиц сравнительного и пакетного анализа;</w:t>
      </w:r>
    </w:p>
    <w:p w14:paraId="442209A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автоматически формируемых текстовых выводов.</w:t>
      </w:r>
    </w:p>
    <w:p w14:paraId="68DA666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Для базового исследования был использован опорный сценарий, включающий LDPC-профиль, QPSK-модуляцию, канал AWGN, OFDM-подобный режим передачи и фиксированный диапазон SNR. Далее выполнялось варьирование отдельных параметров с целью выявления их влияния на показатели качества.</w:t>
      </w:r>
    </w:p>
    <w:p w14:paraId="1D98340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рамках главы анализируются результаты трёх основных типов экспериментов:</w:t>
      </w:r>
    </w:p>
    <w:p w14:paraId="730F93A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одиночный анализ базового сценария;</w:t>
      </w:r>
    </w:p>
    <w:p w14:paraId="37A05B9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сравнительный анализ двух сценариев;</w:t>
      </w:r>
    </w:p>
    <w:p w14:paraId="1DE6755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пакетный анализ нескольких конфигураций передачи.</w:t>
      </w:r>
    </w:p>
    <w:p w14:paraId="2D2F668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Такая организация исследования позволяет последовательно перейти от анализа отдельного режима передачи к более сложному сопоставлению нескольких сценариев и получить более полную картину поведения системы.</w:t>
      </w:r>
    </w:p>
    <w:p w14:paraId="0E7C916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Для включения в выпускную квалификационную работу на данном этапе рекомендуется разместить:</w:t>
      </w:r>
    </w:p>
    <w:p w14:paraId="5BE1C4E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таблицу 4.1 — параметры базового эксперимента;</w:t>
      </w:r>
    </w:p>
    <w:p w14:paraId="7F4C82A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4.1 — график BER(SNR) без кодирования и с LDPC;</w:t>
      </w:r>
    </w:p>
    <w:p w14:paraId="353D103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4.2 — график BLER(SNR) без кодирования и с LDPC.</w:t>
      </w:r>
    </w:p>
    <w:p w14:paraId="02A4F0C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pict w14:anchorId="45A6B6E5">
          <v:rect id="_x0000_i1230" style="width:0;height:0" o:hralign="center" o:hrstd="t" o:hr="t" fillcolor="#a0a0a0" stroked="f"/>
        </w:pict>
      </w:r>
    </w:p>
    <w:p w14:paraId="0CB56BA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4.2. Результаты моделирования в режиме передачи без кодирования</w:t>
      </w:r>
    </w:p>
    <w:p w14:paraId="26F0382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На первом этапе исследования был рассмотрен режим передачи цифровых данных без применения помехоустойчивого кодирования. Данный эксперимент использовался как базовый уровень, относительно которого далее оценивался выигрыш от использования LDPC-кодов.</w:t>
      </w:r>
    </w:p>
    <w:p w14:paraId="68A6B6A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Результаты моделирования показали, что в режиме без кодирования система обладает существенно более высокой чувствительностью к шуму и замираниям. При малых и средних значениях отношения сигнал/шум вероятность битовой ошибки остаётся значительной, а вероятность блочной ошибки может принимать значения, близкие к единице. Это означает, что в неблагоприятных условиях большая часть передаваемых блоков информации восстанавливается с ошибкой.</w:t>
      </w:r>
    </w:p>
    <w:p w14:paraId="5EBAF43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Особенно выраженное ухудшение наблюдается в канале с замираниями. Если в канале AWGN снижение BER и BLER по мере роста SNR происходит относительно плавно, то в канале Рэлея система без кодирования демонстрирует существенно худшие характеристики. Это объясняется тем, что кроме аддитивного шума на сигнал воздействует случайное ослабление, вызванное многолучевым распространением. В результате даже при достаточно приемлемых средних значениях SNR часть блоков попадает в область глубоких замираний, что приводит к резкому росту числа ошибок.</w:t>
      </w:r>
    </w:p>
    <w:p w14:paraId="45387AD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При использовании более сложных схем модуляции, в частности 16-QAM, характеристики без кодирования ухудшаются ещё сильнее. Увеличение числа точек сигнального созвездия повышает спектральную эффективность, однако при этом уменьшается устойчивость системы к шуму и фазоамплитудным искажениям. Следовательно, режимы более высокой модуляции без дополнительной помехоустойчивой обработки становятся менее пригодными для передачи в неблагоприятном канале.</w:t>
      </w:r>
    </w:p>
    <w:p w14:paraId="22CC4F5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Графики BER(SNR) и BLER(SNR), полученные для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некодированного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режима, подтверждают, что качество передачи возрастает с увеличением отношения сигнал/шум, однако достижение приемлемого уровня ошибок требует существенно более высоких значений SNR по сравнению с кодированным режимом. Это свидетельствует о необходимости использования средств помехоустойчивого кодирования в современных мобильных системах связи.</w:t>
      </w:r>
    </w:p>
    <w:p w14:paraId="130B6A0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Таким образом, результаты базового эксперимента без кодирования показывают, что надёжность передачи в реальном канале оказывается недостаточной, особенно при использовании более высоких порядков модуляции и при наличии замираний. Это создаёт основание для последующего анализа влияния LDPC-кодирования на улучшение характеристик системы.</w:t>
      </w:r>
    </w:p>
    <w:p w14:paraId="37F08B8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Для дипломной работы в данном подразделе целесообразно разместить:</w:t>
      </w:r>
    </w:p>
    <w:p w14:paraId="222692B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таблицу 4.2 — BER и BLER для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некодированного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режима по точкам SNR;</w:t>
      </w:r>
    </w:p>
    <w:p w14:paraId="3CD73EF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4.3 — график BER(SNR) для передачи без кодирования;</w:t>
      </w:r>
    </w:p>
    <w:p w14:paraId="2896497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4.4 — график BLER(SNR) для передачи без кодирования.</w:t>
      </w:r>
    </w:p>
    <w:p w14:paraId="288D30A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pict w14:anchorId="27C34356">
          <v:rect id="_x0000_i1231" style="width:0;height:0" o:hralign="center" o:hrstd="t" o:hr="t" fillcolor="#a0a0a0" stroked="f"/>
        </w:pict>
      </w:r>
    </w:p>
    <w:p w14:paraId="4B8F2E2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4.3. Результаты моделирования при использовании LDPC-кодирования</w:t>
      </w:r>
    </w:p>
    <w:p w14:paraId="4EEAB20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Следующим этапом исследования стало моделирование той же системы передачи, но с применением LDPC-кодирования и итерационного декодирования. Данный эксперимент позволил определить, насколько использование помехоустойчивого кодирования улучшает качество передачи цифровых данных.</w:t>
      </w:r>
    </w:p>
    <w:p w14:paraId="1CBCE6A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Полученные результаты показали, что применение LDPC-кодов приводит к существенному снижению как вероятности битовой ошибки, так и вероятности блочной ошибки. На графиках BER(SNR) и BLER(SNR) кодированная система демонстрирует более резкое снижение ошибок по мере увеличения SNR, чем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некодированный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режим. Иными словами, для достижения одинакового уровня качества кодированной системе требуется меньший энергетический ресурс.</w:t>
      </w:r>
    </w:p>
    <w:p w14:paraId="15E85C6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Особенно наглядно преимущество LDPC-кодирования проявляется в области средних значений SNR. В этой зоне без кодирования ошибки ещё сохраняются на высоком уровне, тогда как кодированная система уже переходит в область устойчивой работы. Это подтверждает, что введение избыточности и применение итерационного декодирования позволяют существенно повысить помехоустойчивость системы.</w:t>
      </w:r>
    </w:p>
    <w:p w14:paraId="0E2E5BF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Анализ BLER показывает, что применение LDPC-кодирования особенно эффективно на уровне блоков данных. Даже если часть отдельных битов подвержена ошибкам, декодер во многих случаях способен восстановить целый блок корректно. С практической точки зрения это имеет большое значение, поскольку именно блочная ошибка чаще всего определяет пригодность информации для дальнейшей обработки в цифровой системе.</w:t>
      </w:r>
    </w:p>
    <w:p w14:paraId="238B36E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ходе экспериментов также анализировались дополнительные показатели, характеризующие работу декодера:</w:t>
      </w:r>
    </w:p>
    <w:p w14:paraId="2EC5EE6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среднее число итераций;</w:t>
      </w:r>
    </w:p>
    <w:p w14:paraId="7A58690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доля успешно сошедшихся блоков.</w:t>
      </w:r>
    </w:p>
    <w:p w14:paraId="2CC2B39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Было установлено, что при благоприятных значениях SNR декодирование сходится быстрее, а доля успешно восстановленных блоков возрастает. В </w:t>
      </w:r>
      <w:r w:rsidRPr="009D01B6">
        <w:rPr>
          <w:rFonts w:ascii="Times New Roman" w:hAnsi="Times New Roman" w:cs="Times New Roman"/>
          <w:sz w:val="28"/>
          <w:szCs w:val="28"/>
        </w:rPr>
        <w:lastRenderedPageBreak/>
        <w:t>области низких SNR число итераций увеличивается, что отражает большую вычислительную сложность восстановления информации в условиях сильных искажений.</w:t>
      </w:r>
    </w:p>
    <w:p w14:paraId="4470BDF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ряде сценариев при высоких значениях SNR кодированная система демонстрировала отсутствие наблюдаемых ошибок в конечной выборке блоков. В интерфейсе приложения и формируемых отчётах такие случаи интерпретировались как ситуация, в которой ошибки в рамках текущего эксперимента не наблюдались. Следует отметить, что это не означает строго бесконечного физического выигрыша, а отражает ограниченную статистическую выборку моделирования.</w:t>
      </w:r>
    </w:p>
    <w:p w14:paraId="3433735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Таким образом, результаты экспериментов с LDPC-кодированием подтверждают высокую эффективность применения помехоустойчивого кодирования в 5G-подобной системе передачи. Полученные зависимости BER(SNR) и BLER(SNR) позволяют сделать вывод о существенном повышении надёжности связи по сравнению с режимом без кодирования.</w:t>
      </w:r>
    </w:p>
    <w:p w14:paraId="34DD5BB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данном подразделе рекомендуется разместить:</w:t>
      </w:r>
    </w:p>
    <w:p w14:paraId="2B14B71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таблицу 4.3 — BER и BLER в кодированном режиме;</w:t>
      </w:r>
    </w:p>
    <w:p w14:paraId="54C133B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4.5 — график BER(SNR) для передачи с LDPC;</w:t>
      </w:r>
    </w:p>
    <w:p w14:paraId="12E8DF93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4.6 — график BLER(SNR) для передачи с LDPC;</w:t>
      </w:r>
    </w:p>
    <w:p w14:paraId="0AD5CED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таблицу 4.4 — средние итерации и доля успешной сходимости.</w:t>
      </w:r>
    </w:p>
    <w:p w14:paraId="476BD52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pict w14:anchorId="08FB1369">
          <v:rect id="_x0000_i1232" style="width:0;height:0" o:hralign="center" o:hrstd="t" o:hr="t" fillcolor="#a0a0a0" stroked="f"/>
        </w:pict>
      </w:r>
    </w:p>
    <w:p w14:paraId="0EDE3AD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4.4. Сравнительный анализ режимов передачи без кодирования и с LDPC-кодированием</w:t>
      </w:r>
    </w:p>
    <w:p w14:paraId="7E8386D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Наиболее важным этапом исследования является прямое сравнение характеристик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некодированной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кодированной систем передачи. Для этого в приложении был использован режим сравнения сценариев, позволяющий сопоставлять два варианта передачи по единому набору критериев.</w:t>
      </w:r>
    </w:p>
    <w:p w14:paraId="16D7FBC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Сравнительный анализ показал, что LDPC-кодирование обеспечивает устойчивое снижение BER и BLER во всём исследуемом диапазоне SNR. При этом выигрыш зависит от условий канала и параметров передачи. В канале AWGN преимущество кодирования проявляется как уменьшение вероятности ошибок и снижение требуемого значения SNR для достижения заданного уровня BER или BLER. В канале Рэлея это преимущество сохраняется и становится ещё более значимым, поскольку кодированная система лучше компенсирует эффект случайных замираний.</w:t>
      </w:r>
    </w:p>
    <w:p w14:paraId="76E30B3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Переход от одиночного анализа к прямому сравнению позволил выделить два основных результата. Во-первых, LDPC-кодирование повышает надёжность передачи. Во-вторых, оно даёт энергетический выигрыш, то есть позволяет обеспечить тот же уровень качества связи при меньшем SNR. Это имеет важное практическое значение для систем мобильной связи, в которых энергетический ресурс передатчика и помеховая обстановка являются критическими факторами.</w:t>
      </w:r>
    </w:p>
    <w:p w14:paraId="7F32E5F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Сравнение также показало, что выигрыш от кодирования выражается не одинаково для всех схем модуляции. Для более устойчивых схем, таких как BPSK и QPSK, кодирование позволяет достичь очень низких уровней BER и BLER уже при умеренных значениях SNR. Для 16-QAM кодирование также даёт положительный эффект, однако абсолютные требования к SNR остаются более высокими. Это подтверждает наличие компромисса между скоростью передачи и устойчивостью к помехам.</w:t>
      </w:r>
    </w:p>
    <w:p w14:paraId="5EAE426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Дополнительный интерес представляет сравнение режимов по параметрам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SNR и энергетического выигрыша. Эти показатели позволяют перейти от простой констатации уменьшения ошибок к инженерной оценке эффективности выбранного способа кодирования. Если кодированный режим достигает требуемого BER при меньшем SNR, чем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некодированный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, то это означает наличие положительного энергетического выигрыша.</w:t>
      </w:r>
    </w:p>
    <w:p w14:paraId="5E353583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Таким образом, сравнительный анализ подтверждает, что LDPC-кодирование является эффективным средством повышения помехоустойчивости цифровой передачи в условиях шума и замираний. Оно обеспечивает значительное улучшение как по BER и BLER, так и по энергетическим характеристикам системы.</w:t>
      </w:r>
    </w:p>
    <w:p w14:paraId="3A52DE3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данном подразделе рекомендуется разместить:</w:t>
      </w:r>
    </w:p>
    <w:p w14:paraId="1823FF4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4.7 — совмещённый график BER(SNR): без кодирования и с кодированием;</w:t>
      </w:r>
    </w:p>
    <w:p w14:paraId="380641E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4.8 — совмещённый график BLER(SNR): без кодирования и с кодированием;</w:t>
      </w:r>
    </w:p>
    <w:p w14:paraId="631C2532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таблицу 4.5 — сравнительные показатели двух режимов;</w:t>
      </w:r>
    </w:p>
    <w:p w14:paraId="49CBD1E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4.9 — пример экрана «Сравнение» из разработанного приложения.</w:t>
      </w:r>
    </w:p>
    <w:p w14:paraId="2B410DA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pict w14:anchorId="23245C77">
          <v:rect id="_x0000_i1233" style="width:0;height:0" o:hralign="center" o:hrstd="t" o:hr="t" fillcolor="#a0a0a0" stroked="f"/>
        </w:pict>
      </w:r>
    </w:p>
    <w:p w14:paraId="79B554A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4.5. Анализ влияния параметров модуляции, канала, OFDM- и MIMO-подобных режимов</w:t>
      </w:r>
    </w:p>
    <w:p w14:paraId="3C7D38C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 xml:space="preserve">Одной из целей исследования являлось не только сравнение передачи без кодирования и с LDPC, но и изучение влияния параметров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радиоинтерфейса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на характеристики системы. Для этого были проведены дополнительные эксперименты с варьированием модуляции, модели канала,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пространственного режима.</w:t>
      </w:r>
    </w:p>
    <w:p w14:paraId="2AF6EC8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Влияние схемы модуляции</w:t>
      </w:r>
    </w:p>
    <w:p w14:paraId="5DDBC0A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Результаты моделирования показали, что при переходе от QPSK к 16-QAM повышается спектральная эффективность системы, однако возрастает чувствительность к шуму и замираниям. Это проявляется в увеличении BER и BLER при одинаковых значениях SNR. Следовательно, использование более высокоэффективной модуляции оправдано только при достаточно благоприятных условиях канала или при наличии эффективного кодирования.</w:t>
      </w:r>
    </w:p>
    <w:p w14:paraId="527B359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Влияние типа канала</w:t>
      </w:r>
    </w:p>
    <w:p w14:paraId="5BC4AB8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Сопоставление каналов AWGN и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Rayleigh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показало, что наличие замираний существенно ухудшает качество передачи. Даже при одинаковом среднем уровне SNR канал Рэлея приводит к большим значениям BER и BLER. Это подтверждает необходимость применения не только кодирования, но и дополнительных средств повышения устойчивости, таких как OFDM и пространственное разнесение.</w:t>
      </w:r>
    </w:p>
    <w:p w14:paraId="22F5AF5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Влияние OFDM-подобного режима</w:t>
      </w:r>
    </w:p>
    <w:p w14:paraId="465561A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Использование OFDM-подобного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позволило учесть влияние циклического префикса и частотно-селективного характера канала. Результаты показали, что OFDM-подход особенно полезен в условиях многолучевого распространения, так как облегчает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эквализацию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уменьшает влияние межсимвольной интерференции. Вместе с тем наличие циклического префикса снижает полезную эффективность использования ресурса канала, поэтому параметры OFDM должны выбираться с учётом компромисса между устойчивостью и производительностью.</w:t>
      </w:r>
    </w:p>
    <w:p w14:paraId="548FCF22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Влияние пространственного режима</w:t>
      </w:r>
    </w:p>
    <w:p w14:paraId="2C0A1D2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Переход от SISO к 2x2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-подобному режиму привёл к повышению устойчивости передачи в замирающем канале. Это проявилось в снижении BER и BLER, а также в уменьшении требуемого SNR для достижения заданного уровня качества. Таким образом, даже упрощённая модель пространственного разнесения демонстрирует положительное влияние MIMO-подобных решений на надёжность связи.</w:t>
      </w:r>
    </w:p>
    <w:p w14:paraId="1B0E085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В совокупности полученные результаты подтверждают, что надёжность и эффективность цифровой передачи определяются не одним отдельным </w:t>
      </w:r>
      <w:r w:rsidRPr="009D01B6">
        <w:rPr>
          <w:rFonts w:ascii="Times New Roman" w:hAnsi="Times New Roman" w:cs="Times New Roman"/>
          <w:sz w:val="28"/>
          <w:szCs w:val="28"/>
        </w:rPr>
        <w:lastRenderedPageBreak/>
        <w:t xml:space="preserve">фактором, а взаимодействием нескольких параметров: кодирования, модуляции, характеристик канала,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пространственного режима.</w:t>
      </w:r>
    </w:p>
    <w:p w14:paraId="0461AB0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Для дипломной работы в данном подразделе рекомендуется разместить:</w:t>
      </w:r>
    </w:p>
    <w:p w14:paraId="31EBB7D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таблицу 4.6 — сравнение сценариев по модуляции;</w:t>
      </w:r>
    </w:p>
    <w:p w14:paraId="3AF95E3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таблицу 4.7 — сравнение AWGN и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Rayleigh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;</w:t>
      </w:r>
    </w:p>
    <w:p w14:paraId="0BA06862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таблицу 4.8 — влияние OFDM-подобного режима;</w:t>
      </w:r>
    </w:p>
    <w:p w14:paraId="23D1298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таблицу 4.9 — влияние 2x2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;</w:t>
      </w:r>
    </w:p>
    <w:p w14:paraId="2A3212A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рисунок 4.10 — пример пакетного сравнения нескольких сценариев.</w:t>
      </w:r>
    </w:p>
    <w:p w14:paraId="5E0273D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pict w14:anchorId="44FC1959">
          <v:rect id="_x0000_i1234" style="width:0;height:0" o:hralign="center" o:hrstd="t" o:hr="t" fillcolor="#a0a0a0" stroked="f"/>
        </w:pict>
      </w:r>
    </w:p>
    <w:p w14:paraId="1F241EB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4.6. Анализ инженерных метрик: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spectral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SNR и энергетический выигрыш</w:t>
      </w:r>
    </w:p>
    <w:p w14:paraId="47BBDB4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Помимо традиционных BER и BLER в разработанной системе рассчитываются дополнительные инженерные метрики, позволяющие оценивать не только надёжность, но и общую эффективность режима передачи.</w:t>
      </w:r>
    </w:p>
    <w:p w14:paraId="0CD8097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Эффективная пропускная способность</w:t>
      </w:r>
    </w:p>
    <w:p w14:paraId="56F0B9F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Показатель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характеризует количество полезной информации, передаваемой системой с учётом ошибок и служебных потерь. Анализ результатов показал, что более агрессивные схемы модуляции способны обеспечивать больший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, однако при ухудшении условий канала их преимущество может снижаться из-за роста BLER. Следовательно, высокая скорость передачи не всегда означает реальную эффективность, если при этом резко увеличивается вероятность потери блоков.</w:t>
      </w:r>
    </w:p>
    <w:p w14:paraId="6C1AB2A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Спектральная эффективность</w:t>
      </w:r>
    </w:p>
    <w:p w14:paraId="5744E23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Показатель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spectral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отражает степень полезного использования частотного ресурса. Полученные результаты подтвердили, что при выборе режима передачи необходимо учитывать не только количество бит на символ, но и влияние кодирования, циклического префикса и вероятности ошибок. Для OFDM-подобных режимов спектральная эффективность уменьшается за счёт служебной части символа, однако в замирающем канале это может компенсироваться улучшением надёжности передачи.</w:t>
      </w:r>
    </w:p>
    <w:p w14:paraId="08A8779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SNR</w:t>
      </w:r>
    </w:p>
    <w:p w14:paraId="420164A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Определение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SNR для заданного уровня BER или BLER позволило количественно оценить, какой энергетический ресурс необходим системе для достижения требуемого качества связи. Это особенно важно при сравнении </w:t>
      </w:r>
      <w:r w:rsidRPr="009D01B6">
        <w:rPr>
          <w:rFonts w:ascii="Times New Roman" w:hAnsi="Times New Roman" w:cs="Times New Roman"/>
          <w:sz w:val="28"/>
          <w:szCs w:val="28"/>
        </w:rPr>
        <w:lastRenderedPageBreak/>
        <w:t>различных сценариев, так как позволяет говорить не только о форме кривых BER(SNR), но и о реальной стоимости достижения целевого качества.</w:t>
      </w:r>
    </w:p>
    <w:p w14:paraId="4A7F315C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Энергетический выигрыш</w:t>
      </w:r>
    </w:p>
    <w:p w14:paraId="0C95765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Анализ энергетического выигрыша показал, что кодированная система в большинстве сценариев требует меньшего значения SNR для достижения того же уровня качества, чем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некодированная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. Это подтверждает инженерную эффективность LDPC-кодирования и его практическую значимость для мобильных систем связи.</w:t>
      </w:r>
    </w:p>
    <w:p w14:paraId="5CE9618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Таким образом, использование дополнительных инженерных метрик позволило существенно расширить глубину исследования. Полученные результаты показывают, что оценка системы должна выполняться не только по BER и BLER, но и с учётом реальной производительности и энергетической эффективности.</w:t>
      </w:r>
    </w:p>
    <w:p w14:paraId="004FA9A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pict w14:anchorId="16653630">
          <v:rect id="_x0000_i1235" style="width:0;height:0" o:hralign="center" o:hrstd="t" o:hr="t" fillcolor="#a0a0a0" stroked="f"/>
        </w:pict>
      </w:r>
    </w:p>
    <w:p w14:paraId="0B2B255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4.7. Интерпретация результатов пакетного анализа</w:t>
      </w:r>
    </w:p>
    <w:p w14:paraId="11440F4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Режим пакетного анализа позволил исследовать несколько сценариев передачи в рамках одного общего вычислительного эксперимента. Это существенно повысило удобство сравнения и сделало возможным выявление лучшего сценария по совокупности критериев.</w:t>
      </w:r>
    </w:p>
    <w:p w14:paraId="7B0B50D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Пакетный анализ показал, что выбор лучшего сценария зависит от того, какой показатель рассматривается как приоритетный. Если основным критерием является минимизация BER и BLER, то преимущества получают более устойчивые режимы передачи с более низким порядком модуляции, кодированием и пространственным разнесением. Если же приоритетом является максимальная пропускная способность, то лучшими могут оказаться режимы с более высокой модуляцией, но при условии достаточно благоприятного канала.</w:t>
      </w:r>
    </w:p>
    <w:p w14:paraId="7C28C67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Наиболее информативным оказался анализ сценариев с различной комбинацией:</w:t>
      </w:r>
    </w:p>
    <w:p w14:paraId="4353C08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модуляции;</w:t>
      </w:r>
    </w:p>
    <w:p w14:paraId="7F0E563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типа канала;</w:t>
      </w:r>
    </w:p>
    <w:p w14:paraId="640E148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;</w:t>
      </w:r>
    </w:p>
    <w:p w14:paraId="0B377B9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01B6">
        <w:rPr>
          <w:rFonts w:ascii="Times New Roman" w:hAnsi="Times New Roman" w:cs="Times New Roman"/>
          <w:sz w:val="28"/>
          <w:szCs w:val="28"/>
        </w:rPr>
        <w:t>spatial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;</w:t>
      </w:r>
    </w:p>
    <w:p w14:paraId="6A8DB1F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профиля LDPC.</w:t>
      </w:r>
    </w:p>
    <w:p w14:paraId="58F2181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Пакетный режим позволил автоматически:</w:t>
      </w:r>
    </w:p>
    <w:p w14:paraId="5A931AB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выделить лучший сценарий;</w:t>
      </w:r>
    </w:p>
    <w:p w14:paraId="5875FCE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построить общие графики BER и BLER;</w:t>
      </w:r>
    </w:p>
    <w:p w14:paraId="4174433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сформировать сводную таблицу;</w:t>
      </w:r>
    </w:p>
    <w:p w14:paraId="2443AD9D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подготовить краткий текстовый вывод.</w:t>
      </w:r>
    </w:p>
    <w:p w14:paraId="5368139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 практической точки зрения такой подход является особенно полезным для дипломной работы, поскольку позволяет быстро формировать сравнительные материалы, находить оптимальные режимы и готовить иллюстрации для главы результатов.</w:t>
      </w:r>
    </w:p>
    <w:p w14:paraId="5AC43A22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pict w14:anchorId="43DC9485">
          <v:rect id="_x0000_i1236" style="width:0;height:0" o:hralign="center" o:hrstd="t" o:hr="t" fillcolor="#a0a0a0" stroked="f"/>
        </w:pict>
      </w:r>
    </w:p>
    <w:p w14:paraId="34F6FF9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Выводы по четвёртой главе</w:t>
      </w:r>
    </w:p>
    <w:p w14:paraId="02B9455E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четвёртой главе были представлены результаты имитационного моделирования передачи цифровых данных в зашумлённом канале мобильной сети 5G-подобного типа и выполнен их анализ. Проведённые вычислительные эксперименты подтвердили, что применение LDPC-кодирования существенно повышает надёжность передачи данных по сравнению с режимом без кодирования.</w:t>
      </w:r>
    </w:p>
    <w:p w14:paraId="18A6C90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Установлено, что кодированная система демонстрирует более низкие значения BER и BLER, меньшие требуемые значения SNR для достижения заданного качества связи и положительный энергетический выигрыш. Показано, что эффективность системы зависит не только от кодирования, но и от типа модуляции, модели канала,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пространственного режима передачи.</w:t>
      </w:r>
    </w:p>
    <w:p w14:paraId="517A7C3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Выявлено, что более устойчивые режимы передачи обеспечивают наилучшие показатели надёжности, тогда как более высокие порядки модуляции повышают пропускную способность и спектральную эффективность, но требуют более благоприятных условий канала. Использование OFDM-подобных и MIMO-подобных режимов в ряде сценариев позволяет дополнительно повысить устойчивость передачи и улучшить инженерные характеристики системы.</w:t>
      </w:r>
    </w:p>
    <w:p w14:paraId="62FB3732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Показано, что разработанное программное приложение обеспечивает удобный одиночный, сравнительный и пакетный анализ сценариев, позволяет визуализировать результаты и подготавливать материалы для дальнейшего использования в выпускной квалификационной работе.</w:t>
      </w:r>
    </w:p>
    <w:p w14:paraId="5A81595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Таким образом, проведённое моделирование подтвердило целесообразность использования помехоустойчивого кодирования и показало, что разработанная система моделирования может служить эффективным </w:t>
      </w:r>
      <w:r w:rsidRPr="009D01B6">
        <w:rPr>
          <w:rFonts w:ascii="Times New Roman" w:hAnsi="Times New Roman" w:cs="Times New Roman"/>
          <w:sz w:val="28"/>
          <w:szCs w:val="28"/>
        </w:rPr>
        <w:lastRenderedPageBreak/>
        <w:t>инструментом исследования характеристик цифровой передачи в каналах мобильной связи 5G-подобного типа.</w:t>
      </w:r>
    </w:p>
    <w:p w14:paraId="56F7D40F" w14:textId="0B713EC6" w:rsidR="009D01B6" w:rsidRDefault="009D01B6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1E9C1" w14:textId="77777777" w:rsidR="009D01B6" w:rsidRDefault="009D0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9F12D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72A32A0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Выпускная квалификационная работа была посвящена исследованию и моделированию системы помехоустойчивого кодирования в зашумлённом цифровом канале мобильной сети 5G. Актуальность выбранной темы обусловлена возрастающими требованиями к надёжности, скорости и эффективности передачи данных в современных мобильных сетях связи, а также необходимостью использования методов канального кодирования и средств имитационного моделирования для анализа поведения цифровых систем в условиях реального радиоканала.</w:t>
      </w:r>
    </w:p>
    <w:p w14:paraId="788F6F7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ходе выполнения работы были рассмотрены теоретические основы передачи цифровой информации в мобильных сетях пятого поколения, проанализированы факторы, влияющие на качество связи, включая аддитивный шум, многолучевое распространение и замирания сигнала. Особое внимание было уделено основным показателям качества цифровой передачи, таким как BER, BLER и SNR, а также роли помехоустойчивого кодирования в обеспечении достоверности передачи информации.</w:t>
      </w:r>
    </w:p>
    <w:p w14:paraId="31B3C887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 работе было установлено, что применение LDPC-кодов в 5G-подобной системе связи позволяет существенно повысить устойчивость передачи данных в условиях зашумлённого канала. Использование кодирования снижает вероятность битовых и блочных ошибок, уменьшает требуемое значение отношения сигнал/шум для достижения заданного уровня качества связи и обеспечивает положительный энергетический выигрыш по сравнению с передачей без кодирования.</w:t>
      </w:r>
    </w:p>
    <w:p w14:paraId="5920A19B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Для решения поставленных задач была разработана имитационная модель цифровой системы передачи данных, включающая генерацию информационной последовательности, LDPC-кодирование, BPSK-, QPSK- и 16-QAM-модуляцию, модели каналов AWGN и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Rayleigh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, OFDM-подобный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, MIMO-подобный пространственный режим, упрощённую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эквализацию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итерационное декодирование по алгоритму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min-sum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. В модели были реализованы расчёты как базовых показателей BER и BLER, так и дополнительных инженерных метрик, включая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effective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spectral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SNR и энергетический выигрыш.</w:t>
      </w:r>
    </w:p>
    <w:p w14:paraId="53E4AAD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Практическим результатом работы стала разработка программного средства моделирования и анализа на базе Java и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. Реализованное приложение представляет собой мультиплатформенную исследовательскую среду, обеспечивающую:</w:t>
      </w:r>
    </w:p>
    <w:p w14:paraId="067B241F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настройку параметров одиночного эксперимента;</w:t>
      </w:r>
    </w:p>
    <w:p w14:paraId="3D25723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сравнение двух сценариев передачи;</w:t>
      </w:r>
    </w:p>
    <w:p w14:paraId="609B36E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lastRenderedPageBreak/>
        <w:t>пакетный анализ группы сценариев;</w:t>
      </w:r>
    </w:p>
    <w:p w14:paraId="3D95A84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визуализацию результатов в виде таблиц и графиков;</w:t>
      </w:r>
    </w:p>
    <w:p w14:paraId="3165E21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-материалов для защиты;</w:t>
      </w:r>
    </w:p>
    <w:p w14:paraId="2C9F89F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экспорт результатов в форматы CSV, TXT, PNG, Word-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friendly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 xml:space="preserve"> и HTML-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friendly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.</w:t>
      </w:r>
    </w:p>
    <w:p w14:paraId="7F7B8025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В ходе вычислительных экспериментов было подтверждено, что эффективность системы зависит не только от наличия помехоустойчивого кодирования, но и от совокупности параметров передачи, включая схему модуляции, модель канала, </w:t>
      </w:r>
      <w:proofErr w:type="spellStart"/>
      <w:r w:rsidRPr="009D01B6">
        <w:rPr>
          <w:rFonts w:ascii="Times New Roman" w:hAnsi="Times New Roman" w:cs="Times New Roman"/>
          <w:sz w:val="28"/>
          <w:szCs w:val="28"/>
        </w:rPr>
        <w:t>waveform</w:t>
      </w:r>
      <w:proofErr w:type="spellEnd"/>
      <w:r w:rsidRPr="009D01B6">
        <w:rPr>
          <w:rFonts w:ascii="Times New Roman" w:hAnsi="Times New Roman" w:cs="Times New Roman"/>
          <w:sz w:val="28"/>
          <w:szCs w:val="28"/>
        </w:rPr>
        <w:t>, пространственный режим и параметры декодирования. Проведённый анализ показал, что более устойчивые режимы передачи обеспечивают лучшие значения BER и BLER, тогда как более высокие порядки модуляции позволяют повысить производительность системы, но предъявляют более жёсткие требования к состоянию канала. Таким образом, полученные результаты подтверждают необходимость компромиссного выбора параметров системы в зависимости от поставленных требований.</w:t>
      </w:r>
    </w:p>
    <w:p w14:paraId="3FF001F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Поставленная в работе цель была достигнута. Все основные задачи исследования были решены:</w:t>
      </w:r>
    </w:p>
    <w:p w14:paraId="7588BB7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изучены теоретические основы цифровой передачи данных в сетях 5G;</w:t>
      </w:r>
    </w:p>
    <w:p w14:paraId="198BE646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исследованы факторы, влияющие на достоверность передачи;</w:t>
      </w:r>
    </w:p>
    <w:p w14:paraId="270DC79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проанализированы методы помехоустойчивого кодирования;</w:t>
      </w:r>
    </w:p>
    <w:p w14:paraId="56AF0CF3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разработана имитационная модель системы передачи;</w:t>
      </w:r>
    </w:p>
    <w:p w14:paraId="1490B45A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реализовано программное приложение для моделирования и анализа;</w:t>
      </w:r>
    </w:p>
    <w:p w14:paraId="0E638DA8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проведены вычислительные эксперименты;</w:t>
      </w:r>
    </w:p>
    <w:p w14:paraId="1C3E18E9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получены и интерпретированы результаты, подтверждающие эффективность LDPC-кодирования.</w:t>
      </w:r>
    </w:p>
    <w:p w14:paraId="154E62F0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разработанное приложение может использоваться как инструмент исследования характеристик цифровой передачи данных в зашумлённом канале, а также как средство подготовки аналитических материалов, графиков, таблиц и текстовых выводов для выпускной квалификационной работы и её защиты.</w:t>
      </w:r>
    </w:p>
    <w:p w14:paraId="7B363ED1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 xml:space="preserve">Перспективы дальнейшего развития работы связаны с углублением модели физического уровня, в частности с более детальной реализацией OFDM-передачи, частотно-селективного канала, более развитых MIMO-режимов, адаптивного выбора модуляции и кодирования, а также с расширением </w:t>
      </w:r>
      <w:r w:rsidRPr="009D01B6">
        <w:rPr>
          <w:rFonts w:ascii="Times New Roman" w:hAnsi="Times New Roman" w:cs="Times New Roman"/>
          <w:sz w:val="28"/>
          <w:szCs w:val="28"/>
        </w:rPr>
        <w:lastRenderedPageBreak/>
        <w:t>средств автоматической генерации отчётных материалов и подготовки результатов к представлению в научно-технической документации.</w:t>
      </w:r>
    </w:p>
    <w:p w14:paraId="6B14C984" w14:textId="77777777" w:rsidR="009D01B6" w:rsidRPr="009D01B6" w:rsidRDefault="009D01B6" w:rsidP="009D01B6">
      <w:pPr>
        <w:rPr>
          <w:rFonts w:ascii="Times New Roman" w:hAnsi="Times New Roman" w:cs="Times New Roman"/>
          <w:sz w:val="28"/>
          <w:szCs w:val="28"/>
        </w:rPr>
      </w:pPr>
      <w:r w:rsidRPr="009D01B6">
        <w:rPr>
          <w:rFonts w:ascii="Times New Roman" w:hAnsi="Times New Roman" w:cs="Times New Roman"/>
          <w:sz w:val="28"/>
          <w:szCs w:val="28"/>
        </w:rPr>
        <w:t>Таким образом, выполненная работа имеет как теоретическую, так и практическую значимость, а разработанная система моделирования может рассматриваться как полноценный программный инструмент исследования процессов помехоустойчивой передачи данных в 5G-подобных цифровых каналах связи.</w:t>
      </w:r>
    </w:p>
    <w:p w14:paraId="0AC039AC" w14:textId="77777777" w:rsidR="00B318E4" w:rsidRPr="00721941" w:rsidRDefault="00B318E4" w:rsidP="0072194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318E4" w:rsidRPr="00721941" w:rsidSect="0072194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E1F"/>
    <w:multiLevelType w:val="multilevel"/>
    <w:tmpl w:val="EE6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A41A5"/>
    <w:multiLevelType w:val="multilevel"/>
    <w:tmpl w:val="36B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206AA"/>
    <w:multiLevelType w:val="multilevel"/>
    <w:tmpl w:val="CEC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A4484"/>
    <w:multiLevelType w:val="multilevel"/>
    <w:tmpl w:val="599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92505C"/>
    <w:multiLevelType w:val="multilevel"/>
    <w:tmpl w:val="59EA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6B4CE2"/>
    <w:multiLevelType w:val="multilevel"/>
    <w:tmpl w:val="72A0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724EDB"/>
    <w:multiLevelType w:val="multilevel"/>
    <w:tmpl w:val="B9A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35063F"/>
    <w:multiLevelType w:val="multilevel"/>
    <w:tmpl w:val="801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E73C3"/>
    <w:multiLevelType w:val="hybridMultilevel"/>
    <w:tmpl w:val="8D4AF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8098A"/>
    <w:multiLevelType w:val="multilevel"/>
    <w:tmpl w:val="6A2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0D5D3D"/>
    <w:multiLevelType w:val="multilevel"/>
    <w:tmpl w:val="4F8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992559"/>
    <w:multiLevelType w:val="multilevel"/>
    <w:tmpl w:val="1EB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9877BE"/>
    <w:multiLevelType w:val="multilevel"/>
    <w:tmpl w:val="F6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007DD"/>
    <w:multiLevelType w:val="hybridMultilevel"/>
    <w:tmpl w:val="CD221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F7E1C"/>
    <w:multiLevelType w:val="multilevel"/>
    <w:tmpl w:val="94C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454EBA"/>
    <w:multiLevelType w:val="multilevel"/>
    <w:tmpl w:val="16D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12481F"/>
    <w:multiLevelType w:val="multilevel"/>
    <w:tmpl w:val="00C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4D4591"/>
    <w:multiLevelType w:val="multilevel"/>
    <w:tmpl w:val="199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9F761B"/>
    <w:multiLevelType w:val="multilevel"/>
    <w:tmpl w:val="76CA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907D2B"/>
    <w:multiLevelType w:val="multilevel"/>
    <w:tmpl w:val="768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DE7720"/>
    <w:multiLevelType w:val="multilevel"/>
    <w:tmpl w:val="900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1F1F05"/>
    <w:multiLevelType w:val="multilevel"/>
    <w:tmpl w:val="7F1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3543AF"/>
    <w:multiLevelType w:val="multilevel"/>
    <w:tmpl w:val="915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CC6A65"/>
    <w:multiLevelType w:val="multilevel"/>
    <w:tmpl w:val="CF8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8816C1"/>
    <w:multiLevelType w:val="multilevel"/>
    <w:tmpl w:val="33A2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74065D"/>
    <w:multiLevelType w:val="multilevel"/>
    <w:tmpl w:val="A27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A6290E"/>
    <w:multiLevelType w:val="multilevel"/>
    <w:tmpl w:val="78D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F1211D"/>
    <w:multiLevelType w:val="multilevel"/>
    <w:tmpl w:val="3FE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256E80"/>
    <w:multiLevelType w:val="multilevel"/>
    <w:tmpl w:val="0B1E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2D6C07"/>
    <w:multiLevelType w:val="multilevel"/>
    <w:tmpl w:val="3B68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4F48C3"/>
    <w:multiLevelType w:val="multilevel"/>
    <w:tmpl w:val="487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4203F2"/>
    <w:multiLevelType w:val="multilevel"/>
    <w:tmpl w:val="100E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9"/>
  </w:num>
  <w:num w:numId="3">
    <w:abstractNumId w:val="16"/>
  </w:num>
  <w:num w:numId="4">
    <w:abstractNumId w:val="9"/>
  </w:num>
  <w:num w:numId="5">
    <w:abstractNumId w:val="20"/>
  </w:num>
  <w:num w:numId="6">
    <w:abstractNumId w:val="17"/>
  </w:num>
  <w:num w:numId="7">
    <w:abstractNumId w:val="7"/>
  </w:num>
  <w:num w:numId="8">
    <w:abstractNumId w:val="14"/>
  </w:num>
  <w:num w:numId="9">
    <w:abstractNumId w:val="22"/>
  </w:num>
  <w:num w:numId="10">
    <w:abstractNumId w:val="1"/>
  </w:num>
  <w:num w:numId="11">
    <w:abstractNumId w:val="0"/>
  </w:num>
  <w:num w:numId="12">
    <w:abstractNumId w:val="21"/>
  </w:num>
  <w:num w:numId="13">
    <w:abstractNumId w:val="10"/>
  </w:num>
  <w:num w:numId="14">
    <w:abstractNumId w:val="31"/>
  </w:num>
  <w:num w:numId="15">
    <w:abstractNumId w:val="8"/>
  </w:num>
  <w:num w:numId="16">
    <w:abstractNumId w:val="23"/>
  </w:num>
  <w:num w:numId="17">
    <w:abstractNumId w:val="13"/>
  </w:num>
  <w:num w:numId="18">
    <w:abstractNumId w:val="18"/>
  </w:num>
  <w:num w:numId="19">
    <w:abstractNumId w:val="2"/>
  </w:num>
  <w:num w:numId="20">
    <w:abstractNumId w:val="30"/>
  </w:num>
  <w:num w:numId="21">
    <w:abstractNumId w:val="26"/>
  </w:num>
  <w:num w:numId="22">
    <w:abstractNumId w:val="28"/>
  </w:num>
  <w:num w:numId="23">
    <w:abstractNumId w:val="25"/>
  </w:num>
  <w:num w:numId="24">
    <w:abstractNumId w:val="3"/>
  </w:num>
  <w:num w:numId="25">
    <w:abstractNumId w:val="19"/>
  </w:num>
  <w:num w:numId="26">
    <w:abstractNumId w:val="15"/>
  </w:num>
  <w:num w:numId="27">
    <w:abstractNumId w:val="5"/>
  </w:num>
  <w:num w:numId="28">
    <w:abstractNumId w:val="12"/>
  </w:num>
  <w:num w:numId="29">
    <w:abstractNumId w:val="4"/>
  </w:num>
  <w:num w:numId="30">
    <w:abstractNumId w:val="6"/>
  </w:num>
  <w:num w:numId="31">
    <w:abstractNumId w:val="27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72"/>
    <w:rsid w:val="00014A92"/>
    <w:rsid w:val="00212C59"/>
    <w:rsid w:val="004D72E4"/>
    <w:rsid w:val="0060315E"/>
    <w:rsid w:val="00721941"/>
    <w:rsid w:val="009D01B6"/>
    <w:rsid w:val="009F2428"/>
    <w:rsid w:val="009F4BFF"/>
    <w:rsid w:val="00B318E4"/>
    <w:rsid w:val="00B55716"/>
    <w:rsid w:val="00D448E9"/>
    <w:rsid w:val="00DF2272"/>
    <w:rsid w:val="00E6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94EE"/>
  <w15:chartTrackingRefBased/>
  <w15:docId w15:val="{7081382D-5D63-4E5A-BC69-A504BE5A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03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603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8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8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1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0315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60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TOC Heading"/>
    <w:basedOn w:val="1"/>
    <w:next w:val="a"/>
    <w:uiPriority w:val="39"/>
    <w:unhideWhenUsed/>
    <w:qFormat/>
    <w:rsid w:val="0060315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0315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0315E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60315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318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318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Strong"/>
    <w:basedOn w:val="a0"/>
    <w:uiPriority w:val="22"/>
    <w:qFormat/>
    <w:rsid w:val="00B318E4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721941"/>
    <w:pPr>
      <w:spacing w:after="100"/>
      <w:ind w:left="440"/>
    </w:pPr>
  </w:style>
  <w:style w:type="paragraph" w:styleId="a7">
    <w:name w:val="List Paragraph"/>
    <w:basedOn w:val="a"/>
    <w:uiPriority w:val="34"/>
    <w:qFormat/>
    <w:rsid w:val="009F4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E5A35-C211-4807-8EF9-4894AE531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49</Pages>
  <Words>10158</Words>
  <Characters>57906</Characters>
  <Application>Microsoft Office Word</Application>
  <DocSecurity>0</DocSecurity>
  <Lines>482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Sitjoi</dc:creator>
  <cp:keywords/>
  <dc:description/>
  <cp:lastModifiedBy>Sitjoi</cp:lastModifiedBy>
  <cp:revision>2</cp:revision>
  <dcterms:created xsi:type="dcterms:W3CDTF">2026-03-27T18:38:00Z</dcterms:created>
  <dcterms:modified xsi:type="dcterms:W3CDTF">2026-03-27T19:49:00Z</dcterms:modified>
</cp:coreProperties>
</file>