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1A5276"/>
          <w:sz w:val="52"/>
          <w:szCs w:val="52"/>
        </w:rPr>
        <w:t xml:space="preserve">BE STRONGER</w:t>
      </w:r>
    </w:p>
    <w:p>
      <w:pPr>
        <w:spacing w:after="240" w:before="0"/>
        <w:jc w:val="center"/>
      </w:pPr>
      <w:r>
        <w:rPr>
          <w:rFonts w:ascii="Arial" w:cs="Arial" w:eastAsia="Arial" w:hAnsi="Arial"/>
          <w:color w:val="1F618D"/>
          <w:sz w:val="26"/>
          <w:szCs w:val="26"/>
        </w:rPr>
        <w:t xml:space="preserve">Asesoría Online de Entrenamiento Personal</w:t>
      </w:r>
    </w:p>
    <w:p>
      <w:pPr>
        <w:pBdr>
          <w:bottom w:val="single" w:color="1A5276" w:sz="6" w:space="1"/>
        </w:pBdr>
        <w:spacing w:after="240" w:before="0"/>
        <w:jc w:val="center"/>
      </w:pPr>
      <w:r>
        <w:t xml:space="preserve"/>
      </w:r>
    </w:p>
    <w:p>
      <w:pPr>
        <w:spacing w:after="120" w:before="240"/>
        <w:jc w:val="center"/>
      </w:pPr>
      <w:r>
        <w:rPr>
          <w:rFonts w:ascii="Arial" w:cs="Arial" w:eastAsia="Arial" w:hAnsi="Arial"/>
          <w:b/>
          <w:bCs/>
          <w:caps/>
          <w:color w:val="1C2833"/>
          <w:sz w:val="40"/>
          <w:szCs w:val="40"/>
        </w:rPr>
        <w:t xml:space="preserve">GUIDELINE INICIAL</w:t>
      </w:r>
    </w:p>
    <w:p>
      <w:pPr>
        <w:spacing w:after="120" w:before="120"/>
        <w:jc w:val="center"/>
      </w:pPr>
      <w:r>
        <w:rPr>
          <w:rFonts w:ascii="Arial" w:cs="Arial" w:eastAsia="Arial" w:hAnsi="Arial"/>
          <w:b/>
          <w:bCs/>
          <w:color w:val="1A5276"/>
          <w:sz w:val="48"/>
          <w:szCs w:val="48"/>
        </w:rPr>
        <w:t xml:space="preserve">NEREA</w:t>
      </w:r>
    </w:p>
    <w:p>
      <w:pPr>
        <w:spacing w:after="480" w:before="60"/>
        <w:jc w:val="center"/>
      </w:pPr>
      <w:r>
        <w:rPr>
          <w:rFonts w:ascii="Arial" w:cs="Arial" w:eastAsia="Arial" w:hAnsi="Arial"/>
          <w:i/>
          <w:iCs/>
          <w:color w:val="1F618D"/>
          <w:sz w:val="22"/>
          <w:szCs w:val="22"/>
        </w:rPr>
        <w:t xml:space="preserve">22 años · Entrenadora Personal · SOP diagnosticado</w:t>
      </w:r>
    </w:p>
    <w:p>
      <w:pPr>
        <w:spacing w:after="1440" w:before="0"/>
        <w:jc w:val="center"/>
      </w:pPr>
      <w:r>
        <w:rPr>
          <w:rFonts w:ascii="Arial" w:cs="Arial" w:eastAsia="Arial" w:hAnsi="Arial"/>
          <w:color w:val="AEB6BF"/>
          <w:sz w:val="20"/>
          <w:szCs w:val="20"/>
        </w:rPr>
        <w:t xml:space="preserve">Abril 2026</w:t>
      </w:r>
    </w:p>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1. PERFIL DEL CLIENTE</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Nombre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Nerea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22 años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Profesión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Entrenadora Personal</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Experiencia de entrenamiento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10 años de forma consistente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Condición física actual (autopercepción)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7/10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Autovaloración técnica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7/10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Nivel de estrés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8/10 — MUY RELEVANTE con SOP</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Horas de sueño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7 horas promedio</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Grasa corporal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30,6 %</w:t>
            </w:r>
          </w:p>
        </w:tc>
      </w:tr>
    </w:tbl>
    <w:p>
      <w:pPr>
        <w:spacing w:after="0" w:before="16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Historial deportivo relevante</w:t>
      </w:r>
    </w:p>
    <w:p>
      <w:pPr>
        <w:spacing w:after="60" w:before="60"/>
      </w:pPr>
      <w:r>
        <w:rPr>
          <w:rFonts w:ascii="Arial" w:cs="Arial" w:eastAsia="Arial" w:hAnsi="Arial"/>
          <w:color w:val="1C2833"/>
          <w:sz w:val="20"/>
          <w:szCs w:val="20"/>
        </w:rPr>
        <w:t xml:space="preserve">Nerea lleva 10 años entrenando de forma consistente, lo que la sitúa en un nivel intermedio-avanzado con una base sólida de patrones motores. En diciembre de 2025 compitió en su tercer Hyrox, lo que demuestra una capacidad de trabajo y un umbral de tolerancia al esfuerzo considerablemente altos. Actualmente tiene un entrenador específico para la parte de carrera, por lo que el presente plan se centra exclusivamente en el bloque de fuerza e hipertrofia.</w:t>
      </w:r>
    </w:p>
    <w:p>
      <w:pPr>
        <w:spacing w:after="0" w:before="80"/>
      </w:pPr>
      <w:r>
        <w:t xml:space="preserve"/>
      </w:r>
    </w:p>
    <w:p>
      <w:pPr>
        <w:spacing w:after="60" w:before="60"/>
      </w:pPr>
      <w:r>
        <w:rPr>
          <w:rFonts w:ascii="Arial" w:cs="Arial" w:eastAsia="Arial" w:hAnsi="Arial"/>
          <w:color w:val="1C2833"/>
          <w:sz w:val="20"/>
          <w:szCs w:val="20"/>
        </w:rPr>
        <w:t xml:space="preserve">Su estructura actual de entrenamiento de fuerza consiste en 3 días semanales con un split orientado a empuje (push), con sesiones de accesorios que incluyen glúteo, bíceps, tríceps y deltoides lateral. No sigue una estructura pull-legs ni torso-pierna definida, lo que representa un margen de mejora claro en la organización del estímulo semanal.</w:t>
      </w:r>
    </w:p>
    <w:p>
      <w:pPr>
        <w:spacing w:after="0" w:before="16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Diagnóstico médico relevante: SOP</w:t>
      </w:r>
    </w:p>
    <w:p>
      <w:pPr>
        <w:spacing w:after="60" w:before="60"/>
      </w:pPr>
      <w:r>
        <w:rPr>
          <w:rFonts w:ascii="Arial" w:cs="Arial" w:eastAsia="Arial" w:hAnsi="Arial"/>
          <w:color w:val="1C2833"/>
          <w:sz w:val="20"/>
          <w:szCs w:val="20"/>
        </w:rPr>
        <w:t xml:space="preserve">Nerea ha sido diagnosticada recientemente con Síndrome de Ovario Poliquístico (SOP). Su ciclo menstrual es irregular y se encuentra actualmente bajo tratamiento médico. Este diagnóstico es el condicionante más importante a la hora de diseñar el plan, tanto en la estructura del entrenamiento como en los hábitos de vida prioritarios.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2"/>
              <w:left w:val="thick" w:color="E59866" w:sz="24"/>
              <w:bottom w:val="single" w:color="E59866" w:sz="12"/>
              <w:right w:val="single" w:color="E59866" w:sz="12"/>
            </w:tcBorders>
            <w:shd w:fill="FDEBD0" w:val="clear"/>
            <w:tcMar>
              <w:top w:type="dxa" w:w="120"/>
              <w:left w:type="dxa" w:w="200"/>
              <w:bottom w:type="dxa" w:w="120"/>
              <w:right w:type="dxa" w:w="120"/>
            </w:tcMar>
          </w:tcPr>
          <w:p>
            <w:pPr>
              <w:spacing w:after="40" w:before="0"/>
            </w:pPr>
            <w:r>
              <w:rPr>
                <w:rFonts w:ascii="Arial" w:cs="Arial" w:eastAsia="Arial" w:hAnsi="Arial"/>
                <w:b/>
                <w:bCs/>
                <w:color w:val="7D3C00"/>
                <w:sz w:val="20"/>
                <w:szCs w:val="20"/>
              </w:rPr>
              <w:t xml:space="preserve">⚠ NOTA CLÍNICA IMPORTANTE</w:t>
            </w:r>
          </w:p>
          <w:p>
            <w:pPr>
              <w:spacing w:after="40" w:before="40"/>
            </w:pPr>
            <w:r>
              <w:rPr>
                <w:rFonts w:ascii="Arial" w:cs="Arial" w:eastAsia="Arial" w:hAnsi="Arial"/>
                <w:b w:val="false"/>
                <w:bCs w:val="false"/>
                <w:color w:val="7D3C00"/>
                <w:sz w:val="20"/>
                <w:szCs w:val="20"/>
              </w:rPr>
              <w:t xml:space="preserve">Se desconoce el fenotipo específico de SOP de Nerea (metabólico/insulínico, adrenal/estrés o mixto). Esto es relevante porque el abordaje de hábitos y la tolerancia al déficit calórico varía significativamente según el fenotipo. Se recomienda solicitar al médico o ginecólogo esta información antes de implementar estrategias nutricionales agresivas.</w:t>
            </w:r>
          </w:p>
          <w:p>
            <w:pPr>
              <w:spacing w:after="40" w:before="40"/>
            </w:pPr>
            <w:r>
              <w:rPr>
                <w:rFonts w:ascii="Arial" w:cs="Arial" w:eastAsia="Arial" w:hAnsi="Arial"/>
                <w:b w:val="false"/>
                <w:bCs w:val="false"/>
                <w:color w:val="7D3C00"/>
                <w:sz w:val="20"/>
                <w:szCs w:val="20"/>
              </w:rPr>
              <w:t xml:space="preserve">El nivel de estrés referido de 8/10 abre la posibilidad de un componente adrenal importante, lo que contraindicaría déficits calóricos severos y exceso de volumen de entrenamiento en fases iniciales.</w:t>
            </w:r>
          </w:p>
        </w:tc>
      </w:tr>
    </w:tbl>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2. EVIDENCIA CIENTÍFICA — SOP Y ENTRENAMIENTO</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¿Qué es el SOP y por qué importa en el entrenamiento?</w:t>
      </w:r>
    </w:p>
    <w:p>
      <w:pPr>
        <w:spacing w:after="60" w:before="60"/>
      </w:pPr>
      <w:r>
        <w:rPr>
          <w:rFonts w:ascii="Arial" w:cs="Arial" w:eastAsia="Arial" w:hAnsi="Arial"/>
          <w:color w:val="1C2833"/>
          <w:sz w:val="20"/>
          <w:szCs w:val="20"/>
        </w:rPr>
        <w:t xml:space="preserve">El Síndrome de Ovario Poliquístico es el trastorno endocrinometabólico más frecuente en mujeres en edad reproductiva (prevalencia 8-13%). Se caracteriza por hiperandrogenismo, ciclos menstruales irregulares o anovulación, y en muchos casos resistencia a la insulina. Sus manifestaciones pueden incluir dificultad para reducir grasa corporal, mayor tendencia a la inflamación crónica de bajo grado, problemas de sueño, y mayor riesgo de ansiedad y depresión.</w:t>
      </w:r>
    </w:p>
    <w:p>
      <w:pPr>
        <w:spacing w:after="0" w:before="80"/>
      </w:pPr>
      <w:r>
        <w:t xml:space="preserve"/>
      </w:r>
    </w:p>
    <w:p>
      <w:pPr>
        <w:spacing w:after="60" w:before="60"/>
      </w:pPr>
      <w:r>
        <w:rPr>
          <w:rFonts w:ascii="Arial" w:cs="Arial" w:eastAsia="Arial" w:hAnsi="Arial"/>
          <w:color w:val="1C2833"/>
          <w:sz w:val="20"/>
          <w:szCs w:val="20"/>
        </w:rPr>
        <w:t xml:space="preserve">La buena noticia es que las intervenciones en el estilo de vida —especialmente el ejercicio de fuerza y la nutrición— son la primera línea de tratamiento no farmacológico con evidencia científica sólida.</w:t>
      </w:r>
    </w:p>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Lo que dice la evidencia sobre entrenamiento de fuerza y SOP</w:t>
      </w:r>
    </w:p>
    <w:p>
      <w:pPr>
        <w:spacing w:after="60" w:before="160"/>
      </w:pPr>
      <w:r>
        <w:rPr>
          <w:rFonts w:ascii="Arial" w:cs="Arial" w:eastAsia="Arial" w:hAnsi="Arial"/>
          <w:b/>
          <w:bCs/>
          <w:color w:val="1F618D"/>
          <w:sz w:val="22"/>
          <w:szCs w:val="22"/>
        </w:rPr>
        <w:t xml:space="preserve">Beneficios demostrados del entrenamiento de fuerza en SOP</w:t>
      </w:r>
    </w:p>
    <w:p>
      <w:pPr>
        <w:pStyle w:val="ListParagraph"/>
        <w:numPr>
          <w:ilvl w:val="0"/>
          <w:numId w:val="2"/>
        </w:numPr>
        <w:spacing w:after="40" w:before="40"/>
      </w:pPr>
      <w:r>
        <w:rPr>
          <w:rFonts w:ascii="Arial" w:cs="Arial" w:eastAsia="Arial" w:hAnsi="Arial"/>
          <w:color w:val="1C2833"/>
          <w:sz w:val="20"/>
          <w:szCs w:val="20"/>
        </w:rPr>
        <w:t xml:space="preserve">Mejora de la sensibilidad a la insulina: el trabajo de fuerza actúa como sensibilizador de insulina, reduciendo directamente uno de los mecanismos fisiopatológicos centrales del SOP.</w:t>
      </w:r>
    </w:p>
    <w:p>
      <w:pPr>
        <w:pStyle w:val="ListParagraph"/>
        <w:numPr>
          <w:ilvl w:val="0"/>
          <w:numId w:val="2"/>
        </w:numPr>
        <w:spacing w:after="40" w:before="40"/>
      </w:pPr>
      <w:r>
        <w:rPr>
          <w:rFonts w:ascii="Arial" w:cs="Arial" w:eastAsia="Arial" w:hAnsi="Arial"/>
          <w:color w:val="1C2833"/>
          <w:sz w:val="20"/>
          <w:szCs w:val="20"/>
        </w:rPr>
        <w:t xml:space="preserve">Reducción del hiperandrogenismo: el ejercicio de fuerza ha demostrado disminuir los síntomas asociados al exceso de andrógenos (Pericleous y Stephanides, 2018).</w:t>
      </w:r>
    </w:p>
    <w:p>
      <w:pPr>
        <w:pStyle w:val="ListParagraph"/>
        <w:numPr>
          <w:ilvl w:val="0"/>
          <w:numId w:val="2"/>
        </w:numPr>
        <w:spacing w:after="40" w:before="40"/>
      </w:pPr>
      <w:r>
        <w:rPr>
          <w:rFonts w:ascii="Arial" w:cs="Arial" w:eastAsia="Arial" w:hAnsi="Arial"/>
          <w:color w:val="1C2833"/>
          <w:sz w:val="20"/>
          <w:szCs w:val="20"/>
        </w:rPr>
        <w:t xml:space="preserve">Mejora de la composición corporal: aumento de masa muscular y reducción de grasa, contribuyendo a mayor tasa metabólica basal y mejor control glucémico.</w:t>
      </w:r>
    </w:p>
    <w:p>
      <w:pPr>
        <w:pStyle w:val="ListParagraph"/>
        <w:numPr>
          <w:ilvl w:val="0"/>
          <w:numId w:val="2"/>
        </w:numPr>
        <w:spacing w:after="40" w:before="40"/>
      </w:pPr>
      <w:r>
        <w:rPr>
          <w:rFonts w:ascii="Arial" w:cs="Arial" w:eastAsia="Arial" w:hAnsi="Arial"/>
          <w:color w:val="1C2833"/>
          <w:sz w:val="20"/>
          <w:szCs w:val="20"/>
        </w:rPr>
        <w:t xml:space="preserve">Regularización del ciclo menstrual: la mejora de la composición corporal y la sensibilidad a la insulina inducida por el ejercicio se asocia a ciclos más regulares y mejor función ovulatoria.</w:t>
      </w:r>
    </w:p>
    <w:p>
      <w:pPr>
        <w:pStyle w:val="ListParagraph"/>
        <w:numPr>
          <w:ilvl w:val="0"/>
          <w:numId w:val="2"/>
        </w:numPr>
        <w:spacing w:after="40" w:before="40"/>
      </w:pPr>
      <w:r>
        <w:rPr>
          <w:rFonts w:ascii="Arial" w:cs="Arial" w:eastAsia="Arial" w:hAnsi="Arial"/>
          <w:color w:val="1C2833"/>
          <w:sz w:val="20"/>
          <w:szCs w:val="20"/>
        </w:rPr>
        <w:t xml:space="preserve">Beneficios psicológicos: mejora de la autoestima, reducción de ansiedad y síntomas depresivos, muy prevalentes en mujeres con SOP.</w:t>
      </w:r>
    </w:p>
    <w:p>
      <w:pPr>
        <w:pStyle w:val="ListParagraph"/>
        <w:numPr>
          <w:ilvl w:val="0"/>
          <w:numId w:val="2"/>
        </w:numPr>
        <w:spacing w:after="40" w:before="40"/>
      </w:pPr>
      <w:r>
        <w:rPr>
          <w:rFonts w:ascii="Arial" w:cs="Arial" w:eastAsia="Arial" w:hAnsi="Arial"/>
          <w:color w:val="1C2833"/>
          <w:sz w:val="20"/>
          <w:szCs w:val="20"/>
        </w:rPr>
        <w:t xml:space="preserve">Aumento de la masa libre de grasa: el músculo eleva la tasa metabólica basal, creando un entorno metabólico más favorable para la pérdida de grasa a largo plazo.</w:t>
      </w:r>
    </w:p>
    <w:p>
      <w:pPr>
        <w:spacing w:after="0" w:before="100"/>
      </w:pPr>
      <w:r>
        <w:t xml:space="preserve"/>
      </w:r>
    </w:p>
    <w:p>
      <w:pPr>
        <w:spacing w:after="60" w:before="160"/>
      </w:pPr>
      <w:r>
        <w:rPr>
          <w:rFonts w:ascii="Arial" w:cs="Arial" w:eastAsia="Arial" w:hAnsi="Arial"/>
          <w:b/>
          <w:bCs/>
          <w:color w:val="1F618D"/>
          <w:sz w:val="22"/>
          <w:szCs w:val="22"/>
        </w:rPr>
        <w:t xml:space="preserve">Recomendaciones de frecuencia y tipo de ejercicio</w:t>
      </w:r>
    </w:p>
    <w:p>
      <w:pPr>
        <w:spacing w:after="60" w:before="60"/>
      </w:pPr>
      <w:r>
        <w:rPr>
          <w:rFonts w:ascii="Arial" w:cs="Arial" w:eastAsia="Arial" w:hAnsi="Arial"/>
          <w:color w:val="1C2833"/>
          <w:sz w:val="20"/>
          <w:szCs w:val="20"/>
        </w:rPr>
        <w:t xml:space="preserve">El metaanálisis de Pericleous y Stephanides (2018) recomienda un mínimo de 3 días semanales de entrenamiento de fuerza como intervención terapéutica para el SOP. La revisión sistemática de la Universidad de Alcalá (2024) confirma que el entrenamiento de fuerza, incluso con evidencia todavía limitada en ensayos controlados, se muestra efectivo como estrategia complementaria en el manejo integral del síndrome.</w:t>
      </w:r>
    </w:p>
    <w:p>
      <w:pPr>
        <w:spacing w:after="0" w:before="60"/>
      </w:pPr>
      <w:r>
        <w:t xml:space="preserve"/>
      </w:r>
    </w:p>
    <w:p>
      <w:pPr>
        <w:spacing w:after="60" w:before="60"/>
      </w:pPr>
      <w:r>
        <w:rPr>
          <w:rFonts w:ascii="Arial" w:cs="Arial" w:eastAsia="Arial" w:hAnsi="Arial"/>
          <w:color w:val="1C2833"/>
          <w:sz w:val="20"/>
          <w:szCs w:val="20"/>
        </w:rPr>
        <w:t xml:space="preserve">El ejercicio combinado (fuerza + aeróbico moderado) ha demostrado mejoras en parámetros bioquímicos como hormonas androgénicas, SHBG y testosterona total. Esto es especialmente relevante para Nerea, que ya tiene incorporado el componente aeróbico a través de sus sesiones de carrera con su otro entrenador.</w:t>
      </w:r>
    </w:p>
    <w:p>
      <w:pPr>
        <w:spacing w:after="0" w:before="100"/>
      </w:pPr>
      <w:r>
        <w:t xml:space="preserve"/>
      </w:r>
    </w:p>
    <w:p>
      <w:pPr>
        <w:spacing w:after="60" w:before="160"/>
      </w:pPr>
      <w:r>
        <w:rPr>
          <w:rFonts w:ascii="Arial" w:cs="Arial" w:eastAsia="Arial" w:hAnsi="Arial"/>
          <w:b/>
          <w:bCs/>
          <w:color w:val="1F618D"/>
          <w:sz w:val="22"/>
          <w:szCs w:val="22"/>
        </w:rPr>
        <w:t xml:space="preserve">El SOP adrenal: una consideración crítica para Nerea</w:t>
      </w:r>
    </w:p>
    <w:p>
      <w:pPr>
        <w:spacing w:after="60" w:before="60"/>
      </w:pPr>
      <w:r>
        <w:rPr>
          <w:rFonts w:ascii="Arial" w:cs="Arial" w:eastAsia="Arial" w:hAnsi="Arial"/>
          <w:color w:val="1C2833"/>
          <w:sz w:val="20"/>
          <w:szCs w:val="20"/>
        </w:rPr>
        <w:t xml:space="preserve">Dado el nivel de estrés referido de 8/10, es fundamental tener en cuenta la posibilidad de un componente adrenal en el SOP de Nerea. En el SOP de origen adrenal, el estrés crónico activa el eje hipotálamo-hipófisis-suprarrenal, elevando el cortisol, que a su vez libera DHEA-S (dehidroepiandrosterona sulfato), generando el hiperandrogenismo. El perfil típico es el de una mujer con tendencia a muscular con facilidad, autoexigente y perfeccionista.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2"/>
              <w:left w:val="thick" w:color="E59866" w:sz="24"/>
              <w:bottom w:val="single" w:color="E59866" w:sz="12"/>
              <w:right w:val="single" w:color="E59866" w:sz="12"/>
            </w:tcBorders>
            <w:shd w:fill="FDEBD0" w:val="clear"/>
            <w:tcMar>
              <w:top w:type="dxa" w:w="120"/>
              <w:left w:type="dxa" w:w="200"/>
              <w:bottom w:type="dxa" w:w="120"/>
              <w:right w:type="dxa" w:w="120"/>
            </w:tcMar>
          </w:tcPr>
          <w:p>
            <w:pPr>
              <w:spacing w:after="40" w:before="0"/>
            </w:pPr>
            <w:r>
              <w:rPr>
                <w:rFonts w:ascii="Arial" w:cs="Arial" w:eastAsia="Arial" w:hAnsi="Arial"/>
                <w:b/>
                <w:bCs/>
                <w:color w:val="7D3C00"/>
                <w:sz w:val="20"/>
                <w:szCs w:val="20"/>
              </w:rPr>
              <w:t xml:space="preserve">⚠ IMPLICACIÓN DIRECTA EN EL DISEÑO DEL PLAN</w:t>
            </w:r>
          </w:p>
          <w:p>
            <w:pPr>
              <w:spacing w:after="40" w:before="40"/>
            </w:pPr>
            <w:r>
              <w:rPr>
                <w:rFonts w:ascii="Arial" w:cs="Arial" w:eastAsia="Arial" w:hAnsi="Arial"/>
                <w:b w:val="false"/>
                <w:bCs w:val="false"/>
                <w:color w:val="7D3C00"/>
                <w:sz w:val="20"/>
                <w:szCs w:val="20"/>
              </w:rPr>
              <w:t xml:space="preserve">Si el SOP tiene componente adrenal predominante, estrategias como déficit calórico severo, ayuno intermitente agresivo, exceso de volumen de entrenamiento o HIIT muy frecuente pueden EMPEORAR la clínica al elevar aún más el cortisol. El plan debe priorizar el manejo del estrés y evitar sobrecargas en las fases iniciales.</w:t>
            </w:r>
          </w:p>
          <w:p>
            <w:pPr>
              <w:spacing w:after="40" w:before="40"/>
            </w:pPr>
            <w:r>
              <w:rPr>
                <w:rFonts w:ascii="Arial" w:cs="Arial" w:eastAsia="Arial" w:hAnsi="Arial"/>
                <w:b w:val="false"/>
                <w:bCs w:val="false"/>
                <w:color w:val="7D3C00"/>
                <w:sz w:val="20"/>
                <w:szCs w:val="20"/>
              </w:rPr>
              <w:t xml:space="preserve">→ Acción recomendada: solicitar al médico perfil de DHEA-S en analítica para confirmar o descartar componente adrenal.</w:t>
            </w:r>
          </w:p>
        </w:tc>
      </w:tr>
    </w:tbl>
    <w:p>
      <w:pPr>
        <w:spacing w:after="0" w:before="100"/>
      </w:pPr>
      <w:r>
        <w:t xml:space="preserve"/>
      </w:r>
    </w:p>
    <w:p>
      <w:pPr>
        <w:spacing w:after="60" w:before="160"/>
      </w:pPr>
      <w:r>
        <w:rPr>
          <w:rFonts w:ascii="Arial" w:cs="Arial" w:eastAsia="Arial" w:hAnsi="Arial"/>
          <w:b/>
          <w:bCs/>
          <w:color w:val="1F618D"/>
          <w:sz w:val="22"/>
          <w:szCs w:val="22"/>
        </w:rPr>
        <w:t xml:space="preserve">Ciclo menstrual irregular y periodización del entrenamiento</w:t>
      </w:r>
    </w:p>
    <w:p>
      <w:pPr>
        <w:spacing w:after="60" w:before="60"/>
      </w:pPr>
      <w:r>
        <w:rPr>
          <w:rFonts w:ascii="Arial" w:cs="Arial" w:eastAsia="Arial" w:hAnsi="Arial"/>
          <w:color w:val="1C2833"/>
          <w:sz w:val="20"/>
          <w:szCs w:val="20"/>
        </w:rPr>
        <w:t xml:space="preserve">En mujeres con ciclo regular, la evidencia sugiere potenciar la intensidad en fase folicular (días 1-14) y mantener cargas en fase lútea (días 15-28). Sin embargo, dado que Nerea tiene ciclo irregular, esta periodización no puede aplicarse de forma sistemática. El abordaje más pragmático y con mayor respaldo en este contexto es entrenar ajustando las cargas por sensaciones y RPE, monitorizando cómo se siente en cada sesión, sin intentar sincronizar con fases que son impredecibles.</w:t>
      </w:r>
    </w:p>
    <w:p>
      <w:pPr>
        <w:spacing w:after="60" w:before="60"/>
      </w:pPr>
      <w:r>
        <w:rPr>
          <w:rFonts w:ascii="Arial" w:cs="Arial" w:eastAsia="Arial" w:hAnsi="Arial"/>
          <w:color w:val="1C2833"/>
          <w:sz w:val="20"/>
          <w:szCs w:val="20"/>
        </w:rPr>
        <w:t xml:space="preserve">A medida que el tratamiento médico y los cambios de hábitos regularicen el ciclo, se podrá incorporar una periodización basada en fases.</w:t>
      </w:r>
    </w:p>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3. OBJETIVO Y EXPECTATIVAS REALISTAS</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Objetivo principal reformulado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5276" w:sz="28" w:space="0"/>
              <w:bottom w:val="none" w:color="FFFFFF" w:sz="0"/>
              <w:right w:val="none" w:color="FFFFFF" w:sz="0"/>
            </w:tcBorders>
            <w:shd w:fill="D6EAF8" w:val="clear"/>
            <w:tcMar>
              <w:top w:type="dxa" w:w="120"/>
              <w:left w:type="dxa" w:w="200"/>
              <w:bottom w:type="dxa" w:w="120"/>
              <w:right w:type="dxa" w:w="120"/>
            </w:tcMar>
          </w:tcPr>
          <w:p>
            <w:pPr>
              <w:spacing w:after="60" w:before="0"/>
            </w:pPr>
            <w:r>
              <w:rPr>
                <w:rFonts w:ascii="Arial" w:cs="Arial" w:eastAsia="Arial" w:hAnsi="Arial"/>
                <w:b/>
                <w:bCs/>
                <w:color w:val="1A5276"/>
                <w:sz w:val="21"/>
                <w:szCs w:val="21"/>
              </w:rPr>
              <w:t xml:space="preserve">Objetivo primario: Reducción de grasa corporal + Hipertrofia de glúteo</w:t>
            </w:r>
          </w:p>
          <w:p>
            <w:pPr>
              <w:spacing w:after="40" w:before="40"/>
            </w:pPr>
            <w:r>
              <w:rPr>
                <w:rFonts w:ascii="Arial" w:cs="Arial" w:eastAsia="Arial" w:hAnsi="Arial"/>
                <w:color w:val="1C2833"/>
                <w:sz w:val="20"/>
                <w:szCs w:val="20"/>
              </w:rPr>
              <w:t xml:space="preserve">Nerea reducirá su porcentaje de grasa corporal del 30,6% actual hasta el rango 22-25%, mientras desarrolla hipertrofia específica de glúteo y mejora sus marcadores de fuerza en patrones principales, en un plazo estimado de 6-9 meses con adherencia consistente.</w:t>
            </w:r>
          </w:p>
          <w:p>
            <w:pPr>
              <w:spacing w:after="40" w:before="40"/>
            </w:pPr>
            <w:r>
              <w:rPr>
                <w:rFonts w:ascii="Arial" w:cs="Arial" w:eastAsia="Arial" w:hAnsi="Arial"/>
                <w:color w:val="1C2833"/>
                <w:sz w:val="20"/>
                <w:szCs w:val="20"/>
              </w:rPr>
              <w:t xml:space="preserve">Objetivo secundario: mejorar el perfil metabólico y hormonal asociado al SOP mediante el entrenamiento de fuerza y la optimización de hábitos de vida.</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Plazo realista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3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c>
          <w:tcPr>
            <w:tcW w:type="dxa" w:w="3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 estimado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Fase 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Adaptación estructural, hábitos SOP, técnica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Semanas 1-4</w:t>
            </w:r>
          </w:p>
        </w:tc>
      </w:tr>
      <w:tr>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Fase 2</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Acumulación de volumen, inicio definición</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Semanas 5-8</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Fase 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Intensificación fuerza + hipertrofia glúteo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Semanas 9-12</w:t>
            </w:r>
          </w:p>
        </w:tc>
      </w:tr>
      <w:tr>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Fase 4</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Deload + reevaluación + nuevo bloque</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Semana 13</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Resultado objetivo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22-25% grasa, +hipertrofia glúteo visible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6-9 meses</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KPIs — Indicadores de progreso</w:t>
      </w:r>
    </w:p>
    <w:p>
      <w:pPr>
        <w:pStyle w:val="ListParagraph"/>
        <w:numPr>
          <w:ilvl w:val="0"/>
          <w:numId w:val="2"/>
        </w:numPr>
        <w:spacing w:after="40" w:before="40"/>
      </w:pPr>
      <w:r>
        <w:rPr>
          <w:rFonts w:ascii="Arial" w:cs="Arial" w:eastAsia="Arial" w:hAnsi="Arial"/>
          <w:color w:val="1C2833"/>
          <w:sz w:val="20"/>
          <w:szCs w:val="20"/>
        </w:rPr>
        <w:t xml:space="preserve">Composición corporal: % grasa (bioimpedancia o DEXA cada 6-8 semanas)</w:t>
      </w:r>
    </w:p>
    <w:p>
      <w:pPr>
        <w:pStyle w:val="ListParagraph"/>
        <w:numPr>
          <w:ilvl w:val="0"/>
          <w:numId w:val="2"/>
        </w:numPr>
        <w:spacing w:after="40" w:before="40"/>
      </w:pPr>
      <w:r>
        <w:rPr>
          <w:rFonts w:ascii="Arial" w:cs="Arial" w:eastAsia="Arial" w:hAnsi="Arial"/>
          <w:color w:val="1C2833"/>
          <w:sz w:val="20"/>
          <w:szCs w:val="20"/>
        </w:rPr>
        <w:t xml:space="preserve">Perímetros: cadera, muslo, cintura. Especial atención a glúteo y cintura.</w:t>
      </w:r>
    </w:p>
    <w:p>
      <w:pPr>
        <w:pStyle w:val="ListParagraph"/>
        <w:numPr>
          <w:ilvl w:val="0"/>
          <w:numId w:val="2"/>
        </w:numPr>
        <w:spacing w:after="40" w:before="40"/>
      </w:pPr>
      <w:r>
        <w:rPr>
          <w:rFonts w:ascii="Arial" w:cs="Arial" w:eastAsia="Arial" w:hAnsi="Arial"/>
          <w:color w:val="1C2833"/>
          <w:sz w:val="20"/>
          <w:szCs w:val="20"/>
        </w:rPr>
        <w:t xml:space="preserve">Rendimiento: cargas en sentadilla, peso muerto, hip thrust y press. Registro semanal.</w:t>
      </w:r>
    </w:p>
    <w:p>
      <w:pPr>
        <w:pStyle w:val="ListParagraph"/>
        <w:numPr>
          <w:ilvl w:val="0"/>
          <w:numId w:val="2"/>
        </w:numPr>
        <w:spacing w:after="40" w:before="40"/>
      </w:pPr>
      <w:r>
        <w:rPr>
          <w:rFonts w:ascii="Arial" w:cs="Arial" w:eastAsia="Arial" w:hAnsi="Arial"/>
          <w:color w:val="1C2833"/>
          <w:sz w:val="20"/>
          <w:szCs w:val="20"/>
        </w:rPr>
        <w:t xml:space="preserve">Fotos de progreso: cada 4 semanas, misma hora, misma luz, misma posición.</w:t>
      </w:r>
    </w:p>
    <w:p>
      <w:pPr>
        <w:pStyle w:val="ListParagraph"/>
        <w:numPr>
          <w:ilvl w:val="0"/>
          <w:numId w:val="2"/>
        </w:numPr>
        <w:spacing w:after="40" w:before="40"/>
      </w:pPr>
      <w:r>
        <w:rPr>
          <w:rFonts w:ascii="Arial" w:cs="Arial" w:eastAsia="Arial" w:hAnsi="Arial"/>
          <w:color w:val="1C2833"/>
          <w:sz w:val="20"/>
          <w:szCs w:val="20"/>
        </w:rPr>
        <w:t xml:space="preserve">Sensaciones subjetivas: energía, calidad del sueño, regularidad del ciclo menstrual.</w:t>
      </w:r>
    </w:p>
    <w:p>
      <w:pPr>
        <w:pStyle w:val="ListParagraph"/>
        <w:numPr>
          <w:ilvl w:val="0"/>
          <w:numId w:val="2"/>
        </w:numPr>
        <w:spacing w:after="40" w:before="40"/>
      </w:pPr>
      <w:r>
        <w:rPr>
          <w:rFonts w:ascii="Arial" w:cs="Arial" w:eastAsia="Arial" w:hAnsi="Arial"/>
          <w:color w:val="1C2833"/>
          <w:sz w:val="20"/>
          <w:szCs w:val="20"/>
        </w:rPr>
        <w:t xml:space="preserve">Marcadores SOP: si se hace analítica de seguimiento, revisar testosterona libre, SHBG, glucosa e insulina en ayunas.</w:t>
      </w:r>
    </w:p>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4. METODOLOGÍA APLICADA</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Justificación metodológica</w:t>
      </w:r>
    </w:p>
    <w:p>
      <w:pPr>
        <w:spacing w:after="60" w:before="60"/>
      </w:pPr>
      <w:r>
        <w:rPr>
          <w:rFonts w:ascii="Arial" w:cs="Arial" w:eastAsia="Arial" w:hAnsi="Arial"/>
          <w:color w:val="1C2833"/>
          <w:sz w:val="20"/>
          <w:szCs w:val="20"/>
        </w:rPr>
        <w:t xml:space="preserve">Nerea presenta un perfil específico que requiere una metodología que combine tres objetivos simultáneos: (1) maximizar la hipertrofia de glúteo, (2) facilitar la pérdida de grasa mediante un entorno hormonal y metabólico favorable, y (3) no comprometer ni agravar el cuadro de SOP. Con 10 años de experiencia, su sistema neuromuscular está bien adaptado al estímulo de fuerza, lo que permite trabajar con mayor volumen e intensidad que un perfil principiante, pero la situación hormonal obliga a ser conservadores con el estrés total del entrenamiento, especialmente en la Fase 1.</w:t>
      </w:r>
    </w:p>
    <w:p>
      <w:pPr>
        <w:spacing w:after="0" w:before="10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Metodología principal: Periodización por Bloques con DUP semanal</w:t>
      </w:r>
    </w:p>
    <w:p>
      <w:pPr>
        <w:spacing w:after="60" w:before="160"/>
      </w:pPr>
      <w:r>
        <w:rPr>
          <w:rFonts w:ascii="Arial" w:cs="Arial" w:eastAsia="Arial" w:hAnsi="Arial"/>
          <w:b/>
          <w:bCs/>
          <w:color w:val="1F618D"/>
          <w:sz w:val="22"/>
          <w:szCs w:val="22"/>
        </w:rPr>
        <w:t xml:space="preserve">¿Por qué periodización por bloques?</w:t>
      </w:r>
    </w:p>
    <w:p>
      <w:pPr>
        <w:spacing w:after="60" w:before="60"/>
      </w:pPr>
      <w:r>
        <w:rPr>
          <w:rFonts w:ascii="Arial" w:cs="Arial" w:eastAsia="Arial" w:hAnsi="Arial"/>
          <w:color w:val="1C2833"/>
          <w:sz w:val="20"/>
          <w:szCs w:val="20"/>
        </w:rPr>
        <w:t xml:space="preserve">La periodización por bloques permite concentrar el estímulo en una cualidad principal por mesociclo (hipertrofia → fuerza → intensificación → deload), maximizando las adaptaciones específicas antes de transitar a la siguiente fase. Es la metodología más adecuada para alguien con experiencia como Nerea porque evita el estancamiento que produciría una progresión lineal simple.</w:t>
      </w:r>
    </w:p>
    <w:p>
      <w:pPr>
        <w:spacing w:after="60" w:before="160"/>
      </w:pPr>
      <w:r>
        <w:rPr>
          <w:rFonts w:ascii="Arial" w:cs="Arial" w:eastAsia="Arial" w:hAnsi="Arial"/>
          <w:b/>
          <w:bCs/>
          <w:color w:val="1F618D"/>
          <w:sz w:val="22"/>
          <w:szCs w:val="22"/>
        </w:rPr>
        <w:t xml:space="preserve">¿Por qué DUP (Daily Undulating Periodization) dentro de cada bloque?</w:t>
      </w:r>
    </w:p>
    <w:p>
      <w:pPr>
        <w:spacing w:after="60" w:before="60"/>
      </w:pPr>
      <w:r>
        <w:rPr>
          <w:rFonts w:ascii="Arial" w:cs="Arial" w:eastAsia="Arial" w:hAnsi="Arial"/>
          <w:color w:val="1C2833"/>
          <w:sz w:val="20"/>
          <w:szCs w:val="20"/>
        </w:rPr>
        <w:t xml:space="preserve">El DUP semanal permite variar estímulo de volumen e intensidad entre sesiones de la misma semana. Para Nerea, con 3 días de fuerza, esto se traduce en: un día orientado a hipertrofia (8-12 reps), un día de fuerza-hipertrofia (5-8 reps) y un día más metabólico/acumulación (12-15 reps). Esto es especialmente relevante para el SOP porque mantiene el metabolismo activo con diferentes rangos, mejora la sensibilidad a la insulina de forma más completa y evita la monotonía que llevaría al abandono.</w:t>
      </w:r>
    </w:p>
    <w:p>
      <w:pPr>
        <w:spacing w:after="0" w:before="10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Distribución del split semanal recomendado</w:t>
      </w:r>
    </w:p>
    <w:p>
      <w:pPr>
        <w:spacing w:after="60" w:before="60"/>
      </w:pPr>
      <w:r>
        <w:rPr>
          <w:rFonts w:ascii="Arial" w:cs="Arial" w:eastAsia="Arial" w:hAnsi="Arial"/>
          <w:color w:val="1C2833"/>
          <w:sz w:val="20"/>
          <w:szCs w:val="20"/>
        </w:rPr>
        <w:t xml:space="preserve">Dado que Nerea tiene 3 días para fuerza y ya trabaja la parte de carrera con otro entrenador, se propone un split Torso / Pierna+Glúteo / Full Body (con énfasis posterior), que garantiza alta frecuencia de estímulo en glúteo (objetivo prioritario) y suficiente volumen en tren superior: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Día</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Enfoque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Énfasis</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Rango orientativo</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Día 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Torso (Push + Pull)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Pecho, espalda, hombros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8-12 reps / RPE 7-8</w:t>
            </w:r>
          </w:p>
        </w:tc>
      </w:tr>
      <w:tr>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Día B</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Pierna + Glúteo</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Sentadilla, hip thrust, isquios</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6-10 reps / RPE 7-8</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Día C</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Full Body posterior + Glúteo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Peso muerto, tirón, glúteo accesorio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8-15 reps / RPE 6-8</w:t>
            </w:r>
          </w:p>
        </w:tc>
      </w:tr>
    </w:tbl>
    <w:p>
      <w:pPr>
        <w:spacing w:after="0" w:before="60"/>
      </w:pPr>
      <w:r>
        <w:t xml:space="preserve"/>
      </w:r>
    </w:p>
    <w:p>
      <w:pPr>
        <w:spacing w:after="60" w:before="60"/>
      </w:pPr>
      <w:r>
        <w:rPr>
          <w:rFonts w:ascii="Arial" w:cs="Arial" w:eastAsia="Arial" w:hAnsi="Arial"/>
          <w:color w:val="1C2833"/>
          <w:sz w:val="20"/>
          <w:szCs w:val="20"/>
        </w:rPr>
        <w:t xml:space="preserve">Esta estructura garantiza que el glúteo recibe estímulo directo en Día B e indirecto/accesorio en Día C, acumulando la frecuencia 2 necesaria para maximizar la hipertrofia glútea. El tren superior se trabaja en Día A de forma completa y recibe trabajo accesorio en Día C.</w:t>
      </w:r>
    </w:p>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Técnicas de intensidad aplicables</w:t>
      </w:r>
    </w:p>
    <w:p>
      <w:pPr>
        <w:spacing w:after="60" w:before="60"/>
      </w:pPr>
      <w:r>
        <w:rPr>
          <w:rFonts w:ascii="Arial" w:cs="Arial" w:eastAsia="Arial" w:hAnsi="Arial"/>
          <w:color w:val="1C2833"/>
          <w:sz w:val="20"/>
          <w:szCs w:val="20"/>
        </w:rPr>
        <w:t xml:space="preserve">Dada la experiencia de Nerea, se pueden incorporar técnicas de intensidad de forma controlada a partir de la Fase 2. Nunca en la Fase 1 de adaptación:</w:t>
      </w:r>
    </w:p>
    <w:p>
      <w:pPr>
        <w:pStyle w:val="ListParagraph"/>
        <w:numPr>
          <w:ilvl w:val="0"/>
          <w:numId w:val="2"/>
        </w:numPr>
        <w:spacing w:after="40" w:before="40"/>
      </w:pPr>
      <w:r>
        <w:rPr>
          <w:rFonts w:ascii="Arial" w:cs="Arial" w:eastAsia="Arial" w:hAnsi="Arial"/>
          <w:color w:val="1C2833"/>
          <w:sz w:val="20"/>
          <w:szCs w:val="20"/>
        </w:rPr>
        <w:t xml:space="preserve">Rest-pause: aplicable en ejercicios de glúteo (hip thrust, kickbacks) para acumular volumen efectivo en poco tiempo.</w:t>
      </w:r>
    </w:p>
    <w:p>
      <w:pPr>
        <w:pStyle w:val="ListParagraph"/>
        <w:numPr>
          <w:ilvl w:val="0"/>
          <w:numId w:val="2"/>
        </w:numPr>
        <w:spacing w:after="40" w:before="40"/>
      </w:pPr>
      <w:r>
        <w:rPr>
          <w:rFonts w:ascii="Arial" w:cs="Arial" w:eastAsia="Arial" w:hAnsi="Arial"/>
          <w:color w:val="1C2833"/>
          <w:sz w:val="20"/>
          <w:szCs w:val="20"/>
        </w:rPr>
        <w:t xml:space="preserve">Drop sets: útiles en ejercicios de aislamiento (curl isquio sentada, extensión cuádriceps) al final de sesión.</w:t>
      </w:r>
    </w:p>
    <w:p>
      <w:pPr>
        <w:pStyle w:val="ListParagraph"/>
        <w:numPr>
          <w:ilvl w:val="0"/>
          <w:numId w:val="2"/>
        </w:numPr>
        <w:spacing w:after="40" w:before="40"/>
      </w:pPr>
      <w:r>
        <w:rPr>
          <w:rFonts w:ascii="Arial" w:cs="Arial" w:eastAsia="Arial" w:hAnsi="Arial"/>
          <w:color w:val="1C2833"/>
          <w:sz w:val="20"/>
          <w:szCs w:val="20"/>
        </w:rPr>
        <w:t xml:space="preserve">Myo-reps: series de activación + mini-series cortas. Ideal para glúteo medio y trabajo de deltoides.</w:t>
      </w:r>
    </w:p>
    <w:p>
      <w:pPr>
        <w:pStyle w:val="ListParagraph"/>
        <w:numPr>
          <w:ilvl w:val="0"/>
          <w:numId w:val="2"/>
        </w:numPr>
        <w:spacing w:after="40" w:before="40"/>
      </w:pPr>
      <w:r>
        <w:rPr>
          <w:rFonts w:ascii="Arial" w:cs="Arial" w:eastAsia="Arial" w:hAnsi="Arial"/>
          <w:color w:val="1C2833"/>
          <w:sz w:val="20"/>
          <w:szCs w:val="20"/>
        </w:rPr>
        <w:t xml:space="preserve">Tempo controlado (2-3 seg excéntrico): especialmente efectivo en hip thrust y sentadilla para maximizar tensión mecánica en glúteo.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2"/>
              <w:left w:val="thick" w:color="E59866" w:sz="24"/>
              <w:bottom w:val="single" w:color="E59866" w:sz="12"/>
              <w:right w:val="single" w:color="E59866" w:sz="12"/>
            </w:tcBorders>
            <w:shd w:fill="FDEBD0" w:val="clear"/>
            <w:tcMar>
              <w:top w:type="dxa" w:w="120"/>
              <w:left w:type="dxa" w:w="200"/>
              <w:bottom w:type="dxa" w:w="120"/>
              <w:right w:type="dxa" w:w="120"/>
            </w:tcMar>
          </w:tcPr>
          <w:p>
            <w:pPr>
              <w:spacing w:after="40" w:before="0"/>
            </w:pPr>
            <w:r>
              <w:rPr>
                <w:rFonts w:ascii="Arial" w:cs="Arial" w:eastAsia="Arial" w:hAnsi="Arial"/>
                <w:b/>
                <w:bCs/>
                <w:color w:val="7D3C00"/>
                <w:sz w:val="20"/>
                <w:szCs w:val="20"/>
              </w:rPr>
              <w:t xml:space="preserve">⚠ Restricción por SOP</w:t>
            </w:r>
          </w:p>
          <w:p>
            <w:pPr>
              <w:spacing w:after="40" w:before="40"/>
            </w:pPr>
            <w:r>
              <w:rPr>
                <w:rFonts w:ascii="Arial" w:cs="Arial" w:eastAsia="Arial" w:hAnsi="Arial"/>
                <w:b w:val="false"/>
                <w:bCs w:val="false"/>
                <w:color w:val="7D3C00"/>
                <w:sz w:val="20"/>
                <w:szCs w:val="20"/>
              </w:rPr>
              <w:t xml:space="preserve">Las técnicas de alta intensidad elevan el cortisol de forma aguda. En el contexto de estrés crónico de 8/10 de Nerea, su uso debe ser selectivo y nunca acumular más de 1-2 técnicas por sesión. Priorizar siempre la recuperación entre sesiones.</w:t>
            </w:r>
          </w:p>
        </w:tc>
      </w:tr>
    </w:tbl>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5. ESTRUCTURA DEL PLAN DE ENTRENAMIENTO</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Volumen semanal por grupo muscular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Grupo muscular</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Series/semana</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Rango objetivo</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Glúteo (directo)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12-16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MEV → MAV</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Prioridad absoluta. Frecuencia 2.</w:t>
            </w:r>
          </w:p>
        </w:tc>
      </w:tr>
      <w:tr>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Isquiotibiales</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8-10</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MEV</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Hip thrust + curl isquio sentada</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Cuádriceps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8-10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MEV</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Sentadilla + hack squat / prensa</w:t>
            </w:r>
          </w:p>
        </w:tc>
      </w:tr>
      <w:tr>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Espalda (tirón)</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10-12</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MEV → MAV</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Remo + jalón/polea alta</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Pecho + Empuje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8-10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MEV</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Press banca / mancuernas / multipower</w:t>
            </w:r>
          </w:p>
        </w:tc>
      </w:tr>
      <w:tr>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Hombros (lateral)</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8-10</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MEV → MAV</w:t>
            </w:r>
          </w:p>
        </w:tc>
        <w:tc>
          <w:tcPr>
            <w:tcW w:type="dxa" w:w="234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Elevaciones + press militar</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Bíceps / Tríceps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6-8</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MEV</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Trabajo accesorio al final de sesión</w:t>
            </w:r>
          </w:p>
        </w:tc>
      </w:tr>
    </w:tbl>
    <w:p>
      <w:pPr>
        <w:spacing w:after="0" w:before="60"/>
      </w:pPr>
      <w:r>
        <w:t xml:space="preserve"/>
      </w:r>
    </w:p>
    <w:p>
      <w:pPr>
        <w:spacing w:after="60" w:before="60"/>
      </w:pPr>
      <w:r>
        <w:rPr>
          <w:rFonts w:ascii="Arial" w:cs="Arial" w:eastAsia="Arial" w:hAnsi="Arial"/>
          <w:color w:val="1C2833"/>
          <w:sz w:val="20"/>
          <w:szCs w:val="20"/>
        </w:rPr>
        <w:t xml:space="preserve">MEV = Volumen mínimo efectivo | MAV = Volumen máximo adaptativo. En Fase 1 trabajamos en el extremo inferior. El volumen irá aumentando de forma progresiva en Fases 2 y 3.</w:t>
      </w:r>
    </w:p>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Rangos de repeticiones y RPE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Reps principales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Reps accesorios</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RPE objetivo</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RIR objetivo</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Fase 1 (S1-4)</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10-12</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12-15</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6-7</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3-4 reps</w:t>
            </w:r>
          </w:p>
        </w:tc>
      </w:tr>
      <w:tr>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Fase 2 (S5-8)</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8-10</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10-12</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7-8</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2-3 reps</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Fase 3 (S9-12)</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6-8</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8-10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8-9</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1-2 reps</w:t>
            </w:r>
          </w:p>
        </w:tc>
      </w:tr>
      <w:tr>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Deload (S13)</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10-12</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12-15</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5-6</w:t>
            </w:r>
          </w:p>
        </w:tc>
        <w:tc>
          <w:tcPr>
            <w:tcW w:type="dxa" w:w="1872"/>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4-5 reps</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Calentamiento y vuelta a la calma</w:t>
      </w:r>
    </w:p>
    <w:p>
      <w:pPr>
        <w:spacing w:after="60" w:before="160"/>
      </w:pPr>
      <w:r>
        <w:rPr>
          <w:rFonts w:ascii="Arial" w:cs="Arial" w:eastAsia="Arial" w:hAnsi="Arial"/>
          <w:b/>
          <w:bCs/>
          <w:color w:val="1F618D"/>
          <w:sz w:val="22"/>
          <w:szCs w:val="22"/>
        </w:rPr>
        <w:t xml:space="preserve">Calentamiento (8-10 min)</w:t>
      </w:r>
    </w:p>
    <w:p>
      <w:pPr>
        <w:pStyle w:val="ListParagraph"/>
        <w:numPr>
          <w:ilvl w:val="0"/>
          <w:numId w:val="2"/>
        </w:numPr>
        <w:spacing w:after="40" w:before="40"/>
      </w:pPr>
      <w:r>
        <w:rPr>
          <w:rFonts w:ascii="Arial" w:cs="Arial" w:eastAsia="Arial" w:hAnsi="Arial"/>
          <w:color w:val="1C2833"/>
          <w:sz w:val="20"/>
          <w:szCs w:val="20"/>
        </w:rPr>
        <w:t xml:space="preserve">5 min movilidad articular general: cadera, tobillo, hombros, columna torácica.</w:t>
      </w:r>
    </w:p>
    <w:p>
      <w:pPr>
        <w:pStyle w:val="ListParagraph"/>
        <w:numPr>
          <w:ilvl w:val="0"/>
          <w:numId w:val="2"/>
        </w:numPr>
        <w:spacing w:after="40" w:before="40"/>
      </w:pPr>
      <w:r>
        <w:rPr>
          <w:rFonts w:ascii="Arial" w:cs="Arial" w:eastAsia="Arial" w:hAnsi="Arial"/>
          <w:color w:val="1C2833"/>
          <w:sz w:val="20"/>
          <w:szCs w:val="20"/>
        </w:rPr>
        <w:t xml:space="preserve">2-3 series de activación glúteo específica antes de días de pierna/glúteo: clamshell, hip thrust con banda, abducción en polea.</w:t>
      </w:r>
    </w:p>
    <w:p>
      <w:pPr>
        <w:pStyle w:val="ListParagraph"/>
        <w:numPr>
          <w:ilvl w:val="0"/>
          <w:numId w:val="2"/>
        </w:numPr>
        <w:spacing w:after="40" w:before="40"/>
      </w:pPr>
      <w:r>
        <w:rPr>
          <w:rFonts w:ascii="Arial" w:cs="Arial" w:eastAsia="Arial" w:hAnsi="Arial"/>
          <w:color w:val="1C2833"/>
          <w:sz w:val="20"/>
          <w:szCs w:val="20"/>
        </w:rPr>
        <w:t xml:space="preserve">1-2 series de rampa de carga al 50-60% del ejercicio principal antes de entrar al trabajo efectivo.</w:t>
      </w:r>
    </w:p>
    <w:p>
      <w:pPr>
        <w:spacing w:after="60" w:before="160"/>
      </w:pPr>
      <w:r>
        <w:rPr>
          <w:rFonts w:ascii="Arial" w:cs="Arial" w:eastAsia="Arial" w:hAnsi="Arial"/>
          <w:b/>
          <w:bCs/>
          <w:color w:val="1F618D"/>
          <w:sz w:val="22"/>
          <w:szCs w:val="22"/>
        </w:rPr>
        <w:t xml:space="preserve">Vuelta a la calma (5-8 min)</w:t>
      </w:r>
    </w:p>
    <w:p>
      <w:pPr>
        <w:pStyle w:val="ListParagraph"/>
        <w:numPr>
          <w:ilvl w:val="0"/>
          <w:numId w:val="2"/>
        </w:numPr>
        <w:spacing w:after="40" w:before="40"/>
      </w:pPr>
      <w:r>
        <w:rPr>
          <w:rFonts w:ascii="Arial" w:cs="Arial" w:eastAsia="Arial" w:hAnsi="Arial"/>
          <w:color w:val="1C2833"/>
          <w:sz w:val="20"/>
          <w:szCs w:val="20"/>
        </w:rPr>
        <w:t xml:space="preserve">Estiramientos estáticos de grupos trabajados (30-45 seg por posición).</w:t>
      </w:r>
    </w:p>
    <w:p>
      <w:pPr>
        <w:pStyle w:val="ListParagraph"/>
        <w:numPr>
          <w:ilvl w:val="0"/>
          <w:numId w:val="2"/>
        </w:numPr>
        <w:spacing w:after="40" w:before="40"/>
      </w:pPr>
      <w:r>
        <w:rPr>
          <w:rFonts w:ascii="Arial" w:cs="Arial" w:eastAsia="Arial" w:hAnsi="Arial"/>
          <w:color w:val="1C2833"/>
          <w:sz w:val="20"/>
          <w:szCs w:val="20"/>
        </w:rPr>
        <w:t xml:space="preserve">Respiración diafragmática 2-3 min: especialmente importante para Nerea dado el nivel de estrés. Reduce el cortisol post-entrenamiento de forma activa.</w:t>
      </w:r>
    </w:p>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6. PROGRESIONES — CARGA, VOLUMEN E INTENSIDAD</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Modelo de progresión de carga</w:t>
      </w:r>
    </w:p>
    <w:p>
      <w:pPr>
        <w:spacing w:after="60" w:before="160"/>
      </w:pPr>
      <w:r>
        <w:rPr>
          <w:rFonts w:ascii="Arial" w:cs="Arial" w:eastAsia="Arial" w:hAnsi="Arial"/>
          <w:b/>
          <w:bCs/>
          <w:color w:val="1F618D"/>
          <w:sz w:val="22"/>
          <w:szCs w:val="22"/>
        </w:rPr>
        <w:t xml:space="preserve">Doble progresión (método principal)</w:t>
      </w:r>
    </w:p>
    <w:p>
      <w:pPr>
        <w:spacing w:after="60" w:before="60"/>
      </w:pPr>
      <w:r>
        <w:rPr>
          <w:rFonts w:ascii="Arial" w:cs="Arial" w:eastAsia="Arial" w:hAnsi="Arial"/>
          <w:color w:val="1C2833"/>
          <w:sz w:val="20"/>
          <w:szCs w:val="20"/>
        </w:rPr>
        <w:t xml:space="preserve">Para cada ejercicio, Nerea trabajará dentro de un rango de repeticiones fijo (ej. 8-10). Cuando consiga hacer el límite superior del rango (10 reps) en todas las series con el RPE objetivo, subirá la carga en el siguiente entrenamiento. Si no llega al mínimo del rango (8 reps), mantiene la carga. Esto es más robusto que la progresión lineal para atletas con experiencia y tolera mejor los días en los que la fatiga o el ciclo menstrual afectan al rendimiento.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Escenario</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hacer?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Llego a todas las reps del límite superior con RPE correcto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Subo carga en próxima sesión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10/10/10 → +2,5 kg</w:t>
            </w:r>
          </w:p>
        </w:tc>
      </w:tr>
      <w:tr>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Llego al rango pero no al límite superior</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Mantengo carga, intento superar la semana siguiente</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8/9/8 → misma carga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No llego al mínimo del rango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Revisión técnica / fatiga / sueño. Mantengo o bajo carga.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6/7/6 → analizar causa</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Progresión de volumen semanal</w:t>
      </w:r>
    </w:p>
    <w:p>
      <w:pPr>
        <w:spacing w:after="60" w:before="60"/>
      </w:pPr>
      <w:r>
        <w:rPr>
          <w:rFonts w:ascii="Arial" w:cs="Arial" w:eastAsia="Arial" w:hAnsi="Arial"/>
          <w:color w:val="1C2833"/>
          <w:sz w:val="20"/>
          <w:szCs w:val="20"/>
        </w:rPr>
        <w:t xml:space="preserve">El volumen se incrementa añadiendo 1 serie por grupo muscular prioritario cada 2 semanas, siempre que la recuperación sea adecuada. Los indicadores de recuperación insuficiente son: no superar marcas de la semana anterior, sensación de fatiga acumulada superior al habitual, calidad de sueño deteriorada o irritabilidad. En ese caso, se mantiene el volumen o se ejecuta un microciclo de descarga anticipado.</w:t>
      </w:r>
    </w:p>
    <w:p>
      <w:pPr>
        <w:spacing w:after="0" w:before="60"/>
      </w:pPr>
      <w:r>
        <w:t xml:space="preserve"/>
      </w:r>
    </w:p>
    <w:p>
      <w:pPr>
        <w:spacing w:after="60" w:before="160"/>
      </w:pPr>
      <w:r>
        <w:rPr>
          <w:rFonts w:ascii="Arial" w:cs="Arial" w:eastAsia="Arial" w:hAnsi="Arial"/>
          <w:b/>
          <w:bCs/>
          <w:color w:val="1F618D"/>
          <w:sz w:val="22"/>
          <w:szCs w:val="22"/>
        </w:rPr>
        <w:t xml:space="preserve">Progresión de series — Glúteo (grupo prioritario)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1-2</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3-4</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5-6</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7-8</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9-10</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11-12</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12 series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14 series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16 series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18 series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20 series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Deload: 10 series</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Señales de alerta para ajustar el plan</w:t>
      </w:r>
    </w:p>
    <w:p>
      <w:pPr>
        <w:pStyle w:val="ListParagraph"/>
        <w:numPr>
          <w:ilvl w:val="0"/>
          <w:numId w:val="2"/>
        </w:numPr>
        <w:spacing w:after="40" w:before="40"/>
      </w:pPr>
      <w:r>
        <w:rPr>
          <w:rFonts w:ascii="Arial" w:cs="Arial" w:eastAsia="Arial" w:hAnsi="Arial"/>
          <w:color w:val="1C2833"/>
          <w:sz w:val="20"/>
          <w:szCs w:val="20"/>
        </w:rPr>
        <w:t xml:space="preserve">Estancamiento en carga 3 semanas seguidas sin causa aparente → revisar volumen, sueño y nutrición.</w:t>
      </w:r>
    </w:p>
    <w:p>
      <w:pPr>
        <w:pStyle w:val="ListParagraph"/>
        <w:numPr>
          <w:ilvl w:val="0"/>
          <w:numId w:val="2"/>
        </w:numPr>
        <w:spacing w:after="40" w:before="40"/>
      </w:pPr>
      <w:r>
        <w:rPr>
          <w:rFonts w:ascii="Arial" w:cs="Arial" w:eastAsia="Arial" w:hAnsi="Arial"/>
          <w:color w:val="1C2833"/>
          <w:sz w:val="20"/>
          <w:szCs w:val="20"/>
        </w:rPr>
        <w:t xml:space="preserve">Fatiga acumulada que no remite después del fin de semana → avanzar deload o reducir 20% volumen esa semana.</w:t>
      </w:r>
    </w:p>
    <w:p>
      <w:pPr>
        <w:pStyle w:val="ListParagraph"/>
        <w:numPr>
          <w:ilvl w:val="0"/>
          <w:numId w:val="2"/>
        </w:numPr>
        <w:spacing w:after="40" w:before="40"/>
      </w:pPr>
      <w:r>
        <w:rPr>
          <w:rFonts w:ascii="Arial" w:cs="Arial" w:eastAsia="Arial" w:hAnsi="Arial"/>
          <w:color w:val="1C2833"/>
          <w:sz w:val="20"/>
          <w:szCs w:val="20"/>
        </w:rPr>
        <w:t xml:space="preserve">Empeoramiento de síntomas SOP (acné, irregularidad mayor del ciclo, retención, estado de ánimo) → reducir intensidad de entrenamiento y priorizar hábitos de estrés.</w:t>
      </w:r>
    </w:p>
    <w:p>
      <w:pPr>
        <w:pStyle w:val="ListParagraph"/>
        <w:numPr>
          <w:ilvl w:val="0"/>
          <w:numId w:val="2"/>
        </w:numPr>
        <w:spacing w:after="40" w:before="40"/>
      </w:pPr>
      <w:r>
        <w:rPr>
          <w:rFonts w:ascii="Arial" w:cs="Arial" w:eastAsia="Arial" w:hAnsi="Arial"/>
          <w:color w:val="1C2833"/>
          <w:sz w:val="20"/>
          <w:szCs w:val="20"/>
        </w:rPr>
        <w:t xml:space="preserve">Pérdida de fuerza en multiseries compuestas → señal de sobreentrenamiento o déficit calórico excesivo.</w:t>
      </w:r>
    </w:p>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7. HÁBITOS PRIORITARIOS — ADAPTADOS A SOP</w:t>
      </w:r>
    </w:p>
    <w:p>
      <w:pPr>
        <w:spacing w:after="0" w:before="80"/>
      </w:pPr>
      <w:r>
        <w:t xml:space="preserve"/>
      </w:r>
    </w:p>
    <w:p>
      <w:pPr>
        <w:spacing w:after="60" w:before="60"/>
      </w:pPr>
      <w:r>
        <w:rPr>
          <w:rFonts w:ascii="Arial" w:cs="Arial" w:eastAsia="Arial" w:hAnsi="Arial"/>
          <w:color w:val="1C2833"/>
          <w:sz w:val="20"/>
          <w:szCs w:val="20"/>
        </w:rPr>
        <w:t xml:space="preserve">Los hábitos de vida tienen un impacto igual o superior al entrenamiento en la gestión del SOP. Para Nerea, con un nivel de estrés de 8/10, la priorización de hábitos no es opcional, es terapéutica. Se presentan ordenados por impacto estimado en su situación específica: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5276" w:sz="28" w:space="0"/>
              <w:bottom w:val="none" w:color="FFFFFF" w:sz="0"/>
              <w:right w:val="none" w:color="FFFFFF" w:sz="0"/>
            </w:tcBorders>
            <w:shd w:fill="D6EAF8" w:val="clear"/>
            <w:tcMar>
              <w:top w:type="dxa" w:w="120"/>
              <w:left w:type="dxa" w:w="200"/>
              <w:bottom w:type="dxa" w:w="120"/>
              <w:right w:type="dxa" w:w="120"/>
            </w:tcMar>
          </w:tcPr>
          <w:p>
            <w:pPr>
              <w:spacing w:after="60" w:before="0"/>
            </w:pPr>
            <w:r>
              <w:rPr>
                <w:rFonts w:ascii="Arial" w:cs="Arial" w:eastAsia="Arial" w:hAnsi="Arial"/>
                <w:b/>
                <w:bCs/>
                <w:color w:val="1A5276"/>
                <w:sz w:val="21"/>
                <w:szCs w:val="21"/>
              </w:rPr>
              <w:t xml:space="preserve">HÁBITO 1 — GESTIÓN DEL ESTRÉS Y CORTISOL (Impacto crítico en SOP)</w:t>
            </w:r>
          </w:p>
          <w:p>
            <w:pPr>
              <w:spacing w:after="40" w:before="40"/>
            </w:pPr>
            <w:r>
              <w:rPr>
                <w:rFonts w:ascii="Arial" w:cs="Arial" w:eastAsia="Arial" w:hAnsi="Arial"/>
                <w:color w:val="1C2833"/>
                <w:sz w:val="20"/>
                <w:szCs w:val="20"/>
              </w:rPr>
              <w:t xml:space="preserve">¿Qué es? Implementar rutinas diarias activas de reducción del sistema nervioso simpático.</w:t>
            </w:r>
          </w:p>
          <w:p>
            <w:pPr>
              <w:spacing w:after="40" w:before="40"/>
            </w:pPr>
            <w:r>
              <w:rPr>
                <w:rFonts w:ascii="Arial" w:cs="Arial" w:eastAsia="Arial" w:hAnsi="Arial"/>
                <w:color w:val="1C2833"/>
                <w:sz w:val="20"/>
                <w:szCs w:val="20"/>
              </w:rPr>
              <w:t xml:space="preserve">¿Por qué importa para Nerea? Con un nivel de estrés crónico de 8/10 y SOP, el cortisol elevado de forma sostenida agrava directamente el hiperandrogenismo, la resistencia a la insulina y dificulta la pérdida de grasa. Es el hábito con mayor impacto en su cuadro.</w:t>
            </w:r>
          </w:p>
          <w:p>
            <w:pPr>
              <w:spacing w:after="40" w:before="40"/>
            </w:pPr>
            <w:r>
              <w:rPr>
                <w:rFonts w:ascii="Arial" w:cs="Arial" w:eastAsia="Arial" w:hAnsi="Arial"/>
                <w:color w:val="1C2833"/>
                <w:sz w:val="20"/>
                <w:szCs w:val="20"/>
              </w:rPr>
              <w:t xml:space="preserve">Cómo implementarlo:</w:t>
            </w:r>
          </w:p>
          <w:p>
            <w:pPr>
              <w:spacing w:after="40" w:before="40"/>
            </w:pPr>
            <w:r>
              <w:rPr>
                <w:rFonts w:ascii="Arial" w:cs="Arial" w:eastAsia="Arial" w:hAnsi="Arial"/>
                <w:color w:val="1C2833"/>
                <w:sz w:val="20"/>
                <w:szCs w:val="20"/>
              </w:rPr>
              <w:t xml:space="preserve">→ 5 min de respiración diafragmática o coherencia cardíaca al levantarse y antes de dormir (app: Respiración de Apple Watch, o simplemente 4 seg inhalar / 6 seg exhalar).</w:t>
            </w:r>
          </w:p>
          <w:p>
            <w:pPr>
              <w:spacing w:after="40" w:before="40"/>
            </w:pPr>
            <w:r>
              <w:rPr>
                <w:rFonts w:ascii="Arial" w:cs="Arial" w:eastAsia="Arial" w:hAnsi="Arial"/>
                <w:color w:val="1C2833"/>
                <w:sz w:val="20"/>
                <w:szCs w:val="20"/>
              </w:rPr>
              <w:t xml:space="preserve">→ Establecer al menos 1 actividad de desconexión completa al día (paseo sin teléfono, lectura, baño, lo que sea que apague el ruido).</w:t>
            </w:r>
          </w:p>
          <w:p>
            <w:pPr>
              <w:spacing w:after="40" w:before="40"/>
            </w:pPr>
            <w:r>
              <w:rPr>
                <w:rFonts w:ascii="Arial" w:cs="Arial" w:eastAsia="Arial" w:hAnsi="Arial"/>
                <w:color w:val="1C2833"/>
                <w:sz w:val="20"/>
                <w:szCs w:val="20"/>
              </w:rPr>
              <w:t xml:space="preserve">→ Al finalizar cada entrenamiento: 3 min de respiración consciente antes de salir del gym.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5276" w:sz="28" w:space="0"/>
              <w:bottom w:val="none" w:color="FFFFFF" w:sz="0"/>
              <w:right w:val="none" w:color="FFFFFF" w:sz="0"/>
            </w:tcBorders>
            <w:shd w:fill="D6EAF8" w:val="clear"/>
            <w:tcMar>
              <w:top w:type="dxa" w:w="120"/>
              <w:left w:type="dxa" w:w="200"/>
              <w:bottom w:type="dxa" w:w="120"/>
              <w:right w:type="dxa" w:w="120"/>
            </w:tcMar>
          </w:tcPr>
          <w:p>
            <w:pPr>
              <w:spacing w:after="60" w:before="0"/>
            </w:pPr>
            <w:r>
              <w:rPr>
                <w:rFonts w:ascii="Arial" w:cs="Arial" w:eastAsia="Arial" w:hAnsi="Arial"/>
                <w:b/>
                <w:bCs/>
                <w:color w:val="1A5276"/>
                <w:sz w:val="21"/>
                <w:szCs w:val="21"/>
              </w:rPr>
              <w:t xml:space="preserve">HÁBITO 2 — SUEÑO (Impacto directo en composición corporal y SOP)</w:t>
            </w:r>
          </w:p>
          <w:p>
            <w:pPr>
              <w:spacing w:after="40" w:before="40"/>
            </w:pPr>
            <w:r>
              <w:rPr>
                <w:rFonts w:ascii="Arial" w:cs="Arial" w:eastAsia="Arial" w:hAnsi="Arial"/>
                <w:color w:val="1C2833"/>
                <w:sz w:val="20"/>
                <w:szCs w:val="20"/>
              </w:rPr>
              <w:t xml:space="preserve">¿Qué es? Optimizar la calidad y consistencia del sueño, no solo la cantidad.</w:t>
            </w:r>
          </w:p>
          <w:p>
            <w:pPr>
              <w:spacing w:after="40" w:before="40"/>
            </w:pPr>
            <w:r>
              <w:rPr>
                <w:rFonts w:ascii="Arial" w:cs="Arial" w:eastAsia="Arial" w:hAnsi="Arial"/>
                <w:color w:val="1C2833"/>
                <w:sz w:val="20"/>
                <w:szCs w:val="20"/>
              </w:rPr>
              <w:t xml:space="preserve">¿Por qué importa para Nerea? El SOP se asocia a mayor prevalencia de problemas de sueño. La privación o mala calidad del sueño eleva el cortisol, reduce la sensibilidad a la insulina, aumenta el apetito (especialmente de carbohidratos) y compromete la recuperación muscular. 7 horas es el mínimo; el objetivo es 7,5-8 de calidad.</w:t>
            </w:r>
          </w:p>
          <w:p>
            <w:pPr>
              <w:spacing w:after="40" w:before="40"/>
            </w:pPr>
            <w:r>
              <w:rPr>
                <w:rFonts w:ascii="Arial" w:cs="Arial" w:eastAsia="Arial" w:hAnsi="Arial"/>
                <w:color w:val="1C2833"/>
                <w:sz w:val="20"/>
                <w:szCs w:val="20"/>
              </w:rPr>
              <w:t xml:space="preserve">Cómo implementarlo:</w:t>
            </w:r>
          </w:p>
          <w:p>
            <w:pPr>
              <w:spacing w:after="40" w:before="40"/>
            </w:pPr>
            <w:r>
              <w:rPr>
                <w:rFonts w:ascii="Arial" w:cs="Arial" w:eastAsia="Arial" w:hAnsi="Arial"/>
                <w:color w:val="1C2833"/>
                <w:sz w:val="20"/>
                <w:szCs w:val="20"/>
              </w:rPr>
              <w:t xml:space="preserve">→ Hora de acostarse fija (±30 min variación máxima), incluso fines de semana.</w:t>
            </w:r>
          </w:p>
          <w:p>
            <w:pPr>
              <w:spacing w:after="40" w:before="40"/>
            </w:pPr>
            <w:r>
              <w:rPr>
                <w:rFonts w:ascii="Arial" w:cs="Arial" w:eastAsia="Arial" w:hAnsi="Arial"/>
                <w:color w:val="1C2833"/>
                <w:sz w:val="20"/>
                <w:szCs w:val="20"/>
              </w:rPr>
              <w:t xml:space="preserve">→ Pantallas off 45 min antes de dormir.</w:t>
            </w:r>
          </w:p>
          <w:p>
            <w:pPr>
              <w:spacing w:after="40" w:before="40"/>
            </w:pPr>
            <w:r>
              <w:rPr>
                <w:rFonts w:ascii="Arial" w:cs="Arial" w:eastAsia="Arial" w:hAnsi="Arial"/>
                <w:color w:val="1C2833"/>
                <w:sz w:val="20"/>
                <w:szCs w:val="20"/>
              </w:rPr>
              <w:t xml:space="preserve">→ Habitación oscura y fresca (18-20°C es el rango óptimo).</w:t>
            </w:r>
          </w:p>
          <w:p>
            <w:pPr>
              <w:spacing w:after="40" w:before="40"/>
            </w:pPr>
            <w:r>
              <w:rPr>
                <w:rFonts w:ascii="Arial" w:cs="Arial" w:eastAsia="Arial" w:hAnsi="Arial"/>
                <w:color w:val="1C2833"/>
                <w:sz w:val="20"/>
                <w:szCs w:val="20"/>
              </w:rPr>
              <w:t xml:space="preserve">→ Evitar entrenamientos muy intensos 3-4 horas antes de dormir (el cortisol post-entreno puede retrasar la conciliación).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5276" w:sz="28" w:space="0"/>
              <w:bottom w:val="none" w:color="FFFFFF" w:sz="0"/>
              <w:right w:val="none" w:color="FFFFFF" w:sz="0"/>
            </w:tcBorders>
            <w:shd w:fill="D6EAF8" w:val="clear"/>
            <w:tcMar>
              <w:top w:type="dxa" w:w="120"/>
              <w:left w:type="dxa" w:w="200"/>
              <w:bottom w:type="dxa" w:w="120"/>
              <w:right w:type="dxa" w:w="120"/>
            </w:tcMar>
          </w:tcPr>
          <w:p>
            <w:pPr>
              <w:spacing w:after="60" w:before="0"/>
            </w:pPr>
            <w:r>
              <w:rPr>
                <w:rFonts w:ascii="Arial" w:cs="Arial" w:eastAsia="Arial" w:hAnsi="Arial"/>
                <w:b/>
                <w:bCs/>
                <w:color w:val="1A5276"/>
                <w:sz w:val="21"/>
                <w:szCs w:val="21"/>
              </w:rPr>
              <w:t xml:space="preserve">HÁBITO 3 — NUTRICIÓN: CONTROL GLUCÉMICO Y PROTEÍNA (Sin plan detallado)</w:t>
            </w:r>
          </w:p>
          <w:p>
            <w:pPr>
              <w:spacing w:after="40" w:before="40"/>
            </w:pPr>
            <w:r>
              <w:rPr>
                <w:rFonts w:ascii="Arial" w:cs="Arial" w:eastAsia="Arial" w:hAnsi="Arial"/>
                <w:color w:val="1C2833"/>
                <w:sz w:val="20"/>
                <w:szCs w:val="20"/>
              </w:rPr>
              <w:t xml:space="preserve">¿Qué es? Priorizar alimentos de bajo índice glucémico, alta densidad proteica y grasas saludables. Sin dieta estricta en esta fase.</w:t>
            </w:r>
          </w:p>
          <w:p>
            <w:pPr>
              <w:spacing w:after="40" w:before="40"/>
            </w:pPr>
            <w:r>
              <w:rPr>
                <w:rFonts w:ascii="Arial" w:cs="Arial" w:eastAsia="Arial" w:hAnsi="Arial"/>
                <w:color w:val="1C2833"/>
                <w:sz w:val="20"/>
                <w:szCs w:val="20"/>
              </w:rPr>
              <w:t xml:space="preserve">¿Por qué importa para Nerea? La resistencia a la insulina (frecuente en SOP) se agrava con picos glucémicos frecuentes. Limitar carbohidratos de absorción rápida y asegurar proteína suficiente es la intervención nutricional con mayor respaldo en SOP. Un déficit calórico moderado del 5-10% del mantenimiento (no agresivo) puede mejorar el perfil hormonal sin estresar el eje cortisol.</w:t>
            </w:r>
          </w:p>
          <w:p>
            <w:pPr>
              <w:spacing w:after="40" w:before="40"/>
            </w:pPr>
            <w:r>
              <w:rPr>
                <w:rFonts w:ascii="Arial" w:cs="Arial" w:eastAsia="Arial" w:hAnsi="Arial"/>
                <w:color w:val="1C2833"/>
                <w:sz w:val="20"/>
                <w:szCs w:val="20"/>
              </w:rPr>
              <w:t xml:space="preserve">Bases orientativas:</w:t>
            </w:r>
          </w:p>
          <w:p>
            <w:pPr>
              <w:spacing w:after="40" w:before="40"/>
            </w:pPr>
            <w:r>
              <w:rPr>
                <w:rFonts w:ascii="Arial" w:cs="Arial" w:eastAsia="Arial" w:hAnsi="Arial"/>
                <w:color w:val="1C2833"/>
                <w:sz w:val="20"/>
                <w:szCs w:val="20"/>
              </w:rPr>
              <w:t xml:space="preserve">→ Proteína objetivo: 1,8-2,2 g/kg de peso corporal al día (para retención muscular en déficit).</w:t>
            </w:r>
          </w:p>
          <w:p>
            <w:pPr>
              <w:spacing w:after="40" w:before="40"/>
            </w:pPr>
            <w:r>
              <w:rPr>
                <w:rFonts w:ascii="Arial" w:cs="Arial" w:eastAsia="Arial" w:hAnsi="Arial"/>
                <w:color w:val="1C2833"/>
                <w:sz w:val="20"/>
                <w:szCs w:val="20"/>
              </w:rPr>
              <w:t xml:space="preserve">→ Carbohidratos: priorizar fuentes complejas (arroz, avena, patata, legumbres). Limitar azúcares simples y ultraprocesados.</w:t>
            </w:r>
          </w:p>
          <w:p>
            <w:pPr>
              <w:spacing w:after="40" w:before="40"/>
            </w:pPr>
            <w:r>
              <w:rPr>
                <w:rFonts w:ascii="Arial" w:cs="Arial" w:eastAsia="Arial" w:hAnsi="Arial"/>
                <w:color w:val="1C2833"/>
                <w:sz w:val="20"/>
                <w:szCs w:val="20"/>
              </w:rPr>
              <w:t xml:space="preserve">→ Grasas saludables: aguacate, aceite de oliva, frutos secos, pescado azul (antiinflamatorios, importantes en SOP).</w:t>
            </w:r>
          </w:p>
          <w:p>
            <w:pPr>
              <w:spacing w:after="40" w:before="40"/>
            </w:pPr>
            <w:r>
              <w:rPr>
                <w:rFonts w:ascii="Arial" w:cs="Arial" w:eastAsia="Arial" w:hAnsi="Arial"/>
                <w:color w:val="1C2833"/>
                <w:sz w:val="20"/>
                <w:szCs w:val="20"/>
              </w:rPr>
              <w:t xml:space="preserve">→ IMPORTANTE: no implementar ayuno intermitente ni restricción calórica agresiva sin confirmar fenotipo de SOP con el médico.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5276" w:sz="28" w:space="0"/>
              <w:bottom w:val="none" w:color="FFFFFF" w:sz="0"/>
              <w:right w:val="none" w:color="FFFFFF" w:sz="0"/>
            </w:tcBorders>
            <w:shd w:fill="D6EAF8" w:val="clear"/>
            <w:tcMar>
              <w:top w:type="dxa" w:w="120"/>
              <w:left w:type="dxa" w:w="200"/>
              <w:bottom w:type="dxa" w:w="120"/>
              <w:right w:type="dxa" w:w="120"/>
            </w:tcMar>
          </w:tcPr>
          <w:p>
            <w:pPr>
              <w:spacing w:after="60" w:before="0"/>
            </w:pPr>
            <w:r>
              <w:rPr>
                <w:rFonts w:ascii="Arial" w:cs="Arial" w:eastAsia="Arial" w:hAnsi="Arial"/>
                <w:b/>
                <w:bCs/>
                <w:color w:val="1A5276"/>
                <w:sz w:val="21"/>
                <w:szCs w:val="21"/>
              </w:rPr>
              <w:t xml:space="preserve">HÁBITO 4 — HIDRATACIÓN Y PASOS DIARIOS (NEAT)</w:t>
            </w:r>
          </w:p>
          <w:p>
            <w:pPr>
              <w:spacing w:after="40" w:before="40"/>
            </w:pPr>
            <w:r>
              <w:rPr>
                <w:rFonts w:ascii="Arial" w:cs="Arial" w:eastAsia="Arial" w:hAnsi="Arial"/>
                <w:color w:val="1C2833"/>
                <w:sz w:val="20"/>
                <w:szCs w:val="20"/>
              </w:rPr>
              <w:t xml:space="preserve">¿Qué es? Mantener una hidratación adecuada y maximizar la actividad no programada.</w:t>
            </w:r>
          </w:p>
          <w:p>
            <w:pPr>
              <w:spacing w:after="40" w:before="40"/>
            </w:pPr>
            <w:r>
              <w:rPr>
                <w:rFonts w:ascii="Arial" w:cs="Arial" w:eastAsia="Arial" w:hAnsi="Arial"/>
                <w:color w:val="1C2833"/>
                <w:sz w:val="20"/>
                <w:szCs w:val="20"/>
              </w:rPr>
              <w:t xml:space="preserve">¿Por qué importa para Nerea? El NEAT (actividad diaria no estructurada) puede representar 200-400 kcal/día de diferencia en el gasto total. En un perfil con tendencia a retención y alteración metabólica por SOP, maximizar el gasto sin añadir más sesiones de entrenamiento es muy eficiente.</w:t>
            </w:r>
          </w:p>
          <w:p>
            <w:pPr>
              <w:spacing w:after="40" w:before="40"/>
            </w:pPr>
            <w:r>
              <w:rPr>
                <w:rFonts w:ascii="Arial" w:cs="Arial" w:eastAsia="Arial" w:hAnsi="Arial"/>
                <w:color w:val="1C2833"/>
                <w:sz w:val="20"/>
                <w:szCs w:val="20"/>
              </w:rPr>
              <w:t xml:space="preserve">Cómo implementarlo:</w:t>
            </w:r>
          </w:p>
          <w:p>
            <w:pPr>
              <w:spacing w:after="40" w:before="40"/>
            </w:pPr>
            <w:r>
              <w:rPr>
                <w:rFonts w:ascii="Arial" w:cs="Arial" w:eastAsia="Arial" w:hAnsi="Arial"/>
                <w:color w:val="1C2833"/>
                <w:sz w:val="20"/>
                <w:szCs w:val="20"/>
              </w:rPr>
              <w:t xml:space="preserve">→ Objetivo mínimo: 8.000-10.000 pasos diarios (incluyendo días de entrenamiento).</w:t>
            </w:r>
          </w:p>
          <w:p>
            <w:pPr>
              <w:spacing w:after="40" w:before="40"/>
            </w:pPr>
            <w:r>
              <w:rPr>
                <w:rFonts w:ascii="Arial" w:cs="Arial" w:eastAsia="Arial" w:hAnsi="Arial"/>
                <w:color w:val="1C2833"/>
                <w:sz w:val="20"/>
                <w:szCs w:val="20"/>
              </w:rPr>
              <w:t xml:space="preserve">→ Hidratación: 35 ml/kg de peso corporal al día. Añadir 500 ml por cada hora de entrenamiento.</w:t>
            </w:r>
          </w:p>
          <w:p>
            <w:pPr>
              <w:spacing w:after="40" w:before="40"/>
            </w:pPr>
            <w:r>
              <w:rPr>
                <w:rFonts w:ascii="Arial" w:cs="Arial" w:eastAsia="Arial" w:hAnsi="Arial"/>
                <w:color w:val="1C2833"/>
                <w:sz w:val="20"/>
                <w:szCs w:val="20"/>
              </w:rPr>
              <w:t xml:space="preserve">→ Evitar periodos &gt;2 horas sentada. Levantarse, caminar 5 min, volver.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5276" w:sz="28" w:space="0"/>
              <w:bottom w:val="none" w:color="FFFFFF" w:sz="0"/>
              <w:right w:val="none" w:color="FFFFFF" w:sz="0"/>
            </w:tcBorders>
            <w:shd w:fill="D6EAF8" w:val="clear"/>
            <w:tcMar>
              <w:top w:type="dxa" w:w="120"/>
              <w:left w:type="dxa" w:w="200"/>
              <w:bottom w:type="dxa" w:w="120"/>
              <w:right w:type="dxa" w:w="120"/>
            </w:tcMar>
          </w:tcPr>
          <w:p>
            <w:pPr>
              <w:spacing w:after="60" w:before="0"/>
            </w:pPr>
            <w:r>
              <w:rPr>
                <w:rFonts w:ascii="Arial" w:cs="Arial" w:eastAsia="Arial" w:hAnsi="Arial"/>
                <w:b/>
                <w:bCs/>
                <w:color w:val="1A5276"/>
                <w:sz w:val="21"/>
                <w:szCs w:val="21"/>
              </w:rPr>
              <w:t xml:space="preserve">HÁBITO 5 — RECUPERACIÓN ACTIVA Y MONITORIZACIÓN DEL CICLO</w:t>
            </w:r>
          </w:p>
          <w:p>
            <w:pPr>
              <w:spacing w:after="40" w:before="40"/>
            </w:pPr>
            <w:r>
              <w:rPr>
                <w:rFonts w:ascii="Arial" w:cs="Arial" w:eastAsia="Arial" w:hAnsi="Arial"/>
                <w:color w:val="1C2833"/>
                <w:sz w:val="20"/>
                <w:szCs w:val="20"/>
              </w:rPr>
              <w:t xml:space="preserve">¿Qué es? Incorporar al menos 1 sesión semanal de recuperación activa y llevar un registro básico del ciclo y sensaciones.</w:t>
            </w:r>
          </w:p>
          <w:p>
            <w:pPr>
              <w:spacing w:after="40" w:before="40"/>
            </w:pPr>
            <w:r>
              <w:rPr>
                <w:rFonts w:ascii="Arial" w:cs="Arial" w:eastAsia="Arial" w:hAnsi="Arial"/>
                <w:color w:val="1C2833"/>
                <w:sz w:val="20"/>
                <w:szCs w:val="20"/>
              </w:rPr>
              <w:t xml:space="preserve">¿Por qué importa para Nerea? Con ciclo irregular por SOP, monitorizar cómo se siente en diferentes momentos del mes permite identificar patrones y ajustar las cargas de forma intuitiva. La recuperación activa (movilidad, yoga, caminata) reduce el cortisol crónico y favorece la regeneración sin añadir estrés al sistema.</w:t>
            </w:r>
          </w:p>
          <w:p>
            <w:pPr>
              <w:spacing w:after="40" w:before="40"/>
            </w:pPr>
            <w:r>
              <w:rPr>
                <w:rFonts w:ascii="Arial" w:cs="Arial" w:eastAsia="Arial" w:hAnsi="Arial"/>
                <w:color w:val="1C2833"/>
                <w:sz w:val="20"/>
                <w:szCs w:val="20"/>
              </w:rPr>
              <w:t xml:space="preserve">Cómo implementarlo:</w:t>
            </w:r>
          </w:p>
          <w:p>
            <w:pPr>
              <w:spacing w:after="40" w:before="40"/>
            </w:pPr>
            <w:r>
              <w:rPr>
                <w:rFonts w:ascii="Arial" w:cs="Arial" w:eastAsia="Arial" w:hAnsi="Arial"/>
                <w:color w:val="1C2833"/>
                <w:sz w:val="20"/>
                <w:szCs w:val="20"/>
              </w:rPr>
              <w:t xml:space="preserve">→ 1 sesión semanal de 20-30 min de movilidad, yoga o caminata tranquila.</w:t>
            </w:r>
          </w:p>
          <w:p>
            <w:pPr>
              <w:spacing w:after="40" w:before="40"/>
            </w:pPr>
            <w:r>
              <w:rPr>
                <w:rFonts w:ascii="Arial" w:cs="Arial" w:eastAsia="Arial" w:hAnsi="Arial"/>
                <w:color w:val="1C2833"/>
                <w:sz w:val="20"/>
                <w:szCs w:val="20"/>
              </w:rPr>
              <w:t xml:space="preserve">→ Usar una app de seguimiento del ciclo (Clue, Flo) para anotar energía, rendimiento, estado de ánimo y sueño. Esto dará información valiosa para ajustar el plan en el futuro.</w:t>
            </w:r>
          </w:p>
          <w:p>
            <w:pPr>
              <w:spacing w:after="40" w:before="40"/>
            </w:pPr>
            <w:r>
              <w:rPr>
                <w:rFonts w:ascii="Arial" w:cs="Arial" w:eastAsia="Arial" w:hAnsi="Arial"/>
                <w:color w:val="1C2833"/>
                <w:sz w:val="20"/>
                <w:szCs w:val="20"/>
              </w:rPr>
              <w:t xml:space="preserve">→ Si hay días de muy baja energía o malestar marcado: reducir RPE en esa sesión, no forzar.</w:t>
            </w:r>
          </w:p>
        </w:tc>
      </w:tr>
    </w:tbl>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8. HOJA DE RUTA — FASES DEL PLAN</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Fase 1 — Semanas 1-4: Adaptación y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Objetivo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Reestructurar el split, establecer cargas de referencia, consolidar hábitos SOP prioritarios</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Volumen</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MEV — Volumen mínimo efectivo. No más de 12-14 series/semana en grupos prioritarios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Intensidad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RPE 6-7 / RIR 3-4. Sin técnicas de intensidad</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Reps</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10-12 principales / 12-15 accesorios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Split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Torso / Pierna+Glúteo / Full Body Posterior (propuesta)</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Hábitos</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Implementar hábitos 1, 2 y 3 (estrés, sueño, nutrición base)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KPIs semana 4</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Cargas de referencia establecidas, adherencia al split, hábitos iniciados</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Fase 2 — Semanas 5-8: Acumulación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Objetivo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Incremento progresivo de volumen e intensidad. Inicio de técnicas de intensidad selectivas.</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Volumen</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MAV progresivo — +1-2 series/semana en glúteo e isquios. 14-18 series glúteo.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Intensidad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RPE 7-8 / RIR 2-3. Introducir rest-pause en hip thrust y myo-reps en glúteo medio.</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Reps</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8-10 principales / 10-12 accesorios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Split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Mismo split. Puede añadirse 1 ejercicio por día si la recuperación es óptima.</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Hábitos</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Consolidar hábitos 1-3. Implementar hábito 4 (NEAT y pasos).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KPIs semana 8</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Progresión de carga en todos los compuestos. Primeras fotos de progreso.</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Fase 3 — Semanas 9-12: Intensificación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Objetivo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Reducir volumen relativo, aumentar carga. Maximizar estímulo de fuerza e hipertrofia.</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Volumen</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Reducción 10-15% del pico de Fase 2. Aumentar carga en ejercicios principales.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Intensidad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RPE 8-9 / RIR 1-2. Trabajar más cerca del fallo en ejercicios principales.</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Reps</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6-8 principales / 8-10 accesorios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Split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Posible reajuste según evolución y feedback de Nerea.</w:t>
            </w:r>
          </w:p>
        </w:tc>
      </w:tr>
      <w:tr>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Hábitos</w:t>
            </w:r>
          </w:p>
        </w:tc>
        <w:tc>
          <w:tcPr>
            <w:tcW w:type="dxa" w:w="468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color w:val="1C2833"/>
                <w:sz w:val="19"/>
                <w:szCs w:val="19"/>
              </w:rPr>
              <w:t xml:space="preserve">Los 5 hábitos deben estar consolidados. Revisión de ciclo menstrual.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KPIs semana 12</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2833"/>
                <w:sz w:val="19"/>
                <w:szCs w:val="19"/>
              </w:rPr>
              <w:t xml:space="preserve">Comparativa fotos, medidas, cargas. Revisión marcadores SOP si hay analítica.</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Fase 4 — Semana 13: Deload + Reevaluación</w:t>
      </w:r>
    </w:p>
    <w:p>
      <w:pPr>
        <w:pStyle w:val="ListParagraph"/>
        <w:numPr>
          <w:ilvl w:val="0"/>
          <w:numId w:val="2"/>
        </w:numPr>
        <w:spacing w:after="40" w:before="40"/>
      </w:pPr>
      <w:r>
        <w:rPr>
          <w:rFonts w:ascii="Arial" w:cs="Arial" w:eastAsia="Arial" w:hAnsi="Arial"/>
          <w:color w:val="1C2833"/>
          <w:sz w:val="20"/>
          <w:szCs w:val="20"/>
        </w:rPr>
        <w:t xml:space="preserve">Reducir volumen al 40-50% de la Fase 3. Mantener cargas (no bajar peso, bajar series).</w:t>
      </w:r>
    </w:p>
    <w:p>
      <w:pPr>
        <w:pStyle w:val="ListParagraph"/>
        <w:numPr>
          <w:ilvl w:val="0"/>
          <w:numId w:val="2"/>
        </w:numPr>
        <w:spacing w:after="40" w:before="40"/>
      </w:pPr>
      <w:r>
        <w:rPr>
          <w:rFonts w:ascii="Arial" w:cs="Arial" w:eastAsia="Arial" w:hAnsi="Arial"/>
          <w:color w:val="1C2833"/>
          <w:sz w:val="20"/>
          <w:szCs w:val="20"/>
        </w:rPr>
        <w:t xml:space="preserve">Medir: peso, % grasa si es posible, perímetros, fotos, cargas de referencia.</w:t>
      </w:r>
    </w:p>
    <w:p>
      <w:pPr>
        <w:pStyle w:val="ListParagraph"/>
        <w:numPr>
          <w:ilvl w:val="0"/>
          <w:numId w:val="2"/>
        </w:numPr>
        <w:spacing w:after="40" w:before="40"/>
      </w:pPr>
      <w:r>
        <w:rPr>
          <w:rFonts w:ascii="Arial" w:cs="Arial" w:eastAsia="Arial" w:hAnsi="Arial"/>
          <w:color w:val="1C2833"/>
          <w:sz w:val="20"/>
          <w:szCs w:val="20"/>
        </w:rPr>
        <w:t xml:space="preserve">Evaluar adherencia a hábitos, estado del ciclo menstrual, síntomas SOP.</w:t>
      </w:r>
    </w:p>
    <w:p>
      <w:pPr>
        <w:pStyle w:val="ListParagraph"/>
        <w:numPr>
          <w:ilvl w:val="0"/>
          <w:numId w:val="2"/>
        </w:numPr>
        <w:spacing w:after="40" w:before="40"/>
      </w:pPr>
      <w:r>
        <w:rPr>
          <w:rFonts w:ascii="Arial" w:cs="Arial" w:eastAsia="Arial" w:hAnsi="Arial"/>
          <w:color w:val="1C2833"/>
          <w:sz w:val="20"/>
          <w:szCs w:val="20"/>
        </w:rPr>
        <w:t xml:space="preserve">Revisión con el entrenador: ajustar objetivos, decidir si continuar bloque similar o cambiar estructura.</w:t>
      </w:r>
    </w:p>
    <w:p>
      <w:pPr>
        <w:pStyle w:val="ListParagraph"/>
        <w:numPr>
          <w:ilvl w:val="0"/>
          <w:numId w:val="2"/>
        </w:numPr>
        <w:spacing w:after="40" w:before="40"/>
      </w:pPr>
      <w:r>
        <w:rPr>
          <w:rFonts w:ascii="Arial" w:cs="Arial" w:eastAsia="Arial" w:hAnsi="Arial"/>
          <w:color w:val="1C2833"/>
          <w:sz w:val="20"/>
          <w:szCs w:val="20"/>
        </w:rPr>
        <w:t xml:space="preserve">A partir de semana 14: inicio de nuevo macrociclo con objetivos actualizados.</w:t>
      </w:r>
    </w:p>
    <w:p>
      <w:r>
        <w:br w:type="page"/>
      </w:r>
    </w:p>
    <w:p>
      <w:pPr>
        <w:pStyle w:val="Heading1"/>
        <w:pBdr>
          <w:bottom w:val="single" w:color="1F618D" w:sz="6" w:space="1"/>
        </w:pBdr>
        <w:shd w:fill="1A5276" w:val="clear"/>
        <w:spacing w:after="120" w:before="320"/>
        <w:ind w:left="200"/>
      </w:pPr>
      <w:r>
        <w:rPr>
          <w:rFonts w:ascii="Arial" w:cs="Arial" w:eastAsia="Arial" w:hAnsi="Arial"/>
          <w:b/>
          <w:bCs/>
          <w:color w:val="FFFFFF"/>
          <w:sz w:val="28"/>
          <w:szCs w:val="28"/>
        </w:rPr>
        <w:t xml:space="preserve">9. ALERTAS Y CONSIDERACIONES ESPECIALES</w:t>
      </w:r>
    </w:p>
    <w:p>
      <w:pPr>
        <w:spacing w:after="0" w:before="8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Banderas rojas — Derivación médica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2"/>
              <w:left w:val="thick" w:color="E59866" w:sz="24"/>
              <w:bottom w:val="single" w:color="E59866" w:sz="12"/>
              <w:right w:val="single" w:color="E59866" w:sz="12"/>
            </w:tcBorders>
            <w:shd w:fill="FDEBD0" w:val="clear"/>
            <w:tcMar>
              <w:top w:type="dxa" w:w="120"/>
              <w:left w:type="dxa" w:w="200"/>
              <w:bottom w:type="dxa" w:w="120"/>
              <w:right w:type="dxa" w:w="120"/>
            </w:tcMar>
          </w:tcPr>
          <w:p>
            <w:pPr>
              <w:spacing w:after="40" w:before="0"/>
            </w:pPr>
            <w:r>
              <w:rPr>
                <w:rFonts w:ascii="Arial" w:cs="Arial" w:eastAsia="Arial" w:hAnsi="Arial"/>
                <w:b/>
                <w:bCs/>
                <w:color w:val="7D3C00"/>
                <w:sz w:val="20"/>
                <w:szCs w:val="20"/>
              </w:rPr>
              <w:t xml:space="preserve">⚠ SITUACIONES QUE REQUIEREN CONSULTA MÉDICA ANTES DE CONTINUAR</w:t>
            </w:r>
          </w:p>
          <w:p>
            <w:pPr>
              <w:spacing w:after="40" w:before="40"/>
            </w:pPr>
            <w:r>
              <w:rPr>
                <w:rFonts w:ascii="Arial" w:cs="Arial" w:eastAsia="Arial" w:hAnsi="Arial"/>
                <w:b w:val="false"/>
                <w:bCs w:val="false"/>
                <w:color w:val="7D3C00"/>
                <w:sz w:val="20"/>
                <w:szCs w:val="20"/>
              </w:rPr>
              <w:t xml:space="preserve">• Empeoramiento significativo de síntomas SOP tras iniciar el plan (ciclo más irregular, mayor acné, fatiga extrema).</w:t>
            </w:r>
          </w:p>
          <w:p>
            <w:pPr>
              <w:spacing w:after="40" w:before="40"/>
            </w:pPr>
            <w:r>
              <w:rPr>
                <w:rFonts w:ascii="Arial" w:cs="Arial" w:eastAsia="Arial" w:hAnsi="Arial"/>
                <w:b w:val="false"/>
                <w:bCs w:val="false"/>
                <w:color w:val="7D3C00"/>
                <w:sz w:val="20"/>
                <w:szCs w:val="20"/>
              </w:rPr>
              <w:t xml:space="preserve">• Pérdida de peso &gt;1% por semana de forma sostenida → riesgo de pérdida muscular y agravamiento SOP.</w:t>
            </w:r>
          </w:p>
          <w:p>
            <w:pPr>
              <w:spacing w:after="40" w:before="40"/>
            </w:pPr>
            <w:r>
              <w:rPr>
                <w:rFonts w:ascii="Arial" w:cs="Arial" w:eastAsia="Arial" w:hAnsi="Arial"/>
                <w:b w:val="false"/>
                <w:bCs w:val="false"/>
                <w:color w:val="7D3C00"/>
                <w:sz w:val="20"/>
                <w:szCs w:val="20"/>
              </w:rPr>
              <w:t xml:space="preserve">• Síntomas de amenorrea hipotalámica (ausencia total de menstruación + pérdida de peso + entrenamiento muy alto).</w:t>
            </w:r>
          </w:p>
          <w:p>
            <w:pPr>
              <w:spacing w:after="40" w:before="40"/>
            </w:pPr>
            <w:r>
              <w:rPr>
                <w:rFonts w:ascii="Arial" w:cs="Arial" w:eastAsia="Arial" w:hAnsi="Arial"/>
                <w:b w:val="false"/>
                <w:bCs w:val="false"/>
                <w:color w:val="7D3C00"/>
                <w:sz w:val="20"/>
                <w:szCs w:val="20"/>
              </w:rPr>
              <w:t xml:space="preserve">• Cualquier síntoma cardiovascular o endocrinológico nuevo no comunicado previamente.</w:t>
            </w:r>
          </w:p>
        </w:tc>
      </w:tr>
    </w:tbl>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Consideraciones específicas de diseño</w:t>
      </w:r>
    </w:p>
    <w:p>
      <w:pPr>
        <w:pStyle w:val="ListParagraph"/>
        <w:numPr>
          <w:ilvl w:val="0"/>
          <w:numId w:val="2"/>
        </w:numPr>
        <w:spacing w:after="40" w:before="40"/>
      </w:pPr>
      <w:r>
        <w:rPr>
          <w:rFonts w:ascii="Arial" w:cs="Arial" w:eastAsia="Arial" w:hAnsi="Arial"/>
          <w:color w:val="1C2833"/>
          <w:sz w:val="20"/>
          <w:szCs w:val="20"/>
        </w:rPr>
        <w:t xml:space="preserve">Nivel de estrés 8/10: monitorizar activamente la tolerancia al volumen. Si el estrés laboral/personal sube, bajar el volumen de entrenamiento esa semana. No forzar nunca en periodos de alto estrés crónico con SOP.</w:t>
      </w:r>
    </w:p>
    <w:p>
      <w:pPr>
        <w:pStyle w:val="ListParagraph"/>
        <w:numPr>
          <w:ilvl w:val="0"/>
          <w:numId w:val="2"/>
        </w:numPr>
        <w:spacing w:after="40" w:before="40"/>
      </w:pPr>
      <w:r>
        <w:rPr>
          <w:rFonts w:ascii="Arial" w:cs="Arial" w:eastAsia="Arial" w:hAnsi="Arial"/>
          <w:color w:val="1C2833"/>
          <w:sz w:val="20"/>
          <w:szCs w:val="20"/>
        </w:rPr>
        <w:t xml:space="preserve">Sin fenotipo SOP confirmado: hasta tener la analítica completa (DHEA-S, testosterona libre, insulina en ayunas, glucosa), no implementar restricción calórica agresiva ni ayuno intermitente.</w:t>
      </w:r>
    </w:p>
    <w:p>
      <w:pPr>
        <w:pStyle w:val="ListParagraph"/>
        <w:numPr>
          <w:ilvl w:val="0"/>
          <w:numId w:val="2"/>
        </w:numPr>
        <w:spacing w:after="40" w:before="40"/>
      </w:pPr>
      <w:r>
        <w:rPr>
          <w:rFonts w:ascii="Arial" w:cs="Arial" w:eastAsia="Arial" w:hAnsi="Arial"/>
          <w:color w:val="1C2833"/>
          <w:sz w:val="20"/>
          <w:szCs w:val="20"/>
        </w:rPr>
        <w:t xml:space="preserve">Ciclo irregular: no intentar periodizar el entrenamiento por fases del ciclo hasta que este sea más regular. Usar RPE como guía principal.</w:t>
      </w:r>
    </w:p>
    <w:p>
      <w:pPr>
        <w:pStyle w:val="ListParagraph"/>
        <w:numPr>
          <w:ilvl w:val="0"/>
          <w:numId w:val="2"/>
        </w:numPr>
        <w:spacing w:after="40" w:before="40"/>
      </w:pPr>
      <w:r>
        <w:rPr>
          <w:rFonts w:ascii="Arial" w:cs="Arial" w:eastAsia="Arial" w:hAnsi="Arial"/>
          <w:color w:val="1C2833"/>
          <w:sz w:val="20"/>
          <w:szCs w:val="20"/>
        </w:rPr>
        <w:t xml:space="preserve">Tratamiento médico activo: si el tratamiento incluye anticonceptivos orales, estos pueden influir en las ganancias de masa muscular (efecto moderadamente atenuador). No cambia la estructura del plan pero es información relevante para el contexto.</w:t>
      </w:r>
    </w:p>
    <w:p>
      <w:pPr>
        <w:pStyle w:val="ListParagraph"/>
        <w:numPr>
          <w:ilvl w:val="0"/>
          <w:numId w:val="2"/>
        </w:numPr>
        <w:spacing w:after="40" w:before="40"/>
      </w:pPr>
      <w:r>
        <w:rPr>
          <w:rFonts w:ascii="Arial" w:cs="Arial" w:eastAsia="Arial" w:hAnsi="Arial"/>
          <w:color w:val="1C2833"/>
          <w:sz w:val="20"/>
          <w:szCs w:val="20"/>
        </w:rPr>
        <w:t xml:space="preserve">Experiencia alta + hábitos no optimizados: Nerea tiene base técnica y fuerza, pero probablemente gran parte del margen de mejora en composición corporal venga de los hábitos (sueño, estrés, nutrición), no de subir más cargas. El entrenamiento es el catalizador, los hábitos son el sustrato.</w:t>
      </w:r>
    </w:p>
    <w:p>
      <w:pPr>
        <w:pStyle w:val="ListParagraph"/>
        <w:numPr>
          <w:ilvl w:val="0"/>
          <w:numId w:val="2"/>
        </w:numPr>
        <w:spacing w:after="40" w:before="40"/>
      </w:pPr>
      <w:r>
        <w:rPr>
          <w:rFonts w:ascii="Arial" w:cs="Arial" w:eastAsia="Arial" w:hAnsi="Arial"/>
          <w:color w:val="1C2833"/>
          <w:sz w:val="20"/>
          <w:szCs w:val="20"/>
        </w:rPr>
        <w:t xml:space="preserve">Riesgo de sobreentrenamiento: su historial de Hyrox y alta exigencia personal indica tendencia a entrenar con mucha intensidad. Educar en el valor del descanso y el RPE controlado en Fase 1 es fundamental.</w:t>
      </w:r>
    </w:p>
    <w:p>
      <w:pPr>
        <w:spacing w:after="0" w:before="120"/>
      </w:pPr>
      <w:r>
        <w:t xml:space="preserve"/>
      </w:r>
    </w:p>
    <w:p>
      <w:pPr>
        <w:pStyle w:val="Heading2"/>
        <w:pBdr>
          <w:bottom w:val="single" w:color="D6EAF8" w:sz="3" w:space="1"/>
        </w:pBdr>
        <w:spacing w:after="80" w:before="240"/>
      </w:pPr>
      <w:r>
        <w:rPr>
          <w:rFonts w:ascii="Arial" w:cs="Arial" w:eastAsia="Arial" w:hAnsi="Arial"/>
          <w:b/>
          <w:bCs/>
          <w:color w:val="1A5276"/>
          <w:sz w:val="24"/>
          <w:szCs w:val="24"/>
        </w:rPr>
        <w:t xml:space="preserve">Suplementación orientativa (no obligatoria)</w:t>
      </w:r>
    </w:p>
    <w:p>
      <w:pPr>
        <w:spacing w:after="60" w:before="60"/>
      </w:pPr>
      <w:r>
        <w:rPr>
          <w:rFonts w:ascii="Arial" w:cs="Arial" w:eastAsia="Arial" w:hAnsi="Arial"/>
          <w:color w:val="1C2833"/>
          <w:sz w:val="20"/>
          <w:szCs w:val="20"/>
        </w:rPr>
        <w:t xml:space="preserve">Sin necesidad de plan nutricional detallado, hay suplementos con evidencia en SOP que pueden ser relevantes. Siempre consultando con el médico:</w:t>
      </w:r>
    </w:p>
    <w:p>
      <w:pPr>
        <w:pStyle w:val="ListParagraph"/>
        <w:numPr>
          <w:ilvl w:val="0"/>
          <w:numId w:val="2"/>
        </w:numPr>
        <w:spacing w:after="40" w:before="40"/>
      </w:pPr>
      <w:r>
        <w:rPr>
          <w:rFonts w:ascii="Arial" w:cs="Arial" w:eastAsia="Arial" w:hAnsi="Arial"/>
          <w:color w:val="1C2833"/>
          <w:sz w:val="20"/>
          <w:szCs w:val="20"/>
        </w:rPr>
        <w:t xml:space="preserve">Inositol (myo-inositol): amplia evidencia en mejora de resistencia a la insulina y regularización del ciclo en SOP.</w:t>
      </w:r>
    </w:p>
    <w:p>
      <w:pPr>
        <w:pStyle w:val="ListParagraph"/>
        <w:numPr>
          <w:ilvl w:val="0"/>
          <w:numId w:val="2"/>
        </w:numPr>
        <w:spacing w:after="40" w:before="40"/>
      </w:pPr>
      <w:r>
        <w:rPr>
          <w:rFonts w:ascii="Arial" w:cs="Arial" w:eastAsia="Arial" w:hAnsi="Arial"/>
          <w:color w:val="1C2833"/>
          <w:sz w:val="20"/>
          <w:szCs w:val="20"/>
        </w:rPr>
        <w:t xml:space="preserve">Vitamina D: frecuentemente deficiente en SOP y relacionada con función ovárica. Revisar niveles en analítica.</w:t>
      </w:r>
    </w:p>
    <w:p>
      <w:pPr>
        <w:pStyle w:val="ListParagraph"/>
        <w:numPr>
          <w:ilvl w:val="0"/>
          <w:numId w:val="2"/>
        </w:numPr>
        <w:spacing w:after="40" w:before="40"/>
      </w:pPr>
      <w:r>
        <w:rPr>
          <w:rFonts w:ascii="Arial" w:cs="Arial" w:eastAsia="Arial" w:hAnsi="Arial"/>
          <w:color w:val="1C2833"/>
          <w:sz w:val="20"/>
          <w:szCs w:val="20"/>
        </w:rPr>
        <w:t xml:space="preserve">Omega-3 (EPA/DHA): efecto antiinflamatorio relevante en SOP con componente inflamatorio crónico.</w:t>
      </w:r>
    </w:p>
    <w:p>
      <w:pPr>
        <w:pStyle w:val="ListParagraph"/>
        <w:numPr>
          <w:ilvl w:val="0"/>
          <w:numId w:val="2"/>
        </w:numPr>
        <w:spacing w:after="40" w:before="40"/>
      </w:pPr>
      <w:r>
        <w:rPr>
          <w:rFonts w:ascii="Arial" w:cs="Arial" w:eastAsia="Arial" w:hAnsi="Arial"/>
          <w:color w:val="1C2833"/>
          <w:sz w:val="20"/>
          <w:szCs w:val="20"/>
        </w:rPr>
        <w:t xml:space="preserve">Creatina monohidrato (3-5 g/día): evidencia sólida en hipertrofia y rendimiento de fuerza. Sin contraindicación en SOP.</w:t>
      </w:r>
    </w:p>
    <w:p>
      <w:pPr>
        <w:pStyle w:val="ListParagraph"/>
        <w:numPr>
          <w:ilvl w:val="0"/>
          <w:numId w:val="2"/>
        </w:numPr>
        <w:spacing w:after="40" w:before="40"/>
      </w:pPr>
      <w:r>
        <w:rPr>
          <w:rFonts w:ascii="Arial" w:cs="Arial" w:eastAsia="Arial" w:hAnsi="Arial"/>
          <w:color w:val="1C2833"/>
          <w:sz w:val="20"/>
          <w:szCs w:val="20"/>
        </w:rPr>
        <w:t xml:space="preserve">Magnesio (glicinato o malato): apoya la calidad del sueño y reduce el cortisol. Especialmente útil dado el nivel de estrés de Nerea.</w:t>
      </w:r>
    </w:p>
    <w:p>
      <w:pPr>
        <w:spacing w:after="0" w:before="120"/>
      </w:pPr>
      <w:r>
        <w:t xml:space="preserve"/>
      </w:r>
    </w:p>
    <w:p>
      <w:pPr>
        <w:pBdr>
          <w:top w:val="single" w:color="1A5276" w:sz="6" w:space="1"/>
        </w:pBdr>
        <w:spacing w:after="0" w:before="240"/>
        <w:jc w:val="center"/>
      </w:pPr>
      <w:r>
        <w:rPr>
          <w:rFonts w:ascii="Arial" w:cs="Arial" w:eastAsia="Arial" w:hAnsi="Arial"/>
          <w:i/>
          <w:iCs/>
          <w:color w:val="AEB6BF"/>
          <w:sz w:val="18"/>
          <w:szCs w:val="18"/>
        </w:rPr>
        <w:t xml:space="preserve">BE STRONGER · Documento de uso interno del entrenador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2026-04-13T10:02:03.551Z</dcterms:created>
  <dcterms:modified xsi:type="dcterms:W3CDTF">2026-04-13T10:02:03.552Z</dcterms:modified>
</cp:coreProperties>
</file>

<file path=docProps/custom.xml><?xml version="1.0" encoding="utf-8"?>
<Properties xmlns="http://schemas.openxmlformats.org/officeDocument/2006/custom-properties" xmlns:vt="http://schemas.openxmlformats.org/officeDocument/2006/docPropsVTypes"/>
</file>