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Software Project Management Plan (SPMP)</w:t>
      </w:r>
    </w:p>
    <w:p>
      <w:pPr>
        <w:pStyle w:val="Author"/>
      </w:pPr>
      <w:r>
        <w:t xml:space="preserve">Engineering (Beemo)</w:t>
      </w:r>
    </w:p>
    <w:p>
      <w:pPr>
        <w:pStyle w:val="Date"/>
      </w:pPr>
      <w:r>
        <w:t xml:space="preserve">2026-07-17</w:t>
      </w:r>
    </w:p>
    <w:bookmarkStart w:id="75" w:name="software-project-management-plan"/>
    <w:p>
      <w:pPr>
        <w:pStyle w:val="Heading1"/>
      </w:pPr>
      <w:r>
        <w:t xml:space="preserve">Software Project Management Plan</w:t>
      </w:r>
    </w:p>
    <w:p>
      <w:pPr>
        <w:pStyle w:val="FirstParagraph"/>
      </w:pPr>
      <w:r>
        <w:rPr>
          <w:b/>
          <w:bCs/>
        </w:rPr>
        <w:t xml:space="preserve">AI-Powered IT Asset &amp; Service Management System — codename “SccIT”</w:t>
      </w:r>
    </w:p>
    <w:p>
      <w:pPr>
        <w:pStyle w:val="BlockText"/>
        <w:keepLines w:val="1"/>
      </w:pPr>
      <w:r>
        <w:rPr>
          <w:b/>
          <w:bCs/>
        </w:rPr>
        <w:t xml:space="preserve">Management authority.</w:t>
      </w:r>
      <w:r>
        <w:t xml:space="preserve"> </w:t>
      </w:r>
      <w:r>
        <w:t xml:space="preserve">This SPMP governs</w:t>
      </w:r>
      <w:r>
        <w:t xml:space="preserve"> </w:t>
      </w:r>
      <w:r>
        <w:rPr>
          <w:i/>
          <w:iCs/>
        </w:rPr>
        <w:t xml:space="preserve">how the project is planned, executed, controlled, and closed</w:t>
      </w:r>
      <w:r>
        <w:t xml:space="preserve">. The</w:t>
      </w:r>
      <w:r>
        <w:t xml:space="preserve"> </w:t>
      </w:r>
      <w:r>
        <w:rPr>
          <w:b/>
          <w:bCs/>
        </w:rPr>
        <w:t xml:space="preserve">Software Requirements Specification</w:t>
      </w:r>
      <w:r>
        <w:t xml:space="preserve"> </w:t>
      </w:r>
      <w:r>
        <w:t xml:space="preserve">(SCCIT-SRS v1.0, approved) defines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is built; the</w:t>
      </w:r>
      <w:r>
        <w:t xml:space="preserve"> </w:t>
      </w:r>
      <w:r>
        <w:rPr>
          <w:b/>
          <w:bCs/>
        </w:rPr>
        <w:t xml:space="preserve">Software Design Description</w:t>
      </w:r>
      <w:r>
        <w:t xml:space="preserve"> </w:t>
      </w:r>
      <w:r>
        <w:t xml:space="preserve">(SCCIT-SDD v1.0, approved) defines</w:t>
      </w:r>
      <w:r>
        <w:t xml:space="preserve"> </w:t>
      </w:r>
      <w:r>
        <w:rPr>
          <w:i/>
          <w:iCs/>
        </w:rPr>
        <w:t xml:space="preserve">how it is designed</w:t>
      </w:r>
      <w:r>
        <w:t xml:space="preserve">. This plan references those documents by ID and</w:t>
      </w:r>
      <w:r>
        <w:t xml:space="preserve"> </w:t>
      </w:r>
      <w:r>
        <w:rPr>
          <w:b/>
          <w:bCs/>
        </w:rPr>
        <w:t xml:space="preserve">does not restate requirements or design</w:t>
      </w:r>
      <w:r>
        <w:t xml:space="preserve">. Where a project detail is not yet fixed, it is recorded as a labelled</w:t>
      </w:r>
      <w:r>
        <w:t xml:space="preserve"> </w:t>
      </w:r>
      <w:r>
        <w:rPr>
          <w:b/>
          <w:bCs/>
        </w:rPr>
        <w:t xml:space="preserve">Assumption (</w:t>
      </w:r>
      <w:r>
        <w:rPr>
          <w:rStyle w:val="VerbatimChar"/>
          <w:b/>
          <w:bCs/>
        </w:rPr>
        <w:t xml:space="preserve">SA-nn</w:t>
      </w:r>
      <w:r>
        <w:rPr>
          <w:b/>
          <w:bCs/>
        </w:rPr>
        <w:t xml:space="preserve">)</w:t>
      </w:r>
      <w:r>
        <w:t xml:space="preserve"> </w:t>
      </w:r>
      <w:r>
        <w:t xml:space="preserve">to be confirmed at plan approval.</w:t>
      </w:r>
    </w:p>
    <w:p>
      <w:r>
        <w:pict>
          <v:rect style="width:0;height:1.5pt" o:hralign="center" o:hrstd="t" o:hr="t"/>
        </w:pict>
      </w:r>
    </w:p>
    <w:bookmarkStart w:id="23" w:name="document-control"/>
    <w:p>
      <w:pPr>
        <w:pStyle w:val="Heading2"/>
      </w:pPr>
      <w:r>
        <w:t xml:space="preserve">Document Control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Document Control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2829"/>
        <w:gridCol w:w="6531"/>
      </w:tblGrid>
      <w:tr>
        <w:trPr>
          <w:cantSplit w:val="1"/>
          <w:tblHeader w:val="1"/>
        </w:trPr>
        <w:tc>
          <w:tcPr>
            <w:tcW w:w="2829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Document ID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SCCIT-SPMP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Version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1.0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Date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2026-07-17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Status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Waiting for Client Approval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Standard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ISO/IEC/IEEE 16326:2019 (and IEEE 1058 heritage)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Prepared by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Engineering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Owner / decision authority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Client / Product Owner — project owner, system owner, and primary decision-maker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Primary inputs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t xml:space="preserve">SCCIT-SRS v1.0, SCCIT-SDD v1.0, current repository</w:t>
            </w:r>
          </w:p>
        </w:tc>
      </w:tr>
      <w:tr>
        <w:trPr>
          <w:cantSplit w:val="1"/>
        </w:trPr>
        <w:tc>
          <w:tcPr>
            <w:tcW w:w="2829" w:type="dxa"/>
          </w:tcPr>
          <w:p>
            <w:pPr>
              <w:pStyle w:val="Compact"/>
            </w:pPr>
            <w:r>
              <w:t xml:space="preserve">Related artifacts</w:t>
            </w:r>
          </w:p>
        </w:tc>
        <w:tc>
          <w:tcPr>
            <w:tcW w:w="6531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PRODUCT.md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(DEVELOPMENT, ENVIRONMENT, DOCKER, INSTALLATION, PROJECT_STRUCTURE),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compose.yaml</w:t>
            </w:r>
          </w:p>
        </w:tc>
      </w:tr>
    </w:tbl>
    <w:bookmarkStart w:id="21" w:name="revision-history"/>
    <w:p>
      <w:pPr>
        <w:pStyle w:val="Heading3"/>
      </w:pPr>
      <w:r>
        <w:t xml:space="preserve">Revision History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Revision History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216"/>
        <w:gridCol w:w="1600"/>
        <w:gridCol w:w="1728"/>
        <w:gridCol w:w="4816"/>
      </w:tblGrid>
      <w:tr>
        <w:trPr>
          <w:cantSplit w:val="1"/>
          <w:tblHeader w:val="1"/>
        </w:trPr>
        <w:tc>
          <w:tcPr>
            <w:tcW w:w="121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Summary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2026-07-17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Version 1.0 baseline.</w:t>
            </w:r>
            <w:r>
              <w:t xml:space="preserve"> </w:t>
            </w:r>
            <w:r>
              <w:t xml:space="preserve">Consolidated project management plan: purpose and scope, current state, management objectives, deliverables, team roles and responsibilities, lifecycle model, work breakdown structure and work packages, phase plan (</w:t>
            </w: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Core ·</w:t>
            </w:r>
            <w:r>
              <w:t xml:space="preserve"> </w:t>
            </w:r>
            <w:r>
              <w:rPr>
                <w:b/>
                <w:bCs/>
              </w:rPr>
              <w:t xml:space="preserve">P3</w:t>
            </w:r>
            <w:r>
              <w:t xml:space="preserve"> </w:t>
            </w:r>
            <w:r>
              <w:t xml:space="preserve">AI &amp; Knowledge Base ·</w:t>
            </w:r>
            <w:r>
              <w:t xml:space="preserve"> </w:t>
            </w: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Interactive Floor Plan &amp; Real-time), milestones, estimation, risk management, quality assurance and verification, configuration and change management, issue management, acceptance, and Appendices A–B. Aligned to</w:t>
            </w:r>
            <w:r>
              <w:t xml:space="preserve"> </w:t>
            </w:r>
            <w:r>
              <w:rPr>
                <w:b/>
                <w:bCs/>
              </w:rPr>
              <w:t xml:space="preserve">SCCIT-SRS v1.0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SCCIT-SDD v1.0</w:t>
            </w:r>
            <w:r>
              <w:t xml:space="preserve">. Status:</w:t>
            </w:r>
            <w:r>
              <w:t xml:space="preserve"> </w:t>
            </w:r>
            <w:r>
              <w:rPr>
                <w:b/>
                <w:bCs/>
              </w:rPr>
              <w:t xml:space="preserve">Waiting for Client Approval</w:t>
            </w:r>
            <w:r>
              <w:t xml:space="preserve">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2026-08-26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Phase 2.5 — Asset Management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WP-2.3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WP-2.4</w:t>
            </w:r>
            <w:r>
              <w:t xml:space="preserve"> </w:t>
            </w:r>
            <w:r>
              <w:t xml:space="preserve">marked ✅ done: PC units with the specification editor, serialized assets, the hardware catalog, audited lifecycle transitions, transfers, custodianship, attachments, the unified asset history, QR generate/regenerate/revoke/print, the module dashboard and the enterprise directory. Scope carried forward as</w:t>
            </w:r>
            <w:r>
              <w:t xml:space="preserve"> </w:t>
            </w:r>
            <w:r>
              <w:rPr>
                <w:b/>
                <w:bCs/>
              </w:rPr>
              <w:t xml:space="preserve">WP-2.4b</w:t>
            </w:r>
            <w:r>
              <w:t xml:space="preserve"> </w:t>
            </w:r>
            <w:r>
              <w:t xml:space="preserve">(consumables, stock ledger, procurement, disposal, import/export, bulk actions) and</w:t>
            </w:r>
            <w:r>
              <w:t xml:space="preserve"> </w:t>
            </w:r>
            <w:r>
              <w:rPr>
                <w:b/>
                <w:bCs/>
              </w:rPr>
              <w:t xml:space="preserve">WP-2.4c</w:t>
            </w:r>
            <w:r>
              <w:t xml:space="preserve"> </w:t>
            </w:r>
            <w:r>
              <w:t xml:space="preserve">(QR scan verification), so the remaining FR-AST/FR-QR requirements stay tracked rather than being absorbed silently.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2026-08-28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Phase 2.6 — Ticket Management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WP-2.5</w:t>
            </w:r>
            <w:r>
              <w:t xml:space="preserve"> </w:t>
            </w:r>
            <w:r>
              <w:t xml:space="preserve">marked ✅ done: the row-scoped visibility model, audited lifecycle with scheduled auto-close, assignment with a database-enforced one-active rule answering 409, comments including internal notes, votes, attachments, SLA derivation, duplicate discovery, the administrative directory and the module dashboard — verified live for all three roles in development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production. Recorded the work-package numbering offset (SPMP WP-2.5 = Phase 2.6) so the two schemes stay legible together, and carried ticket export (FR-RPT-004) and ticket AI (FR-AI-*, P3) forward as tracked rather than absorbing them silently.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2026-08-28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QR workflow clarification</w:t>
            </w:r>
            <w:r>
              <w:t xml:space="preserve"> </w:t>
            </w:r>
            <w:r>
              <w:t xml:space="preserve">recorded against the Version 1.0 baseline (label unchanged), ahead of implementation. Rescoped</w:t>
            </w:r>
            <w:r>
              <w:t xml:space="preserve"> </w:t>
            </w:r>
            <w:r>
              <w:rPr>
                <w:b/>
                <w:bCs/>
              </w:rPr>
              <w:t xml:space="preserve">WP-2.6</w:t>
            </w:r>
            <w:r>
              <w:t xml:space="preserve"> </w:t>
            </w:r>
            <w:r>
              <w:t xml:space="preserve">to the full Maintenance domain including proof-of-work capture (FR-MNT-009..011); added</w:t>
            </w:r>
            <w:r>
              <w:t xml:space="preserve"> </w:t>
            </w:r>
            <w:r>
              <w:rPr>
                <w:b/>
                <w:bCs/>
              </w:rPr>
              <w:t xml:space="preserve">WP-2.6b — QR-verified technician job workflow</w:t>
            </w:r>
            <w:r>
              <w:t xml:space="preserve">, which absorbs the carried-forward</w:t>
            </w:r>
            <w:r>
              <w:t xml:space="preserve"> </w:t>
            </w:r>
            <w:r>
              <w:rPr>
                <w:b/>
                <w:bCs/>
              </w:rPr>
              <w:t xml:space="preserve">WP-2.4c</w:t>
            </w:r>
            <w:r>
              <w:t xml:space="preserve"> </w:t>
            </w:r>
            <w:r>
              <w:t xml:space="preserve">and adds the technician work support request, the administrator decision set and both tracking surfaces (FR-WSR-001..013, FR-QR-010..013). WP-2.4c is retained in the table rather than removed, so its requirement IDs stay traceable. Recorded why the two packages are sequential rather than one milestone, and flagged the</w:t>
            </w:r>
            <w:r>
              <w:t xml:space="preserve"> </w:t>
            </w:r>
            <w:r>
              <w:rPr>
                <w:b/>
                <w:bCs/>
              </w:rPr>
              <w:t xml:space="preserve">WP-2.7 notification dependency</w:t>
            </w:r>
            <w:r>
              <w:t xml:space="preserve"> </w:t>
            </w:r>
            <w:r>
              <w:t xml:space="preserve">as a scheduling decision for the client. No work package was deleted and no version label was changed.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2026-08-28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QR workflow clarification — Client decisions recorded</w:t>
            </w:r>
            <w:r>
              <w:t xml:space="preserve"> </w:t>
            </w:r>
            <w:r>
              <w:t xml:space="preserve">against the Version 1.0 baseline (label unchanged). The two-package structure (</w:t>
            </w:r>
            <w:r>
              <w:rPr>
                <w:b/>
                <w:bCs/>
              </w:rPr>
              <w:t xml:space="preserve">WP-2.6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b/>
                <w:bCs/>
              </w:rPr>
              <w:t xml:space="preserve">WP-2.6b</w:t>
            </w:r>
            <w:r>
              <w:t xml:space="preserve">, sequential and independently gated) is approved. WP-2.6b rescoped to match the decided design: proof of work attached to an active maintenance record, the six-state controlled transition map including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 the scan-scoped panel under its own policy ability, and the</w:t>
            </w:r>
            <w:r>
              <w:t xml:space="preserve"> </w:t>
            </w:r>
            <w:r>
              <w:rPr>
                <w:b/>
                <w:bCs/>
              </w:rPr>
              <w:t xml:space="preserve">minimum</w:t>
            </w:r>
            <w:r>
              <w:t xml:space="preserve"> </w:t>
            </w:r>
            <w:r>
              <w:t xml:space="preserve">notification channel/service plus the six workflow triggers — the notification centre, preferences UI and digest remaining in</w:t>
            </w:r>
            <w:r>
              <w:t xml:space="preserve"> </w:t>
            </w:r>
            <w:r>
              <w:rPr>
                <w:b/>
                <w:bCs/>
              </w:rPr>
              <w:t xml:space="preserve">WP-2.7</w:t>
            </w:r>
            <w:r>
              <w:t xml:space="preserve">, which therefore need not move ahead.</w:t>
            </w:r>
            <w:r>
              <w:t xml:space="preserve"> </w:t>
            </w:r>
            <w:r>
              <w:rPr>
                <w:rStyle w:val="VerbatimChar"/>
              </w:rPr>
              <w:t xml:space="preserve">OI-08..11</w:t>
            </w:r>
            <w:r>
              <w:t xml:space="preserve"> </w:t>
            </w:r>
            <w:r>
              <w:t xml:space="preserve">marked resolved in the risk register;</w:t>
            </w:r>
            <w:r>
              <w:t xml:space="preserve"> </w:t>
            </w:r>
            <w:r>
              <w:rPr>
                <w:b/>
                <w:bCs/>
              </w:rPr>
              <w:t xml:space="preserve">WP-2.4c retains its row and its requirement IDs</w:t>
            </w:r>
            <w:r>
              <w:t xml:space="preserve">, delivered inside WP-2.6b.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2026-08-28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WP-2.6 Maintenance Domain — Client decisions recorded</w:t>
            </w:r>
            <w:r>
              <w:t xml:space="preserve"> </w:t>
            </w:r>
            <w:r>
              <w:t xml:space="preserve">against the Version 1.0 baseline (label unchanged), ahead of implementation. The</w:t>
            </w:r>
            <w:r>
              <w:t xml:space="preserve"> </w:t>
            </w:r>
            <w:r>
              <w:rPr>
                <w:b/>
                <w:bCs/>
              </w:rPr>
              <w:t xml:space="preserve">FR-MNT-009 split</w:t>
            </w:r>
            <w:r>
              <w:t xml:space="preserve"> </w:t>
            </w:r>
            <w:r>
              <w:t xml:space="preserve">is now explicit in both work-package rows so neither appears to skip it: WP-2.6 owns the Maintenance-side foundation, WP-2.6b owns the scanned submission and its idempotency (</w:t>
            </w:r>
            <w:hyperlink w:anchor="Xa39a3ee5e6b4b0d3255bfef95601890afd80709">
              <w:r>
                <w:rPr>
                  <w:rStyle w:val="Hyperlink"/>
                </w:rPr>
                <w:t xml:space="preserve">SRS FR-MNT-009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SDD DD-57</w:t>
              </w:r>
            </w:hyperlink>
            <w:r>
              <w:t xml:space="preserve">). Recorded the approved WP-2.6 scope decisions — additive migrations only, no</w:t>
            </w:r>
            <w:r>
              <w:t xml:space="preserve"> </w:t>
            </w:r>
            <w:r>
              <w:rPr>
                <w:rStyle w:val="VerbatimChar"/>
              </w:rPr>
              <w:t xml:space="preserve">maintenance_status_history</w:t>
            </w:r>
            <w:r>
              <w:t xml:space="preserve"> </w:t>
            </w:r>
            <w:r>
              <w:t xml:space="preserve">table, no maintenance verification state (none is specified), preventive-maintenance</w:t>
            </w:r>
            <w:r>
              <w:t xml:space="preserve"> </w:t>
            </w:r>
            <w:r>
              <w:rPr>
                <w:b/>
                <w:bCs/>
              </w:rPr>
              <w:t xml:space="preserve">detection and in-app surfacing</w:t>
            </w:r>
            <w:r>
              <w:t xml:space="preserve"> </w:t>
            </w:r>
            <w:r>
              <w:t xml:space="preserve">without notification dispatch, and duplicate maintenance handled as a non-blocking warning rather than a database constraint. Added the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DR-022</w:t>
              </w:r>
            </w:hyperlink>
            <w:r>
              <w:t xml:space="preserve"> </w:t>
            </w:r>
            <w:r>
              <w:t xml:space="preserve">schema addition to the package. No work package was deleted and no version label was changed.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2026-08-28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WP-2.6 — Maintenance Domain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WP-2.6</w:t>
            </w:r>
            <w:r>
              <w:t xml:space="preserve"> </w:t>
            </w:r>
            <w:r>
              <w:t xml:space="preserve">marked ✅ done: row-scoped visibility whose list rule and uuid rule are provably the same rule, the audited five-state lifecycle with the PC-unit effect, checklists with required-item enforcement, repair evidence through the</w:t>
            </w:r>
            <w:r>
              <w:t xml:space="preserve"> </w:t>
            </w:r>
            <w:r>
              <w:rPr>
                <w:b/>
                <w:bCs/>
              </w:rPr>
              <w:t xml:space="preserve">existing</w:t>
            </w:r>
            <w:r>
              <w:t xml:space="preserve"> </w:t>
            </w:r>
            <w:r>
              <w:t xml:space="preserve">attachment trust boundary, notes, hardware replacements reconciling the installation history, preventive due detection on the configured cadence, and the technician and administrator surfaces — verified live for all three roles in development, with the production image rebuilt and its structural parity confirmed. Four additive migrations (24 → 28). Carried forward as tracked rather than absorbed: the scanned submission and its idempotency to</w:t>
            </w:r>
            <w:r>
              <w:t xml:space="preserve"> </w:t>
            </w:r>
            <w:r>
              <w:rPr>
                <w:b/>
                <w:bCs/>
              </w:rPr>
              <w:t xml:space="preserve">WP-2.6b</w:t>
            </w:r>
            <w:r>
              <w:t xml:space="preserve">, and notification</w:t>
            </w:r>
            <w:r>
              <w:t xml:space="preserve"> </w:t>
            </w:r>
            <w:r>
              <w:rPr>
                <w:b/>
                <w:bCs/>
              </w:rPr>
              <w:t xml:space="preserve">delivery</w:t>
            </w:r>
            <w:r>
              <w:t xml:space="preserve"> </w:t>
            </w:r>
            <w:r>
              <w:t xml:space="preserve">for maintenance triggers to WP-2.6b/WP-2.7.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2026-08-30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WP-2.6b — QR-verified technician job workflow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WP-2.6b</w:t>
            </w:r>
            <w:r>
              <w:t xml:space="preserve"> </w:t>
            </w:r>
            <w:r>
              <w:t xml:space="preserve">marked ✅ done for its functional scope, and</w:t>
            </w:r>
            <w:r>
              <w:t xml:space="preserve"> </w:t>
            </w:r>
            <w:r>
              <w:rPr>
                <w:b/>
                <w:bCs/>
              </w:rPr>
              <w:t xml:space="preserve">WP-2.4c</w:t>
            </w:r>
            <w:r>
              <w:t xml:space="preserve"> </w:t>
            </w:r>
            <w:r>
              <w:t xml:space="preserve">closed as absorbed: authenticated scan entry with non-disclosing pre-authentication answers and per-client/per-account rate limiting; the scan-scoped PC panel under its own policy ability; proof of work with six-layer idempotency on the scan; work support requests on the six-state map; the three administrator decisions with a database-enforced decline reason; both tracking surfaces plus authorized evidence retrieval. Two additive migrations (28 → 30).</w:t>
            </w:r>
            <w:r>
              <w:t xml:space="preserve"> </w:t>
            </w:r>
            <w:r>
              <w:rPr>
                <w:b/>
                <w:bCs/>
              </w:rPr>
              <w:t xml:space="preserve">Carried forward as tracked rather than absorbed: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minimum notification channel/service and its workflow triggers</w:t>
            </w:r>
            <w:r>
              <w:t xml:space="preserve"> </w:t>
            </w:r>
            <w:r>
              <w:t xml:space="preserve">named in this work package’s own scope (</w:t>
            </w:r>
            <w:hyperlink w:anchor="Xa39a3ee5e6b4b0d3255bfef95601890afd80709">
              <w:r>
                <w:rPr>
                  <w:rStyle w:val="Hyperlink"/>
                </w:rPr>
                <w:t xml:space="preserve">FR-WSR-012</w:t>
              </w:r>
            </w:hyperlink>
            <w:r>
              <w:t xml:space="preserve">, partial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FR-NOT-003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DD-52</w:t>
              </w:r>
            </w:hyperlink>
            <w:r>
              <w:t xml:space="preserve">) move to</w:t>
            </w:r>
            <w:r>
              <w:t xml:space="preserve"> </w:t>
            </w:r>
            <w:r>
              <w:rPr>
                <w:b/>
                <w:bCs/>
              </w:rPr>
              <w:t xml:space="preserve">WP-2.7</w:t>
            </w:r>
            <w:r>
              <w:t xml:space="preserve">, together with the notification centre and preferences that always belonged there; the procurement bridge (</w:t>
            </w:r>
            <w:hyperlink w:anchor="Xa39a3ee5e6b4b0d3255bfef95601890afd80709">
              <w:r>
                <w:rPr>
                  <w:rStyle w:val="Hyperlink"/>
                </w:rPr>
                <w:t xml:space="preserve">FR-WSR-013</w:t>
              </w:r>
            </w:hyperlink>
            <w:r>
              <w:t xml:space="preserve">) and automatic support-request closure remain open. Recorded as</w:t>
            </w:r>
            <w:r>
              <w:t xml:space="preserve"> </w:t>
            </w:r>
            <w:r>
              <w:rPr>
                <w:b/>
                <w:bCs/>
              </w:rPr>
              <w:t xml:space="preserve">deferred / carried forward</w:t>
            </w:r>
            <w:r>
              <w:t xml:space="preserve">, not implemented: the notification centre, notification preferences and email delivery; the minimum notification channel and its workflow triggers (</w:t>
            </w:r>
            <w:hyperlink w:anchor="Xa39a3ee5e6b4b0d3255bfef95601890afd80709">
              <w:r>
                <w:rPr>
                  <w:rStyle w:val="Hyperlink"/>
                </w:rPr>
                <w:t xml:space="preserve">FR-WSR-012</w:t>
              </w:r>
            </w:hyperlink>
            <w:r>
              <w:t xml:space="preserve">, partial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FR-NOT-003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DD-52</w:t>
              </w:r>
            </w:hyperlink>
            <w:r>
              <w:t xml:space="preserve">); the procurement bridge (</w:t>
            </w:r>
            <w:hyperlink w:anchor="Xa39a3ee5e6b4b0d3255bfef95601890afd80709">
              <w:r>
                <w:rPr>
                  <w:rStyle w:val="Hyperlink"/>
                </w:rPr>
                <w:t xml:space="preserve">FR-WSR-013</w:t>
              </w:r>
            </w:hyperlink>
            <w:r>
              <w:t xml:space="preserve">); automatic support-request closure; axe/WCAG regression automation; browser visual regression; the two pre-existing Phase 2.4/2.5 factory-collision test flakes; ticket export (</w:t>
            </w:r>
            <w:hyperlink w:anchor="Xa39a3ee5e6b4b0d3255bfef95601890afd80709">
              <w:r>
                <w:rPr>
                  <w:rStyle w:val="Hyperlink"/>
                </w:rPr>
                <w:t xml:space="preserve">FR-RPT-004</w:t>
              </w:r>
            </w:hyperlink>
            <w:r>
              <w:t xml:space="preserve">); ticket AI (</w:t>
            </w:r>
            <w:hyperlink w:anchor="Xa39a3ee5e6b4b0d3255bfef95601890afd80709">
              <w:r>
                <w:rPr>
                  <w:rStyle w:val="Hyperlink"/>
                </w:rPr>
                <w:t xml:space="preserve">FR-AI-*</w:t>
              </w:r>
            </w:hyperlink>
            <w:r>
              <w:t xml:space="preserve">); WP-2.4b; the floor plan; and Phase 2.7. No requirement was removed and no version label was changed.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2026-09-30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WP-M — Admin predictive-maintenance reports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WP-3.4</w:t>
            </w:r>
            <w:r>
              <w:t xml:space="preserve"> </w:t>
            </w:r>
            <w:r>
              <w:t xml:space="preserve">marked ✅ done for the review surface of FR-AI-011: the Administrator-only list and finding pages, confirm and dismiss, the administrator notification through the existing infrastructure, and Pest, Vitest, Playwright and axe coverage including role-by-role denial and direct-uuid protection. The WP-L generation pipeline was already on the branch; its route, permission, policy and notification wiring, which had been left out of the handoff commit, is completed here. FR-AI-013 is not part of this package.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1.0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2026-09-30</w:t>
            </w:r>
          </w:p>
        </w:tc>
        <w:tc>
          <w:tcPr>
            <w:tcW w:w="1728" w:type="dxa"/>
          </w:tcPr>
          <w:p>
            <w:pPr>
              <w:pStyle w:val="Compact"/>
            </w:pPr>
            <w:r>
              <w:t xml:space="preserve">Engineering</w:t>
            </w:r>
          </w:p>
        </w:tc>
        <w:tc>
          <w:tcPr>
            <w:tcW w:w="481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WP-P — RAG knowledge indexing</w:t>
            </w:r>
            <w:r>
              <w:t xml:space="preserve"> </w:t>
            </w:r>
            <w:r>
              <w:t xml:space="preserve">delivered against the Version 1.0 baseline (label unchanged).</w:t>
            </w:r>
            <w:r>
              <w:t xml:space="preserve"> </w:t>
            </w:r>
            <w:r>
              <w:rPr>
                <w:b/>
                <w:bCs/>
              </w:rPr>
              <w:t xml:space="preserve">WP-3.2</w:t>
            </w:r>
            <w:r>
              <w:t xml:space="preserve"> </w:t>
            </w:r>
            <w:r>
              <w:t xml:space="preserve">marked ✅ done for its pipeline and retrieval scope: the chunker,</w:t>
            </w:r>
            <w:r>
              <w:t xml:space="preserve"> </w:t>
            </w:r>
            <w:r>
              <w:rPr>
                <w:rStyle w:val="VerbatimChar"/>
              </w:rPr>
              <w:t xml:space="preserve">GenerateEmbeddingJob</w:t>
            </w:r>
            <w:r>
              <w:t xml:space="preserve"> </w:t>
            </w:r>
            <w:r>
              <w:t xml:space="preserve">with states, retries and stale detection, the</w:t>
            </w:r>
            <w:r>
              <w:t xml:space="preserve"> </w:t>
            </w:r>
            <w:r>
              <w:rPr>
                <w:rStyle w:val="VerbatimChar"/>
              </w:rPr>
              <w:t xml:space="preserve">knowledge:index</w:t>
            </w:r>
            <w:r>
              <w:t xml:space="preserve"> </w:t>
            </w:r>
            <w:r>
              <w:t xml:space="preserve">sweep, and a retrieval service over the existing</w:t>
            </w:r>
            <w:r>
              <w:t xml:space="preserve"> </w:t>
            </w:r>
            <w:r>
              <w:rPr>
                <w:rStyle w:val="VerbatimChar"/>
              </w:rPr>
              <w:t xml:space="preserve">ai_embeddings</w:t>
            </w:r>
            <w:r>
              <w:t xml:space="preserve"> </w:t>
            </w:r>
            <w:r>
              <w:t xml:space="preserve">HNSW index — for the published knowledge articles only, by the client’s instruction that transactional records stay out of the shared vector index. Not delivered and not claimed: knowledge-article authoring/review screens, any HTTP route over retrieval, and starter article content (none was invented). Numbering note: WP-3.2 is the SPMP identifier;</w:t>
            </w:r>
            <w:r>
              <w:t xml:space="preserve"> </w:t>
            </w:r>
            <w:r>
              <w:t xml:space="preserve">“WP-P”</w:t>
            </w:r>
            <w:r>
              <w:t xml:space="preserve"> </w:t>
            </w:r>
            <w:r>
              <w:t xml:space="preserve">is the conversational package name.</w:t>
            </w:r>
          </w:p>
        </w:tc>
      </w:tr>
    </w:tbl>
    <w:p>
      <w:pPr>
        <w:pStyle w:val="BodyText"/>
      </w:pPr>
      <w:r>
        <w:t xml:space="preserve">1.0 | 2026-09-06 | Engineering |</w:t>
      </w:r>
      <w:r>
        <w:t xml:space="preserve"> </w:t>
      </w:r>
      <w:r>
        <w:rPr>
          <w:b/>
          <w:bCs/>
        </w:rPr>
        <w:t xml:space="preserve">WP-2.7d — Quality &amp; operational foundation delivered</w:t>
      </w:r>
      <w:r>
        <w:t xml:space="preserve"> </w:t>
      </w:r>
      <w:r>
        <w:t xml:space="preserve">against the Version 1.0 baseline (label unchanged). Added a</w:t>
      </w:r>
      <w:r>
        <w:t xml:space="preserve"> </w:t>
      </w:r>
      <w:r>
        <w:rPr>
          <w:b/>
          <w:bCs/>
        </w:rPr>
        <w:t xml:space="preserve">WP-2.7d</w:t>
      </w:r>
      <w:r>
        <w:t xml:space="preserve"> </w:t>
      </w:r>
      <w:r>
        <w:t xml:space="preserve">row to the</w:t>
      </w:r>
      <w:r>
        <w:t xml:space="preserve"> </w:t>
      </w:r>
      <w:hyperlink w:anchor="X11c27c951ee620c48b2c24bff8bc714594e6fa6">
        <w:r>
          <w:rPr>
            <w:rStyle w:val="Hyperlink"/>
          </w:rPr>
          <w:t xml:space="preserve">§10</w:t>
        </w:r>
      </w:hyperlink>
      <w:r>
        <w:t xml:space="preserve"> </w:t>
      </w:r>
      <w:r>
        <w:t xml:space="preserve">WBS, marked ✅ done: reproducible production deployment with immutable</w:t>
      </w:r>
      <w:r>
        <w:t xml:space="preserve"> </w:t>
      </w:r>
      <w:r>
        <w:rPr>
          <w:rStyle w:val="VerbatimChar"/>
        </w:rPr>
        <w:t xml:space="preserve">prod-&lt;sha&gt;</w:t>
      </w:r>
      <w:r>
        <w:t xml:space="preserve"> </w:t>
      </w:r>
      <w:r>
        <w:t xml:space="preserve">image tags, release manifests and pre-deploy database snapshots; retention and a scripted rollback; the committed Playwright browser harness with deterministic fixtures;</w:t>
      </w:r>
      <w:r>
        <w:t xml:space="preserve"> </w:t>
      </w:r>
      <w:r>
        <w:rPr>
          <w:b/>
          <w:bCs/>
        </w:rPr>
        <w:t xml:space="preserve">axe accessibility regression automation</w:t>
      </w:r>
      <w:r>
        <w:t xml:space="preserve"> </w:t>
      </w:r>
      <w:r>
        <w:t xml:space="preserve">against a committed baseline; documented quality gates and a production-target smoke suite. Annotated</w:t>
      </w:r>
      <w:r>
        <w:t xml:space="preserve"> </w:t>
      </w:r>
      <w:r>
        <w:rPr>
          <w:b/>
          <w:bCs/>
        </w:rPr>
        <w:t xml:space="preserve">WP-2.11</w:t>
      </w:r>
      <w:r>
        <w:t xml:space="preserve"> </w:t>
      </w:r>
      <w:r>
        <w:t xml:space="preserve">so this early delivery is not mistaken for hardening completion — the full</w:t>
      </w:r>
      <w:r>
        <w:t xml:space="preserve"> </w:t>
      </w:r>
      <w:r>
        <w:rPr>
          <w:b/>
          <w:bCs/>
        </w:rPr>
        <w:t xml:space="preserve">WCAG 2.2 AA conformance audit</w:t>
      </w:r>
      <w:r>
        <w:t xml:space="preserve">,</w:t>
      </w:r>
      <w:r>
        <w:t xml:space="preserve"> </w:t>
      </w:r>
      <w:r>
        <w:rPr>
          <w:b/>
          <w:bCs/>
        </w:rPr>
        <w:t xml:space="preserve">performance and load testing</w:t>
      </w:r>
      <w:r>
        <w:t xml:space="preserve">,</w:t>
      </w:r>
      <w:r>
        <w:t xml:space="preserve"> </w:t>
      </w:r>
      <w:r>
        <w:rPr>
          <w:b/>
          <w:bCs/>
        </w:rPr>
        <w:t xml:space="preserve">browser visual regression</w:t>
      </w:r>
      <w:r>
        <w:t xml:space="preserve">, the security review and the first authorized production deployment all remain outstanding there. Extended</w:t>
      </w:r>
      <w:r>
        <w:t xml:space="preserve"> </w:t>
      </w:r>
      <w:r>
        <w:rPr>
          <w:b/>
          <w:bCs/>
        </w:rPr>
        <w:t xml:space="preserve">§21</w:t>
      </w:r>
      <w:r>
        <w:t xml:space="preserve"> </w:t>
      </w:r>
      <w:r>
        <w:t xml:space="preserve">with the release and rollback tooling and the distinction the sign-off insisted on: the tooling is</w:t>
      </w:r>
      <w:r>
        <w:t xml:space="preserve"> </w:t>
      </w:r>
      <w:r>
        <w:rPr>
          <w:b/>
          <w:bCs/>
        </w:rPr>
        <w:t xml:space="preserve">implemented and verified to fail safe</w:t>
      </w:r>
      <w:r>
        <w:t xml:space="preserve">, but</w:t>
      </w:r>
      <w:r>
        <w:t xml:space="preserve"> </w:t>
      </w:r>
      <w:r>
        <w:rPr>
          <w:b/>
          <w:bCs/>
        </w:rPr>
        <w:t xml:space="preserve">no real production rollback has ever been exercised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 </w:t>
      </w:r>
      <w:r>
        <w:t xml:space="preserve">is absent, no</w:t>
      </w:r>
      <w:r>
        <w:t xml:space="preserve"> </w:t>
      </w:r>
      <w:r>
        <w:rPr>
          <w:rStyle w:val="VerbatimChar"/>
        </w:rPr>
        <w:t xml:space="preserve">prod-&lt;sha&gt;</w:t>
      </w:r>
      <w:r>
        <w:t xml:space="preserve"> </w:t>
      </w:r>
      <w:r>
        <w:t xml:space="preserve">tag exists, and the surviving pre-WP-2.6b images predate the convention and cannot be used by the new scripts. No work package was deleted and no version label was changed. |</w:t>
      </w:r>
      <w:r>
        <w:br/>
      </w:r>
      <w:r>
        <w:t xml:space="preserve">1.0 | 2026-09-06 | Engineering |</w:t>
      </w:r>
      <w:r>
        <w:t xml:space="preserve"> </w:t>
      </w:r>
      <w:r>
        <w:rPr>
          <w:b/>
          <w:bCs/>
        </w:rPr>
        <w:t xml:space="preserve">WP-2.7a — Notification infrastructure delivered</w:t>
      </w:r>
      <w:r>
        <w:t xml:space="preserve"> </w:t>
      </w:r>
      <w:r>
        <w:t xml:space="preserve">against the Version 1.0 baseline (label unchanged). Decomposed the single</w:t>
      </w:r>
      <w:r>
        <w:t xml:space="preserve"> </w:t>
      </w:r>
      <w:r>
        <w:rPr>
          <w:b/>
          <w:bCs/>
        </w:rPr>
        <w:t xml:space="preserve">WP-2.7</w:t>
      </w:r>
      <w:r>
        <w:t xml:space="preserve"> </w:t>
      </w:r>
      <w:r>
        <w:t xml:space="preserve">row into its delivery sub-packages, following the WP-2.6b precedent, and added</w:t>
      </w:r>
      <w:r>
        <w:t xml:space="preserve"> </w:t>
      </w:r>
      <w:r>
        <w:rPr>
          <w:b/>
          <w:bCs/>
        </w:rPr>
        <w:t xml:space="preserve">WP-2.7a</w:t>
      </w:r>
      <w:r>
        <w:t xml:space="preserve"> </w:t>
      </w:r>
      <w:r>
        <w:t xml:space="preserve">✅ done: the project channel driver over the baselined schema, the dispatcher with per-recipient failure isolation, audience resolution through each domain’s own visibility rule, the opt-out preference gate, trigger identity, idempotency via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, SLA breach detection, the eight-endpoint API, and</w:t>
      </w:r>
      <w:r>
        <w:t xml:space="preserve"> </w:t>
      </w:r>
      <w:r>
        <w:rPr>
          <w:b/>
          <w:bCs/>
        </w:rPr>
        <w:t xml:space="preserve">nine of</w:t>
      </w:r>
      <w:r>
        <w:rPr>
          <w:b/>
          <w:bCs/>
        </w:rP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FR-NOT-003</w:t>
        </w:r>
      </w:hyperlink>
      <w:r>
        <w:rPr>
          <w:b/>
          <w:bCs/>
        </w:rPr>
        <w:t xml:space="preserve">’s twelve triggers</w:t>
      </w:r>
      <w:r>
        <w:t xml:space="preserve">. Recorded</w:t>
      </w:r>
      <w:r>
        <w:t xml:space="preserve"> </w:t>
      </w:r>
      <w:r>
        <w:rPr>
          <w:b/>
          <w:bCs/>
        </w:rPr>
        <w:t xml:space="preserve">one additive migration (30 → 31)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T7/T8 carry-forward to WP-2.4b</w:t>
      </w:r>
      <w:r>
        <w:t xml:space="preserve">, whose row now states that it blocks those two triggers and the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FR-WSR-013</w:t>
        </w:r>
      </w:hyperlink>
      <w:r>
        <w:t xml:space="preserve"> </w:t>
      </w:r>
      <w:r>
        <w:t xml:space="preserve">bridge. Marked the WP-2.6b notification carry-forward</w:t>
      </w:r>
      <w:r>
        <w:t xml:space="preserve"> </w:t>
      </w:r>
      <w:r>
        <w:rPr>
          <w:b/>
          <w:bCs/>
        </w:rPr>
        <w:t xml:space="preserve">discharged</w:t>
      </w:r>
      <w:r>
        <w:t xml:space="preserve">. Added</w:t>
      </w:r>
      <w:r>
        <w:t xml:space="preserve"> </w:t>
      </w:r>
      <w:r>
        <w:rPr>
          <w:b/>
          <w:bCs/>
        </w:rPr>
        <w:t xml:space="preserve">WP-2.7c</w:t>
      </w:r>
      <w:r>
        <w:t xml:space="preserve"> </w:t>
      </w:r>
      <w:r>
        <w:t xml:space="preserve">(announcements) and</w:t>
      </w:r>
      <w:r>
        <w:t xml:space="preserve"> </w:t>
      </w:r>
      <w:r>
        <w:rPr>
          <w:b/>
          <w:bCs/>
        </w:rPr>
        <w:t xml:space="preserve">WP-2.7e</w:t>
      </w:r>
      <w:r>
        <w:t xml:space="preserve"> </w:t>
      </w:r>
      <w:r>
        <w:t xml:space="preserve">(digest) as</w:t>
      </w:r>
      <w:r>
        <w:t xml:space="preserve"> </w:t>
      </w:r>
      <w:r>
        <w:rPr>
          <w:b/>
          <w:bCs/>
        </w:rPr>
        <w:t xml:space="preserve">not started</w:t>
      </w:r>
      <w:r>
        <w:t xml:space="preserve">, and recorded that</w:t>
      </w:r>
      <w:r>
        <w:t xml:space="preserve"> </w:t>
      </w:r>
      <w:r>
        <w:rPr>
          <w:b/>
          <w:bCs/>
        </w:rPr>
        <w:t xml:space="preserve">D5</w:t>
      </w:r>
      <w:r>
        <w:t xml:space="preserve"> </w:t>
      </w:r>
      <w:r>
        <w:t xml:space="preserve">makes WP-2.7c</w:t>
      </w:r>
      <w:r>
        <w:t xml:space="preserve"> </w:t>
      </w:r>
      <w:r>
        <w:rPr>
          <w:b/>
          <w:bCs/>
        </w:rPr>
        <w:t xml:space="preserve">depend on WP-2.7a</w:t>
      </w:r>
      <w:r>
        <w:t xml:space="preserve"> </w:t>
      </w:r>
      <w:r>
        <w:t xml:space="preserve">because publishing an announcement notifies in-app. No work package was deleted and no version label was changed. |</w:t>
      </w:r>
      <w:r>
        <w:br/>
      </w:r>
      <w:r>
        <w:t xml:space="preserve">1.0 | 2026-09-06 | Engineering |</w:t>
      </w:r>
      <w:r>
        <w:t xml:space="preserve"> </w:t>
      </w:r>
      <w:r>
        <w:rPr>
          <w:b/>
          <w:bCs/>
        </w:rPr>
        <w:t xml:space="preserve">WP-2.7b — Notification experience delivered</w:t>
      </w:r>
      <w:r>
        <w:t xml:space="preserve"> </w:t>
      </w:r>
      <w:r>
        <w:t xml:space="preserve">against the Version 1.0 baseline (label unchanged). Added</w:t>
      </w:r>
      <w:r>
        <w:t xml:space="preserve"> </w:t>
      </w:r>
      <w:r>
        <w:rPr>
          <w:b/>
          <w:bCs/>
        </w:rPr>
        <w:t xml:space="preserve">WP-2.7b</w:t>
      </w:r>
      <w:r>
        <w:t xml:space="preserve"> </w:t>
      </w:r>
      <w:r>
        <w:t xml:space="preserve">✅ done: the notification centre at</w:t>
      </w:r>
      <w:r>
        <w:t xml:space="preserve"> </w:t>
      </w:r>
      <w:r>
        <w:rPr>
          <w:rStyle w:val="VerbatimChar"/>
        </w:rPr>
        <w:t xml:space="preserve">/app/notifications</w:t>
      </w:r>
      <w:r>
        <w:t xml:space="preserve">, the top-bar entry with its unread badge and dropdown panel, individual and bulk read/unread with optimistic rollback, filtering by unread state and by type, pagination, and the channel × type preference matrix on</w:t>
      </w:r>
      <w:r>
        <w:t xml:space="preserve"> </w:t>
      </w:r>
      <w:r>
        <w:rPr>
          <w:rStyle w:val="VerbatimChar"/>
        </w:rPr>
        <w:t xml:space="preserve">/app/account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frontend only, with no backend, schema or migration change</w:t>
      </w:r>
      <w:r>
        <w:t xml:space="preserve">. Extended the</w:t>
      </w:r>
      <w:r>
        <w:t xml:space="preserve"> </w:t>
      </w:r>
      <w:hyperlink w:anchor="X9b77de9594754149cd6e99d9256bc8441b2fc76">
        <w:r>
          <w:rPr>
            <w:rStyle w:val="Hyperlink"/>
          </w:rPr>
          <w:t xml:space="preserve">§11</w:t>
        </w:r>
      </w:hyperlink>
      <w:r>
        <w:t xml:space="preserve"> </w:t>
      </w:r>
      <w:r>
        <w:t xml:space="preserve">delivery record through phases 2.5, 2.6, 2.6b and 2.7, and stated the</w:t>
      </w:r>
      <w:r>
        <w:t xml:space="preserve"> </w:t>
      </w:r>
      <w:r>
        <w:rPr>
          <w:b/>
          <w:bCs/>
        </w:rPr>
        <w:t xml:space="preserve">environment divergence</w:t>
      </w:r>
      <w:r>
        <w:t xml:space="preserve"> </w:t>
      </w:r>
      <w:r>
        <w:t xml:space="preserve">plainly: repository, development and test carry</w:t>
      </w:r>
      <w:r>
        <w:t xml:space="preserve"> </w:t>
      </w:r>
      <w:r>
        <w:rPr>
          <w:b/>
          <w:bCs/>
        </w:rPr>
        <w:t xml:space="preserve">31 migrations</w:t>
      </w:r>
      <w:r>
        <w:t xml:space="preserve"> </w:t>
      </w:r>
      <w:r>
        <w:t xml:space="preserve">while</w:t>
      </w:r>
      <w:r>
        <w:t xml:space="preserve"> </w:t>
      </w:r>
      <w:r>
        <w:rPr>
          <w:b/>
          <w:bCs/>
        </w:rPr>
        <w:t xml:space="preserve">production carries 30</w:t>
      </w:r>
      <w:r>
        <w:t xml:space="preserve">, because Phase 2.7 is committed but</w:t>
      </w:r>
      <w:r>
        <w:t xml:space="preserve"> </w:t>
      </w:r>
      <w:r>
        <w:rPr>
          <w:b/>
          <w:bCs/>
        </w:rPr>
        <w:t xml:space="preserve">not deployed</w:t>
      </w:r>
      <w:r>
        <w:t xml:space="preserve">. Recorded that the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b</w:t>
      </w:r>
      <w:r>
        <w:t xml:space="preserve">/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suffixes are delivery-order sub-packages rather than a second numbering scheme, and that they were delivered out of alphabetical order — WP-2.7d first, because the harness had to exist before the surfaces it verifies. No work package was deleted and no version label was changed. |</w:t>
      </w:r>
      <w:r>
        <w:br/>
      </w:r>
      <w:r>
        <w:t xml:space="preserve">1.0 | 2026-09-07 | Engineering |</w:t>
      </w:r>
      <w:r>
        <w:t xml:space="preserve"> </w:t>
      </w:r>
      <w:r>
        <w:rPr>
          <w:b/>
          <w:bCs/>
        </w:rPr>
        <w:t xml:space="preserve">WP-2.7c — Announcements delivered</w:t>
      </w:r>
      <w:r>
        <w:t xml:space="preserve"> </w:t>
      </w:r>
      <w:r>
        <w:t xml:space="preserve">against the Version 1.0 baseline (label unchanged). Marked</w:t>
      </w:r>
      <w:r>
        <w:t xml:space="preserve"> </w:t>
      </w:r>
      <w:r>
        <w:rPr>
          <w:b/>
          <w:bCs/>
        </w:rPr>
        <w:t xml:space="preserve">WP-2.7c</w:t>
      </w:r>
      <w:r>
        <w:t xml:space="preserve"> </w:t>
      </w:r>
      <w:r>
        <w:t xml:space="preserve">✅ done in the WBS: the management surface behind the existing</w:t>
      </w:r>
      <w:r>
        <w:t xml:space="preserve"> </w:t>
      </w:r>
      <w:r>
        <w:rPr>
          <w:rStyle w:val="VerbatimChar"/>
        </w:rPr>
        <w:t xml:space="preserve">system.announcements.manage</w:t>
      </w:r>
      <w:r>
        <w:t xml:space="preserve">, the reader at</w:t>
      </w:r>
      <w:r>
        <w:t xml:space="preserve"> </w:t>
      </w:r>
      <w:r>
        <w:rPr>
          <w:rStyle w:val="VerbatimChar"/>
        </w:rPr>
        <w:t xml:space="preserve">/app/announcements</w:t>
      </w:r>
      <w:r>
        <w:t xml:space="preserve">, audience targeting enforced as an authorization boundary at the uuid as well as in the list, and the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FR-NOT-003</w:t>
        </w:r>
      </w:hyperlink>
      <w:r>
        <w:t xml:space="preserve"> </w:t>
      </w:r>
      <w:r>
        <w:t xml:space="preserve">announcement trigger. Delivered as forecast — one</w:t>
      </w:r>
      <w:r>
        <w:t xml:space="preserve"> </w:t>
      </w:r>
      <w:r>
        <w:rPr>
          <w:rStyle w:val="VerbatimChar"/>
        </w:rPr>
        <w:t xml:space="preserve">NotificationTopic</w:t>
      </w:r>
      <w:r>
        <w:t xml:space="preserve"> </w:t>
      </w:r>
      <w:r>
        <w:t xml:space="preserve">case and one listener,</w:t>
      </w:r>
      <w:r>
        <w:t xml:space="preserve"> </w:t>
      </w:r>
      <w:r>
        <w:rPr>
          <w:b/>
          <w:bCs/>
        </w:rPr>
        <w:t xml:space="preserve">no new permission and no schema change</w:t>
      </w:r>
      <w:r>
        <w:t xml:space="preserve"> </w:t>
      </w:r>
      <w:r>
        <w:t xml:space="preserve">— with one addition the plan did not anticipate: the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DD-66</w:t>
        </w:r>
      </w:hyperlink>
      <w:r>
        <w:t xml:space="preserve"> </w:t>
      </w:r>
      <w:r>
        <w:t xml:space="preserve">channel-exclusion mechanism, needed because the opt-out preference gate could not by itself guarantee that publishing sends no email. Recorded that FR-NOT-003 now stands at</w:t>
      </w:r>
      <w:r>
        <w:t xml:space="preserve"> </w:t>
      </w:r>
      <w:r>
        <w:rPr>
          <w:b/>
          <w:bCs/>
        </w:rPr>
        <w:t xml:space="preserve">ten of twelve</w:t>
      </w:r>
      <w:r>
        <w:t xml:space="preserve"> </w:t>
      </w:r>
      <w:r>
        <w:t xml:space="preserve">triggers; the remaining two stay blocked on</w:t>
      </w:r>
      <w:r>
        <w:t xml:space="preserve"> </w:t>
      </w:r>
      <w:r>
        <w:rPr>
          <w:b/>
          <w:bCs/>
        </w:rPr>
        <w:t xml:space="preserve">WP-2.4b</w:t>
      </w:r>
      <w:r>
        <w:t xml:space="preserve"> </w:t>
      </w:r>
      <w:r>
        <w:t xml:space="preserve">and their status is unchanged. Noted</w:t>
      </w:r>
      <w:r>
        <w:t xml:space="preserve"> </w:t>
      </w:r>
      <w:r>
        <w:rPr>
          <w:b/>
          <w:bCs/>
        </w:rPr>
        <w:t xml:space="preserve">WP-2.7e</w:t>
      </w:r>
      <w:r>
        <w:t xml:space="preserve"> </w:t>
      </w:r>
      <w:r>
        <w:t xml:space="preserve">(the FR-NOT-008 digest) as the one outstanding WP-2.7 sub-package. The package is</w:t>
      </w:r>
      <w:r>
        <w:t xml:space="preserve"> </w:t>
      </w:r>
      <w:r>
        <w:rPr>
          <w:b/>
          <w:bCs/>
        </w:rPr>
        <w:t xml:space="preserve">committed but not deployed</w:t>
      </w:r>
      <w:r>
        <w:t xml:space="preserve">, so the environment-divergence note stands. No work package was renumbered and no version label was changed. |</w:t>
      </w:r>
      <w:r>
        <w:br/>
      </w:r>
      <w:r>
        <w:t xml:space="preserve">1.0 | 2026-09-07 | Engineering |</w:t>
      </w:r>
      <w:r>
        <w:t xml:space="preserve"> </w:t>
      </w:r>
      <w:r>
        <w:rPr>
          <w:b/>
          <w:bCs/>
        </w:rPr>
        <w:t xml:space="preserve">WP-2.7e — Daily digest delivered</w:t>
      </w:r>
      <w:r>
        <w:t xml:space="preserve"> </w:t>
      </w:r>
      <w:r>
        <w:t xml:space="preserve">against the Version 1.0 baseline (label unchanged). Marked</w:t>
      </w:r>
      <w:r>
        <w:t xml:space="preserve"> </w:t>
      </w:r>
      <w:r>
        <w:rPr>
          <w:b/>
          <w:bCs/>
        </w:rPr>
        <w:t xml:space="preserve">WP-2.7e</w:t>
      </w:r>
      <w:r>
        <w:t xml:space="preserve"> </w:t>
      </w:r>
      <w:r>
        <w:t xml:space="preserve">✅ done, closing the last outstanding</w:t>
      </w:r>
      <w:r>
        <w:t xml:space="preserve"> </w:t>
      </w:r>
      <w:r>
        <w:rPr>
          <w:b/>
          <w:bCs/>
        </w:rPr>
        <w:t xml:space="preserve">WP-2.7</w:t>
      </w:r>
      <w:r>
        <w:t xml:space="preserve"> </w:t>
      </w:r>
      <w:r>
        <w:t xml:space="preserve">sub-package: the digest was delivered as the third delivery</w:t>
      </w:r>
      <w:r>
        <w:t xml:space="preserve"> </w:t>
      </w:r>
      <w:r>
        <w:rPr>
          <w:i/>
          <w:iCs/>
        </w:rPr>
        <w:t xml:space="preserve">channel</w:t>
      </w:r>
      <w:r>
        <w:t xml:space="preserve"> </w:t>
      </w:r>
      <w:r>
        <w:rPr>
          <w:b/>
          <w:bCs/>
        </w:rPr>
        <w:t xml:space="preserve">D1</w:t>
      </w:r>
      <w:r>
        <w:t xml:space="preserve"> </w:t>
      </w:r>
      <w:r>
        <w:t xml:space="preserve">approved, on a</w:t>
      </w:r>
      <w:r>
        <w:t xml:space="preserve"> </w:t>
      </w:r>
      <w:r>
        <w:rPr>
          <w:b/>
          <w:bCs/>
        </w:rPr>
        <w:t xml:space="preserve">07:00 Asia/Manila</w:t>
      </w:r>
      <w:r>
        <w:t xml:space="preserve"> </w:t>
      </w:r>
      <w:r>
        <w:t xml:space="preserve">schedule covering the previous school-local calendar day, with</w:t>
      </w:r>
      <w:r>
        <w:t xml:space="preserve"> </w:t>
      </w:r>
      <w:r>
        <w:rPr>
          <w:b/>
          <w:bCs/>
        </w:rPr>
        <w:t xml:space="preserve">at-most-once</w:t>
      </w:r>
      <w:r>
        <w:t xml:space="preserve"> </w:t>
      </w:r>
      <w:r>
        <w:t xml:space="preserve">delivery enforced by a new</w:t>
      </w:r>
      <w:r>
        <w:t xml:space="preserve"> </w:t>
      </w:r>
      <w:r>
        <w:rPr>
          <w:rStyle w:val="VerbatimChar"/>
        </w:rPr>
        <w:t xml:space="preserve">notification_digests</w:t>
      </w:r>
      <w:r>
        <w:t xml:space="preserve"> </w:t>
      </w:r>
      <w:r>
        <w:t xml:space="preserve">table unique on</w:t>
      </w:r>
      <w:r>
        <w:t xml:space="preserve"> </w:t>
      </w:r>
      <w:r>
        <w:rPr>
          <w:rStyle w:val="VerbatimChar"/>
        </w:rPr>
        <w:t xml:space="preserve">(user_id, digest_date)</w:t>
      </w:r>
      <w:r>
        <w:t xml:space="preserve"> </w:t>
      </w:r>
      <w:r>
        <w:t xml:space="preserve">— the one addition beyond the original design, and approved as such before implementation. Recorded</w:t>
      </w:r>
      <w:r>
        <w:t xml:space="preserve"> </w:t>
      </w:r>
      <w:r>
        <w:rPr>
          <w:b/>
          <w:bCs/>
        </w:rPr>
        <w:t xml:space="preserve">FR-NOT-008</w:t>
      </w:r>
      <w:r>
        <w:t xml:space="preserve"> </w:t>
      </w:r>
      <w:r>
        <w:t xml:space="preserve">satisfied in the SRS and amended</w:t>
      </w:r>
      <w: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SDD DD-63</w:t>
        </w:r>
      </w:hyperlink>
      <w:r>
        <w:t xml:space="preserve"> </w:t>
      </w:r>
      <w:r>
        <w:t xml:space="preserve">in place. Updated the environment-divergence note: the repository now carries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migrations against production’s</w:t>
      </w:r>
      <w:r>
        <w:t xml:space="preserve"> </w:t>
      </w:r>
      <w:r>
        <w:rPr>
          <w:b/>
          <w:bCs/>
        </w:rPr>
        <w:t xml:space="preserve">30</w:t>
      </w:r>
      <w:r>
        <w:t xml:space="preserve">, and because Laravel applies pending migrations in filename order, the first production deployment of WP-2.7e is necessarily also the first of WP-2.7a, WP-2.7b and WP-2.7c.</w:t>
      </w:r>
      <w:r>
        <w:t xml:space="preserve"> </w:t>
      </w:r>
      <w:r>
        <w:rPr>
          <w:b/>
          <w:bCs/>
        </w:rPr>
        <w:t xml:space="preserve">FR-NOT-003 triggers 7 and 8 remain blocked on WP-2.4b</w:t>
      </w:r>
      <w:r>
        <w:t xml:space="preserve"> </w:t>
      </w:r>
      <w:r>
        <w:t xml:space="preserve">and their status is unchanged. No work package was renumbered and no version label was changed. |</w:t>
      </w:r>
      <w:r>
        <w:br/>
      </w:r>
      <w:r>
        <w:t xml:space="preserve">1.0 | 2026-10-18 | Engineering |</w:t>
      </w:r>
      <w:r>
        <w:t xml:space="preserve"> </w:t>
      </w:r>
      <w:r>
        <w:rPr>
          <w:b/>
          <w:bCs/>
        </w:rPr>
        <w:t xml:space="preserve">WP-2.10 progress — Phase 2.10 R0–R3</w:t>
      </w:r>
      <w:r>
        <w:t xml:space="preserve"> </w:t>
      </w:r>
      <w:r>
        <w:t xml:space="preserve">recorded against the Version 1.0 baseline (label unchanged; SPMP WP-2.10 is conversational Phase 2.10, which also carries the asset-import slice of WP-2.4b). Delivered: R0 report and chart libraries locked through disposable gate containers (owner decision D7); R1 the Administrator’s filterable ticket overview (FR-DSH-009); R2 overlay hardening and shared primitives; R3 report export, email and print (FR-RPT-004/008/009), deployed 2026-10-18 (</w:t>
      </w:r>
      <w:r>
        <w:rPr>
          <w:rStyle w:val="VerbatimChar"/>
        </w:rPr>
        <w:t xml:space="preserve">01238a6</w:t>
      </w:r>
      <w:r>
        <w:t xml:space="preserve">); R4 Overall Reports (FR-RPT-010), deployed 2026-10-18 (</w:t>
      </w:r>
      <w:r>
        <w:rPr>
          <w:rStyle w:val="VerbatimChar"/>
        </w:rPr>
        <w:t xml:space="preserve">29ae9f0</w:t>
      </w:r>
      <w:r>
        <w:t xml:space="preserve">); R5 AI interpretations (FR-RPT-011, off by default), deployed 2026-10-18 (</w:t>
      </w:r>
      <w:r>
        <w:rPr>
          <w:rStyle w:val="VerbatimChar"/>
        </w:rPr>
        <w:t xml:space="preserve">0c0a57b</w:t>
      </w:r>
      <w:r>
        <w:t xml:space="preserve">); R6 asset import (FR-AST-016; the asset-import slice of WP-2.4b), deployed 2026-10-18 (</w:t>
      </w:r>
      <w:r>
        <w:rPr>
          <w:rStyle w:val="VerbatimChar"/>
        </w:rPr>
        <w:t xml:space="preserve">9f151fb</w:t>
      </w:r>
      <w:r>
        <w:t xml:space="preserve">); R7 post-import review (FR-AST-017). R0–R2 deployed to production on 2026-10-18 (</w:t>
      </w:r>
      <w:r>
        <w:rPr>
          <w:rStyle w:val="VerbatimChar"/>
        </w:rPr>
        <w:t xml:space="preserve">096132e</w:t>
      </w:r>
      <w:r>
        <w:t xml:space="preserve">). Phase 2.10 (R0–R7) is complete. The rest of WP-2.4b (consumables, stock, procurement, disposal, export, bulk actions) is unchanged. |</w:t>
      </w:r>
      <w:r>
        <w:br/>
      </w:r>
      <w:r>
        <w:t xml:space="preserve">1.0 | 2026-10-19 | Engineering |</w:t>
      </w:r>
      <w:r>
        <w:t xml:space="preserve"> </w:t>
      </w:r>
      <w:r>
        <w:rPr>
          <w:b/>
          <w:bCs/>
        </w:rPr>
        <w:t xml:space="preserve">Phase 2.11 — Floorplan completion and the PC status model</w:t>
      </w:r>
      <w:r>
        <w:t xml:space="preserve"> </w:t>
      </w:r>
      <w:r>
        <w:t xml:space="preserve">delivered against the Version 1.0 baseline (label unchanged). Numbering note:</w:t>
      </w:r>
      <w:r>
        <w:t xml:space="preserve"> </w:t>
      </w:r>
      <w:r>
        <w:t xml:space="preserve">“Phase 2.11”</w:t>
      </w:r>
      <w:r>
        <w:t xml:space="preserve"> </w:t>
      </w:r>
      <w:r>
        <w:t xml:space="preserve">is conversational; the SPMP work packages are</w:t>
      </w:r>
      <w:r>
        <w:t xml:space="preserve"> </w:t>
      </w:r>
      <w:r>
        <w:rPr>
          <w:b/>
          <w:bCs/>
        </w:rPr>
        <w:t xml:space="preserve">WP-4.1/4.2/4.3</w:t>
      </w:r>
      <w:r>
        <w:t xml:space="preserve">. Marked</w:t>
      </w:r>
      <w:r>
        <w:t xml:space="preserve"> </w:t>
      </w:r>
      <w:r>
        <w:rPr>
          <w:b/>
          <w:bCs/>
        </w:rPr>
        <w:t xml:space="preserve">WP-4.1</w:t>
      </w:r>
      <w:r>
        <w:t xml:space="preserve"> </w:t>
      </w:r>
      <w:r>
        <w:t xml:space="preserve">✅ (WP-A, plus the presence channel),</w:t>
      </w:r>
      <w:r>
        <w:t xml:space="preserve"> </w:t>
      </w:r>
      <w:r>
        <w:rPr>
          <w:b/>
          <w:bCs/>
        </w:rPr>
        <w:t xml:space="preserve">WP-4.2</w:t>
      </w:r>
      <w:r>
        <w:t xml:space="preserve"> </w:t>
      </w:r>
      <w:r>
        <w:t xml:space="preserve">✅ (the Floorplan editor) and</w:t>
      </w:r>
      <w:r>
        <w:t xml:space="preserve"> </w:t>
      </w:r>
      <w:r>
        <w:rPr>
          <w:b/>
          <w:bCs/>
        </w:rPr>
        <w:t xml:space="preserve">WP-4.3</w:t>
      </w:r>
      <w:r>
        <w:t xml:space="preserve"> </w:t>
      </w:r>
      <w:r>
        <w:t xml:space="preserve">✅ for its functional scope (status model, details panel, realtime, position release), with</w:t>
      </w:r>
      <w:r>
        <w:t xml:space="preserve"> </w:t>
      </w:r>
      <w:r>
        <w:rPr>
          <w:b/>
          <w:bCs/>
        </w:rPr>
        <w:t xml:space="preserve">GA pending</w:t>
      </w:r>
      <w:r>
        <w:t xml:space="preserve"> </w:t>
      </w:r>
      <w:r>
        <w:t xml:space="preserve">owner acceptance on production and the CI browser run. Two migrations (S: PC status model with its audited data mapping and archive of retired PCs; F1: layout revision, workstation rotation rule, fixtures table). No work package was deleted and no version label was changed. |</w:t>
      </w:r>
      <w:r>
        <w:br/>
      </w:r>
      <w:r>
        <w:t xml:space="preserve">1.0 | 2026-10-19 | Engineering |</w:t>
      </w:r>
      <w:r>
        <w:t xml:space="preserve"> </w:t>
      </w:r>
      <w:r>
        <w:rPr>
          <w:b/>
          <w:bCs/>
        </w:rPr>
        <w:t xml:space="preserve">Phase 2.11 — pre-deployment verification</w:t>
      </w:r>
      <w:r>
        <w:t xml:space="preserve"> </w:t>
      </w:r>
      <w:r>
        <w:t xml:space="preserve">recorded against the Version 1.0 baseline (label unchanged).</w:t>
      </w:r>
      <w:r>
        <w:t xml:space="preserve"> </w:t>
      </w:r>
      <w:r>
        <w:rPr>
          <w:b/>
          <w:bCs/>
        </w:rPr>
        <w:t xml:space="preserve">WP-4.3</w:t>
      </w:r>
      <w:r>
        <w:t xml:space="preserve"> </w:t>
      </w:r>
      <w:r>
        <w:t xml:space="preserve">annotated with the verification evidence: the status migration’s rollback is exact and was rehearsed twice on a verified production copy; the full browser suite and the full accessibility project pass in a disposable stack (the DonutChart</w:t>
      </w:r>
      <w:r>
        <w:t xml:space="preserve"> </w:t>
      </w:r>
      <w:r>
        <w:rPr>
          <w:rStyle w:val="VerbatimChar"/>
        </w:rPr>
        <w:t xml:space="preserve">aria-hidden-focus</w:t>
      </w:r>
      <w:r>
        <w:t xml:space="preserve"> </w:t>
      </w:r>
      <w:r>
        <w:t xml:space="preserve">regression and the e2e project’s broken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import, both pre-existing, were fixed). GA still waits on the owner’s production acceptance. No work package was deleted and no version label was changed. |</w:t>
      </w:r>
      <w:r>
        <w:br/>
      </w:r>
      <w:r>
        <w:t xml:space="preserve">1.0 | 2026-10-19 | Engineering |</w:t>
      </w:r>
      <w:r>
        <w:t xml:space="preserve"> </w:t>
      </w:r>
      <w:r>
        <w:rPr>
          <w:b/>
          <w:bCs/>
        </w:rPr>
        <w:t xml:space="preserve">Phase 2.11 follow-up — owner requests of 2026-10-19</w:t>
      </w:r>
      <w:r>
        <w:t xml:space="preserve"> </w:t>
      </w:r>
      <w:r>
        <w:t xml:space="preserve">recorded against the Version 1.0 baseline (label unchanged). Numbering note: conversational</w:t>
      </w:r>
      <w:r>
        <w:t xml:space="preserve"> </w:t>
      </w:r>
      <w:r>
        <w:t xml:space="preserve">“Phase 2.11 follow-up”</w:t>
      </w:r>
      <w:r>
        <w:t xml:space="preserve">; it amends delivered packages</w:t>
      </w:r>
      <w:r>
        <w:t xml:space="preserve"> </w:t>
      </w:r>
      <w:r>
        <w:rPr>
          <w:b/>
          <w:bCs/>
        </w:rPr>
        <w:t xml:space="preserve">WP-2.1, WP-2.2, WP-2.3/2.4, WP-2.5, WP-2.6b and WP-2.7c</w:t>
      </w:r>
      <w:r>
        <w:t xml:space="preserve"> </w:t>
      </w:r>
      <w:r>
        <w:t xml:space="preserve">and adds none. Added a note under the</w:t>
      </w:r>
      <w:r>
        <w:t xml:space="preserve"> </w:t>
      </w:r>
      <w:hyperlink w:anchor="X11c27c951ee620c48b2c24bff8bc714594e6fa6">
        <w:r>
          <w:rPr>
            <w:rStyle w:val="Hyperlink"/>
          </w:rPr>
          <w:t xml:space="preserve">§10</w:t>
        </w:r>
      </w:hyperlink>
      <w:r>
        <w:t xml:space="preserve"> </w:t>
      </w:r>
      <w:r>
        <w:t xml:space="preserve">WBS: post-sign-in destination (SDD DD-105), comment edit/remove rules (DD-106), announcement Publish (DD-107), derived building codes (DD-108), internal asset tag and optional asset fields (DD-109), full name with middle name, and presentation fixes. Implemented and verified locally;</w:t>
      </w:r>
      <w:r>
        <w:t xml:space="preserve"> </w:t>
      </w:r>
      <w:r>
        <w:rPr>
          <w:b/>
          <w:bCs/>
        </w:rPr>
        <w:t xml:space="preserve">not deployed and not pushed</w:t>
      </w:r>
      <w:r>
        <w:t xml:space="preserve"> </w:t>
      </w:r>
      <w:r>
        <w:t xml:space="preserve">— deployment pending owner approval. No work package was deleted, no status was changed and no version label was changed. |</w:t>
      </w:r>
      <w:r>
        <w:br/>
      </w:r>
      <w:r>
        <w:t xml:space="preserve">1.0 | 2026-10-20 | Engineering |</w:t>
      </w:r>
      <w:r>
        <w:t xml:space="preserve"> </w:t>
      </w:r>
      <w:r>
        <w:rPr>
          <w:b/>
          <w:bCs/>
        </w:rPr>
        <w:t xml:space="preserve">Production readiness (conversational</w:t>
      </w:r>
      <w:r>
        <w:rPr>
          <w:b/>
          <w:bCs/>
        </w:rPr>
        <w:t xml:space="preserve"> </w:t>
      </w:r>
      <w:r>
        <w:rPr>
          <w:b/>
          <w:bCs/>
        </w:rPr>
        <w:t xml:space="preserve">“production-readiness plan”</w:t>
      </w:r>
      <w:r>
        <w:rPr>
          <w:b/>
          <w:bCs/>
        </w:rPr>
        <w:t xml:space="preserve">; SPMP WP-2.11 P2 hardening / security review / prod deploy)</w:t>
      </w:r>
      <w:r>
        <w:t xml:space="preserve"> </w:t>
      </w:r>
      <w:r>
        <w:t xml:space="preserve">recorded against the Version 1.0 baseline (label unchanged). Release 2.11.0 reconciled into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by a reviewed merge commit (first GitHub CI run since 2026-07-07; CI-only fixes). Security hardening: committed credential fallbacks removed and the exposed production passwords rotated; secret redaction in logs and failed jobs; health endpoint, seeders and deploy guards hardened; gitleaks in CI. SMTP2GO readiness (environment-only, TLS required, diagnostics, queued account mail). Render free-tier</w:t>
      </w:r>
      <w:r>
        <w:t xml:space="preserve"> </w:t>
      </w:r>
      <w:r>
        <w:rPr>
          <w:b/>
          <w:bCs/>
        </w:rPr>
        <w:t xml:space="preserve">pilot</w:t>
      </w:r>
      <w:r>
        <w:t xml:space="preserve"> </w:t>
      </w:r>
      <w:r>
        <w:t xml:space="preserve">packaging with synthetic data only — not a production deployment (SDD DD-110…DD-113, docs/RENDER_PILOT.md). |</w:t>
      </w:r>
      <w:r>
        <w:br/>
      </w:r>
      <w:r>
        <w:t xml:space="preserve">1.0 | 2026-10-20 | Engineering |</w:t>
      </w:r>
      <w:r>
        <w:t xml:space="preserve"> </w:t>
      </w:r>
      <w:r>
        <w:rPr>
          <w:b/>
          <w:bCs/>
        </w:rPr>
        <w:t xml:space="preserve">Owner requests of 2026-10-20</w:t>
      </w:r>
      <w:r>
        <w:t xml:space="preserve"> </w:t>
      </w:r>
      <w:r>
        <w:t xml:space="preserve">(conversational; no new SPMP work package — recorded under the Phase 2.11 follow-up maintenance line) recorded against the Version 1.0 baseline (label unchanged): add-asset option lists and</w:t>
      </w:r>
      <w:r>
        <w:t xml:space="preserve"> </w:t>
      </w:r>
      <w:r>
        <w:t xml:space="preserve">“Other”</w:t>
      </w:r>
      <w:r>
        <w:t xml:space="preserve"> </w:t>
      </w:r>
      <w:r>
        <w:t xml:space="preserve">fields, every asset-dashboard panel navigable, custodian placement confirmation with confirmed equipment on the Floorplan, the AI concurrency fallback for the Render pilot, report-mail wording, and the in-app QR label scanner (SDD DD-114..DD-117). Two migrations. Delivered by pull request,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and deployed to local production with</w:t>
      </w:r>
      <w:r>
        <w:t xml:space="preserve"> </w:t>
      </w:r>
      <w:r>
        <w:rPr>
          <w:rStyle w:val="VerbatimChar"/>
        </w:rPr>
        <w:t xml:space="preserve">deploy-prod.sh</w:t>
      </w:r>
      <w:r>
        <w:t xml:space="preserve">; real-device scanner checks and the SMTP2GO sender-domain verification remain with the owner. |</w:t>
      </w:r>
    </w:p>
    <w:bookmarkEnd w:id="21"/>
    <w:bookmarkStart w:id="22" w:name="conventions"/>
    <w:p>
      <w:pPr>
        <w:pStyle w:val="Heading3"/>
      </w:pPr>
      <w:r>
        <w:t xml:space="preserve">Conventions</w:t>
      </w:r>
    </w:p>
    <w:p>
      <w:pPr>
        <w:pStyle w:val="Compact"/>
        <w:numPr>
          <w:ilvl w:val="0"/>
          <w:numId w:val="1001"/>
        </w:numPr>
        <w:keepNext/>
        <w:keepLines w:val="1"/>
      </w:pPr>
      <w:r>
        <w:rPr>
          <w:b/>
          <w:bCs/>
        </w:rPr>
        <w:t xml:space="preserve">Identifiers:</w:t>
      </w:r>
      <w:r>
        <w:t xml:space="preserve"> </w:t>
      </w:r>
      <w:r>
        <w:t xml:space="preserve">deliverables</w:t>
      </w:r>
      <w:r>
        <w:t xml:space="preserve"> </w:t>
      </w:r>
      <w:r>
        <w:rPr>
          <w:rStyle w:val="VerbatimChar"/>
        </w:rPr>
        <w:t xml:space="preserve">DL-nn</w:t>
      </w:r>
      <w:r>
        <w:t xml:space="preserve">; milestones</w:t>
      </w:r>
      <w:r>
        <w:t xml:space="preserve"> </w:t>
      </w:r>
      <w:r>
        <w:rPr>
          <w:rStyle w:val="VerbatimChar"/>
        </w:rPr>
        <w:t xml:space="preserve">M0..Mn</w:t>
      </w:r>
      <w:r>
        <w:t xml:space="preserve">; work packages</w:t>
      </w:r>
      <w:r>
        <w:t xml:space="preserve"> </w:t>
      </w:r>
      <w:r>
        <w:rPr>
          <w:rStyle w:val="VerbatimChar"/>
        </w:rPr>
        <w:t xml:space="preserve">WP-&lt;phase&gt;.&lt;n&gt;</w:t>
      </w:r>
      <w:r>
        <w:t xml:space="preserve">; project/management risks</w:t>
      </w:r>
      <w:r>
        <w:t xml:space="preserve"> </w:t>
      </w:r>
      <w:r>
        <w:rPr>
          <w:rStyle w:val="VerbatimChar"/>
        </w:rPr>
        <w:t xml:space="preserve">PR-nn</w:t>
      </w:r>
      <w:r>
        <w:t xml:space="preserve"> </w:t>
      </w:r>
      <w:r>
        <w:t xml:space="preserve">(product/technical risks are inherited from</w:t>
      </w:r>
      <w: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SRS §32</w:t>
        </w:r>
      </w:hyperlink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RSK-01..10</w:t>
      </w:r>
      <w:r>
        <w:t xml:space="preserve">); assumptions</w:t>
      </w:r>
      <w:r>
        <w:t xml:space="preserve"> </w:t>
      </w:r>
      <w:r>
        <w:rPr>
          <w:rStyle w:val="VerbatimChar"/>
        </w:rPr>
        <w:t xml:space="preserve">SA-nn</w:t>
      </w:r>
      <w:r>
        <w:t xml:space="preserve">; roles</w:t>
      </w:r>
      <w:r>
        <w:t xml:space="preserve"> </w:t>
      </w:r>
      <w:r>
        <w:rPr>
          <w:rStyle w:val="VerbatimChar"/>
        </w:rPr>
        <w:t xml:space="preserve">R-xxx</w:t>
      </w:r>
      <w:r>
        <w:t xml:space="preserve">.</w:t>
      </w:r>
    </w:p>
    <w:p>
      <w:pPr>
        <w:pStyle w:val="Compact"/>
        <w:numPr>
          <w:ilvl w:val="0"/>
          <w:numId w:val="1001"/>
        </w:numPr>
        <w:keepNext/>
        <w:keepLines w:val="1"/>
      </w:pPr>
      <w:r>
        <w:rPr>
          <w:b/>
          <w:bCs/>
        </w:rPr>
        <w:t xml:space="preserve">Phasing</w:t>
      </w:r>
      <w:r>
        <w:t xml:space="preserve"> </w:t>
      </w:r>
      <w:r>
        <w:t xml:space="preserve">matches the SRS/SDD exactly: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Core ·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AI &amp; Knowledge Base ·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Interactive Floor Plan &amp; Real-time ·</w:t>
      </w:r>
      <w:r>
        <w:t xml:space="preserve"> </w:t>
      </w:r>
      <w:r>
        <w:rPr>
          <w:b/>
          <w:bCs/>
        </w:rPr>
        <w:t xml:space="preserve">Future</w:t>
      </w:r>
      <w:r>
        <w:t xml:space="preserve">.</w:t>
      </w:r>
    </w:p>
    <w:p>
      <w:pPr>
        <w:pStyle w:val="Compact"/>
        <w:numPr>
          <w:ilvl w:val="0"/>
          <w:numId w:val="1001"/>
        </w:numPr>
        <w:keepNext/>
        <w:keepLines w:val="1"/>
      </w:pPr>
      <w:r>
        <w:rPr>
          <w:b/>
          <w:bCs/>
        </w:rPr>
        <w:t xml:space="preserve">Effort sizing</w:t>
      </w:r>
      <w:r>
        <w:t xml:space="preserve"> </w:t>
      </w:r>
      <w:r>
        <w:t xml:space="preserve">uses relative T-shirt sizes (S ≤ 3 dev-days · M ≤ 1 sprint · L ≈ 1–2 sprints · XL &gt; 2 sprints). Calendar figures are</w:t>
      </w:r>
      <w:r>
        <w:t xml:space="preserve"> </w:t>
      </w:r>
      <w:r>
        <w:rPr>
          <w:b/>
          <w:bCs/>
        </w:rPr>
        <w:t xml:space="preserve">indicative</w:t>
      </w:r>
      <w:r>
        <w:t xml:space="preserve"> </w:t>
      </w:r>
      <w:r>
        <w:t xml:space="preserve">and depend on confirmed team capacity (</w:t>
      </w:r>
      <w:hyperlink w:anchor="appendix-b--assumption-register">
        <w:r>
          <w:rPr>
            <w:rStyle w:val="Hyperlink"/>
          </w:rPr>
          <w:t xml:space="preserve">SA-01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  <w:keepLines w:val="1"/>
      </w:pPr>
      <w:r>
        <w:rPr>
          <w:b/>
          <w:bCs/>
        </w:rPr>
        <w:t xml:space="preserve">Reference markers</w:t>
      </w:r>
      <w:r>
        <w:t xml:space="preserve"> </w:t>
      </w:r>
      <w:r>
        <w:rPr>
          <w:rStyle w:val="VerbatimChar"/>
        </w:rPr>
        <w:t xml:space="preserve">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NFR-*</w:t>
      </w:r>
      <w:r>
        <w:t xml:space="preserve">,</w:t>
      </w:r>
      <w:r>
        <w:t xml:space="preserve"> </w:t>
      </w:r>
      <w:r>
        <w:rPr>
          <w:rStyle w:val="VerbatimChar"/>
        </w:rPr>
        <w:t xml:space="preserve">DD-*</w:t>
      </w:r>
      <w:r>
        <w:t xml:space="preserve">,</w:t>
      </w:r>
      <w:r>
        <w:t xml:space="preserve"> </w:t>
      </w:r>
      <w:r>
        <w:rPr>
          <w:rStyle w:val="VerbatimChar"/>
        </w:rPr>
        <w:t xml:space="preserve">RES-*</w:t>
      </w:r>
      <w:r>
        <w:t xml:space="preserve">,</w:t>
      </w:r>
      <w:r>
        <w:t xml:space="preserve"> </w:t>
      </w:r>
      <w:r>
        <w:rPr>
          <w:rStyle w:val="VerbatimChar"/>
        </w:rPr>
        <w:t xml:space="preserve">RSK-*</w:t>
      </w:r>
      <w:r>
        <w:t xml:space="preserve"> </w:t>
      </w:r>
      <w:r>
        <w:t xml:space="preserve">point to the identically-named items in the SRS/SDD.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able-of-contents"/>
    <w:p>
      <w:pPr>
        <w:pStyle w:val="Heading2"/>
      </w:pPr>
      <w:r>
        <w:t xml:space="preserve">Table of Contents</w:t>
      </w:r>
    </w:p>
    <w:p>
      <w:pPr/>
      <w:r>
        <w:fldChar w:fldCharType="begin"/>
        <w:instrText xml:space="preserve"> TOC \o "1-3" \h \z \u </w:instrText>
        <w:fldChar w:fldCharType="separate"/>
      </w:r>
      <w:r>
        <w:t>…</w:t>
      </w:r>
      <w:r>
        <w:fldChar w:fldCharType="end"/>
      </w:r>
    </w:p>
    <w:p>
      <w:pPr>
        <w:pStyle w:val="Heading2"/>
      </w:pPr>
      <w:r>
        <w:t>List of Tables</w:t>
      </w:r>
    </w:p>
    <w:p>
      <w:pPr/>
      <w:r>
        <w:fldChar w:fldCharType="begin"/>
        <w:instrText xml:space="preserve"> TOC \h \z \c "Table" </w:instrText>
        <w:fldChar w:fldCharType="separate"/>
      </w:r>
      <w:r>
        <w:t>…</w:t>
      </w:r>
      <w:r>
        <w:fldChar w:fldCharType="end"/>
      </w:r>
    </w:p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SccIT is a production-intended, vertical-agnostic ITSM/ITAM platform. Its</w:t>
      </w:r>
      <w:r>
        <w:t xml:space="preserve"> </w:t>
      </w:r>
      <w:r>
        <w:rPr>
          <w:b/>
          <w:bCs/>
        </w:rPr>
        <w:t xml:space="preserve">foundation is already built and verified</w:t>
      </w:r>
      <w:r>
        <w:t xml:space="preserve">: a fully Dockerized Laravel 13 + React 19 stack, a production-grade PostgreSQL 17 data layer (66 models, integrity enforced in the database), and a green CI pipeline (phases 0–7). The</w:t>
      </w:r>
      <w:r>
        <w:t xml:space="preserve"> </w:t>
      </w:r>
      <w:r>
        <w:rPr>
          <w:b/>
          <w:bCs/>
        </w:rPr>
        <w:t xml:space="preserve">requirements (SRS) and design (SDD) are complete and are Waiting for Client Approval.</w:t>
      </w:r>
      <w:r>
        <w:t xml:space="preserve"> </w:t>
      </w:r>
      <w:r>
        <w:t xml:space="preserve">This SPMP governs the remaining lifecycle: building the application layer across three phases —</w:t>
      </w:r>
      <w:r>
        <w:t xml:space="preserve"> </w:t>
      </w:r>
      <w:r>
        <w:rPr>
          <w:b/>
          <w:bCs/>
        </w:rPr>
        <w:t xml:space="preserve">P2 Core</w:t>
      </w:r>
      <w:r>
        <w:t xml:space="preserve">,</w:t>
      </w:r>
      <w:r>
        <w:t xml:space="preserve"> </w:t>
      </w:r>
      <w:r>
        <w:rPr>
          <w:b/>
          <w:bCs/>
        </w:rPr>
        <w:t xml:space="preserve">P3 AI &amp; Knowledge Base</w:t>
      </w:r>
      <w:r>
        <w:t xml:space="preserve">,</w:t>
      </w:r>
      <w:r>
        <w:t xml:space="preserve"> </w:t>
      </w:r>
      <w:r>
        <w:rPr>
          <w:b/>
          <w:bCs/>
        </w:rPr>
        <w:t xml:space="preserve">P4 Interactive Floor Plan &amp; Real-time</w:t>
      </w:r>
      <w:r>
        <w:t xml:space="preserve"> </w:t>
      </w:r>
      <w:r>
        <w:t xml:space="preserve">— followed by steady-state maintenance.</w:t>
      </w:r>
    </w:p>
    <w:p>
      <w:pPr>
        <w:pStyle w:val="BodyText"/>
      </w:pPr>
      <w:r>
        <w:t xml:space="preserve">The project runs an</w:t>
      </w:r>
      <w:r>
        <w:t xml:space="preserve"> </w:t>
      </w:r>
      <w:r>
        <w:rPr>
          <w:b/>
          <w:bCs/>
        </w:rPr>
        <w:t xml:space="preserve">iterative, phase-gated</w:t>
      </w:r>
      <w:r>
        <w:t xml:space="preserve"> </w:t>
      </w:r>
      <w:r>
        <w:t xml:space="preserve">model that matches the established working agreement: work proceeds in short sprints inside each phase, and</w:t>
      </w:r>
      <w:r>
        <w:t xml:space="preserve"> </w:t>
      </w:r>
      <w:r>
        <w:rPr>
          <w:b/>
          <w:bCs/>
        </w:rPr>
        <w:t xml:space="preserve">each phase ends at a client approval gate</w:t>
      </w:r>
      <w:r>
        <w:t xml:space="preserve"> </w:t>
      </w:r>
      <w:r>
        <w:t xml:space="preserve">before the next begins. Quality is non-negotiable and largely automated — every change passes the same gates CI already enforces (Pint, Larastan level 6, Pest; ESLint, Prettier, TypeScript, Vitest, build) — and correctness is backstopped by database constraints, so the “done” bar is objective and repeatable.</w:t>
      </w:r>
    </w:p>
    <w:p>
      <w:pPr>
        <w:pStyle w:val="BodyText"/>
      </w:pPr>
      <w:r>
        <w:t xml:space="preserve">Management is deliberately lightweight but disciplined: trunk-based Git with short-lived reviewed branches, a WBS decomposed by the SDD’s domains, milestones defined by</w:t>
      </w:r>
      <w:r>
        <w:t xml:space="preserve"> </w:t>
      </w:r>
      <w:r>
        <w:rPr>
          <w:i/>
          <w:iCs/>
        </w:rPr>
        <w:t xml:space="preserve">acceptance</w:t>
      </w:r>
      <w:r>
        <w:t xml:space="preserve"> </w:t>
      </w:r>
      <w:r>
        <w:t xml:space="preserve">rather than dates, and a risk register that inherits the SRS’s technical risks and adds project-level ones (schedule, bus-factor, AI-provider dependency, client-gate availability). Because the team size and cadence are not yet fixed, all calendar figures are presented as clearly-labelled assumptions to be confirmed at approval;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the plan (sequencing, gates, quality bar, deliverables) is firm.</w:t>
      </w:r>
    </w:p>
    <w:p>
      <w:r>
        <w:pict>
          <v:rect style="width:0;height:1.5pt" o:hralign="center" o:hrstd="t" o:hr="t"/>
        </w:pict>
      </w:r>
    </w:p>
    <w:bookmarkEnd w:id="25"/>
    <w:bookmarkStart w:id="28" w:name="project-overview"/>
    <w:p>
      <w:pPr>
        <w:pStyle w:val="Heading2"/>
      </w:pPr>
      <w:r>
        <w:t xml:space="preserve">2. Project Overview</w:t>
      </w:r>
    </w:p>
    <w:bookmarkStart w:id="26" w:name="context"/>
    <w:p>
      <w:pPr>
        <w:pStyle w:val="Heading3"/>
      </w:pPr>
      <w:r>
        <w:t xml:space="preserve">2.1 Context</w:t>
      </w:r>
    </w:p>
    <w:p>
      <w:pPr>
        <w:pStyle w:val="FirstParagraph"/>
      </w:pPr>
      <w:r>
        <w:t xml:space="preserve">SccIT replaces manual, fragmented IT operations with a single platform for asset management, service ticketing, preventive maintenance, QR verification, AI-assisted troubleshooting, and analytics (see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§1–§6</w:t>
        </w:r>
      </w:hyperlink>
      <w:r>
        <w:t xml:space="preserve">). It is single-tenant, deployed first for an educational institution, and re-brandable to any organization via settings (</w:t>
      </w:r>
      <w:hyperlink w:anchor="Xa39a3ee5e6b4b0d3255bfef95601890afd80709">
        <w:r>
          <w:rPr>
            <w:rStyle w:val="Hyperlink"/>
          </w:rPr>
          <w:t xml:space="preserve">BO-08</w:t>
        </w:r>
      </w:hyperlink>
      <w:r>
        <w:t xml:space="preserve">).</w:t>
      </w:r>
    </w:p>
    <w:bookmarkEnd w:id="26"/>
    <w:bookmarkStart w:id="27" w:name="what-this-plan-manages"/>
    <w:p>
      <w:pPr>
        <w:pStyle w:val="Heading3"/>
      </w:pPr>
      <w:r>
        <w:t xml:space="preserve">2.2 What this plan manages</w:t>
      </w:r>
    </w:p>
    <w:p>
      <w:pPr>
        <w:pStyle w:val="FirstParagraph"/>
      </w:pPr>
      <w:r>
        <w:t xml:space="preserve">The build-out of the application layer (P2 → P3 → P4), its verification and release to production, and its ongoing maintenance — governed by the SRS/SDD and executed with the tooling already in the repository.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objectives"/>
    <w:p>
      <w:pPr>
        <w:pStyle w:val="Heading2"/>
      </w:pPr>
      <w:r>
        <w:t xml:space="preserve">3. Objectives</w:t>
      </w:r>
    </w:p>
    <w:p>
      <w:pPr>
        <w:pStyle w:val="FirstParagraph"/>
        <w:keepNext/>
      </w:pPr>
      <w:r>
        <w:t xml:space="preserve">The project succeeds when the specified requirements are delivered to production at the stated quality bar. Management objectives (traceable to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§5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BO-01..08</w:t>
        </w:r>
      </w:hyperlink>
      <w:r>
        <w:t xml:space="preserve">):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Objectives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832"/>
        <w:gridCol w:w="4276"/>
        <w:gridCol w:w="4252"/>
      </w:tblGrid>
      <w:tr>
        <w:trPr>
          <w:cantSplit w:val="1"/>
          <w:tblHeader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Management objective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Measure of success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PO-1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Deliver P2 Core to production meeting all P2 acceptance gates.</w:t>
            </w:r>
          </w:p>
        </w:tc>
        <w:tc>
          <w:tcPr>
            <w:tcW w:w="4252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§31 AC-G1..G6</w:t>
              </w:r>
            </w:hyperlink>
            <w:r>
              <w:t xml:space="preserve"> </w:t>
            </w:r>
            <w:r>
              <w:t xml:space="preserve">pass; client sign-off at</w:t>
            </w:r>
            <w:r>
              <w:t xml:space="preserve"> </w:t>
            </w:r>
            <w:hyperlink w:anchor="X5cb12fe4ddcbbb458aceeecbc9e3be22fde76b5">
              <w:r>
                <w:rPr>
                  <w:rStyle w:val="Hyperlink"/>
                </w:rPr>
                <w:t xml:space="preserve">M5</w:t>
              </w:r>
            </w:hyperlink>
            <w:r>
              <w:t xml:space="preserve">.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PO-2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Deliver P3 AI and P4 Floor Plan behind their own gates.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t xml:space="preserve">P3/P4 acceptance pass;</w:t>
            </w:r>
            <w:r>
              <w:t xml:space="preserve"> </w:t>
            </w:r>
            <w:hyperlink w:anchor="X5cb12fe4ddcbbb458aceeecbc9e3be22fde76b5">
              <w:r>
                <w:rPr>
                  <w:rStyle w:val="Hyperlink"/>
                </w:rPr>
                <w:t xml:space="preserve">M6</w:t>
              </w:r>
            </w:hyperlink>
            <w:r>
              <w:t xml:space="preserve">/</w:t>
            </w:r>
            <w:hyperlink w:anchor="X5cb12fe4ddcbbb458aceeecbc9e3be22fde76b5">
              <w:r>
                <w:rPr>
                  <w:rStyle w:val="Hyperlink"/>
                </w:rPr>
                <w:t xml:space="preserve">M7</w:t>
              </w:r>
            </w:hyperlink>
            <w:r>
              <w:t xml:space="preserve"> </w:t>
            </w:r>
            <w:r>
              <w:t xml:space="preserve">sign-off.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PO-3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Keep quality automated and continuous.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t xml:space="preserve">CI green on every merge; ≥ 80% domain test coverage (</w:t>
            </w:r>
            <w:hyperlink w:anchor="Xa39a3ee5e6b4b0d3255bfef95601890afd80709">
              <w:r>
                <w:rPr>
                  <w:rStyle w:val="Hyperlink"/>
                </w:rPr>
                <w:t xml:space="preserve">NFR-MTN-005</w:t>
              </w:r>
            </w:hyperlink>
            <w:r>
              <w:t xml:space="preserve">).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PO-4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Hold the security &amp; accessibility bar as a release gate, not an afterthought.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t xml:space="preserve">Security review + WCAG 2.2 AA audit pass each phase (</w:t>
            </w:r>
            <w:hyperlink w:anchor="Xa39a3ee5e6b4b0d3255bfef95601890afd80709">
              <w:r>
                <w:rPr>
                  <w:rStyle w:val="Hyperlink"/>
                </w:rPr>
                <w:t xml:space="preserve">SRS §12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§16</w:t>
              </w:r>
            </w:hyperlink>
            <w:r>
              <w:t xml:space="preserve">).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PO-5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Manage risk and change transparently against the current baselines.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t xml:space="preserve">Risk register reviewed each sprint; changes go through</w:t>
            </w:r>
            <w:r>
              <w:t xml:space="preserve"> </w:t>
            </w:r>
            <w:hyperlink w:anchor="Xc1667bad2838613ad799ea9f5cdba61081d7f61">
              <w:r>
                <w:rPr>
                  <w:rStyle w:val="Hyperlink"/>
                </w:rPr>
                <w:t xml:space="preserve">§25</w:t>
              </w:r>
            </w:hyperlink>
            <w:r>
              <w:t xml:space="preserve">.</w:t>
            </w:r>
          </w:p>
        </w:tc>
      </w:tr>
      <w:tr>
        <w:trPr>
          <w:cantSplit w:val="1"/>
        </w:trPr>
        <w:tc>
          <w:tcPr>
            <w:tcW w:w="832" w:type="dxa"/>
          </w:tcPr>
          <w:p>
            <w:pPr>
              <w:pStyle w:val="Compact"/>
            </w:pPr>
            <w:r>
              <w:rPr>
                <w:b/>
              </w:rPr>
              <w:t xml:space="preserve">PO-6</w:t>
            </w:r>
          </w:p>
        </w:tc>
        <w:tc>
          <w:tcPr>
            <w:tcW w:w="4276" w:type="dxa"/>
          </w:tcPr>
          <w:p>
            <w:pPr>
              <w:pStyle w:val="Compact"/>
            </w:pPr>
            <w:r>
              <w:t xml:space="preserve">Preserve maintainability and knowledge for the long term.</w:t>
            </w:r>
          </w:p>
        </w:tc>
        <w:tc>
          <w:tcPr>
            <w:tcW w:w="4252" w:type="dxa"/>
          </w:tcPr>
          <w:p>
            <w:pPr>
              <w:pStyle w:val="Compact"/>
            </w:pPr>
            <w:r>
              <w:t xml:space="preserve">Docs current in the vault; ADRs recorded; onboarding ≤ 1 day.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scope"/>
    <w:p>
      <w:pPr>
        <w:pStyle w:val="Heading2"/>
      </w:pPr>
      <w:r>
        <w:t xml:space="preserve">4. Scope</w:t>
      </w:r>
    </w:p>
    <w:bookmarkStart w:id="30" w:name="management-scope-of-this-plan"/>
    <w:p>
      <w:pPr>
        <w:pStyle w:val="Heading3"/>
      </w:pPr>
      <w:r>
        <w:t xml:space="preserve">4.1 Management scope of this plan</w:t>
      </w:r>
    </w:p>
    <w:p>
      <w:pPr>
        <w:pStyle w:val="FirstParagraph"/>
      </w:pPr>
      <w:r>
        <w:t xml:space="preserve">Planning, execution, monitoring/control, and closure of the application build (P2–P4) plus transition to maintenance. It covers process, people, schedule, quality, risk, configuration, release, and operations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product requirements (SRS) or the technical design (SDD).</w:t>
      </w:r>
    </w:p>
    <w:bookmarkEnd w:id="30"/>
    <w:bookmarkStart w:id="31" w:name="product-scope-by-reference"/>
    <w:p>
      <w:pPr>
        <w:pStyle w:val="Heading3"/>
      </w:pPr>
      <w:r>
        <w:t xml:space="preserve">4.2 Product scope (by reference)</w:t>
      </w:r>
    </w:p>
    <w:p>
      <w:pPr>
        <w:pStyle w:val="FirstParagraph"/>
      </w:pPr>
      <w:r>
        <w:t xml:space="preserve">In-scope and out-of-scope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capabilities are defined authoritatively in</w:t>
      </w:r>
      <w: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SRS §3</w:t>
        </w:r>
      </w:hyperlink>
      <w:r>
        <w:t xml:space="preserve">. Summary: P2 delivers the core ITSM/ITAM platform; P3 adds AI/RAG; P4 adds the interactive floor plan and real-time. Explicitly out of scope: ERP/LMS/RMM functions, native mobile apps, and multi-tenancy (</w:t>
      </w:r>
      <w:hyperlink w:anchor="Xa39a3ee5e6b4b0d3255bfef95601890afd80709">
        <w:r>
          <w:rPr>
            <w:rStyle w:val="Hyperlink"/>
          </w:rPr>
          <w:t xml:space="preserve">SRS §3.3</w:t>
        </w:r>
      </w:hyperlink>
      <w:r>
        <w:t xml:space="preserve">,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CON-08</w:t>
        </w:r>
      </w:hyperlink>
      <w:r>
        <w:t xml:space="preserve">).</w:t>
      </w:r>
    </w:p>
    <w:bookmarkEnd w:id="31"/>
    <w:bookmarkStart w:id="32" w:name="scope-control"/>
    <w:p>
      <w:pPr>
        <w:pStyle w:val="Heading3"/>
      </w:pPr>
      <w:r>
        <w:t xml:space="preserve">4.3 Scope control</w:t>
      </w:r>
    </w:p>
    <w:p>
      <w:pPr>
        <w:pStyle w:val="FirstParagraph"/>
      </w:pPr>
      <w:r>
        <w:t xml:space="preserve">Scope is baselined by the SRS. Additions or changes follow</w:t>
      </w:r>
      <w:r>
        <w:t xml:space="preserve"> </w:t>
      </w:r>
      <w:hyperlink w:anchor="Xc1667bad2838613ad799ea9f5cdba61081d7f61">
        <w:r>
          <w:rPr>
            <w:rStyle w:val="Hyperlink"/>
          </w:rPr>
          <w:t xml:space="preserve">§25 Change Management</w:t>
        </w:r>
      </w:hyperlink>
      <w:r>
        <w:t xml:space="preserve">; the seven open product decisions (</w:t>
      </w:r>
      <w:hyperlink w:anchor="Xa39a3ee5e6b4b0d3255bfef95601890afd80709">
        <w:r>
          <w:rPr>
            <w:rStyle w:val="Hyperlink"/>
          </w:rPr>
          <w:t xml:space="preserve">SRS §33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OI-01..07</w:t>
        </w:r>
      </w:hyperlink>
      <w:r>
        <w:t xml:space="preserve">) are tracked as pending change items and must be resolved before they affect a phase they touch.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deliverables"/>
    <w:p>
      <w:pPr>
        <w:pStyle w:val="Heading2"/>
      </w:pPr>
      <w:r>
        <w:t xml:space="preserve">5. Deliverables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Deliverables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960"/>
        <w:gridCol w:w="4342"/>
        <w:gridCol w:w="1600"/>
        <w:gridCol w:w="2458"/>
      </w:tblGrid>
      <w:tr>
        <w:trPr>
          <w:cantSplit w:val="1"/>
          <w:tblHeader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Deliverable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245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Acceptance basis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DL-01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Software Requirements Specification (SRS)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Docs</w:t>
            </w:r>
          </w:p>
        </w:tc>
        <w:tc>
          <w:tcPr>
            <w:tcW w:w="2458" w:type="dxa"/>
          </w:tcPr>
          <w:p>
            <w:pPr>
              <w:pStyle w:val="Compact"/>
            </w:pPr>
            <w:r>
              <w:t xml:space="preserve">Waiting for Client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DL-02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Software Design Description (SDD)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Docs</w:t>
            </w:r>
          </w:p>
        </w:tc>
        <w:tc>
          <w:tcPr>
            <w:tcW w:w="2458" w:type="dxa"/>
          </w:tcPr>
          <w:p>
            <w:pPr>
              <w:pStyle w:val="Compact"/>
            </w:pPr>
            <w:r>
              <w:t xml:space="preserve">Waiting for Client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DL-03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Software Project Management Plan (SPMP, this document)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Docs</w:t>
            </w:r>
          </w:p>
        </w:tc>
        <w:tc>
          <w:tcPr>
            <w:tcW w:w="2458" w:type="dxa"/>
          </w:tcPr>
          <w:p>
            <w:pPr>
              <w:pStyle w:val="Compact"/>
            </w:pPr>
            <w:r>
              <w:t xml:space="preserve">Waiting for Client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DL-04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P2 Core application (all P2 FRs) + API (OpenAPI)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§31</w:t>
              </w:r>
            </w:hyperlink>
            <w:r>
              <w:t xml:space="preserve"> </w:t>
            </w:r>
            <w:r>
              <w:t xml:space="preserve">P2 gates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DL-05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Design-system component library + accessible SPA shell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NFR-USB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NFR-ACC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DL-06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Automated test suites (Pest + Vitest) ≥ 80% domain coverage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P2+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NFR-MTN-005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DL-07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Production deployment (staging + prod) + runbooks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e0c21efbbf54bff1aef621db44d3f72082755a8">
              <w:r>
                <w:rPr>
                  <w:rStyle w:val="Hyperlink"/>
                </w:rPr>
                <w:t xml:space="preserve">§26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DL-08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Backup/restore + monitoring operational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caa1106376335f5b670877030f0b42385e0b021">
              <w:r>
                <w:rPr>
                  <w:rStyle w:val="Hyperlink"/>
                </w:rPr>
                <w:t xml:space="preserve">§27</w:t>
              </w:r>
            </w:hyperlink>
            <w:r>
              <w:t xml:space="preserve">,</w:t>
            </w:r>
            <w:r>
              <w:t xml:space="preserve"> </w:t>
            </w:r>
            <w:hyperlink w:anchor="Xc24e2f63330fbcd95a9d9d459af6d05d097a40f">
              <w:r>
                <w:rPr>
                  <w:rStyle w:val="Hyperlink"/>
                </w:rPr>
                <w:t xml:space="preserve">§28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DL-09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Security review report + WCAG 2.2 AA audit report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each phase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62d5d21cd56884c64b466b96134167705d5da4b">
              <w:r>
                <w:rPr>
                  <w:rStyle w:val="Hyperlink"/>
                </w:rPr>
                <w:t xml:space="preserve">§29</w:t>
              </w:r>
            </w:hyperlink>
            <w:r>
              <w:t xml:space="preserve">,</w:t>
            </w:r>
            <w:r>
              <w:t xml:space="preserve"> </w:t>
            </w:r>
            <w:hyperlink w:anchor="X50ba4783dd86237f8c9ac8b21f022691915a64f">
              <w:r>
                <w:rPr>
                  <w:rStyle w:val="Hyperlink"/>
                </w:rPr>
                <w:t xml:space="preserve">§30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DL-10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P3 AI &amp; Knowledge Base (RAG)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§17</w:t>
              </w:r>
            </w:hyperlink>
            <w:r>
              <w:t xml:space="preserve"> </w:t>
            </w:r>
            <w:r>
              <w:t xml:space="preserve">gates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DL-11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P4 Interactive Floor Plan + real-time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P4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§19</w:t>
              </w:r>
            </w:hyperlink>
            <w:r>
              <w:t xml:space="preserve"> </w:t>
            </w:r>
            <w:r>
              <w:t xml:space="preserve">gates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DL-12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User &amp; administrator documentation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P2+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97180518543c19c1ef6861fd219454448064f99">
              <w:r>
                <w:rPr>
                  <w:rStyle w:val="Hyperlink"/>
                </w:rPr>
                <w:t xml:space="preserve">§17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DL-13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Maintenance &amp; support handover pack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post-P2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f9f497fae0149d24face411099e20cd65ecbf75">
              <w:r>
                <w:rPr>
                  <w:rStyle w:val="Hyperlink"/>
                </w:rPr>
                <w:t xml:space="preserve">§31</w:t>
              </w:r>
            </w:hyperlink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DL-14</w:t>
            </w:r>
          </w:p>
        </w:tc>
        <w:tc>
          <w:tcPr>
            <w:tcW w:w="4342" w:type="dxa"/>
          </w:tcPr>
          <w:p>
            <w:pPr>
              <w:pStyle w:val="Compact"/>
            </w:pPr>
            <w:r>
              <w:t xml:space="preserve">Updated ADRs and engineering docs in the vault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continuous</w:t>
            </w:r>
          </w:p>
        </w:tc>
        <w:tc>
          <w:tcPr>
            <w:tcW w:w="2458" w:type="dxa"/>
          </w:tcPr>
          <w:p>
            <w:pPr>
              <w:pStyle w:val="Compact"/>
            </w:pPr>
            <w:hyperlink w:anchor="X97180518543c19c1ef6861fd219454448064f99">
              <w:r>
                <w:rPr>
                  <w:rStyle w:val="Hyperlink"/>
                </w:rPr>
                <w:t xml:space="preserve">§17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stakeholders"/>
    <w:p>
      <w:pPr>
        <w:pStyle w:val="Heading2"/>
      </w:pPr>
      <w:r>
        <w:t xml:space="preserve">6. Stakeholders</w:t>
      </w:r>
    </w:p>
    <w:p>
      <w:pPr>
        <w:pStyle w:val="FirstParagraph"/>
        <w:keepNext/>
      </w:pPr>
      <w:r>
        <w:t xml:space="preserve">Stakeholders and their interests are defined in</w:t>
      </w:r>
      <w: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SRS §7</w:t>
        </w:r>
      </w:hyperlink>
      <w:r>
        <w:t xml:space="preserve">. Management-relevant responsibilities: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Stakeholders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3321"/>
        <w:gridCol w:w="6039"/>
      </w:tblGrid>
      <w:tr>
        <w:trPr>
          <w:cantSplit w:val="1"/>
          <w:tblHeader w:val="1"/>
        </w:trPr>
        <w:tc>
          <w:tcPr>
            <w:tcW w:w="332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Stakeholder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Project responsibility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Client / sponsor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Funds the project; approves phase gates; owns the open product decisions (</w:t>
            </w:r>
            <w:hyperlink w:anchor="Xa39a3ee5e6b4b0d3255bfef95601890afd80709">
              <w:r>
                <w:rPr>
                  <w:rStyle w:val="Hyperlink"/>
                </w:rPr>
                <w:t xml:space="preserve">SRS §33</w:t>
              </w:r>
            </w:hyperlink>
            <w:r>
              <w:t xml:space="preserve">); provides UAT participants.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Product owner (client-side)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Prioritizes backlog within defined scope; signs off acceptance.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Engineering team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Delivers, tests, documents, and operates the system (</w:t>
            </w:r>
            <w:hyperlink w:anchor="X58f9195d3e82ed0424ae8027163b82dea516217">
              <w:r>
                <w:rPr>
                  <w:rStyle w:val="Hyperlink"/>
                </w:rPr>
                <w:t xml:space="preserve">§7</w:t>
              </w:r>
            </w:hyperlink>
            <w:r>
              <w:t xml:space="preserve">).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IT Administrators (end org)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UAT, operational readiness, production configuration/branding.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Data-protection / security owner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Reviews AI data governance (</w:t>
            </w:r>
            <w:hyperlink w:anchor="Xa39a3ee5e6b4b0d3255bfef95601890afd80709">
              <w:r>
                <w:rPr>
                  <w:rStyle w:val="Hyperlink"/>
                </w:rPr>
                <w:t xml:space="preserve">SRS §17.5</w:t>
              </w:r>
            </w:hyperlink>
            <w:r>
              <w:t xml:space="preserve">) and security posture.</w:t>
            </w:r>
          </w:p>
        </w:tc>
      </w:tr>
      <w:tr>
        <w:trPr>
          <w:cantSplit w:val="1"/>
        </w:trPr>
        <w:tc>
          <w:tcPr>
            <w:tcW w:w="3321" w:type="dxa"/>
          </w:tcPr>
          <w:p>
            <w:pPr>
              <w:pStyle w:val="Compact"/>
            </w:pPr>
            <w:r>
              <w:t xml:space="preserve">End users (technicians, teachers)</w:t>
            </w:r>
          </w:p>
        </w:tc>
        <w:tc>
          <w:tcPr>
            <w:tcW w:w="6039" w:type="dxa"/>
          </w:tcPr>
          <w:p>
            <w:pPr>
              <w:pStyle w:val="Compact"/>
            </w:pPr>
            <w:r>
              <w:t xml:space="preserve">UAT feedback; usability validation.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eam-roles-and-responsibilities"/>
    <w:p>
      <w:pPr>
        <w:pStyle w:val="Heading2"/>
      </w:pPr>
      <w:r>
        <w:t xml:space="preserve">7. Team Roles and Responsibilities</w:t>
      </w:r>
    </w:p>
    <w:p>
      <w:pPr>
        <w:pStyle w:val="BlockText"/>
        <w:keepLines w:val="1"/>
      </w:pPr>
      <w:r>
        <w:rPr>
          <w:b/>
          <w:bCs/>
        </w:rPr>
        <w:t xml:space="preserve">[SA-02]</w:t>
      </w:r>
      <w:r>
        <w:t xml:space="preserve"> </w:t>
      </w:r>
      <w:r>
        <w:t xml:space="preserve">The delivery team is small; one person may hold several roles (the repository currently shows a single primary contributor). Roles below are</w:t>
      </w:r>
      <w:r>
        <w:t xml:space="preserve"> </w:t>
      </w:r>
      <w:r>
        <w:rPr>
          <w:b/>
          <w:bCs/>
        </w:rPr>
        <w:t xml:space="preserve">functions</w:t>
      </w:r>
      <w:r>
        <w:t xml:space="preserve">, mapped to people at approval. AI pair-assistance (Claude Code) is used under human review — it never bypasses the code-review or acceptance gates.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Team Roles and Responsibilities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717"/>
        <w:gridCol w:w="960"/>
        <w:gridCol w:w="6683"/>
      </w:tblGrid>
      <w:tr>
        <w:trPr>
          <w:cantSplit w:val="1"/>
          <w:tblHeader w:val="1"/>
        </w:trPr>
        <w:tc>
          <w:tcPr>
            <w:tcW w:w="1717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Role</w:t>
            </w:r>
          </w:p>
        </w:tc>
        <w:tc>
          <w:tcPr>
            <w:tcW w:w="96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Code</w:t>
            </w:r>
          </w:p>
        </w:tc>
        <w:tc>
          <w:tcPr>
            <w:tcW w:w="6683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Responsibilities</w:t>
            </w:r>
          </w:p>
        </w:tc>
      </w:tr>
      <w:tr>
        <w:trPr>
          <w:cantSplit w:val="1"/>
        </w:trPr>
        <w:tc>
          <w:tcPr>
            <w:tcW w:w="1717" w:type="dxa"/>
          </w:tcPr>
          <w:p>
            <w:pPr>
              <w:pStyle w:val="Compact"/>
            </w:pPr>
            <w:r>
              <w:t xml:space="preserve">Project Manager</w:t>
            </w:r>
          </w:p>
        </w:tc>
        <w:tc>
          <w:tcPr>
            <w:tcW w:w="960" w:type="dxa"/>
          </w:tcPr>
          <w:p>
            <w:pPr>
              <w:pStyle w:val="Compact"/>
            </w:pPr>
            <w:r>
              <w:t xml:space="preserve">R-PM</w:t>
            </w:r>
          </w:p>
        </w:tc>
        <w:tc>
          <w:tcPr>
            <w:tcW w:w="6683" w:type="dxa"/>
          </w:tcPr>
          <w:p>
            <w:pPr>
              <w:pStyle w:val="Compact"/>
            </w:pPr>
            <w:r>
              <w:t xml:space="preserve">Plan, schedule, risk/issue tracking, client gate coordination, reporting.</w:t>
            </w:r>
          </w:p>
        </w:tc>
      </w:tr>
      <w:tr>
        <w:trPr>
          <w:cantSplit w:val="1"/>
        </w:trPr>
        <w:tc>
          <w:tcPr>
            <w:tcW w:w="1717" w:type="dxa"/>
          </w:tcPr>
          <w:p>
            <w:pPr>
              <w:pStyle w:val="Compact"/>
            </w:pPr>
            <w:r>
              <w:t xml:space="preserve">Developer</w:t>
            </w:r>
          </w:p>
        </w:tc>
        <w:tc>
          <w:tcPr>
            <w:tcW w:w="960" w:type="dxa"/>
          </w:tcPr>
          <w:p>
            <w:pPr>
              <w:pStyle w:val="Compact"/>
            </w:pPr>
            <w:r>
              <w:t xml:space="preserve">R-DEV</w:t>
            </w:r>
          </w:p>
        </w:tc>
        <w:tc>
          <w:tcPr>
            <w:tcW w:w="6683" w:type="dxa"/>
          </w:tcPr>
          <w:p>
            <w:pPr>
              <w:pStyle w:val="Compact"/>
            </w:pPr>
            <w:r>
              <w:t xml:space="preserve">Guards SRS/SDD conformance; reviews and owns design decisions and ADRs; final code-review authority. Laravel domains (Services/Actions/Models), migrations, API, jobs; React feature slices, design-system components, accessibility; CI/CD, environments, deployment, backup/monitoring, release cutovers; security reviews, secrets/dependency management, incident response;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conformance, usability, WCAG validation; tests for all of the above.</w:t>
            </w:r>
          </w:p>
        </w:tc>
      </w:tr>
      <w:tr>
        <w:trPr>
          <w:cantSplit w:val="1"/>
        </w:trPr>
        <w:tc>
          <w:tcPr>
            <w:tcW w:w="1717" w:type="dxa"/>
          </w:tcPr>
          <w:p>
            <w:pPr>
              <w:pStyle w:val="Compact"/>
            </w:pPr>
            <w:r>
              <w:t xml:space="preserve">QA</w:t>
            </w:r>
          </w:p>
        </w:tc>
        <w:tc>
          <w:tcPr>
            <w:tcW w:w="960" w:type="dxa"/>
          </w:tcPr>
          <w:p>
            <w:pPr>
              <w:pStyle w:val="Compact"/>
            </w:pPr>
            <w:r>
              <w:t xml:space="preserve">R-QA</w:t>
            </w:r>
          </w:p>
        </w:tc>
        <w:tc>
          <w:tcPr>
            <w:tcW w:w="6683" w:type="dxa"/>
          </w:tcPr>
          <w:p>
            <w:pPr>
              <w:pStyle w:val="Compact"/>
            </w:pPr>
            <w:r>
              <w:t xml:space="preserve">Test strategy, acceptance test execution, coverage, regression, a11y/perf verification.</w:t>
            </w:r>
          </w:p>
        </w:tc>
      </w:tr>
    </w:tbl>
    <w:p>
      <w:pPr>
        <w:pStyle w:val="BodyText"/>
      </w:pPr>
      <w:r>
        <w:t xml:space="preserve">RACI (condensed): R-PM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for schedule/risk; R-DEV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for technical conformance; R-QA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for acceptance verification; client</w:t>
      </w:r>
      <w:r>
        <w:t xml:space="preserve"> </w:t>
      </w:r>
      <w:r>
        <w:rPr>
          <w:i/>
          <w:iCs/>
        </w:rPr>
        <w:t xml:space="preserve">accountable</w:t>
      </w:r>
      <w:r>
        <w:t xml:space="preserve"> </w:t>
      </w:r>
      <w:r>
        <w:t xml:space="preserve">for gate approvals. All roles</w:t>
      </w:r>
      <w:r>
        <w:t xml:space="preserve"> </w:t>
      </w:r>
      <w:r>
        <w:rPr>
          <w:i/>
          <w:iCs/>
        </w:rPr>
        <w:t xml:space="preserve">responsible</w:t>
      </w:r>
      <w:r>
        <w:t xml:space="preserve"> </w:t>
      </w:r>
      <w:r>
        <w:t xml:space="preserve">for tests and docs of their work.</w:t>
      </w:r>
    </w:p>
    <w:p>
      <w:r>
        <w:pict>
          <v:rect style="width:0;height:1.5pt" o:hralign="center" o:hrstd="t" o:hr="t"/>
        </w:pict>
      </w:r>
    </w:p>
    <w:bookmarkEnd w:id="36"/>
    <w:bookmarkStart w:id="41" w:name="development-methodology"/>
    <w:p>
      <w:pPr>
        <w:pStyle w:val="Heading2"/>
      </w:pPr>
      <w:r>
        <w:t xml:space="preserve">8. Development Methodology</w:t>
      </w:r>
    </w:p>
    <w:bookmarkStart w:id="37" w:name="model"/>
    <w:p>
      <w:pPr>
        <w:pStyle w:val="Heading3"/>
      </w:pPr>
      <w:r>
        <w:t xml:space="preserve">8.1 Model</w:t>
      </w:r>
    </w:p>
    <w:p>
      <w:pPr>
        <w:pStyle w:val="FirstParagraph"/>
        <w:keepNext/>
      </w:pPr>
      <w:r>
        <w:rPr>
          <w:b/>
          <w:bCs/>
        </w:rPr>
        <w:t xml:space="preserve">Iterative &amp; incremental, phase-gated</w:t>
      </w:r>
      <w:r>
        <w:t xml:space="preserve">, matching the established working agreement (analyze → approve → plan → approve → implement, verifying each increment; never leave the project broken). This is a Scrum-lite/Kanban hybrid:</w:t>
      </w:r>
    </w:p>
    <w:p>
      <w:pPr>
        <w:pStyle w:val="Compact"/>
        <w:numPr>
          <w:ilvl w:val="0"/>
          <w:numId w:val="1003"/>
        </w:numPr>
        <w:keepNext/>
        <w:keepLines w:val="1"/>
      </w:pPr>
      <w:r>
        <w:rPr>
          <w:b/>
          <w:bCs/>
        </w:rPr>
        <w:t xml:space="preserve">Phases</w:t>
      </w:r>
      <w:r>
        <w:t xml:space="preserve"> </w:t>
      </w:r>
      <w:r>
        <w:t xml:space="preserve">(P2/P3/P4) are the major gates; each ends with client acceptance before the next begins.</w:t>
      </w:r>
    </w:p>
    <w:p>
      <w:pPr>
        <w:pStyle w:val="Compact"/>
        <w:numPr>
          <w:ilvl w:val="0"/>
          <w:numId w:val="1003"/>
        </w:numPr>
        <w:keepNext/>
        <w:keepLines w:val="1"/>
      </w:pPr>
      <w:r>
        <w:rPr>
          <w:b/>
          <w:bCs/>
        </w:rPr>
        <w:t xml:space="preserve">Sprints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2 weeks</w:t>
      </w:r>
      <w:r>
        <w:t xml:space="preserve"> </w:t>
      </w:r>
      <w:r>
        <w:t xml:space="preserve">(</w:t>
      </w:r>
      <w:hyperlink w:anchor="appendix-b--assumption-register">
        <w:r>
          <w:rPr>
            <w:rStyle w:val="Hyperlink"/>
          </w:rPr>
          <w:t xml:space="preserve">SA-03</w:t>
        </w:r>
      </w:hyperlink>
      <w:r>
        <w:t xml:space="preserve">) inside each phase deliver vertical slices (a domain’s API + UI + tests together).</w:t>
      </w:r>
    </w:p>
    <w:p>
      <w:pPr>
        <w:pStyle w:val="Compact"/>
        <w:numPr>
          <w:ilvl w:val="0"/>
          <w:numId w:val="1003"/>
        </w:numPr>
        <w:keepLines w:val="1"/>
      </w:pPr>
      <w:r>
        <w:rPr>
          <w:b/>
          <w:bCs/>
        </w:rPr>
        <w:t xml:space="preserve">Kanban flow</w:t>
      </w:r>
      <w:r>
        <w:t xml:space="preserve"> </w:t>
      </w:r>
      <w:r>
        <w:t xml:space="preserve">for defects/small tasks between sprint boundaries.</w:t>
      </w:r>
    </w:p>
    <w:bookmarkEnd w:id="37"/>
    <w:bookmarkStart w:id="38" w:name="Xdb4394a9009dfc4e6c60e52f21f48e1b26a3857"/>
    <w:p>
      <w:pPr>
        <w:pStyle w:val="Heading3"/>
      </w:pPr>
      <w:r>
        <w:t xml:space="preserve">8.2 Definition of Ready (a work item may start when)</w:t>
      </w:r>
    </w:p>
    <w:p>
      <w:pPr>
        <w:pStyle w:val="FirstParagraph"/>
      </w:pPr>
      <w:r>
        <w:t xml:space="preserve">Requirement ID(s) identified; acceptance criteria known (</w:t>
      </w:r>
      <w:hyperlink w:anchor="Xa39a3ee5e6b4b0d3255bfef95601890afd80709">
        <w:r>
          <w:rPr>
            <w:rStyle w:val="Hyperlink"/>
          </w:rPr>
          <w:t xml:space="preserve">SRS §31</w:t>
        </w:r>
      </w:hyperlink>
      <w:r>
        <w:t xml:space="preserve">); design approach clear (SDD reference); dependencies available; test approach agreed.</w:t>
      </w:r>
    </w:p>
    <w:bookmarkEnd w:id="38"/>
    <w:bookmarkStart w:id="39" w:name="X54f90b937ae7b90e2b20f81959c22a4aedeeb44"/>
    <w:p>
      <w:pPr>
        <w:pStyle w:val="Heading3"/>
      </w:pPr>
      <w:r>
        <w:t xml:space="preserve">8.3 Definition of Done (a work item is done when)</w:t>
      </w:r>
    </w:p>
    <w:p>
      <w:pPr>
        <w:pStyle w:val="FirstParagraph"/>
      </w:pPr>
      <w:r>
        <w:t xml:space="preserve">Code + tests written;</w:t>
      </w:r>
      <w:r>
        <w:t xml:space="preserve"> </w:t>
      </w:r>
      <w:r>
        <w:rPr>
          <w:b/>
          <w:bCs/>
        </w:rPr>
        <w:t xml:space="preserve">CI green</w:t>
      </w:r>
      <w:r>
        <w:t xml:space="preserve"> </w:t>
      </w:r>
      <w:r>
        <w:t xml:space="preserve">(all gates); domain coverage target met; API documented (OpenAPI); accessibility checks pass for UI; security-sensitive paths reviewed; docs/ADR updated; peer-reviewed and merged; demonstrated against acceptance criteria.</w:t>
      </w:r>
    </w:p>
    <w:bookmarkEnd w:id="39"/>
    <w:bookmarkStart w:id="40" w:name="cadence"/>
    <w:p>
      <w:pPr>
        <w:pStyle w:val="Heading3"/>
      </w:pPr>
      <w:r>
        <w:t xml:space="preserve">8.4 Cadence</w:t>
      </w:r>
    </w:p>
    <w:p>
      <w:pPr>
        <w:pStyle w:val="FirstParagraph"/>
      </w:pPr>
      <w:r>
        <w:t xml:space="preserve">Sprint planning, sprint review/demo, and retrospective per sprint; short async daily status;</w:t>
      </w:r>
      <w:r>
        <w:t xml:space="preserve"> </w:t>
      </w:r>
      <w:r>
        <w:rPr>
          <w:b/>
          <w:bCs/>
        </w:rPr>
        <w:t xml:space="preserve">phase-gate review with the client</w:t>
      </w:r>
      <w:r>
        <w:t xml:space="preserve"> </w:t>
      </w:r>
      <w:r>
        <w:t xml:space="preserve">at each milestone (</w:t>
      </w:r>
      <w:hyperlink w:anchor="X17b137da2ab7cd7a2679e0634a46c594e956106">
        <w:r>
          <w:rPr>
            <w:rStyle w:val="Hyperlink"/>
          </w:rPr>
          <w:t xml:space="preserve">§24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roject-organization"/>
    <w:p>
      <w:pPr>
        <w:pStyle w:val="Heading2"/>
      </w:pPr>
      <w:r>
        <w:t xml:space="preserve">9. Project Organization</w:t>
      </w:r>
    </w:p>
    <w:p>
      <w:pPr>
        <w:pStyle w:val="Compact"/>
        <w:numPr>
          <w:ilvl w:val="0"/>
          <w:numId w:val="1004"/>
        </w:numPr>
        <w:keepNext/>
        <w:keepLines w:val="1"/>
      </w:pPr>
      <w:r>
        <w:rPr>
          <w:b/>
          <w:bCs/>
        </w:rPr>
        <w:t xml:space="preserve">Structure:</w:t>
      </w:r>
      <w:r>
        <w:t xml:space="preserve"> </w:t>
      </w:r>
      <w:r>
        <w:t xml:space="preserve">a single cross-functional delivery team building a modular monolith (</w:t>
      </w:r>
      <w:hyperlink w:anchor="Xa39a3ee5e6b4b0d3255bfef95601890afd80709">
        <w:r>
          <w:rPr>
            <w:rStyle w:val="Hyperlink"/>
          </w:rPr>
          <w:t xml:space="preserve">SDD DD-01</w:t>
        </w:r>
      </w:hyperlink>
      <w:r>
        <w:t xml:space="preserve">); no sub-teams needed at current scale.</w:t>
      </w:r>
    </w:p>
    <w:p>
      <w:pPr>
        <w:pStyle w:val="Compact"/>
        <w:numPr>
          <w:ilvl w:val="0"/>
          <w:numId w:val="1004"/>
        </w:numPr>
        <w:keepNext/>
        <w:keepLines w:val="1"/>
      </w:pPr>
      <w:r>
        <w:rPr>
          <w:b/>
          <w:bCs/>
        </w:rPr>
        <w:t xml:space="preserve">Decision rights:</w:t>
      </w:r>
      <w:r>
        <w:t xml:space="preserve"> </w:t>
      </w:r>
      <w:r>
        <w:t xml:space="preserve">technical decisions → R-DEV (recorded as ADRs in</w:t>
      </w:r>
      <w:r>
        <w:t xml:space="preserve"> </w:t>
      </w:r>
      <w:r>
        <w:rPr>
          <w:rStyle w:val="VerbatimChar"/>
        </w:rPr>
        <w:t xml:space="preserve">vault/08 ADR</w:t>
      </w:r>
      <w:r>
        <w:t xml:space="preserve">, rationale in Claude-Mem per the project’s knowledge model); scope/priority → client product owner; process → R-PM.</w:t>
      </w:r>
    </w:p>
    <w:p>
      <w:pPr>
        <w:pStyle w:val="Compact"/>
        <w:numPr>
          <w:ilvl w:val="0"/>
          <w:numId w:val="1004"/>
        </w:numPr>
        <w:keepNext/>
        <w:keepLines w:val="1"/>
      </w:pPr>
      <w:r>
        <w:rPr>
          <w:b/>
          <w:bCs/>
        </w:rPr>
        <w:t xml:space="preserve">Environments owned by R-DEV:</w:t>
      </w:r>
      <w:r>
        <w:t xml:space="preserve"> </w:t>
      </w:r>
      <w:r>
        <w:t xml:space="preserve">development (Docker on the workstation), staging (production-like), production.</w:t>
      </w:r>
    </w:p>
    <w:p>
      <w:pPr>
        <w:pStyle w:val="Compact"/>
        <w:numPr>
          <w:ilvl w:val="0"/>
          <w:numId w:val="1004"/>
        </w:numPr>
        <w:keepLines w:val="1"/>
      </w:pPr>
      <w:r>
        <w:rPr>
          <w:b/>
          <w:bCs/>
        </w:rPr>
        <w:t xml:space="preserve">Knowledge system</w:t>
      </w:r>
      <w:r>
        <w:t xml:space="preserve"> </w:t>
      </w:r>
      <w:r>
        <w:t xml:space="preserve">(per the project’s operating model): codebase graph =</w:t>
      </w:r>
      <w:r>
        <w:t xml:space="preserve"> </w:t>
      </w:r>
      <w:r>
        <w:rPr>
          <w:i/>
          <w:iCs/>
        </w:rPr>
        <w:t xml:space="preserve">what</w:t>
      </w:r>
      <w:r>
        <w:t xml:space="preserve">; Claude-Mem =</w:t>
      </w:r>
      <w:r>
        <w:t xml:space="preserve"> </w:t>
      </w:r>
      <w:r>
        <w:rPr>
          <w:i/>
          <w:iCs/>
        </w:rPr>
        <w:t xml:space="preserve">why</w:t>
      </w:r>
      <w:r>
        <w:t xml:space="preserve">; auto-memory =</w:t>
      </w:r>
      <w:r>
        <w:t xml:space="preserve"> </w:t>
      </w:r>
      <w:r>
        <w:rPr>
          <w:i/>
          <w:iCs/>
        </w:rPr>
        <w:t xml:space="preserve">how we work</w:t>
      </w:r>
      <w:r>
        <w:t xml:space="preserve">; the Obsidian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= human engineering docs (this plan, SRS, SDD, ADRs).</w:t>
      </w:r>
    </w:p>
    <w:p>
      <w:r>
        <w:pict>
          <v:rect style="width:0;height:1.5pt" o:hralign="center" o:hrstd="t" o:hr="t"/>
        </w:pict>
      </w:r>
    </w:p>
    <w:bookmarkEnd w:id="42"/>
    <w:bookmarkStart w:id="43" w:name="work-breakdown-structure"/>
    <w:p>
      <w:pPr>
        <w:pStyle w:val="Heading2"/>
      </w:pPr>
      <w:r>
        <w:t xml:space="preserve">10. Work Breakdown Structure</w:t>
      </w:r>
    </w:p>
    <w:p>
      <w:pPr>
        <w:pStyle w:val="FirstParagraph"/>
      </w:pPr>
      <w:r>
        <w:t xml:space="preserve">Decomposed by SDD domain. Effort is relative (</w:t>
      </w:r>
      <w:hyperlink w:anchor="appendix-b--assumption-register">
        <w:r>
          <w:rPr>
            <w:rStyle w:val="Hyperlink"/>
          </w:rPr>
          <w:t xml:space="preserve">SA-01</w:t>
        </w:r>
      </w:hyperlink>
      <w:r>
        <w:t xml:space="preserve">). “New” domains are the P2 additions from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RES-01/RES-02</w:t>
        </w:r>
      </w:hyperlink>
      <w:r>
        <w:t xml:space="preserve">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Work Breakdown Structure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007"/>
        <w:gridCol w:w="2320"/>
        <w:gridCol w:w="2320"/>
        <w:gridCol w:w="2174"/>
        <w:gridCol w:w="1539"/>
      </w:tblGrid>
      <w:tr>
        <w:trPr>
          <w:cantSplit w:val="1"/>
          <w:tblHeader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WP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Work package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Key requirements (SRS)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Effort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Depends on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WP-0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Foundation (Docker, scaffolds, DB layer, CI)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WP-1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Documentation (SRS, SDD, SPMP; resolve</w:t>
            </w:r>
            <w:r>
              <w:t xml:space="preserve"> </w:t>
            </w:r>
            <w:r>
              <w:rPr>
                <w:rStyle w:val="VerbatimChar"/>
              </w:rPr>
              <w:t xml:space="preserve">OI-01..11</w:t>
            </w:r>
            <w:r>
              <w:t xml:space="preserve">)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SRS §33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M (in progress)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WP-2.0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SPA shell + design system components + theming + a11y baseline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NFR-USB, NFR-ACC, DESIGN.md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L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WP-2.1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Identity &amp; Access</w:t>
            </w:r>
            <w:r>
              <w:t xml:space="preserve"> </w:t>
            </w:r>
            <w:r>
              <w:t xml:space="preserve">domain: Sanctum auth, sessions, lockout, RBAC engine, users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FR-AUTH-</w:t>
            </w:r>
            <w:r>
              <w:rPr>
                <w:i/>
                <w:iCs/>
              </w:rPr>
              <w:t xml:space="preserve">, FR-USER-</w:t>
            </w:r>
            <w:r>
              <w:t xml:space="preserve">, NFR-SEC-*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L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WP-2.0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WP-2.2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Locations</w:t>
            </w:r>
            <w:r>
              <w:t xml:space="preserve"> </w:t>
            </w:r>
            <w:r>
              <w:t xml:space="preserve">domain: buildings/floors/rooms CRUD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FR-LOC-*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WP-2.3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  <w:r>
              <w:t xml:space="preserve"> </w:t>
            </w:r>
            <w:r>
              <w:t xml:space="preserve">pt.1: PC units, specifications, QR generate/print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FR-PC-*, FR-QR-001..004/007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WP-2.2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WP-2.4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  <w:r>
              <w:t xml:space="preserve"> </w:t>
            </w:r>
            <w:r>
              <w:t xml:space="preserve">pt.2: catalog, serialized assets, lifecycle, transfers, custodianship, attachments, history, module dashboard + enterprise directory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FR-AST-001/002/005/006/011/012/013/014/015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WP-2.3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WP-2.4b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Assets</w:t>
            </w:r>
            <w:r>
              <w:t xml:space="preserve"> </w:t>
            </w:r>
            <w:r>
              <w:t xml:space="preserve">pt.3</w:t>
            </w:r>
            <w:r>
              <w:t xml:space="preserve"> </w:t>
            </w:r>
            <w:r>
              <w:rPr>
                <w:i/>
                <w:iCs/>
              </w:rPr>
              <w:t xml:space="preserve">(carried forward)</w:t>
            </w:r>
            <w:r>
              <w:t xml:space="preserve">: consumables, stock ledger, procurement, disposal workflow, asset import/export, bulk actions</w:t>
            </w:r>
            <w:r>
              <w:t xml:space="preserve"> </w:t>
            </w:r>
            <w:r>
              <w:rPr>
                <w:i/>
                <w:iCs/>
              </w:rPr>
              <w:t xml:space="preserve">(asset import ✅ delivered as Phase 2.10 R6, FR-AST-016)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Also blocks two notification triggers</w:t>
            </w:r>
            <w:r>
              <w:t xml:space="preserve"> </w:t>
            </w:r>
            <w:r>
              <w:t xml:space="preserve">— low-stock reorder and procurement approval/rejection (</w:t>
            </w:r>
            <w:hyperlink w:anchor="Xa39a3ee5e6b4b0d3255bfef95601890afd80709">
              <w:r>
                <w:rPr>
                  <w:rStyle w:val="Hyperlink"/>
                </w:rPr>
                <w:t xml:space="preserve">FR-NOT-003</w:t>
              </w:r>
            </w:hyperlink>
            <w:r>
              <w:t xml:space="preserve"> </w:t>
            </w:r>
            <w:r>
              <w:t xml:space="preserve">#7 and #8) have no domain code to fire from, and the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FR-WSR-013</w:t>
              </w:r>
            </w:hyperlink>
            <w:r>
              <w:t xml:space="preserve"> </w:t>
            </w:r>
            <w:r>
              <w:t xml:space="preserve">procurement bridge waits on the same tables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FR-AST-003/004/007/008/009/010,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FR-NOT-003</w:t>
              </w:r>
            </w:hyperlink>
            <w:r>
              <w:t xml:space="preserve"> </w:t>
            </w:r>
            <w:r>
              <w:rPr>
                <w:i/>
                <w:iCs/>
              </w:rPr>
              <w:t xml:space="preserve">(triggers 7–8)</w:t>
            </w:r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FR-WSR-013</w:t>
              </w:r>
            </w:hyperlink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L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WP-2.4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WP-2.4c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QR scan verification</w:t>
            </w:r>
            <w:r>
              <w:t xml:space="preserve"> </w:t>
            </w:r>
            <w:r>
              <w:rPr>
                <w:i/>
                <w:iCs/>
              </w:rPr>
              <w:t xml:space="preserve">(carried forward — now delivered inside</w:t>
            </w:r>
            <w:r>
              <w:rPr>
                <w:i/>
                <w:iCs/>
              </w:rPr>
              <w:t xml:space="preserve"> </w:t>
            </w:r>
            <w:hyperlink w:anchor="Xe29f4eec5efe2b4e3a9a17f5e336fce7c140eb2">
              <w:r>
                <w:rPr>
                  <w:rStyle w:val="Hyperlink"/>
                  <w:i/>
                  <w:iCs/>
                </w:rPr>
                <w:t xml:space="preserve">WP-2.6b</w:t>
              </w:r>
            </w:hyperlink>
            <w:r>
              <w:rPr>
                <w:i/>
                <w:iCs/>
              </w:rPr>
              <w:t xml:space="preserve">)</w:t>
            </w:r>
            <w:r>
              <w:t xml:space="preserve">: scan endpoint, deterministic result classification,</w:t>
            </w:r>
            <w:r>
              <w:t xml:space="preserve"> </w:t>
            </w:r>
            <w:r>
              <w:rPr>
                <w:rStyle w:val="VerbatimChar"/>
              </w:rPr>
              <w:t xml:space="preserve">qr_scan_logs</w:t>
            </w:r>
            <w:r>
              <w:t xml:space="preserve">, QR-initiated maintenance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FR-QR-005/006/008/009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 (inside WP-2.6b)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WP-2.4, WP-2.6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WP-2.5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Tickets</w:t>
            </w:r>
            <w:r>
              <w:t xml:space="preserve"> </w:t>
            </w:r>
            <w:r>
              <w:t xml:space="preserve">domain: lifecycle, comments, votes, attachments, tags, SLA, duplicates + technician assignment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FR-TKT-</w:t>
            </w:r>
            <w:r>
              <w:rPr>
                <w:i/>
                <w:iCs/>
              </w:rPr>
              <w:t xml:space="preserve">, FR-ASN-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WP-2.1, WP-2.2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WP-2.6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  <w:r>
              <w:t xml:space="preserve"> </w:t>
            </w:r>
            <w:r>
              <w:t xml:space="preserve">domain: corrective + preventive records with row-scoped visibility, checklists and required-item enforcement, repair evidence through the existing attachment boundary, notes, hardware replacements, PM reminders, technician and administrator surfaces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FR-MNT-001..008/010/011, FR-MNT-009</w:t>
            </w:r>
            <w:r>
              <w:t xml:space="preserve"> </w:t>
            </w:r>
            <w:r>
              <w:rPr>
                <w:i/>
                <w:iCs/>
              </w:rPr>
              <w:t xml:space="preserve">(Maintenance-side foundation — see the split note)</w:t>
            </w:r>
            <w:r>
              <w:t xml:space="preserve">, DR-021, DR-022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WP-2.3, WP-2.5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WP-2.6b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QR-verified technician job workflow</w:t>
            </w:r>
            <w:r>
              <w:t xml:space="preserve"> </w:t>
            </w:r>
            <w:r>
              <w:rPr>
                <w:i/>
                <w:iCs/>
              </w:rPr>
              <w:t xml:space="preserve">(absorbs WP-2.4c)</w:t>
            </w:r>
            <w:r>
              <w:t xml:space="preserve">: authenticated scan entry and return-to-destination, scan-scoped PC panel under its own policy ability, proof-of-work</w:t>
            </w:r>
            <w:r>
              <w:t xml:space="preserve"> </w:t>
            </w:r>
            <w:r>
              <w:rPr>
                <w:b/>
                <w:bCs/>
              </w:rPr>
              <w:t xml:space="preserve">attached to an active maintenance record</w:t>
            </w:r>
            <w:r>
              <w:t xml:space="preserve">, technician</w:t>
            </w:r>
            <w:r>
              <w:t xml:space="preserve"> </w:t>
            </w:r>
            <w:r>
              <w:rPr>
                <w:b/>
                <w:bCs/>
              </w:rPr>
              <w:t xml:space="preserve">work support requests</w:t>
            </w:r>
            <w:r>
              <w:t xml:space="preserve"> </w:t>
            </w:r>
            <w:r>
              <w:t xml:space="preserve">on a six-state controlled transition map, the administrator decision set (approve-and-reschedule · request face-to-face · decline with a required reason), technician withdrawal, both tracking pages plus authorized evidence retrieval and the combined submission history, and audit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FR-QR-005/006/008..013, FR-WSR-001..011/014, FR-MNT-009</w:t>
            </w:r>
            <w:r>
              <w:t xml:space="preserve"> </w:t>
            </w:r>
            <w:r>
              <w:rPr>
                <w:i/>
                <w:iCs/>
              </w:rPr>
              <w:t xml:space="preserve">(scanned submission — see the split note)</w:t>
            </w:r>
            <w:r>
              <w:t xml:space="preserve">/010/012, DR-020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  <w:r>
              <w:t xml:space="preserve"> </w:t>
            </w:r>
            <w:r>
              <w:rPr>
                <w:i/>
                <w:iCs/>
              </w:rPr>
              <w:t xml:space="preserve">(functional scope. The carried-forward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notification channel/service and its workflow triggers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</w:t>
            </w:r>
            <w:r>
              <w:rPr>
                <w:i/>
                <w:iCs/>
              </w:rPr>
              <w:t xml:space="preserve"> </w:t>
            </w:r>
            <w:hyperlink w:anchor="Xa39a3ee5e6b4b0d3255bfef95601890afd80709">
              <w:r>
                <w:rPr>
                  <w:rStyle w:val="Hyperlink"/>
                  <w:i/>
                  <w:iCs/>
                </w:rPr>
                <w:t xml:space="preserve">FR-WSR-012</w:t>
              </w:r>
            </w:hyperlink>
            <w:r>
              <w:rPr>
                <w:i/>
                <w:iCs/>
              </w:rPr>
              <w:t xml:space="preserve">, partial</w:t>
            </w:r>
            <w:r>
              <w:rPr>
                <w:i/>
                <w:iCs/>
              </w:rPr>
              <w:t xml:space="preserve"> </w:t>
            </w:r>
            <w:hyperlink w:anchor="Xa39a3ee5e6b4b0d3255bfef95601890afd80709">
              <w:r>
                <w:rPr>
                  <w:rStyle w:val="Hyperlink"/>
                  <w:i/>
                  <w:iCs/>
                </w:rPr>
                <w:t xml:space="preserve">FR-NOT-003</w:t>
              </w:r>
            </w:hyperlink>
            <w:r>
              <w:rPr>
                <w:i/>
                <w:iCs/>
              </w:rPr>
              <w:t xml:space="preserve">,</w:t>
            </w:r>
            <w:r>
              <w:rPr>
                <w:i/>
                <w:iCs/>
              </w:rPr>
              <w:t xml:space="preserve"> </w:t>
            </w:r>
            <w:hyperlink w:anchor="Xa39a3ee5e6b4b0d3255bfef95601890afd80709">
              <w:r>
                <w:rPr>
                  <w:rStyle w:val="Hyperlink"/>
                  <w:i/>
                  <w:iCs/>
                </w:rPr>
                <w:t xml:space="preserve">DD-52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— were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discharged by WP-2.7a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on 2026-09-05, which built the full infrastructure rather than the planned minimum. The</w:t>
            </w:r>
            <w:r>
              <w:rPr>
                <w:i/>
                <w:iCs/>
              </w:rPr>
              <w:t xml:space="preserve"> </w:t>
            </w:r>
            <w:hyperlink w:anchor="Xa39a3ee5e6b4b0d3255bfef95601890afd80709">
              <w:r>
                <w:rPr>
                  <w:rStyle w:val="Hyperlink"/>
                  <w:i/>
                  <w:iCs/>
                </w:rPr>
                <w:t xml:space="preserve">FR-WSR-013</w:t>
              </w:r>
            </w:hyperlink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procurement bridge remains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open</w:t>
            </w:r>
            <w:r>
              <w:rPr>
                <w:i/>
                <w:iCs/>
              </w:rPr>
              <w:t xml:space="preserve">, blocked on WP-2.4b.)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WP-2.6, WP-2.4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  <w:r>
              <w:t xml:space="preserve"> </w:t>
            </w:r>
            <w:r>
              <w:t xml:space="preserve">pt.1: notifications + preferences + announcements. Delivered as four sub-packages (see the rows below), following the WP-2.6b precedent.</w:t>
            </w:r>
            <w:r>
              <w:t xml:space="preserve"> </w:t>
            </w:r>
            <w:r>
              <w:rPr>
                <w:b/>
                <w:bCs/>
              </w:rPr>
              <w:t xml:space="preserve">All five sub-packages are done — WP-2.7d, WP-2.7a, WP-2.7b, WP-2.7c and WP-2.7e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FR-NOT-*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WP-2.7d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Quality &amp; operational foundation</w:t>
            </w:r>
            <w:r>
              <w:t xml:space="preserve">: reproducible production deployment with immutable</w:t>
            </w:r>
            <w:r>
              <w:t xml:space="preserve"> </w:t>
            </w:r>
            <w:r>
              <w:rPr>
                <w:rStyle w:val="VerbatimChar"/>
              </w:rPr>
              <w:t xml:space="preserve">prod-&lt;sha&gt;</w:t>
            </w:r>
            <w:r>
              <w:t xml:space="preserve"> </w:t>
            </w:r>
            <w:r>
              <w:t xml:space="preserve">image tags, release manifests and database snapshots; retention and a scripted rollback; the committed Playwright browser harness with deterministic fixtures;</w:t>
            </w:r>
            <w:r>
              <w:t xml:space="preserve"> </w:t>
            </w:r>
            <w:r>
              <w:rPr>
                <w:b/>
                <w:bCs/>
              </w:rPr>
              <w:t xml:space="preserve">axe accessibility regression automation</w:t>
            </w:r>
            <w:r>
              <w:t xml:space="preserve"> </w:t>
            </w:r>
            <w:r>
              <w:t xml:space="preserve">against a committed baseline; documented quality gates and a production-target smoke suite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NFR-MTN-</w:t>
            </w:r>
            <w:r>
              <w:rPr>
                <w:i/>
                <w:iCs/>
              </w:rPr>
              <w:t xml:space="preserve">, NFR-ACC-</w:t>
            </w:r>
            <w:r>
              <w:t xml:space="preserve">, SRS §12–§16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WP-2.6b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WP-2.7a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Notification infrastructure</w:t>
            </w:r>
            <w:r>
              <w:t xml:space="preserve">: the project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channel driver over the baselined schema (</w:t>
            </w:r>
            <w:hyperlink w:anchor="Xa39a3ee5e6b4b0d3255bfef95601890afd80709">
              <w:r>
                <w:rPr>
                  <w:rStyle w:val="Hyperlink"/>
                </w:rPr>
                <w:t xml:space="preserve">SDD DD-52</w:t>
              </w:r>
            </w:hyperlink>
            <w:r>
              <w:t xml:space="preserve">), dispatcher with per-recipient failure isolation (</w:t>
            </w:r>
            <w:hyperlink w:anchor="Xa39a3ee5e6b4b0d3255bfef95601890afd80709">
              <w:r>
                <w:rPr>
                  <w:rStyle w:val="Hyperlink"/>
                </w:rPr>
                <w:t xml:space="preserve">SDD DD-59</w:t>
              </w:r>
            </w:hyperlink>
            <w:r>
              <w:t xml:space="preserve">), audience resolution through each domain’s own visibility rule, the opt-out preference gate, trigger identity (</w:t>
            </w:r>
            <w:hyperlink w:anchor="Xa39a3ee5e6b4b0d3255bfef95601890afd80709">
              <w:r>
                <w:rPr>
                  <w:rStyle w:val="Hyperlink"/>
                </w:rPr>
                <w:t xml:space="preserve">SDD DD-58</w:t>
              </w:r>
            </w:hyperlink>
            <w:r>
              <w:t xml:space="preserve">), idempotency via</w:t>
            </w:r>
            <w:r>
              <w:t xml:space="preserve"> </w:t>
            </w:r>
            <w:r>
              <w:rPr>
                <w:rStyle w:val="VerbatimChar"/>
              </w:rPr>
              <w:t xml:space="preserve">dedupe_key</w:t>
            </w:r>
            <w:r>
              <w:t xml:space="preserve"> </w:t>
            </w:r>
            <w:r>
              <w:t xml:space="preserve">(</w:t>
            </w:r>
            <w:hyperlink w:anchor="Xa39a3ee5e6b4b0d3255bfef95601890afd80709">
              <w:r>
                <w:rPr>
                  <w:rStyle w:val="Hyperlink"/>
                </w:rPr>
                <w:t xml:space="preserve">SDD DD-60</w:t>
              </w:r>
            </w:hyperlink>
            <w:r>
              <w:t xml:space="preserve">), SLA breach detection, the eight-endpoint API, and</w:t>
            </w:r>
            <w:r>
              <w:t xml:space="preserve"> </w:t>
            </w:r>
            <w:r>
              <w:rPr>
                <w:b/>
                <w:bCs/>
              </w:rPr>
              <w:t xml:space="preserve">nine of FR-NOT-003’s twelve triggers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FR-NOT-001..006, FR-WSR-012, partial FR-NOT-003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  <w:r>
              <w:t xml:space="preserve"> </w:t>
            </w:r>
            <w:r>
              <w:rPr>
                <w:i/>
                <w:iCs/>
              </w:rPr>
              <w:t xml:space="preserve">(one additive migration, 30 → 31;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T7/T8 carried forward to WP-2.4b</w:t>
            </w:r>
            <w:r>
              <w:rPr>
                <w:i/>
                <w:iCs/>
              </w:rPr>
              <w:t xml:space="preserve">; announcements and the digest were out of this package’s scope and were delivered later by WP-2.7c and WP-2.7e)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WP-2.6b, WP-2.1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WP-2.7b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Notification experience</w:t>
            </w:r>
            <w:r>
              <w:t xml:space="preserve">: the notification centre at</w:t>
            </w:r>
            <w:r>
              <w:t xml:space="preserve"> </w:t>
            </w:r>
            <w:r>
              <w:rPr>
                <w:rStyle w:val="VerbatimChar"/>
              </w:rPr>
              <w:t xml:space="preserve">/app/notifications</w:t>
            </w:r>
            <w:r>
              <w:t xml:space="preserve">, the top-bar entry with its unread badge and dropdown panel, individual and bulk read/unread with optimistic rollback, filtering by unread state and by type, pagination, and the channel × type preference matrix on</w:t>
            </w:r>
            <w:r>
              <w:t xml:space="preserve"> </w:t>
            </w:r>
            <w:r>
              <w:rPr>
                <w:rStyle w:val="VerbatimChar"/>
              </w:rPr>
              <w:t xml:space="preserve">/app/account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FR-NOT-001/002/004/005</w:t>
            </w:r>
            <w:r>
              <w:t xml:space="preserve"> </w:t>
            </w:r>
            <w:r>
              <w:rPr>
                <w:i/>
                <w:iCs/>
              </w:rPr>
              <w:t xml:space="preserve">(UI halves)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  <w:r>
              <w:t xml:space="preserve"> </w:t>
            </w:r>
            <w:r>
              <w:rPr>
                <w:i/>
                <w:iCs/>
              </w:rPr>
              <w:t xml:space="preserve">(frontend only — no backend, schema or migration change)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WP-2.7a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WP-2.7c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Announcements</w:t>
            </w:r>
            <w:r>
              <w:t xml:space="preserve">: the management surface (compose, publish, withdraw, explicit re-notify, delete) behind the existing</w:t>
            </w:r>
            <w:r>
              <w:t xml:space="preserve"> </w:t>
            </w:r>
            <w:r>
              <w:rPr>
                <w:rStyle w:val="VerbatimChar"/>
              </w:rPr>
              <w:t xml:space="preserve">system.announcements.manage</w:t>
            </w:r>
            <w:r>
              <w:t xml:space="preserve">, the reader at</w:t>
            </w:r>
            <w:r>
              <w:t xml:space="preserve"> </w:t>
            </w:r>
            <w:r>
              <w:rPr>
                <w:rStyle w:val="VerbatimChar"/>
              </w:rPr>
              <w:t xml:space="preserve">/app/announcements</w:t>
            </w:r>
            <w:r>
              <w:t xml:space="preserve"> </w:t>
            </w:r>
            <w:r>
              <w:t xml:space="preserve">with a per-announcement page, audience targeting enforced as an</w:t>
            </w:r>
            <w:r>
              <w:t xml:space="preserve"> </w:t>
            </w:r>
            <w:r>
              <w:rPr>
                <w:b/>
                <w:bCs/>
              </w:rPr>
              <w:t xml:space="preserve">authorization boundary</w:t>
            </w:r>
            <w:r>
              <w:t xml:space="preserve"> </w:t>
            </w:r>
            <w:r>
              <w:t xml:space="preserve">at the uuid as well as in the list, and the FR-NOT-003 announcement trigger.</w:t>
            </w:r>
            <w:r>
              <w:t xml:space="preserve"> </w:t>
            </w:r>
            <w:r>
              <w:rPr>
                <w:b/>
                <w:bCs/>
              </w:rPr>
              <w:t xml:space="preserve">Decision D5 (2026-09-05): publishing creates an in-app notification and sends no email</w:t>
            </w:r>
            <w:r>
              <w:t xml:space="preserve"> </w:t>
            </w:r>
            <w:r>
              <w:t xml:space="preserve">— held, and enforced by channel exclusion in the dispatch path (</w:t>
            </w:r>
            <w:hyperlink w:anchor="Xa39a3ee5e6b4b0d3255bfef95601890afd80709">
              <w:r>
                <w:rPr>
                  <w:rStyle w:val="Hyperlink"/>
                </w:rPr>
                <w:t xml:space="preserve">SDD DD-66</w:t>
              </w:r>
            </w:hyperlink>
            <w:r>
              <w:t xml:space="preserve">) rather than by the opt-out preference gate. Delivered as forecast: one</w:t>
            </w:r>
            <w:r>
              <w:t xml:space="preserve"> </w:t>
            </w:r>
            <w:r>
              <w:rPr>
                <w:rStyle w:val="VerbatimChar"/>
              </w:rPr>
              <w:t xml:space="preserve">NotificationTopic</w:t>
            </w:r>
            <w:r>
              <w:t xml:space="preserve"> </w:t>
            </w:r>
            <w:r>
              <w:t xml:space="preserve">case and one listener,</w:t>
            </w:r>
            <w:r>
              <w:t xml:space="preserve"> </w:t>
            </w:r>
            <w:r>
              <w:rPr>
                <w:b/>
                <w:bCs/>
              </w:rPr>
              <w:t xml:space="preserve">no new permission and no schema change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FR-NOT-010/011, FR-NOT-003</w:t>
            </w:r>
            <w:r>
              <w:t xml:space="preserve"> </w:t>
            </w:r>
            <w:r>
              <w:rPr>
                <w:i/>
                <w:iCs/>
              </w:rPr>
              <w:t xml:space="preserve">(trigger 12)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WP-2.7a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WP-2.7e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Daily digest</w:t>
            </w:r>
            <w:r>
              <w:t xml:space="preserve"> </w:t>
            </w:r>
            <w:r>
              <w:t xml:space="preserve">(</w:t>
            </w:r>
            <w:hyperlink w:anchor="Xa39a3ee5e6b4b0d3255bfef95601890afd80709">
              <w:r>
                <w:rPr>
                  <w:rStyle w:val="Hyperlink"/>
                </w:rPr>
                <w:t xml:space="preserve">SRS FR-NOT-008</w:t>
              </w:r>
            </w:hyperlink>
            <w:r>
              <w:t xml:space="preserve">,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SDD DD-63</w:t>
              </w:r>
            </w:hyperlink>
            <w:r>
              <w:t xml:space="preserve">): decision</w:t>
            </w:r>
            <w:r>
              <w:t xml:space="preserve"> </w:t>
            </w:r>
            <w:r>
              <w:rPr>
                <w:b/>
                <w:bCs/>
              </w:rPr>
              <w:t xml:space="preserve">D1</w:t>
            </w:r>
            <w:r>
              <w:t xml:space="preserve"> </w:t>
            </w:r>
            <w:r>
              <w:t xml:space="preserve">approved digest as a third delivery</w:t>
            </w:r>
            <w:r>
              <w:t xml:space="preserve"> </w:t>
            </w:r>
            <w:r>
              <w:rPr>
                <w:b/>
                <w:bCs/>
              </w:rPr>
              <w:t xml:space="preserve">channel</w:t>
            </w:r>
            <w:r>
              <w:t xml:space="preserve">, and it was delivered as one —</w:t>
            </w:r>
            <w:r>
              <w:t xml:space="preserve"> </w:t>
            </w:r>
            <w:r>
              <w:rPr>
                <w:rStyle w:val="VerbatimChar"/>
              </w:rPr>
              <w:t xml:space="preserve">notification_preferences.channel</w:t>
            </w:r>
            <w:r>
              <w:t xml:space="preserve"> </w:t>
            </w:r>
            <w:r>
              <w:t xml:space="preserve">widened to include</w:t>
            </w:r>
            <w:r>
              <w:t xml:space="preserve"> </w:t>
            </w:r>
            <w:r>
              <w:rPr>
                <w:rStyle w:val="VerbatimChar"/>
              </w:rPr>
              <w:t xml:space="preserve">digest</w:t>
            </w:r>
            <w:r>
              <w:t xml:space="preserve">, a</w:t>
            </w:r>
            <w:r>
              <w:t xml:space="preserve"> </w:t>
            </w:r>
            <w:r>
              <w:rPr>
                <w:rStyle w:val="VerbatimChar"/>
              </w:rPr>
              <w:t xml:space="preserve">DailyDigest</w:t>
            </w:r>
            <w:r>
              <w:t xml:space="preserve"> </w:t>
            </w:r>
            <w:r>
              <w:t xml:space="preserve">service and</w:t>
            </w:r>
            <w:r>
              <w:t xml:space="preserve"> </w:t>
            </w:r>
            <w:r>
              <w:rPr>
                <w:rStyle w:val="VerbatimChar"/>
              </w:rPr>
              <w:t xml:space="preserve">notifications:send-digest</w:t>
            </w:r>
            <w:r>
              <w:t xml:space="preserve"> </w:t>
            </w:r>
            <w:r>
              <w:t xml:space="preserve">command on a</w:t>
            </w:r>
            <w:r>
              <w:t xml:space="preserve"> </w:t>
            </w:r>
            <w:r>
              <w:rPr>
                <w:b/>
                <w:bCs/>
              </w:rPr>
              <w:t xml:space="preserve">07:00 Asia/Manila</w:t>
            </w:r>
            <w:r>
              <w:t xml:space="preserve"> </w:t>
            </w:r>
            <w:r>
              <w:t xml:space="preserve">schedule covering the previous school-local calendar day, and</w:t>
            </w:r>
            <w:r>
              <w:t xml:space="preserve"> </w:t>
            </w:r>
            <w:r>
              <w:rPr>
                <w:b/>
                <w:bCs/>
              </w:rPr>
              <w:t xml:space="preserve">at-most-once</w:t>
            </w:r>
            <w:r>
              <w:t xml:space="preserve"> </w:t>
            </w:r>
            <w:r>
              <w:t xml:space="preserve">delivery enforced by a new</w:t>
            </w:r>
            <w:r>
              <w:t xml:space="preserve"> </w:t>
            </w:r>
            <w:r>
              <w:rPr>
                <w:rStyle w:val="VerbatimChar"/>
              </w:rPr>
              <w:t xml:space="preserve">notification_digests</w:t>
            </w:r>
            <w:r>
              <w:t xml:space="preserve"> </w:t>
            </w:r>
            <w:r>
              <w:t xml:space="preserve">table unique on</w:t>
            </w:r>
            <w:r>
              <w:t xml:space="preserve"> </w:t>
            </w:r>
            <w:r>
              <w:rPr>
                <w:rStyle w:val="VerbatimChar"/>
              </w:rPr>
              <w:t xml:space="preserve">(user_id, digest_date)</w:t>
            </w:r>
            <w:r>
              <w:t xml:space="preserve">. The one addition beyond the original design: that table, because a digest writes no notification row and cannot reuse</w:t>
            </w:r>
            <w:r>
              <w:t xml:space="preserve"> </w:t>
            </w:r>
            <w:r>
              <w:rPr>
                <w:rStyle w:val="VerbatimChar"/>
              </w:rPr>
              <w:t xml:space="preserve">dedupe_key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FR-NOT-008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✅ done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WP-2.7a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WP-2.8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  <w:r>
              <w:t xml:space="preserve"> </w:t>
            </w:r>
            <w:r>
              <w:t xml:space="preserve">pt.2: system settings + branding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FR-CFG-*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WP-2.9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Administration</w:t>
            </w:r>
            <w:r>
              <w:t xml:space="preserve"> </w:t>
            </w:r>
            <w:r>
              <w:t xml:space="preserve">pt.3: audit + activity log viewers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FR-AUD-*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S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WP-2.1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WP-2.10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Analytics</w:t>
            </w:r>
            <w:r>
              <w:t xml:space="preserve"> </w:t>
            </w:r>
            <w:r>
              <w:t xml:space="preserve">domain: dashboards + KPIs + on-demand reports + export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FR-DSH-</w:t>
            </w:r>
            <w:r>
              <w:rPr>
                <w:i/>
                <w:iCs/>
              </w:rPr>
              <w:t xml:space="preserve">, FR-RPT-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L (role dashboards ✅ done; Phase 2.10: ticket overview ✅, export/email/print ✅, Overall Reports ✅, AI interpretations ✅)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WP-2.5, WP-2.4</w:t>
            </w:r>
          </w:p>
        </w:tc>
      </w:tr>
      <w:tr>
        <w:trPr>
          <w:cantSplit w:val="1"/>
        </w:trPr>
        <w:tc>
          <w:tcPr>
            <w:tcW w:w="100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WP-2.11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P2 hardening: security review, WCAG AA audit, perf/load test, backup ops, prod deploy.</w:t>
            </w:r>
            <w:r>
              <w:t xml:space="preserve"> </w:t>
            </w:r>
            <w:r>
              <w:rPr>
                <w:b/>
                <w:bCs/>
              </w:rPr>
              <w:t xml:space="preserve">Partly anticipated by WP-2.7d</w:t>
            </w:r>
            <w:r>
              <w:t xml:space="preserve">, which delivered the axe</w:t>
            </w:r>
            <w:r>
              <w:t xml:space="preserve"> </w:t>
            </w:r>
            <w:r>
              <w:rPr>
                <w:b/>
                <w:bCs/>
              </w:rPr>
              <w:t xml:space="preserve">regression</w:t>
            </w:r>
            <w:r>
              <w:t xml:space="preserve"> </w:t>
            </w:r>
            <w:r>
              <w:t xml:space="preserve">automation, the browser harness and the deployment/rollback tooling early.</w:t>
            </w:r>
            <w:r>
              <w:t xml:space="preserve"> </w:t>
            </w:r>
            <w:r>
              <w:rPr>
                <w:b/>
                <w:bCs/>
              </w:rPr>
              <w:t xml:space="preserve">Still outstanding here:</w:t>
            </w:r>
            <w:r>
              <w:t xml:space="preserve"> </w:t>
            </w:r>
            <w:r>
              <w:t xml:space="preserve">the full WCAG 2.2 AA</w:t>
            </w:r>
            <w:r>
              <w:t xml:space="preserve"> </w:t>
            </w:r>
            <w:r>
              <w:rPr>
                <w:b/>
                <w:bCs/>
              </w:rPr>
              <w:t xml:space="preserve">conformance audit</w:t>
            </w:r>
            <w:r>
              <w:t xml:space="preserve"> </w:t>
            </w:r>
            <w:r>
              <w:t xml:space="preserve">(regression ≠ conformance),</w:t>
            </w:r>
            <w:r>
              <w:t xml:space="preserve"> </w:t>
            </w:r>
            <w:r>
              <w:rPr>
                <w:b/>
                <w:bCs/>
              </w:rPr>
              <w:t xml:space="preserve">performance and load testing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browser visual regression</w:t>
            </w:r>
            <w:r>
              <w:t xml:space="preserve">, the security review, and the first authorized production deployment</w:t>
            </w:r>
          </w:p>
        </w:tc>
        <w:tc>
          <w:tcPr>
            <w:tcW w:w="2320" w:type="dxa"/>
          </w:tcPr>
          <w:p>
            <w:pPr>
              <w:pStyle w:val="Compact"/>
            </w:pPr>
            <w:r>
              <w:t xml:space="preserve">SRS §12–§16</w:t>
            </w:r>
          </w:p>
        </w:tc>
        <w:tc>
          <w:tcPr>
            <w:tcW w:w="2174" w:type="dxa"/>
          </w:tcPr>
          <w:p>
            <w:pPr>
              <w:pStyle w:val="Compact"/>
            </w:pPr>
            <w:r>
              <w:t xml:space="preserve">L</w:t>
            </w:r>
          </w:p>
        </w:tc>
        <w:tc>
          <w:tcPr>
            <w:tcW w:w="1539" w:type="dxa"/>
          </w:tcPr>
          <w:p>
            <w:pPr>
              <w:pStyle w:val="Compact"/>
            </w:pPr>
            <w:r>
              <w:t xml:space="preserve">WP-2.2..2.10</w:t>
            </w:r>
          </w:p>
        </w:tc>
      </w:tr>
    </w:tbl>
    <w:p>
      <w:pPr>
        <w:pStyle w:val="BlockText"/>
        <w:keepLines w:val="1"/>
      </w:pPr>
      <w:r>
        <w:rPr>
          <w:b/>
          <w:bCs/>
        </w:rPr>
        <w:t xml:space="preserve">Note on work-package numbering.</w:t>
      </w:r>
      <w:r>
        <w:t xml:space="preserve"> </w:t>
      </w:r>
      <w:r>
        <w:t xml:space="preserve">The WP numbers above are</w:t>
      </w:r>
      <w:r>
        <w:t xml:space="preserve"> </w:t>
      </w:r>
      <w:r>
        <w:rPr>
          <w:i/>
          <w:iCs/>
        </w:rPr>
        <w:t xml:space="preserve">this document’s</w:t>
      </w:r>
      <w:r>
        <w:t xml:space="preserve"> </w:t>
      </w:r>
      <w:r>
        <w:t xml:space="preserve">and are offset from the phase numbers used in delivery discussions and in the</w:t>
      </w:r>
      <w:r>
        <w:t xml:space="preserve"> </w:t>
      </w:r>
      <w:r>
        <w:t xml:space="preserve">code comments:</w:t>
      </w:r>
      <w:r>
        <w:t xml:space="preserve"> </w:t>
      </w:r>
      <w:r>
        <w:rPr>
          <w:b/>
          <w:bCs/>
        </w:rPr>
        <w:t xml:space="preserve">WP-2.2 = Phase 2.4</w:t>
      </w:r>
      <w:r>
        <w:t xml:space="preserve"> </w:t>
      </w:r>
      <w:r>
        <w:t xml:space="preserve">(Locations),</w:t>
      </w:r>
      <w:r>
        <w:t xml:space="preserve"> </w:t>
      </w:r>
      <w:r>
        <w:rPr>
          <w:b/>
          <w:bCs/>
        </w:rPr>
        <w:t xml:space="preserve">WP-2.3 + WP-2.4 = Phase</w:t>
      </w:r>
      <w:r>
        <w:rPr>
          <w:b/>
          <w:bCs/>
        </w:rPr>
        <w:t xml:space="preserve"> </w:t>
      </w:r>
      <w:r>
        <w:rPr>
          <w:b/>
          <w:bCs/>
        </w:rPr>
        <w:t xml:space="preserve">2.5</w:t>
      </w:r>
      <w:r>
        <w:t xml:space="preserve"> </w:t>
      </w:r>
      <w:r>
        <w:t xml:space="preserve">(Assets), and</w:t>
      </w:r>
      <w:r>
        <w:t xml:space="preserve"> </w:t>
      </w:r>
      <w:r>
        <w:rPr>
          <w:b/>
          <w:bCs/>
        </w:rPr>
        <w:t xml:space="preserve">WP-2.5 = Phase 2.6</w:t>
      </w:r>
      <w:r>
        <w:t xml:space="preserve"> </w:t>
      </w:r>
      <w:r>
        <w:t xml:space="preserve">(Tickets). Both schemes are correct</w:t>
      </w:r>
      <w:r>
        <w:t xml:space="preserve"> </w:t>
      </w:r>
      <w:r>
        <w:t xml:space="preserve">in their own context; the offset is recorded here so a reader of either does</w:t>
      </w:r>
      <w:r>
        <w:t xml:space="preserve"> </w:t>
      </w:r>
      <w:r>
        <w:t xml:space="preserve">not renumber the other.</w:t>
      </w:r>
      <w:r>
        <w:t xml:space="preserve"> </w:t>
      </w:r>
      <w:r>
        <w:rPr>
          <w:b/>
          <w:bCs/>
        </w:rPr>
        <w:t xml:space="preserve">WP-2.7 and Phase 2.7 coincide</w:t>
      </w:r>
      <w:r>
        <w:t xml:space="preserve">; the</w:t>
      </w:r>
      <w:r>
        <w:t xml:space="preserve"> </w:t>
      </w:r>
      <w:r>
        <w:rPr>
          <w:rStyle w:val="VerbatimChar"/>
        </w:rPr>
        <w:t xml:space="preserve">a</w:t>
      </w:r>
      <w:r>
        <w:t xml:space="preserve">/</w:t>
      </w:r>
      <w:r>
        <w:rPr>
          <w:rStyle w:val="VerbatimChar"/>
        </w:rPr>
        <w:t xml:space="preserve">b</w:t>
      </w:r>
      <w:r>
        <w:t xml:space="preserve">/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d</w:t>
      </w:r>
      <w:r>
        <w:t xml:space="preserve"> </w:t>
      </w:r>
      <w:r>
        <w:t xml:space="preserve">suffixes on it are delivery-order sub-packages, following the WP-2.6b</w:t>
      </w:r>
      <w:r>
        <w:t xml:space="preserve"> </w:t>
      </w:r>
      <w:r>
        <w:t xml:space="preserve">precedent, and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second numbering scheme. They were delivered out</w:t>
      </w:r>
      <w:r>
        <w:t xml:space="preserve"> </w:t>
      </w:r>
      <w:r>
        <w:t xml:space="preserve">of alphabetical order —</w:t>
      </w:r>
      <w:r>
        <w:t xml:space="preserve"> </w:t>
      </w:r>
      <w:r>
        <w:rPr>
          <w:b/>
          <w:bCs/>
        </w:rPr>
        <w:t xml:space="preserve">WP-2.7d first</w:t>
      </w:r>
      <w:r>
        <w:t xml:space="preserve">, because the browser and</w:t>
      </w:r>
      <w:r>
        <w:t xml:space="preserve"> </w:t>
      </w:r>
      <w:r>
        <w:t xml:space="preserve">accessibility harness had to exist before the surfaces it verifies.</w:t>
      </w:r>
    </w:p>
    <w:p>
      <w:pPr>
        <w:pStyle w:val="BlockText"/>
        <w:keepLines w:val="1"/>
      </w:pPr>
      <w:r>
        <w:rPr>
          <w:b/>
          <w:bCs/>
        </w:rPr>
        <w:t xml:space="preserve">WP-2.5 carried forward.</w:t>
      </w:r>
      <w:r>
        <w:t xml:space="preserve"> </w:t>
      </w:r>
      <w:r>
        <w:t xml:space="preserve">Ticket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(FR-RPT-004) and the ticket</w:t>
      </w:r>
      <w:r>
        <w:t xml:space="preserve"> </w:t>
      </w:r>
      <w:r>
        <w:rPr>
          <w:b/>
          <w:bCs/>
        </w:rPr>
        <w:t xml:space="preserve">AI</w:t>
      </w:r>
      <w:r>
        <w:rPr>
          <w:b/>
          <w:bCs/>
        </w:rPr>
        <w:t xml:space="preserve"> </w:t>
      </w:r>
      <w:r>
        <w:rPr>
          <w:b/>
          <w:bCs/>
        </w:rPr>
        <w:t xml:space="preserve">snapshot / AI-assisted triage</w:t>
      </w:r>
      <w:r>
        <w:t xml:space="preserve"> </w:t>
      </w:r>
      <w:r>
        <w:t xml:space="preserve">(FR-AI-*, P3) are deliberately not part of the</w:t>
      </w:r>
      <w:r>
        <w:t xml:space="preserve"> </w:t>
      </w:r>
      <w:r>
        <w:t xml:space="preserve">delivered work package and remain tracked against their own requirements.</w:t>
      </w:r>
    </w:p>
    <w:p>
      <w:pPr>
        <w:pStyle w:val="BlockText"/>
        <w:keepLines w:val="1"/>
      </w:pPr>
      <w:r>
        <w:rPr>
          <w:b/>
          <w:bCs/>
        </w:rPr>
        <w:t xml:space="preserve">WP-2.6 and WP-2.6b are sequential, not one milestone.</w:t>
      </w:r>
      <w:r>
        <w:t xml:space="preserve"> </w:t>
      </w:r>
      <w:r>
        <w:t xml:space="preserve">The QR workflow is a</w:t>
      </w:r>
      <w:r>
        <w:t xml:space="preserve"> </w:t>
      </w:r>
      <w:r>
        <w:t xml:space="preserve">technician workflow, not a scan endpoint: it needs a maintenance record to</w:t>
      </w:r>
      <w:r>
        <w:t xml:space="preserve"> </w:t>
      </w:r>
      <w:r>
        <w:t xml:space="preserve">submit proof</w:t>
      </w:r>
      <w:r>
        <w:t xml:space="preserve"> </w:t>
      </w:r>
      <w:r>
        <w:rPr>
          <w:i/>
          <w:iCs/>
        </w:rPr>
        <w:t xml:space="preserve">against</w:t>
      </w:r>
      <w:r>
        <w:t xml:space="preserve"> </w:t>
      </w:r>
      <w:r>
        <w:t xml:space="preserve">and a job to request resources</w:t>
      </w:r>
      <w:r>
        <w:t xml:space="preserve"> </w:t>
      </w:r>
      <w:r>
        <w:rPr>
          <w:i/>
          <w:iCs/>
        </w:rPr>
        <w:t xml:space="preserve">for</w:t>
      </w:r>
      <w:r>
        <w:t xml:space="preserve">. Shipping the scan</w:t>
      </w:r>
      <w:r>
        <w:t xml:space="preserve"> </w:t>
      </w:r>
      <w:r>
        <w:t xml:space="preserve">first would produce exactly the</w:t>
      </w:r>
      <w:r>
        <w:t xml:space="preserve"> </w:t>
      </w:r>
      <w:r>
        <w:t xml:space="preserve">“simple asset lookup”</w:t>
      </w:r>
      <w:r>
        <w:t xml:space="preserve"> </w:t>
      </w:r>
      <w:r>
        <w:t xml:space="preserve">the client has ruled out.</w:t>
      </w:r>
      <w:r>
        <w:t xml:space="preserve"> </w:t>
      </w:r>
      <w:r>
        <w:t xml:space="preserve">Splitting them also keeps the new authorization surface — a Technician reaching</w:t>
      </w:r>
      <w:r>
        <w:t xml:space="preserve"> </w:t>
      </w:r>
      <w:r>
        <w:t xml:space="preserve">a PC unit outside the Administrator-only Asset module (</w:t>
      </w:r>
      <w:hyperlink w:anchor="Xa39a3ee5e6b4b0d3255bfef95601890afd80709">
        <w:r>
          <w:rPr>
            <w:rStyle w:val="Hyperlink"/>
          </w:rPr>
          <w:t xml:space="preserve">SRS FR-QR-012</w:t>
        </w:r>
      </w:hyperlink>
      <w:r>
        <w:t xml:space="preserve">) —</w:t>
      </w:r>
      <w:r>
        <w:t xml:space="preserve"> </w:t>
      </w:r>
      <w:r>
        <w:t xml:space="preserve">in its own verifiable gate rather than landing alongside the maintenance CRUD.</w:t>
      </w:r>
      <w:r>
        <w:t xml:space="preserve"> </w:t>
      </w:r>
      <w:r>
        <w:t xml:space="preserve">WP-2.4c is not deleted: it is delivered inside WP-2.6b, and its requirement IDs</w:t>
      </w:r>
      <w:r>
        <w:t xml:space="preserve"> </w:t>
      </w:r>
      <w:r>
        <w:t xml:space="preserve">stay traceable.</w:t>
      </w:r>
    </w:p>
    <w:p>
      <w:pPr>
        <w:pStyle w:val="BlockText"/>
        <w:keepLines w:val="1"/>
      </w:pPr>
      <w:r>
        <w:rPr>
          <w:b/>
          <w:bCs/>
        </w:rPr>
        <w:t xml:space="preserve">The FR-MNT-009 split — approved by the Client (2026-08-28).</w:t>
      </w:r>
      <w:r>
        <w:t xml:space="preserve"> </w:t>
      </w:r>
      <w:r>
        <w:t xml:space="preserve">One requirement</w:t>
      </w:r>
      <w:r>
        <w:t xml:space="preserve"> </w:t>
      </w:r>
      <w:r>
        <w:t xml:space="preserve">genuinely spans both packages, so it is split along the line each package can</w:t>
      </w:r>
      <w:r>
        <w:t xml:space="preserve"> </w:t>
      </w:r>
      <w:r>
        <w:t xml:space="preserve">verify on its own rather than being listed twice and drifting, or falling</w:t>
      </w:r>
      <w:r>
        <w:t xml:space="preserve"> </w:t>
      </w:r>
      <w:r>
        <w:t xml:space="preserve">between them because each assumed the other had it.</w:t>
      </w:r>
      <w:r>
        <w:t xml:space="preserve"> </w:t>
      </w:r>
      <w:r>
        <w:rPr>
          <w:b/>
          <w:bCs/>
        </w:rPr>
        <w:t xml:space="preserve">WP-2.6</w:t>
      </w:r>
      <w:r>
        <w:t xml:space="preserve"> </w:t>
      </w:r>
      <w:r>
        <w:t xml:space="preserve">delivers the</w:t>
      </w:r>
      <w:r>
        <w:t xml:space="preserve"> </w:t>
      </w:r>
      <w:r>
        <w:t xml:space="preserve">Maintenance-side foundation: technician-initiated corrective maintenance where</w:t>
      </w:r>
      <w:r>
        <w:t xml:space="preserve"> </w:t>
      </w:r>
      <w:r>
        <w:t xml:space="preserve">the technician holds</w:t>
      </w:r>
      <w:r>
        <w:t xml:space="preserve"> </w:t>
      </w:r>
      <w:r>
        <w:rPr>
          <w:rStyle w:val="VerbatimChar"/>
        </w:rPr>
        <w:t xml:space="preserve">maintenance.create</w:t>
      </w:r>
      <w:r>
        <w:t xml:space="preserve">, an identifiable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maintenance record for a unit, and the row-scoped rule deciding who may work</w:t>
      </w:r>
      <w:r>
        <w:t xml:space="preserve"> </w:t>
      </w:r>
      <w:r>
        <w:t xml:space="preserve">it.</w:t>
      </w:r>
      <w:r>
        <w:t xml:space="preserve"> </w:t>
      </w:r>
      <w:r>
        <w:rPr>
          <w:b/>
          <w:bCs/>
        </w:rPr>
        <w:t xml:space="preserve">WP-2.6b</w:t>
      </w:r>
      <w:r>
        <w:t xml:space="preserve"> </w:t>
      </w:r>
      <w:r>
        <w:t xml:space="preserve">delivers the scanned entry point, the proof-of-work submission</w:t>
      </w:r>
      <w:r>
        <w:t xml:space="preserve"> </w:t>
      </w:r>
      <w:r>
        <w:t xml:space="preserve">itself and its scan-bound idempotency (</w:t>
      </w:r>
      <w:hyperlink w:anchor="Xa39a3ee5e6b4b0d3255bfef95601890afd80709">
        <w:r>
          <w:rPr>
            <w:rStyle w:val="Hyperlink"/>
          </w:rPr>
          <w:t xml:space="preserve">SRS FR-MNT-012</w:t>
        </w:r>
      </w:hyperlink>
      <w:r>
        <w:t xml:space="preserve">). Everything in the</w:t>
      </w:r>
      <w:r>
        <w:t xml:space="preserve"> </w:t>
      </w:r>
      <w:r>
        <w:t xml:space="preserve">WP-2.6 half is testable with no scan in existence; everything in the WP-2.6b</w:t>
      </w:r>
      <w:r>
        <w:t xml:space="preserve"> </w:t>
      </w:r>
      <w:r>
        <w:t xml:space="preserve">half is meaningless without a record to attach to — which is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DD-50</w:t>
        </w:r>
      </w:hyperlink>
      <w:r>
        <w:t xml:space="preserve"> </w:t>
      </w:r>
      <w:r>
        <w:t xml:space="preserve">restated as a schedule (</w:t>
      </w:r>
      <w:hyperlink w:anchor="Xa39a3ee5e6b4b0d3255bfef95601890afd80709">
        <w:r>
          <w:rPr>
            <w:rStyle w:val="Hyperlink"/>
          </w:rPr>
          <w:t xml:space="preserve">SDD DD-57</w:t>
        </w:r>
      </w:hyperlink>
      <w:r>
        <w:t xml:space="preserve">).</w:t>
      </w:r>
    </w:p>
    <w:p>
      <w:pPr>
        <w:pStyle w:val="BlockText"/>
        <w:keepLines w:val="1"/>
      </w:pPr>
      <w:r>
        <w:rPr>
          <w:b/>
          <w:bCs/>
        </w:rPr>
        <w:t xml:space="preserve">WP-2.6 scope decisions recorded (2026-08-28).</w:t>
      </w:r>
      <w:r>
        <w:t xml:space="preserve"> </w:t>
      </w:r>
      <w:r>
        <w:t xml:space="preserve">Additive, reversible</w:t>
      </w:r>
      <w:r>
        <w:t xml:space="preserve"> </w:t>
      </w:r>
      <w:r>
        <w:t xml:space="preserve">migrations only;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maintenance_status_history</w:t>
      </w:r>
      <w:r>
        <w:t xml:space="preserve"> </w:t>
      </w:r>
      <w:r>
        <w:t xml:space="preserve">table —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 </w:t>
      </w:r>
      <w:r>
        <w:t xml:space="preserve">carries the lifecycle timeline (</w:t>
      </w:r>
      <w:hyperlink w:anchor="Xa39a3ee5e6b4b0d3255bfef95601890afd80709">
        <w:r>
          <w:rPr>
            <w:rStyle w:val="Hyperlink"/>
          </w:rPr>
          <w:t xml:space="preserve">SDD DD-55</w:t>
        </w:r>
      </w:hyperlink>
      <w:r>
        <w:t xml:space="preserve">);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maintenance</w:t>
      </w:r>
      <w:r>
        <w:t xml:space="preserve"> </w:t>
      </w:r>
      <w:r>
        <w:t xml:space="preserve">verification state, because no requirement specifies one; preventive-</w:t>
      </w:r>
      <w:r>
        <w:t xml:space="preserve"> </w:t>
      </w:r>
      <w:r>
        <w:t xml:space="preserve">maintenance</w:t>
      </w:r>
      <w:r>
        <w:t xml:space="preserve"> </w:t>
      </w:r>
      <w:r>
        <w:rPr>
          <w:b/>
          <w:bCs/>
        </w:rPr>
        <w:t xml:space="preserve">due/overdue detection and in-app surfacing</w:t>
      </w:r>
      <w:r>
        <w:t xml:space="preserve"> </w:t>
      </w:r>
      <w:r>
        <w:t xml:space="preserve">only, with</w:t>
      </w:r>
      <w:r>
        <w:t xml:space="preserve"> </w:t>
      </w:r>
      <w:r>
        <w:t xml:space="preserve">notification dispatch remaining WP-2.6b’s minimum channel work; and duplicate</w:t>
      </w:r>
      <w:r>
        <w:t xml:space="preserve"> </w:t>
      </w:r>
      <w:r>
        <w:t xml:space="preserve">maintenance handled as a non-blocking warning at creation rather than a unique</w:t>
      </w:r>
      <w:r>
        <w:t xml:space="preserve"> </w:t>
      </w:r>
      <w:r>
        <w:t xml:space="preserve">constraint, since a machine may legitimately carry a scheduled preventive</w:t>
      </w:r>
      <w:r>
        <w:t xml:space="preserve"> </w:t>
      </w:r>
      <w:r>
        <w:t xml:space="preserve">visit and an active corrective repair at the same time.</w:t>
      </w:r>
    </w:p>
    <w:p>
      <w:pPr>
        <w:pStyle w:val="BlockText"/>
        <w:keepLines w:val="1"/>
      </w:pPr>
      <w:r>
        <w:rPr>
          <w:b/>
          <w:bCs/>
        </w:rPr>
        <w:t xml:space="preserve">Notification sequencing — decided by the Client (2026-08-28).</w:t>
      </w:r>
      <w:r>
        <w:t xml:space="preserve"> </w:t>
      </w:r>
      <w:r>
        <w:t xml:space="preserve">WP-2.6b</w:t>
      </w:r>
      <w:r>
        <w:t xml:space="preserve"> </w:t>
      </w:r>
      <w:r>
        <w:t xml:space="preserve">implements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notification infrastructure its own workflow needs:</w:t>
      </w:r>
      <w:r>
        <w:t xml:space="preserve"> </w:t>
      </w:r>
      <w:r>
        <w:t xml:space="preserve">the project channel driver and dispatch service written to the</w:t>
      </w:r>
      <w:r>
        <w:t xml:space="preserve"> </w:t>
      </w:r>
      <w:r>
        <w:rPr>
          <w:b/>
          <w:bCs/>
        </w:rPr>
        <w:t xml:space="preserve">existing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schema (</w:t>
      </w:r>
      <w:hyperlink w:anchor="Xa39a3ee5e6b4b0d3255bfef95601890afd80709">
        <w:r>
          <w:rPr>
            <w:rStyle w:val="Hyperlink"/>
          </w:rPr>
          <w:t xml:space="preserve">SDD DD-52</w:t>
        </w:r>
      </w:hyperlink>
      <w:r>
        <w:t xml:space="preserve"> </w:t>
      </w:r>
      <w:r>
        <w:t xml:space="preserve">— Laravel’s default database schema is</w:t>
      </w:r>
      <w:r>
        <w:t xml:space="preserve"> </w:t>
      </w:r>
      <w:r>
        <w:t xml:space="preserve">not forced onto the project), plus the six triggers of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FR-WSR-012</w:t>
        </w:r>
      </w:hyperlink>
      <w:r>
        <w:t xml:space="preserve"> </w:t>
      </w:r>
      <w:r>
        <w:t xml:space="preserve">(request</w:t>
      </w:r>
      <w:r>
        <w:t xml:space="preserve"> </w:t>
      </w:r>
      <w:r>
        <w:t xml:space="preserve">submitted; administrator notified; approval with reschedule; clarification</w:t>
      </w:r>
      <w:r>
        <w:t xml:space="preserve"> </w:t>
      </w:r>
      <w:r>
        <w:t xml:space="preserve">requested; decline with explanation; technician notified). The notification</w:t>
      </w:r>
      <w:r>
        <w:t xml:space="preserve"> </w:t>
      </w:r>
      <w:r>
        <w:rPr>
          <w:b/>
          <w:bCs/>
        </w:rPr>
        <w:t xml:space="preserve">centre UI, preferences screen and digest</w:t>
      </w:r>
      <w:r>
        <w:t xml:space="preserve"> </w:t>
      </w:r>
      <w:r>
        <w:t xml:space="preserve">stay in</w:t>
      </w:r>
      <w:r>
        <w:t xml:space="preserve"> </w:t>
      </w:r>
      <w:r>
        <w:rPr>
          <w:b/>
          <w:bCs/>
        </w:rPr>
        <w:t xml:space="preserve">WP-2.7</w:t>
      </w:r>
      <w:r>
        <w:t xml:space="preserve">. WP-2.7 does not</w:t>
      </w:r>
      <w:r>
        <w:t xml:space="preserve"> </w:t>
      </w:r>
      <w:r>
        <w:t xml:space="preserve">need to move ahead of WP-2.6b.</w:t>
      </w:r>
    </w:p>
    <w:p>
      <w:pPr>
        <w:pStyle w:val="BlockText"/>
        <w:keepLines w:val="1"/>
      </w:pPr>
      <w:r>
        <w:rPr>
          <w:b/>
          <w:bCs/>
        </w:rPr>
        <w:t xml:space="preserve">Superseded by delivery (recorded 2026-09-06).</w:t>
      </w:r>
      <w:r>
        <w:t xml:space="preserve"> </w:t>
      </w:r>
      <w:r>
        <w:t xml:space="preserve">The paragraph above is the</w:t>
      </w:r>
      <w:r>
        <w:t xml:space="preserve"> </w:t>
      </w:r>
      <w:r>
        <w:t xml:space="preserve">plan of record as approved on 2026-08-28 and is kept for the history.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how the work was delivered: WP-2.6b shipped its functional scope and</w:t>
      </w:r>
      <w:r>
        <w:t xml:space="preserve"> </w:t>
      </w:r>
      <w:r>
        <w:t xml:space="preserve">carried the whole notification obligation forward rather than building a</w:t>
      </w:r>
      <w:r>
        <w:t xml:space="preserve"> </w:t>
      </w:r>
      <w:r>
        <w:t xml:space="preserve">minimum channel, and</w:t>
      </w:r>
      <w:r>
        <w:t xml:space="preserve"> </w:t>
      </w:r>
      <w:r>
        <w:rPr>
          <w:b/>
          <w:bCs/>
        </w:rPr>
        <w:t xml:space="preserve">WP-2.7a</w:t>
      </w:r>
      <w:r>
        <w:t xml:space="preserve"> </w:t>
      </w:r>
      <w:r>
        <w:t xml:space="preserve">then built the infrastructure in one package —</w:t>
      </w:r>
      <w:r>
        <w:t xml:space="preserve"> </w:t>
      </w:r>
      <w:r>
        <w:t xml:space="preserve">driver, dispatcher, audience resolution, preference gate, idempotency and nine</w:t>
      </w:r>
      <w:r>
        <w:t xml:space="preserve"> </w:t>
      </w:r>
      <w:r>
        <w:t xml:space="preserve">of twelve triggers.</w:t>
      </w:r>
      <w:r>
        <w:t xml:space="preserve"> </w:t>
      </w:r>
      <w:r>
        <w:rPr>
          <w:b/>
          <w:bCs/>
        </w:rPr>
        <w:t xml:space="preserve">WP-2.7b</w:t>
      </w:r>
      <w:r>
        <w:t xml:space="preserve"> </w:t>
      </w:r>
      <w:r>
        <w:t xml:space="preserve">delivered the notification</w:t>
      </w:r>
      <w:r>
        <w:t xml:space="preserve"> </w:t>
      </w:r>
      <w:r>
        <w:rPr>
          <w:b/>
          <w:bCs/>
        </w:rPr>
        <w:t xml:space="preserve">centre and the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preferences screen</w:t>
      </w:r>
      <w:r>
        <w:t xml:space="preserve">, so neither is pending.</w:t>
      </w:r>
      <w:r>
        <w:t xml:space="preserve"> </w:t>
      </w:r>
      <w:r>
        <w:rPr>
          <w:b/>
          <w:bCs/>
        </w:rPr>
        <w:t xml:space="preserve">WP-2.7c</w:t>
      </w:r>
      <w:r>
        <w:t xml:space="preserve"> </w:t>
      </w:r>
      <w:r>
        <w:t xml:space="preserve">then delivered</w:t>
      </w:r>
      <w:r>
        <w:t xml:space="preserve"> </w:t>
      </w:r>
      <w:r>
        <w:t xml:space="preserve">announcements and the twelfth trigger, taking FR-NOT-003 to</w:t>
      </w:r>
      <w:r>
        <w:t xml:space="preserve"> </w:t>
      </w:r>
      <w:r>
        <w:rPr>
          <w:b/>
          <w:bCs/>
        </w:rPr>
        <w:t xml:space="preserve">ten of twelve</w:t>
      </w:r>
      <w:r>
        <w:t xml:space="preserve">;</w:t>
      </w:r>
      <w:r>
        <w:t xml:space="preserve"> </w:t>
      </w:r>
      <w:r>
        <w:t xml:space="preserve">the two that remain are blocked on</w:t>
      </w:r>
      <w:r>
        <w:t xml:space="preserve"> </w:t>
      </w:r>
      <w:r>
        <w:rPr>
          <w:b/>
          <w:bCs/>
        </w:rPr>
        <w:t xml:space="preserve">WP-2.4b</w:t>
      </w:r>
      <w:r>
        <w:t xml:space="preserve">.</w:t>
      </w:r>
      <w:r>
        <w:t xml:space="preserve"> </w:t>
      </w:r>
      <w:r>
        <w:rPr>
          <w:b/>
          <w:bCs/>
        </w:rPr>
        <w:t xml:space="preserve">WP-2.7e</w:t>
      </w:r>
      <w:r>
        <w:t xml:space="preserve"> </w:t>
      </w:r>
      <w:r>
        <w:t xml:space="preserve">then delivered</w:t>
      </w:r>
      <w:r>
        <w:t xml:space="preserve"> </w:t>
      </w:r>
      <w:r>
        <w:t xml:space="preserve">the FR-NOT-008 daily digest, closing the last outstanding WP-2.7</w:t>
      </w:r>
      <w:r>
        <w:t xml:space="preserve"> </w:t>
      </w:r>
      <w:r>
        <w:t xml:space="preserve">sub-package (</w:t>
      </w:r>
      <w:hyperlink w:anchor="Xa39a3ee5e6b4b0d3255bfef95601890afd80709">
        <w:r>
          <w:rPr>
            <w:rStyle w:val="Hyperlink"/>
          </w:rPr>
          <w:t xml:space="preserve">SDD DD-63</w:t>
        </w:r>
      </w:hyperlink>
      <w:r>
        <w:t xml:space="preserve">).</w:t>
      </w:r>
    </w:p>
    <w:p>
      <w:pPr>
        <w:pStyle w:val="BlockText"/>
        <w:keepLines w:val="1"/>
      </w:pPr>
      <w:r>
        <w:rPr>
          <w:b/>
          <w:bCs/>
        </w:rPr>
        <w:t xml:space="preserve">Client approvals recorded (2026-08-28).</w:t>
      </w:r>
      <w:r>
        <w:t xml:space="preserve"> </w:t>
      </w:r>
      <w:r>
        <w:t xml:space="preserve">The two-package structure, the</w:t>
      </w:r>
      <w:r>
        <w:t xml:space="preserve"> </w:t>
      </w:r>
      <w:r>
        <w:t xml:space="preserve">authenticated QR entry sequence (</w:t>
      </w:r>
      <w:hyperlink w:anchor="Xa39a3ee5e6b4b0d3255bfef95601890afd80709">
        <w:r>
          <w:rPr>
            <w:rStyle w:val="Hyperlink"/>
          </w:rPr>
          <w:t xml:space="preserve">SRS OI-08</w:t>
        </w:r>
      </w:hyperlink>
      <w:r>
        <w:t xml:space="preserve">), the dedicated job-scoped</w:t>
      </w:r>
      <w:r>
        <w:t xml:space="preserve"> </w:t>
      </w:r>
      <w:r>
        <w:t xml:space="preserve">support-request entity (</w:t>
      </w:r>
      <w:hyperlink w:anchor="Xa39a3ee5e6b4b0d3255bfef95601890afd80709">
        <w:r>
          <w:rPr>
            <w:rStyle w:val="Hyperlink"/>
          </w:rPr>
          <w:t xml:space="preserve">SRS OI-09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procurement_requests</w:t>
      </w:r>
      <w:r>
        <w:t xml:space="preserve"> </w:t>
      </w:r>
      <w:r>
        <w:t xml:space="preserve">neither</w:t>
      </w:r>
      <w:r>
        <w:t xml:space="preserve"> </w:t>
      </w:r>
      <w:r>
        <w:t xml:space="preserve">overloaded nor redesigned, exact schema to be approved before implementation),</w:t>
      </w:r>
      <w:r>
        <w:t xml:space="preserve"> </w:t>
      </w:r>
      <w:r>
        <w:t xml:space="preserve">the record-not-a-calendar treatment of face-to-face clarification</w:t>
      </w:r>
      <w:r>
        <w:t xml:space="preserve"> </w:t>
      </w:r>
      <w:r>
        <w:t xml:space="preserve">(</w:t>
      </w:r>
      <w:hyperlink w:anchor="Xa39a3ee5e6b4b0d3255bfef95601890afd80709">
        <w:r>
          <w:rPr>
            <w:rStyle w:val="Hyperlink"/>
          </w:rPr>
          <w:t xml:space="preserve">SRS OI-10</w:t>
        </w:r>
      </w:hyperlink>
      <w:r>
        <w:t xml:space="preserve">), and the six-state status vocabulary including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(</w:t>
      </w:r>
      <w:hyperlink w:anchor="Xa39a3ee5e6b4b0d3255bfef95601890afd80709">
        <w:r>
          <w:rPr>
            <w:rStyle w:val="Hyperlink"/>
          </w:rPr>
          <w:t xml:space="preserve">SRS OI-11</w:t>
        </w:r>
      </w:hyperlink>
      <w:r>
        <w:t xml:space="preserve">) are all approved. WP-2.6b remains gated behind a complete and</w:t>
      </w:r>
      <w:r>
        <w:t xml:space="preserve"> </w:t>
      </w:r>
      <w:r>
        <w:t xml:space="preserve">verified WP-2.6.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WP-3.1</w:t>
      </w:r>
      <w:r>
        <w:t xml:space="preserve"> </w:t>
      </w:r>
      <w:r>
        <w:t xml:space="preserve">| AI provider +</w:t>
      </w:r>
      <w:r>
        <w:t xml:space="preserve"> </w:t>
      </w:r>
      <w:r>
        <w:rPr>
          <w:rStyle w:val="VerbatimChar"/>
        </w:rPr>
        <w:t xml:space="preserve">ai_system_settings</w:t>
      </w:r>
      <w:r>
        <w:t xml:space="preserve"> </w:t>
      </w:r>
      <w:r>
        <w:t xml:space="preserve">+ ticket triage (async) | FR-AI-001..003/010/014/015 | L | P2 GA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WP-3.2</w:t>
      </w:r>
      <w:r>
        <w:t xml:space="preserve"> </w:t>
      </w:r>
      <w:r>
        <w:t xml:space="preserve">| RAG: embedding pipeline + knowledge base + retrieval —</w:t>
      </w:r>
      <w:r>
        <w:t xml:space="preserve"> </w:t>
      </w:r>
      <w:r>
        <w:rPr>
          <w:b/>
          <w:bCs/>
        </w:rPr>
        <w:t xml:space="preserve">✅ WP-P</w:t>
      </w:r>
      <w:r>
        <w:t xml:space="preserve"> </w:t>
      </w:r>
      <w:r>
        <w:t xml:space="preserve">delivered the embedding pipeline and retrieval service for the published knowledge articles (Source A; FR-AI-006/007). Still open: knowledge-article authoring/review screens (the rest of FR-AI-005) and any HTTP surface over retrieval, which arrives with WP-3.3 | FR-AI-005/006/007 | L | WP-3.1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WP-3.3</w:t>
      </w:r>
      <w:r>
        <w:t xml:space="preserve"> </w:t>
      </w:r>
      <w:r>
        <w:t xml:space="preserve">| Conversational assistant + feedback + duplicate suggestion | FR-AI-004/008/009 | M | WP-3.2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WP-3.4</w:t>
      </w:r>
      <w:r>
        <w:t xml:space="preserve"> </w:t>
      </w:r>
      <w:r>
        <w:t xml:space="preserve">| Predictive maintenance (opt-in, default off) — generation delivered as</w:t>
      </w:r>
      <w:r>
        <w:t xml:space="preserve"> </w:t>
      </w:r>
      <w:r>
        <w:rPr>
          <w:b/>
          <w:bCs/>
        </w:rPr>
        <w:t xml:space="preserve">WP-L</w:t>
      </w:r>
      <w:r>
        <w:t xml:space="preserve">, the Administrator review surface and notification as</w:t>
      </w:r>
      <w:r>
        <w:t xml:space="preserve"> </w:t>
      </w:r>
      <w:r>
        <w:rPr>
          <w:b/>
          <w:bCs/>
        </w:rPr>
        <w:t xml:space="preserve">✅ WP-M</w:t>
      </w:r>
      <w:r>
        <w:t xml:space="preserve"> </w:t>
      </w:r>
      <w:r>
        <w:t xml:space="preserve">(FR-AI-011/012); FR-AI-013 (auto-drafted articles) remains open | FR-AI-011/012/013 | M | WP-3.2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WP-3.5</w:t>
      </w:r>
      <w:r>
        <w:t xml:space="preserve"> </w:t>
      </w:r>
      <w:r>
        <w:t xml:space="preserve">| P3 hardening: AI data-governance verification, security/a11y, GA | SRS §17.5 | M | WP-3.1..3.4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WP-4.1</w:t>
      </w:r>
      <w:r>
        <w:t xml:space="preserve"> </w:t>
      </w:r>
      <w:r>
        <w:t xml:space="preserve">| Reverb + broadcasting infrastructure —</w:t>
      </w:r>
      <w:r>
        <w:t xml:space="preserve"> </w:t>
      </w:r>
      <w:r>
        <w:rPr>
          <w:b/>
          <w:bCs/>
        </w:rPr>
        <w:t xml:space="preserve">✅ done</w:t>
      </w:r>
      <w:r>
        <w:t xml:space="preserve"> </w:t>
      </w:r>
      <w:r>
        <w:t xml:space="preserve">(Phase 2.8 WP-A; presence channel added in Phase 2.11) | FR-FP-007, FR-NOT-007 | M | P2 GA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WP-4.2</w:t>
      </w:r>
      <w:r>
        <w:t xml:space="preserve"> </w:t>
      </w:r>
      <w:r>
        <w:t xml:space="preserve">| Floor-plan editor: layouts, drag/snap positions, keyboard alt —</w:t>
      </w:r>
      <w:r>
        <w:t xml:space="preserve"> </w:t>
      </w:r>
      <w:r>
        <w:rPr>
          <w:b/>
          <w:bCs/>
        </w:rPr>
        <w:t xml:space="preserve">✅ done</w:t>
      </w:r>
      <w:r>
        <w:t xml:space="preserve"> </w:t>
      </w:r>
      <w:r>
        <w:t xml:space="preserve">as the</w:t>
      </w:r>
      <w:r>
        <w:t xml:space="preserve"> </w:t>
      </w:r>
      <w:r>
        <w:rPr>
          <w:b/>
          <w:bCs/>
        </w:rPr>
        <w:t xml:space="preserve">Floorplan</w:t>
      </w:r>
      <w:r>
        <w:t xml:space="preserve"> </w:t>
      </w:r>
      <w:r>
        <w:t xml:space="preserve">editor (Phase 2.8 WP-C..F; completed in conversational Phase 2.11: edit mode with undo/redo, fixtures, whole-layout save under a revision with per-object merge, room overview) | FR-FP-001/003/009 | L | WP-4.1, WP-2.2/2.3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WP-4.3</w:t>
      </w:r>
      <w:r>
        <w:t xml:space="preserve"> </w:t>
      </w:r>
      <w:r>
        <w:t xml:space="preserve">| Live status/position + info panels; P4 hardening + GA —</w:t>
      </w:r>
      <w:r>
        <w:t xml:space="preserve"> </w:t>
      </w:r>
      <w:r>
        <w:rPr>
          <w:b/>
          <w:bCs/>
        </w:rPr>
        <w:t xml:space="preserve">✅ functional scope done</w:t>
      </w:r>
      <w:r>
        <w:t xml:space="preserve"> </w:t>
      </w:r>
      <w:r>
        <w:t xml:space="preserve">(Phase 2.8 WP-E/G; Phase 2.11: three-status PC model, details panel, presence, position release).</w:t>
      </w:r>
      <w:r>
        <w:t xml:space="preserve"> </w:t>
      </w:r>
      <w:r>
        <w:rPr>
          <w:b/>
          <w:bCs/>
        </w:rPr>
        <w:t xml:space="preserve">GA pending</w:t>
      </w:r>
      <w:r>
        <w:t xml:space="preserve">: owner browser acceptance on production. The full browser suite (73 tests across</w:t>
      </w:r>
      <w:r>
        <w:t xml:space="preserve"> </w:t>
      </w:r>
      <w:r>
        <w:rPr>
          <w:rStyle w:val="VerbatimChar"/>
        </w:rPr>
        <w:t xml:space="preserve">e2e</w:t>
      </w:r>
      <w:r>
        <w:t xml:space="preserve">, incl. the new</w:t>
      </w:r>
      <w:r>
        <w:t xml:space="preserve"> </w:t>
      </w:r>
      <w:r>
        <w:rPr>
          <w:rStyle w:val="VerbatimChar"/>
        </w:rPr>
        <w:t xml:space="preserve">floor-plan-workflows.spec.ts</w:t>
      </w:r>
      <w:r>
        <w:t xml:space="preserve">) and the full</w:t>
      </w:r>
      <w:r>
        <w:t xml:space="preserve"> </w:t>
      </w:r>
      <w:r>
        <w:rPr>
          <w:rStyle w:val="VerbatimChar"/>
        </w:rPr>
        <w:t xml:space="preserve">a11y</w:t>
      </w:r>
      <w:r>
        <w:t xml:space="preserve"> </w:t>
      </w:r>
      <w:r>
        <w:t xml:space="preserve">project (40) pass in a disposable stack built from the branch; the CI job has not been triggered | FR-FP-002/004/005/007/008 | L | WP-4.2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WP-5</w:t>
      </w:r>
      <w:r>
        <w:t xml:space="preserve"> </w:t>
      </w:r>
      <w:r>
        <w:t xml:space="preserve">| Transition to maintenance: handover, monitoring, restore drill | §31 | M | phase GAs |</w:t>
      </w:r>
    </w:p>
    <w:p>
      <w:pPr>
        <w:pStyle w:val="BlockText"/>
        <w:keepLines w:val="1"/>
      </w:pPr>
      <w:r>
        <w:rPr>
          <w:b/>
          <w:bCs/>
        </w:rPr>
        <w:t xml:space="preserve">Phase 2.11 follow-up — owner requests of 2026-10-19 (implemented and verified locally; NOT yet deployed or pushed).</w:t>
      </w:r>
      <w:r>
        <w:t xml:space="preserve"> </w:t>
      </w:r>
      <w:r>
        <w:t xml:space="preserve">Numbering:</w:t>
      </w:r>
      <w:r>
        <w:t xml:space="preserve"> </w:t>
      </w:r>
      <w:r>
        <w:t xml:space="preserve">“Phase 2.11”</w:t>
      </w:r>
      <w:r>
        <w:t xml:space="preserve"> </w:t>
      </w:r>
      <w:r>
        <w:t xml:space="preserve">is conversational (its floor-plan scope is</w:t>
      </w:r>
      <w:r>
        <w:t xml:space="preserve"> </w:t>
      </w:r>
      <w:r>
        <w:rPr>
          <w:b/>
          <w:bCs/>
        </w:rPr>
        <w:t xml:space="preserve">WP-4.1/4.2/4.3</w:t>
      </w:r>
      <w:r>
        <w:t xml:space="preserve"> </w:t>
      </w:r>
      <w:r>
        <w:t xml:space="preserve">above); this follow-up adds no work package and changes no package’s status. It amends already-delivered packages:</w:t>
      </w:r>
      <w:r>
        <w:t xml:space="preserve"> </w:t>
      </w:r>
      <w:r>
        <w:rPr>
          <w:b/>
          <w:bCs/>
        </w:rPr>
        <w:t xml:space="preserve">WP-2.1</w:t>
      </w:r>
      <w:r>
        <w:t xml:space="preserve"> </w:t>
      </w:r>
      <w:r>
        <w:t xml:space="preserve">(full name includes the middle name),</w:t>
      </w:r>
      <w:r>
        <w:t xml:space="preserve"> </w:t>
      </w:r>
      <w:r>
        <w:rPr>
          <w:b/>
          <w:bCs/>
        </w:rPr>
        <w:t xml:space="preserve">WP-2.2</w:t>
      </w:r>
      <w:r>
        <w:t xml:space="preserve"> </w:t>
      </w:r>
      <w:r>
        <w:t xml:space="preserve">(building code derived from the name — SRS FR-LOC-001, SDD DD-108),</w:t>
      </w:r>
      <w:r>
        <w:t xml:space="preserve"> </w:t>
      </w:r>
      <w:r>
        <w:rPr>
          <w:b/>
          <w:bCs/>
        </w:rPr>
        <w:t xml:space="preserve">WP-2.3/WP-2.4</w:t>
      </w:r>
      <w:r>
        <w:t xml:space="preserve"> </w:t>
      </w:r>
      <w:r>
        <w:t xml:space="preserve">(asset tag internal and hidden, every add-asset field optional, optional catalog model — FR-AST-002, DD-109),</w:t>
      </w:r>
      <w:r>
        <w:t xml:space="preserve"> </w:t>
      </w:r>
      <w:r>
        <w:rPr>
          <w:b/>
          <w:bCs/>
        </w:rPr>
        <w:t xml:space="preserve">WP-2.5</w:t>
      </w:r>
      <w:r>
        <w:t xml:space="preserve"> </w:t>
      </w:r>
      <w:r>
        <w:t xml:space="preserve">(only the author edits a comment; Administrators remove — FR-TKT-007, DD-106),</w:t>
      </w:r>
      <w:r>
        <w:t xml:space="preserve"> </w:t>
      </w:r>
      <w:r>
        <w:rPr>
          <w:b/>
          <w:bCs/>
        </w:rPr>
        <w:t xml:space="preserve">WP-2.6b</w:t>
      </w:r>
      <w:r>
        <w:t xml:space="preserve"> </w:t>
      </w:r>
      <w:r>
        <w:t xml:space="preserve">(sign-in lands on the dashboard, which offers the scanned PC instead of resuming it — FR-QR-011, DD-105) and</w:t>
      </w:r>
      <w:r>
        <w:t xml:space="preserve"> </w:t>
      </w:r>
      <w:r>
        <w:rPr>
          <w:b/>
          <w:bCs/>
        </w:rPr>
        <w:t xml:space="preserve">WP-2.7c</w:t>
      </w:r>
      <w:r>
        <w:t xml:space="preserve"> </w:t>
      </w:r>
      <w:r>
        <w:t xml:space="preserve">(the compose form’s Publish — FR-NOT-010, DD-107), plus presentation-only dashboard and layout fixes (SDD §27). No migration.</w:t>
      </w:r>
      <w:r>
        <w:t xml:space="preserve"> </w:t>
      </w:r>
      <w:r>
        <w:rPr>
          <w:b/>
          <w:bCs/>
        </w:rPr>
        <w:t xml:space="preserve">Deployment to production (:8081) is pending the owner’s approval</w:t>
      </w:r>
      <w:r>
        <w:t xml:space="preserve">; until then the behaviour exists only in the working tree, and the phase rule that a change is verified only once confirmed on :8081 still applies.</w:t>
      </w:r>
    </w:p>
    <w:p>
      <w:r>
        <w:pict>
          <v:rect style="width:0;height:1.5pt" o:hralign="center" o:hrstd="t" o:hr="t"/>
        </w:pict>
      </w:r>
    </w:p>
    <w:bookmarkEnd w:id="43"/>
    <w:bookmarkStart w:id="44" w:name="phase-plan"/>
    <w:p>
      <w:pPr>
        <w:pStyle w:val="Heading2"/>
      </w:pPr>
      <w:r>
        <w:t xml:space="preserve">11. Phase Plan</w:t>
      </w:r>
    </w:p>
    <w:p>
      <w:pPr>
        <w:pStyle w:val="FirstParagraph"/>
      </w:pPr>
      <w:r>
        <w:t xml:space="preserve">Calendar is</w:t>
      </w:r>
      <w:r>
        <w:t xml:space="preserve"> </w:t>
      </w:r>
      <w:r>
        <w:rPr>
          <w:b/>
          <w:bCs/>
        </w:rPr>
        <w:t xml:space="preserve">indicative</w:t>
      </w:r>
      <w:r>
        <w:t xml:space="preserve"> </w:t>
      </w:r>
      <w:r>
        <w:t xml:space="preserve">(</w:t>
      </w:r>
      <w:hyperlink w:anchor="appendix-b--assumption-register">
        <w:r>
          <w:rPr>
            <w:rStyle w:val="Hyperlink"/>
          </w:rPr>
          <w:t xml:space="preserve">SA-01</w:t>
        </w:r>
      </w:hyperlink>
      <w:r>
        <w:t xml:space="preserve">); sequencing and gates are firm. Baseline start: after SPMP approval (≈ 2026-07).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Phase Plan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728"/>
        <w:gridCol w:w="1935"/>
        <w:gridCol w:w="1984"/>
        <w:gridCol w:w="2752"/>
        <w:gridCol w:w="961"/>
      </w:tblGrid>
      <w:tr>
        <w:trPr>
          <w:cantSplit w:val="1"/>
          <w:tblHeader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Focus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Work packages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Indicative duration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Gate</w:t>
            </w:r>
          </w:p>
        </w:tc>
      </w:tr>
      <w:tr>
        <w:trPr>
          <w:cantSplit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t xml:space="preserve">SRS/SDD/SPMP + resolve</w:t>
            </w:r>
            <w:r>
              <w:t xml:space="preserve"> </w:t>
            </w:r>
            <w:r>
              <w:rPr>
                <w:rStyle w:val="VerbatimChar"/>
              </w:rPr>
              <w:t xml:space="preserve">OI-01..07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t xml:space="preserve">WP-1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t xml:space="preserve">~complete</w:t>
            </w:r>
          </w:p>
        </w:tc>
        <w:tc>
          <w:tcPr>
            <w:tcW w:w="961" w:type="dxa"/>
          </w:tcPr>
          <w:p>
            <w:pPr>
              <w:pStyle w:val="Compact"/>
            </w:pPr>
            <w:hyperlink w:anchor="X5cb12fe4ddcbbb458aceeecbc9e3be22fde76b5">
              <w:r>
                <w:rPr>
                  <w:rStyle w:val="Hyperlink"/>
                </w:rPr>
                <w:t xml:space="preserve">M0</w:t>
              </w:r>
            </w:hyperlink>
          </w:p>
        </w:tc>
      </w:tr>
      <w:tr>
        <w:trPr>
          <w:cantSplit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P2 Core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t xml:space="preserve">Full ITSM/ITAM platform to production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t xml:space="preserve">WP-2.0 … WP-2.11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t xml:space="preserve">~10–14 sprints (5–7 mo)</w:t>
            </w:r>
          </w:p>
        </w:tc>
        <w:tc>
          <w:tcPr>
            <w:tcW w:w="961" w:type="dxa"/>
          </w:tcPr>
          <w:p>
            <w:pPr>
              <w:pStyle w:val="Compact"/>
            </w:pPr>
            <w:hyperlink w:anchor="X5cb12fe4ddcbbb458aceeecbc9e3be22fde76b5">
              <w:r>
                <w:rPr>
                  <w:rStyle w:val="Hyperlink"/>
                </w:rPr>
                <w:t xml:space="preserve">M2</w:t>
              </w:r>
            </w:hyperlink>
            <w:r>
              <w:t xml:space="preserve">–</w:t>
            </w:r>
            <w:hyperlink w:anchor="X5cb12fe4ddcbbb458aceeecbc9e3be22fde76b5">
              <w:r>
                <w:rPr>
                  <w:rStyle w:val="Hyperlink"/>
                </w:rPr>
                <w:t xml:space="preserve">M5</w:t>
              </w:r>
            </w:hyperlink>
          </w:p>
        </w:tc>
      </w:tr>
      <w:tr>
        <w:trPr>
          <w:cantSplit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P3 AI/KB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t xml:space="preserve">Gemini triage + RAG assistant + KB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t xml:space="preserve">WP-3.1 … WP-3.5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t xml:space="preserve">~4–6 sprints (2–3 mo)</w:t>
            </w:r>
          </w:p>
        </w:tc>
        <w:tc>
          <w:tcPr>
            <w:tcW w:w="961" w:type="dxa"/>
          </w:tcPr>
          <w:p>
            <w:pPr>
              <w:pStyle w:val="Compact"/>
            </w:pPr>
            <w:hyperlink w:anchor="X5cb12fe4ddcbbb458aceeecbc9e3be22fde76b5">
              <w:r>
                <w:rPr>
                  <w:rStyle w:val="Hyperlink"/>
                </w:rPr>
                <w:t xml:space="preserve">M6</w:t>
              </w:r>
            </w:hyperlink>
          </w:p>
        </w:tc>
      </w:tr>
      <w:tr>
        <w:trPr>
          <w:cantSplit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P4 Floor Plan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t xml:space="preserve">Interactive floor plan + real-time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t xml:space="preserve">WP-4.1 … WP-4.3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t xml:space="preserve">~3–4 sprints (1.5–2 mo)</w:t>
            </w:r>
          </w:p>
        </w:tc>
        <w:tc>
          <w:tcPr>
            <w:tcW w:w="961" w:type="dxa"/>
          </w:tcPr>
          <w:p>
            <w:pPr>
              <w:pStyle w:val="Compact"/>
            </w:pPr>
            <w:hyperlink w:anchor="X5cb12fe4ddcbbb458aceeecbc9e3be22fde76b5">
              <w:r>
                <w:rPr>
                  <w:rStyle w:val="Hyperlink"/>
                </w:rPr>
                <w:t xml:space="preserve">M7</w:t>
              </w:r>
            </w:hyperlink>
          </w:p>
        </w:tc>
      </w:tr>
      <w:tr>
        <w:trPr>
          <w:cantSplit w:val="1"/>
        </w:trPr>
        <w:tc>
          <w:tcPr>
            <w:tcW w:w="172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>
            <w:tcW w:w="1935" w:type="dxa"/>
          </w:tcPr>
          <w:p>
            <w:pPr>
              <w:pStyle w:val="Compact"/>
            </w:pPr>
            <w:r>
              <w:t xml:space="preserve">Steady-state support &amp; evolution</w:t>
            </w:r>
          </w:p>
        </w:tc>
        <w:tc>
          <w:tcPr>
            <w:tcW w:w="1984" w:type="dxa"/>
          </w:tcPr>
          <w:p>
            <w:pPr>
              <w:pStyle w:val="Compact"/>
            </w:pPr>
            <w:r>
              <w:t xml:space="preserve">WP-5 + ongoing</w:t>
            </w:r>
          </w:p>
        </w:tc>
        <w:tc>
          <w:tcPr>
            <w:tcW w:w="2752" w:type="dxa"/>
          </w:tcPr>
          <w:p>
            <w:pPr>
              <w:pStyle w:val="Compact"/>
            </w:pPr>
            <w:r>
              <w:t xml:space="preserve">continuous</w:t>
            </w:r>
          </w:p>
        </w:tc>
        <w:tc>
          <w:tcPr>
            <w:tcW w:w="961" w:type="dxa"/>
          </w:tcPr>
          <w:p>
            <w:pPr>
              <w:pStyle w:val="Compact"/>
            </w:pPr>
            <w:hyperlink w:anchor="X5cb12fe4ddcbbb458aceeecbc9e3be22fde76b5">
              <w:r>
                <w:rPr>
                  <w:rStyle w:val="Hyperlink"/>
                </w:rPr>
                <w:t xml:space="preserve">M8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Intra-P2 sequencing:</w:t>
      </w:r>
      <w:r>
        <w:t xml:space="preserve"> </w:t>
      </w:r>
      <w:r>
        <w:t xml:space="preserve">shell + identity first (WP-2.0/2.1) because every screen needs auth, RBAC, and the design system; then the location foundation (WP-2.2); then value-generating domains (Assets, Tickets, Maintenance) in parallelizable slices; then cross-cutting admin/analytics; then hardening. Each domain slice ships API + UI + tests together (vertical slices), keeping the app demoable every sprint.</w:t>
      </w:r>
    </w:p>
    <w:p>
      <w:pPr>
        <w:pStyle w:val="BodyText"/>
      </w:pPr>
      <w:r>
        <w:rPr>
          <w:b/>
          <w:bCs/>
        </w:rPr>
        <w:t xml:space="preserve">Delivery to date (implementation phases).</w:t>
      </w:r>
      <w:r>
        <w:t xml:space="preserve"> </w:t>
      </w:r>
      <w:r>
        <w:t xml:space="preserve">The build has been delivered as numbered increments, each ending green and demoable: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SPA shell + public entry (WP-2.0) ·</w:t>
      </w:r>
      <w:r>
        <w:t xml:space="preserve"> </w:t>
      </w:r>
      <w:r>
        <w:rPr>
          <w:b/>
          <w:bCs/>
        </w:rPr>
        <w:t xml:space="preserve">2.2</w:t>
      </w:r>
      <w:r>
        <w:t xml:space="preserve"> </w:t>
      </w:r>
      <w:r>
        <w:t xml:space="preserve">authentication &amp; authorization (WP-2.1a) ·</w:t>
      </w:r>
      <w:r>
        <w:t xml:space="preserve"> </w:t>
      </w:r>
      <w:r>
        <w:rPr>
          <w:b/>
          <w:bCs/>
        </w:rPr>
        <w:t xml:space="preserve">2.3</w:t>
      </w:r>
      <w:r>
        <w:t xml:space="preserve"> </w:t>
      </w:r>
      <w:r>
        <w:t xml:space="preserve">user management (WP-2.1b) ·</w:t>
      </w:r>
      <w:r>
        <w:t xml:space="preserve"> </w:t>
      </w:r>
      <w:r>
        <w:rPr>
          <w:b/>
          <w:bCs/>
        </w:rPr>
        <w:t xml:space="preserve">2.4</w:t>
      </w:r>
      <w:r>
        <w:t xml:space="preserve"> </w:t>
      </w:r>
      <w:r>
        <w:t xml:space="preserve">Location Management</w:t>
      </w:r>
      <w:r>
        <w:t xml:space="preserve"> </w:t>
      </w:r>
      <w:r>
        <w:rPr>
          <w:b/>
          <w:bCs/>
        </w:rPr>
        <w:t xml:space="preserve">plus the role-dashboard slice of WP-2.10</w:t>
      </w:r>
      <w:r>
        <w:t xml:space="preserve">, brought forward at the client’s request so each role has a purposeful landing surface while the operational domains are built. Reporting and export stay in WP-2.10; per-user dashboard customization (FR-DSH-002/006) is deferred with them. Bringing the dashboards forward carried little risk because they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existing tables — no new schema, and the panels grow richer as each later domain lands. ·</w:t>
      </w:r>
      <w:r>
        <w:t xml:space="preserve"> </w:t>
      </w:r>
      <w:r>
        <w:rPr>
          <w:b/>
          <w:bCs/>
        </w:rPr>
        <w:t xml:space="preserve">2.5</w:t>
      </w:r>
      <w:r>
        <w:t xml:space="preserve"> </w:t>
      </w:r>
      <w:r>
        <w:t xml:space="preserve">Asset Management (WP-2.3 + WP-2.4) ·</w:t>
      </w:r>
      <w:r>
        <w:t xml:space="preserve"> </w:t>
      </w:r>
      <w:r>
        <w:rPr>
          <w:b/>
          <w:bCs/>
        </w:rPr>
        <w:t xml:space="preserve">2.6</w:t>
      </w:r>
      <w:r>
        <w:t xml:space="preserve"> </w:t>
      </w:r>
      <w:r>
        <w:t xml:space="preserve">Ticket Management (WP-2.5) ·</w:t>
      </w:r>
      <w:r>
        <w:t xml:space="preserve"> </w:t>
      </w:r>
      <w:r>
        <w:rPr>
          <w:b/>
          <w:bCs/>
        </w:rPr>
        <w:t xml:space="preserve">2.6b</w:t>
      </w:r>
      <w:r>
        <w:t xml:space="preserve"> </w:t>
      </w:r>
      <w:r>
        <w:t xml:space="preserve">the QR-verified technician job workflow, absorbing WP-2.4c ·</w:t>
      </w:r>
      <w:r>
        <w:t xml:space="preserve"> </w:t>
      </w:r>
      <w:r>
        <w:rPr>
          <w:b/>
          <w:bCs/>
        </w:rPr>
        <w:t xml:space="preserve">2.7</w:t>
      </w:r>
      <w:r>
        <w:t xml:space="preserve"> </w:t>
      </w:r>
      <w:r>
        <w:t xml:space="preserve">the Administration domain’s notification stack, delivered as</w:t>
      </w:r>
      <w:r>
        <w:t xml:space="preserve"> </w:t>
      </w:r>
      <w:r>
        <w:rPr>
          <w:b/>
          <w:bCs/>
        </w:rPr>
        <w:t xml:space="preserve">WP-2.7d</w:t>
      </w:r>
      <w:r>
        <w:t xml:space="preserve"> </w:t>
      </w:r>
      <w:r>
        <w:t xml:space="preserve">(quality and deployment foundation),</w:t>
      </w:r>
      <w:r>
        <w:t xml:space="preserve"> </w:t>
      </w:r>
      <w:r>
        <w:rPr>
          <w:b/>
          <w:bCs/>
        </w:rPr>
        <w:t xml:space="preserve">WP-2.7a</w:t>
      </w:r>
      <w:r>
        <w:t xml:space="preserve"> </w:t>
      </w:r>
      <w:r>
        <w:t xml:space="preserve">(notification infrastructure),</w:t>
      </w:r>
      <w:r>
        <w:t xml:space="preserve"> </w:t>
      </w:r>
      <w:r>
        <w:rPr>
          <w:b/>
          <w:bCs/>
        </w:rPr>
        <w:t xml:space="preserve">WP-2.7b</w:t>
      </w:r>
      <w:r>
        <w:t xml:space="preserve"> </w:t>
      </w:r>
      <w:r>
        <w:t xml:space="preserve">(notification experience),</w:t>
      </w:r>
      <w:r>
        <w:t xml:space="preserve"> </w:t>
      </w:r>
      <w:r>
        <w:rPr>
          <w:b/>
          <w:bCs/>
        </w:rPr>
        <w:t xml:space="preserve">WP-2.7c</w:t>
      </w:r>
      <w:r>
        <w:t xml:space="preserve"> </w:t>
      </w:r>
      <w:r>
        <w:t xml:space="preserve">(announcements) and</w:t>
      </w:r>
      <w:r>
        <w:t xml:space="preserve"> </w:t>
      </w:r>
      <w:r>
        <w:rPr>
          <w:b/>
          <w:bCs/>
        </w:rPr>
        <w:t xml:space="preserve">WP-2.7e</w:t>
      </w:r>
      <w:r>
        <w:t xml:space="preserve"> </w:t>
      </w:r>
      <w:r>
        <w:t xml:space="preserve">(the FR-NOT-008 daily digest).</w:t>
      </w:r>
    </w:p>
    <w:p>
      <w:pPr>
        <w:pStyle w:val="BodyText"/>
      </w:pPr>
      <w:r>
        <w:rPr>
          <w:b/>
          <w:bCs/>
        </w:rPr>
        <w:t xml:space="preserve">Environment divergence, stated plainly.</w:t>
      </w:r>
      <w:r>
        <w:t xml:space="preserve"> </w:t>
      </w:r>
      <w:r>
        <w:t xml:space="preserve">The repository, development and test databases carry</w:t>
      </w:r>
      <w:r>
        <w:t xml:space="preserve"> </w:t>
      </w:r>
      <w:r>
        <w:rPr>
          <w:b/>
          <w:bCs/>
        </w:rPr>
        <w:t xml:space="preserve">32 migrations</w:t>
      </w:r>
      <w:r>
        <w:t xml:space="preserve">;</w:t>
      </w:r>
      <w:r>
        <w:t xml:space="preserve"> </w:t>
      </w:r>
      <w:r>
        <w:rPr>
          <w:b/>
          <w:bCs/>
        </w:rPr>
        <w:t xml:space="preserve">production carries 30</w:t>
      </w:r>
      <w:r>
        <w:t xml:space="preserve">. Phase 2.7 has been committed but</w:t>
      </w:r>
      <w:r>
        <w:t xml:space="preserve"> </w:t>
      </w:r>
      <w:r>
        <w:rPr>
          <w:b/>
          <w:bCs/>
        </w:rPr>
        <w:t xml:space="preserve">not deployed</w:t>
      </w:r>
      <w:r>
        <w:t xml:space="preserve"> </w:t>
      </w:r>
      <w:r>
        <w:t xml:space="preserve">— neither the WP-2.7a</w:t>
      </w:r>
      <w:r>
        <w:t xml:space="preserve"> </w:t>
      </w:r>
      <w:r>
        <w:rPr>
          <w:rStyle w:val="VerbatimChar"/>
        </w:rPr>
        <w:t xml:space="preserve">dedupe_key</w:t>
      </w:r>
      <w:r>
        <w:t xml:space="preserve"> </w:t>
      </w:r>
      <w:r>
        <w:t xml:space="preserve">migration nor WP-2.7e’s digest migration has run against production, and the production image predates every Phase 2.7 commit. The gap is now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migrations, and they arrive together: Laravel applies pending migrations in filename order, so the first production deployment of WP-2.7e is necessarily also the first of WP-2.7a, WP-2.7b and WP-2.7c. Nothing in this plan should be read as claiming those packages are live.</w:t>
      </w:r>
    </w:p>
    <w:p>
      <w:r>
        <w:pict>
          <v:rect style="width:0;height:1.5pt" o:hralign="center" o:hrstd="t" o:hr="t"/>
        </w:pict>
      </w:r>
    </w:p>
    <w:bookmarkEnd w:id="44"/>
    <w:bookmarkStart w:id="45" w:name="milestones"/>
    <w:p>
      <w:pPr>
        <w:pStyle w:val="Heading2"/>
      </w:pPr>
      <w:r>
        <w:t xml:space="preserve">12. Milestones</w:t>
      </w:r>
    </w:p>
    <w:p>
      <w:pPr>
        <w:pStyle w:val="FirstParagraph"/>
      </w:pPr>
      <w:r>
        <w:t xml:space="preserve">Milestones are</w:t>
      </w:r>
      <w:r>
        <w:t xml:space="preserve"> </w:t>
      </w:r>
      <w:r>
        <w:rPr>
          <w:b/>
          <w:bCs/>
        </w:rPr>
        <w:t xml:space="preserve">acceptance-defined</w:t>
      </w:r>
      <w:r>
        <w:t xml:space="preserve"> </w:t>
      </w:r>
      <w:r>
        <w:t xml:space="preserve">(entry/exit criteria), not date-defined.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Milestones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780"/>
        <w:gridCol w:w="2987"/>
        <w:gridCol w:w="5593"/>
      </w:tblGrid>
      <w:tr>
        <w:trPr>
          <w:cantSplit w:val="1"/>
          <w:tblHeader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Milestone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Exit criteria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M0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Documentation baseline approved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SRS + SDD + SPMP signed off;</w:t>
            </w:r>
            <w:r>
              <w:t xml:space="preserve"> </w:t>
            </w:r>
            <w:r>
              <w:rPr>
                <w:rStyle w:val="VerbatimChar"/>
              </w:rPr>
              <w:t xml:space="preserve">OI-01..07</w:t>
            </w:r>
            <w:r>
              <w:t xml:space="preserve"> </w:t>
            </w:r>
            <w:r>
              <w:t xml:space="preserve">decisions logged.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App foundation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Auth + RBAC working; SPA shell + design system; a11y baseline; CI green.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Core inventory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Locations, PC units, QR, assets, consumables, stock — CRUD + tests.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Service delivery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Ticketing lifecycle + assignment + maintenance (incl. preventive) end-to-end.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P2 feature-complete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Notifications, settings/branding, audit, dashboards, reporting/export complete.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P2 Core GA</w:t>
            </w:r>
          </w:p>
        </w:tc>
        <w:tc>
          <w:tcPr>
            <w:tcW w:w="5593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§31 AC-G1..G6</w:t>
              </w:r>
            </w:hyperlink>
            <w:r>
              <w:t xml:space="preserve"> </w:t>
            </w:r>
            <w:r>
              <w:t xml:space="preserve">pass; security review + WCAG AA audit + load test pass; UAT sign-off; deployed to production.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P3 AI GA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AI triage + RAG assistant + KB pass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SRS §17</w:t>
              </w:r>
            </w:hyperlink>
            <w:r>
              <w:t xml:space="preserve"> </w:t>
            </w:r>
            <w:r>
              <w:t xml:space="preserve">acceptance incl. data-governance; graceful degradation verified.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P4 Floor Plan GA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Editor + real-time + info panels pass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SRS §19</w:t>
              </w:r>
            </w:hyperlink>
            <w:r>
              <w:t xml:space="preserve">; drag a11y alternative verified.</w:t>
            </w:r>
          </w:p>
        </w:tc>
      </w:tr>
      <w:tr>
        <w:trPr>
          <w:cantSplit w:val="1"/>
        </w:trPr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M8</w:t>
            </w:r>
          </w:p>
        </w:tc>
        <w:tc>
          <w:tcPr>
            <w:tcW w:w="2987" w:type="dxa"/>
          </w:tcPr>
          <w:p>
            <w:pPr>
              <w:pStyle w:val="Compact"/>
            </w:pPr>
            <w:r>
              <w:t xml:space="preserve">Steady state</w:t>
            </w:r>
          </w:p>
        </w:tc>
        <w:tc>
          <w:tcPr>
            <w:tcW w:w="5593" w:type="dxa"/>
          </w:tcPr>
          <w:p>
            <w:pPr>
              <w:pStyle w:val="Compact"/>
            </w:pPr>
            <w:r>
              <w:t xml:space="preserve">Handover pack delivered; restore drill passed; maintenance cadence active.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evelopment-workflow"/>
    <w:p>
      <w:pPr>
        <w:pStyle w:val="Heading2"/>
      </w:pPr>
      <w:r>
        <w:t xml:space="preserve">13. Development Workflow</w:t>
      </w:r>
    </w:p>
    <w:p>
      <w:pPr>
        <w:pStyle w:val="FirstParagraph"/>
        <w:keepNext/>
      </w:pPr>
      <w:r>
        <w:t xml:space="preserve">The workflow is</w:t>
      </w:r>
      <w:r>
        <w:t xml:space="preserve"> </w:t>
      </w:r>
      <w:r>
        <w:rPr>
          <w:b/>
          <w:bCs/>
        </w:rPr>
        <w:t xml:space="preserve">already established</w:t>
      </w:r>
      <w:r>
        <w:t xml:space="preserve"> </w:t>
      </w:r>
      <w:r>
        <w:t xml:space="preserve">in the repo (</w:t>
      </w:r>
      <w:r>
        <w:rPr>
          <w:rStyle w:val="VerbatimChar"/>
        </w:rPr>
        <w:t xml:space="preserve">docs/DEVELOPMENT.md</w:t>
      </w:r>
      <w:r>
        <w:t xml:space="preserve">) and is adopted as-is:</w:t>
      </w:r>
    </w:p>
    <w:p>
      <w:pPr>
        <w:pStyle w:val="Compact"/>
        <w:numPr>
          <w:ilvl w:val="0"/>
          <w:numId w:val="1005"/>
        </w:numPr>
        <w:keepNext/>
        <w:keepLines w:val="1"/>
      </w:pPr>
      <w:r>
        <w:rPr>
          <w:b/>
          <w:bCs/>
        </w:rPr>
        <w:t xml:space="preserve">Environment:</w:t>
      </w:r>
      <w:r>
        <w:t xml:space="preserve"> </w:t>
      </w:r>
      <w:r>
        <w:t xml:space="preserve">everything runs in Docker;</w:t>
      </w:r>
      <w:r>
        <w:t xml:space="preserve"> </w:t>
      </w:r>
      <w:r>
        <w:rPr>
          <w:rStyle w:val="VerbatimChar"/>
        </w:rPr>
        <w:t xml:space="preserve">make up/down/logs/ps</w:t>
      </w:r>
      <w:r>
        <w:t xml:space="preserve">, HMR via Nginx on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, Mailpit on</w:t>
      </w:r>
      <w:r>
        <w:t xml:space="preserve"> </w:t>
      </w:r>
      <w:r>
        <w:rPr>
          <w:rStyle w:val="VerbatimChar"/>
        </w:rPr>
        <w:t xml:space="preserve">:8025</w:t>
      </w:r>
      <w:r>
        <w:t xml:space="preserve">.</w:t>
      </w:r>
    </w:p>
    <w:p>
      <w:pPr>
        <w:pStyle w:val="Compact"/>
        <w:numPr>
          <w:ilvl w:val="0"/>
          <w:numId w:val="1005"/>
        </w:numPr>
        <w:keepNext/>
        <w:keepLines w:val="1"/>
      </w:pPr>
      <w:r>
        <w:rPr>
          <w:b/>
          <w:bCs/>
        </w:rPr>
        <w:t xml:space="preserve">Backend feature (intended flow):</w:t>
      </w:r>
      <w:r>
        <w:t xml:space="preserve"> </w:t>
      </w:r>
      <w:r>
        <w:t xml:space="preserve">create classes under</w:t>
      </w:r>
      <w:r>
        <w:t xml:space="preserve"> </w:t>
      </w:r>
      <w:r>
        <w:rPr>
          <w:rStyle w:val="VerbatimChar"/>
        </w:rPr>
        <w:t xml:space="preserve">app/Domains/&lt;Domain&gt;/…</w:t>
      </w:r>
      <w:r>
        <w:t xml:space="preserve">, routes in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, migrations in</w:t>
      </w:r>
      <w:r>
        <w:t xml:space="preserve"> </w:t>
      </w:r>
      <w:r>
        <w:rPr>
          <w:rStyle w:val="VerbatimChar"/>
        </w:rPr>
        <w:t xml:space="preserve">database/migrations/</w:t>
      </w:r>
      <w:r>
        <w:t xml:space="preserve">; run artisan/composer</w:t>
      </w:r>
      <w:r>
        <w:t xml:space="preserve"> </w:t>
      </w:r>
      <w:r>
        <w:rPr>
          <w:b/>
          <w:bCs/>
        </w:rPr>
        <w:t xml:space="preserve">inside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</w:t>
      </w:r>
      <w:r>
        <w:rPr>
          <w:b/>
          <w:bCs/>
        </w:rPr>
        <w:t xml:space="preserve"> </w:t>
      </w:r>
      <w:r>
        <w:rPr>
          <w:b/>
          <w:bCs/>
        </w:rPr>
        <w:t xml:space="preserve">container</w:t>
      </w:r>
      <w:r>
        <w:t xml:space="preserve">.</w:t>
      </w:r>
    </w:p>
    <w:p>
      <w:pPr>
        <w:pStyle w:val="Compact"/>
        <w:numPr>
          <w:ilvl w:val="0"/>
          <w:numId w:val="1005"/>
        </w:numPr>
        <w:keepNext/>
        <w:keepLines w:val="1"/>
      </w:pPr>
      <w:r>
        <w:rPr>
          <w:b/>
          <w:bCs/>
        </w:rPr>
        <w:t xml:space="preserve">Frontend feature:</w:t>
      </w:r>
      <w:r>
        <w:t xml:space="preserve"> </w:t>
      </w:r>
      <w:r>
        <w:t xml:space="preserve">create a slice under</w:t>
      </w:r>
      <w:r>
        <w:t xml:space="preserve"> </w:t>
      </w:r>
      <w:r>
        <w:rPr>
          <w:rStyle w:val="VerbatimChar"/>
        </w:rPr>
        <w:t xml:space="preserve">src/features/&lt;feature&gt;/</w:t>
      </w:r>
      <w:r>
        <w:t xml:space="preserve">, call the API via</w:t>
      </w:r>
      <w:r>
        <w:t xml:space="preserve"> </w:t>
      </w:r>
      <w:r>
        <w:rPr>
          <w:rStyle w:val="VerbatimChar"/>
        </w:rPr>
        <w:t xml:space="preserve">src/services/api.ts</w:t>
      </w:r>
      <w:r>
        <w:t xml:space="preserve"> </w:t>
      </w:r>
      <w:r>
        <w:t xml:space="preserve">(Sanctum cookies automatic).</w:t>
      </w:r>
    </w:p>
    <w:p>
      <w:pPr>
        <w:pStyle w:val="Compact"/>
        <w:numPr>
          <w:ilvl w:val="0"/>
          <w:numId w:val="1005"/>
        </w:numPr>
        <w:keepNext/>
        <w:keepLines w:val="1"/>
      </w:pPr>
      <w:r>
        <w:rPr>
          <w:b/>
          <w:bCs/>
        </w:rPr>
        <w:t xml:space="preserve">Verify locally:</w:t>
      </w:r>
      <w:r>
        <w:t xml:space="preserve"> </w:t>
      </w:r>
      <w:r>
        <w:rPr>
          <w:rStyle w:val="VerbatimChar"/>
        </w:rPr>
        <w:t xml:space="preserve">make lint &amp;&amp; make test</w:t>
      </w:r>
      <w:r>
        <w:t xml:space="preserve"> </w:t>
      </w:r>
      <w:r>
        <w:t xml:space="preserve">(Pint + Larastan + ESLint; Pest + Vitest) before opening a PR.</w:t>
      </w:r>
    </w:p>
    <w:p>
      <w:pPr>
        <w:pStyle w:val="Compact"/>
        <w:numPr>
          <w:ilvl w:val="0"/>
          <w:numId w:val="1005"/>
        </w:numPr>
        <w:keepLines w:val="1"/>
      </w:pPr>
      <w:r>
        <w:rPr>
          <w:b/>
          <w:bCs/>
        </w:rPr>
        <w:t xml:space="preserve">Branch → PR → CI → review → merge</w:t>
      </w:r>
      <w:r>
        <w:t xml:space="preserve"> </w:t>
      </w:r>
      <w:r>
        <w:t xml:space="preserve">(</w:t>
      </w:r>
      <w:hyperlink w:anchor="Xcbc3b83026a23e6e1c3cb3f87441c14385b9a7b">
        <w:r>
          <w:rPr>
            <w:rStyle w:val="Hyperlink"/>
          </w:rPr>
          <w:t xml:space="preserve">§14</w:t>
        </w:r>
      </w:hyperlink>
      <w:r>
        <w:t xml:space="preserve">–</w:t>
      </w:r>
      <w:hyperlink w:anchor="X9907c49effc2748f3ea89d9d7f9abb59407184a">
        <w:r>
          <w:rPr>
            <w:rStyle w:val="Hyperlink"/>
          </w:rPr>
          <w:t xml:space="preserve">§16</w:t>
        </w:r>
      </w:hyperlink>
      <w:r>
        <w:t xml:space="preserve">).</w:t>
      </w:r>
    </w:p>
    <w:p>
      <w:pPr>
        <w:pStyle w:val="FirstParagraph"/>
      </w:pPr>
      <w:r>
        <w:rPr>
          <w:i/>
          <w:iCs/>
        </w:rPr>
        <w:t xml:space="preserve">(Command reference:</w:t>
      </w:r>
      <w:r>
        <w:rPr>
          <w:i/>
          <w:iCs/>
        </w:rPr>
        <w:t xml:space="preserve"> </w:t>
      </w:r>
      <w:hyperlink w:anchor="appendix-a--tooling--command-reference">
        <w:r>
          <w:rPr>
            <w:rStyle w:val="Hyperlink"/>
            <w:i/>
            <w:iCs/>
          </w:rPr>
          <w:t xml:space="preserve">Appendix A</w:t>
        </w:r>
      </w:hyperlink>
      <w:r>
        <w:rPr>
          <w:i/>
          <w:iCs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46"/>
    <w:bookmarkStart w:id="47" w:name="git-workflow"/>
    <w:p>
      <w:pPr>
        <w:pStyle w:val="Heading2"/>
      </w:pPr>
      <w:r>
        <w:t xml:space="preserve">14. Git Workflow</w:t>
      </w:r>
    </w:p>
    <w:p>
      <w:pPr>
        <w:pStyle w:val="Compact"/>
        <w:numPr>
          <w:ilvl w:val="0"/>
          <w:numId w:val="1006"/>
        </w:numPr>
        <w:keepNext/>
        <w:keepLines w:val="1"/>
      </w:pPr>
      <w:r>
        <w:rPr>
          <w:b/>
          <w:bCs/>
        </w:rPr>
        <w:t xml:space="preserve">Trunk-based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short-lived branches;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is always releasable and CI-green.</w:t>
      </w:r>
    </w:p>
    <w:p>
      <w:pPr>
        <w:pStyle w:val="Compact"/>
        <w:numPr>
          <w:ilvl w:val="0"/>
          <w:numId w:val="1006"/>
        </w:numPr>
        <w:keepLines w:val="1"/>
      </w:pPr>
      <w:r>
        <w:rPr>
          <w:b/>
          <w:bCs/>
        </w:rPr>
        <w:t xml:space="preserve">Conventional Commits</w:t>
      </w:r>
      <w:r>
        <w:t xml:space="preserve"> </w:t>
      </w:r>
      <w:r>
        <w:t xml:space="preserve">(already used in history:</w:t>
      </w:r>
      <w:r>
        <w:t xml:space="preserve"> </w:t>
      </w:r>
      <w:r>
        <w:rPr>
          <w:rStyle w:val="VerbatimChar"/>
        </w:rPr>
        <w:t xml:space="preserve">feat:</w:t>
      </w:r>
      <w:r>
        <w:t xml:space="preserve">,</w:t>
      </w:r>
      <w:r>
        <w:t xml:space="preserve"> </w:t>
      </w:r>
      <w:r>
        <w:rPr>
          <w:rStyle w:val="VerbatimChar"/>
        </w:rPr>
        <w:t xml:space="preserve">fix:</w:t>
      </w:r>
      <w:r>
        <w:t xml:space="preserve">,</w:t>
      </w:r>
      <w:r>
        <w:t xml:space="preserve"> </w:t>
      </w:r>
      <w:r>
        <w:rPr>
          <w:rStyle w:val="VerbatimChar"/>
        </w:rPr>
        <w:t xml:space="preserve">chore: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docs:</w:t>
      </w:r>
      <w:r>
        <w:t xml:space="preserve">) for readable history and changelog generation.</w:t>
      </w:r>
    </w:p>
    <w:p>
      <w:pPr>
        <w:pStyle w:val="Compact"/>
        <w:numPr>
          <w:ilvl w:val="0"/>
          <w:numId w:val="1006"/>
        </w:numPr>
        <w:keepLines w:val="1"/>
      </w:pPr>
      <w:r>
        <w:rPr>
          <w:b/>
          <w:bCs/>
        </w:rPr>
        <w:t xml:space="preserve">Every change via Pull Request</w:t>
      </w:r>
      <w:r>
        <w:t xml:space="preserve">; 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are disallowed (branch protection —</w:t>
      </w:r>
      <w:r>
        <w:t xml:space="preserve"> </w:t>
      </w:r>
      <w:hyperlink w:anchor="appendix-b--assumption-register">
        <w:r>
          <w:rPr>
            <w:rStyle w:val="Hyperlink"/>
          </w:rPr>
          <w:t xml:space="preserve">SA-04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  <w:keepLines w:val="1"/>
      </w:pPr>
      <w:r>
        <w:rPr>
          <w:b/>
          <w:bCs/>
        </w:rPr>
        <w:t xml:space="preserve">CI is the merge gate: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jobs in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must pass.</w:t>
      </w:r>
    </w:p>
    <w:p>
      <w:pPr>
        <w:pStyle w:val="Compact"/>
        <w:numPr>
          <w:ilvl w:val="0"/>
          <w:numId w:val="1006"/>
        </w:numPr>
        <w:keepLines w:val="1"/>
      </w:pPr>
      <w:r>
        <w:rPr>
          <w:b/>
          <w:bCs/>
        </w:rPr>
        <w:t xml:space="preserve">Squash-merge</w:t>
      </w:r>
      <w:r>
        <w:t xml:space="preserve"> </w:t>
      </w:r>
      <w:r>
        <w:t xml:space="preserve">to keep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linear; PR title becomes the conventional-commit subject.</w:t>
      </w:r>
    </w:p>
    <w:p>
      <w:pPr>
        <w:pStyle w:val="Compact"/>
        <w:numPr>
          <w:ilvl w:val="0"/>
          <w:numId w:val="1006"/>
        </w:numPr>
        <w:keepNext/>
        <w:keepLines w:val="1"/>
      </w:pPr>
      <w:r>
        <w:rPr>
          <w:b/>
          <w:bCs/>
        </w:rPr>
        <w:t xml:space="preserve">Release tags</w:t>
      </w:r>
      <w:r>
        <w:t xml:space="preserve"> </w:t>
      </w:r>
      <w:r>
        <w:rPr>
          <w:rStyle w:val="VerbatimChar"/>
        </w:rPr>
        <w:t xml:space="preserve">vX.Y.Z</w:t>
      </w:r>
      <w:r>
        <w:t xml:space="preserve"> </w:t>
      </w:r>
      <w:r>
        <w:t xml:space="preserve">mark phase GAs and patches (</w:t>
      </w:r>
      <w:hyperlink w:anchor="X10ec23bd76c50fe757b1114add0012ea345cb63">
        <w:r>
          <w:rPr>
            <w:rStyle w:val="Hyperlink"/>
          </w:rPr>
          <w:t xml:space="preserve">§21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  <w:keepLines w:val="1"/>
      </w:pPr>
      <w:r>
        <w:rPr>
          <w:b/>
          <w:bCs/>
        </w:rPr>
        <w:t xml:space="preserve">LF line endings</w:t>
      </w:r>
      <w:r>
        <w:t xml:space="preserve"> </w:t>
      </w:r>
      <w:r>
        <w:t xml:space="preserve">enforced via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; secrets never committed (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gitignored).</w:t>
      </w:r>
    </w:p>
    <w:p>
      <w:r>
        <w:pict>
          <v:rect style="width:0;height:1.5pt" o:hralign="center" o:hrstd="t" o:hr="t"/>
        </w:pict>
      </w:r>
    </w:p>
    <w:bookmarkEnd w:id="47"/>
    <w:bookmarkStart w:id="48" w:name="branching-strategy"/>
    <w:p>
      <w:pPr>
        <w:pStyle w:val="Heading2"/>
      </w:pPr>
      <w:r>
        <w:t xml:space="preserve">15. Branching Strategy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Branching Strategy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2256"/>
        <w:gridCol w:w="3928"/>
        <w:gridCol w:w="1702"/>
        <w:gridCol w:w="1474"/>
      </w:tblGrid>
      <w:tr>
        <w:trPr>
          <w:cantSplit w:val="1"/>
          <w:tblHeader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Branch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Purpose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Lifetime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Merges to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Single source of truth; always releasable.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permanent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feature/&lt;slug&gt;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New capability (a WBS slice).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short (≤ a few days)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via PR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fix/&lt;slug&gt;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Bug fix.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short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via PR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chore/&lt;slug&gt;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docs/&lt;slug&gt;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Tooling/config/docs.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short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via PR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release/&lt;x.y&gt;</w:t>
            </w:r>
            <w:r>
              <w:t xml:space="preserve"> </w:t>
            </w:r>
            <w:r>
              <w:rPr>
                <w:i/>
                <w:iCs/>
              </w:rPr>
              <w:t xml:space="preserve">(optional)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Stabilization before a GA if a freeze is needed.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temporary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+ tag</w:t>
            </w:r>
          </w:p>
        </w:tc>
      </w:tr>
      <w:tr>
        <w:trPr>
          <w:cantSplit w:val="1"/>
        </w:trPr>
        <w:tc>
          <w:tcPr>
            <w:tcW w:w="2256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hotfix/&lt;slug&gt;</w:t>
            </w:r>
          </w:p>
        </w:tc>
        <w:tc>
          <w:tcPr>
            <w:tcW w:w="3928" w:type="dxa"/>
          </w:tcPr>
          <w:p>
            <w:pPr>
              <w:pStyle w:val="Compact"/>
            </w:pPr>
            <w:r>
              <w:t xml:space="preserve">Urgent production fix.</w:t>
            </w:r>
          </w:p>
        </w:tc>
        <w:tc>
          <w:tcPr>
            <w:tcW w:w="1702" w:type="dxa"/>
          </w:tcPr>
          <w:p>
            <w:pPr>
              <w:pStyle w:val="Compact"/>
            </w:pPr>
            <w:r>
              <w:t xml:space="preserve">very short</w:t>
            </w:r>
          </w:p>
        </w:tc>
        <w:tc>
          <w:tcPr>
            <w:tcW w:w="1474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(+ tag)</w:t>
            </w:r>
          </w:p>
        </w:tc>
      </w:tr>
    </w:tbl>
    <w:p>
      <w:pPr>
        <w:pStyle w:val="BodyText"/>
      </w:pPr>
      <w:r>
        <w:t xml:space="preserve">Long-lived divergent branches are avoided (trunk-based). Feature flags / settings toggles (e.g. AI feature switches in</w:t>
      </w:r>
      <w:r>
        <w:t xml:space="preserve"> </w:t>
      </w:r>
      <w:r>
        <w:rPr>
          <w:rStyle w:val="VerbatimChar"/>
        </w:rPr>
        <w:t xml:space="preserve">ai_system_settings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) are preferred over long branches for incomplete features.</w:t>
      </w:r>
    </w:p>
    <w:p>
      <w:r>
        <w:pict>
          <v:rect style="width:0;height:1.5pt" o:hralign="center" o:hrstd="t" o:hr="t"/>
        </w:pict>
      </w:r>
    </w:p>
    <w:bookmarkEnd w:id="48"/>
    <w:bookmarkStart w:id="49" w:name="code-review-process"/>
    <w:p>
      <w:pPr>
        <w:pStyle w:val="Heading2"/>
      </w:pPr>
      <w:r>
        <w:t xml:space="preserve">16. Code Review Process</w:t>
      </w:r>
    </w:p>
    <w:p>
      <w:pPr>
        <w:pStyle w:val="Compact"/>
        <w:numPr>
          <w:ilvl w:val="0"/>
          <w:numId w:val="1007"/>
        </w:numPr>
        <w:keepNext/>
        <w:keepLines w:val="1"/>
      </w:pPr>
      <w:r>
        <w:rPr>
          <w:b/>
          <w:bCs/>
        </w:rPr>
        <w:t xml:space="preserve">Every PR reviewed</w:t>
      </w:r>
      <w:r>
        <w:t xml:space="preserve"> </w:t>
      </w:r>
      <w:r>
        <w:t xml:space="preserve">by at least one engineer other than the author (R-DEV is the escalation/authority for architecture-affecting changes).</w:t>
      </w:r>
    </w:p>
    <w:p>
      <w:pPr>
        <w:pStyle w:val="Compact"/>
        <w:numPr>
          <w:ilvl w:val="0"/>
          <w:numId w:val="1007"/>
        </w:numPr>
        <w:keepNext/>
        <w:keepLines w:val="1"/>
      </w:pPr>
      <w:r>
        <w:rPr>
          <w:b/>
          <w:bCs/>
        </w:rPr>
        <w:t xml:space="preserve">Automated first:</w:t>
      </w:r>
      <w:r>
        <w:t xml:space="preserve"> </w:t>
      </w:r>
      <w:r>
        <w:t xml:space="preserve">CI must be green before human review; reviewers do not spend time on style (Pint/Prettier) or type errors (Larastan/tsc) — the pipeline owns those.</w:t>
      </w:r>
    </w:p>
    <w:p>
      <w:pPr>
        <w:pStyle w:val="Compact"/>
        <w:numPr>
          <w:ilvl w:val="0"/>
          <w:numId w:val="1007"/>
        </w:numPr>
        <w:keepNext/>
        <w:keepLines w:val="1"/>
      </w:pPr>
      <w:r>
        <w:rPr>
          <w:b/>
          <w:bCs/>
        </w:rPr>
        <w:t xml:space="preserve">Review checklist:</w:t>
      </w:r>
      <w:r>
        <w:t xml:space="preserve"> </w:t>
      </w:r>
      <w:r>
        <w:t xml:space="preserve">conforms to SRS requirement(s) and SDD design; coding standards (</w:t>
      </w:r>
      <w:hyperlink w:anchor="Xa39a3ee5e6b4b0d3255bfef95601890afd80709">
        <w:r>
          <w:rPr>
            <w:rStyle w:val="Hyperlink"/>
          </w:rPr>
          <w:t xml:space="preserve">SDD §33</w:t>
        </w:r>
      </w:hyperlink>
      <w:r>
        <w:t xml:space="preserve">); security-sensitive paths (authz, input, secrets, file upload) scrutinized; accessibility for UI; tests present and meaningful; API documented; no id leakage (uuid-only); DB constraints respected; docs/ADR updated.</w:t>
      </w:r>
    </w:p>
    <w:p>
      <w:pPr>
        <w:pStyle w:val="Compact"/>
        <w:numPr>
          <w:ilvl w:val="0"/>
          <w:numId w:val="1007"/>
        </w:numPr>
        <w:keepNext/>
        <w:keepLines w:val="1"/>
      </w:pPr>
      <w:r>
        <w:rPr>
          <w:b/>
          <w:bCs/>
        </w:rPr>
        <w:t xml:space="preserve">Tooling assist:</w:t>
      </w:r>
      <w:r>
        <w:t xml:space="preserve"> </w:t>
      </w:r>
      <w:r>
        <w:t xml:space="preserve">the repo’s code-review tooling may be run on a diff for an extra pass; the</w:t>
      </w:r>
      <w:r>
        <w:t xml:space="preserve"> </w:t>
      </w:r>
      <w:r>
        <w:rPr>
          <w:rStyle w:val="VerbatimChar"/>
        </w:rPr>
        <w:t xml:space="preserve">security-review</w:t>
      </w:r>
      <w:r>
        <w:t xml:space="preserve"> </w:t>
      </w:r>
      <w:r>
        <w:t xml:space="preserve">tooling is run on security-sensitive PRs. These</w:t>
      </w:r>
      <w:r>
        <w:t xml:space="preserve"> </w:t>
      </w:r>
      <w:r>
        <w:rPr>
          <w:b/>
          <w:bCs/>
        </w:rPr>
        <w:t xml:space="preserve">augment</w:t>
      </w:r>
      <w:r>
        <w:t xml:space="preserve">, never replace, human review.</w:t>
      </w:r>
    </w:p>
    <w:p>
      <w:pPr>
        <w:pStyle w:val="Compact"/>
        <w:numPr>
          <w:ilvl w:val="0"/>
          <w:numId w:val="1007"/>
        </w:numPr>
        <w:keepLines w:val="1"/>
      </w:pPr>
      <w:r>
        <w:rPr>
          <w:b/>
          <w:bCs/>
        </w:rPr>
        <w:t xml:space="preserve">Merge:</w:t>
      </w:r>
      <w:r>
        <w:t xml:space="preserve"> </w:t>
      </w:r>
      <w:r>
        <w:t xml:space="preserve">author addresses comments; reviewer approves; squash-merge.</w:t>
      </w:r>
    </w:p>
    <w:p>
      <w:r>
        <w:pict>
          <v:rect style="width:0;height:1.5pt" o:hralign="center" o:hrstd="t" o:hr="t"/>
        </w:pict>
      </w:r>
    </w:p>
    <w:bookmarkEnd w:id="49"/>
    <w:bookmarkStart w:id="50" w:name="documentation-strategy"/>
    <w:p>
      <w:pPr>
        <w:pStyle w:val="Heading2"/>
      </w:pPr>
      <w:r>
        <w:t xml:space="preserve">17. Documentation Strategy</w:t>
      </w:r>
    </w:p>
    <w:p>
      <w:pPr>
        <w:pStyle w:val="FirstParagraph"/>
      </w:pPr>
      <w:r>
        <w:t xml:space="preserve">Documentation is a first-class, versioned deliverable, homed in the Obsidian</w:t>
      </w:r>
      <w:r>
        <w:t xml:space="preserve"> </w:t>
      </w:r>
      <w:r>
        <w:rPr>
          <w:b/>
          <w:bCs/>
        </w:rPr>
        <w:t xml:space="preserve">vault</w:t>
      </w:r>
      <w:r>
        <w:t xml:space="preserve"> </w:t>
      </w:r>
      <w:r>
        <w:t xml:space="preserve">and the repo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Documentation Strategy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984"/>
        <w:gridCol w:w="3175"/>
        <w:gridCol w:w="1600"/>
        <w:gridCol w:w="2601"/>
      </w:tblGrid>
      <w:tr>
        <w:trPr>
          <w:cantSplit w:val="1"/>
          <w:tblHeader w:val="1"/>
        </w:trPr>
        <w:tc>
          <w:tcPr>
            <w:tcW w:w="1984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Doc type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Location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Cadence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SRS / SDD / SPMP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vault/01 Project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vault/02 Architecture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R-DEV/R-PM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Versioned; change-controlled (</w:t>
            </w:r>
            <w:hyperlink w:anchor="Xc1667bad2838613ad799ea9f5cdba61081d7f61">
              <w:r>
                <w:rPr>
                  <w:rStyle w:val="Hyperlink"/>
                </w:rPr>
                <w:t xml:space="preserve">§25</w:t>
              </w:r>
            </w:hyperlink>
            <w:r>
              <w:t xml:space="preserve">).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ADRs (decision records)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vault/08 ADR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R-DEV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Per significant decision.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API contract (OpenAPI)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  <w:r>
              <w:t xml:space="preserve"> </w:t>
            </w:r>
            <w:r>
              <w:t xml:space="preserve">(generated)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R-DEV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Kept in sync per PR (</w:t>
            </w:r>
            <w:hyperlink w:anchor="Xa39a3ee5e6b4b0d3255bfef95601890afd80709">
              <w:r>
                <w:rPr>
                  <w:rStyle w:val="Hyperlink"/>
                </w:rPr>
                <w:t xml:space="preserve">NFR-MTN-006</w:t>
              </w:r>
            </w:hyperlink>
            <w:r>
              <w:t xml:space="preserve">).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Developer/ops docs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  <w:r>
              <w:t xml:space="preserve"> </w:t>
            </w:r>
            <w:r>
              <w:t xml:space="preserve">(DEVELOPMENT, ENVIRONMENT, DOCKER, INSTALLATION)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R-DEV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Updated with process/infra changes.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User &amp; admin guides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vault</w:t>
            </w:r>
            <w:r>
              <w:t xml:space="preserve"> </w:t>
            </w:r>
            <w:r>
              <w:t xml:space="preserve">+ delivered docs (DL-12)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R-DEV/R-QA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Per phase GA.</w:t>
            </w:r>
          </w:p>
        </w:tc>
      </w:tr>
      <w:tr>
        <w:trPr>
          <w:cantSplit w:val="1"/>
        </w:trPr>
        <w:tc>
          <w:tcPr>
            <w:tcW w:w="1984" w:type="dxa"/>
          </w:tcPr>
          <w:p>
            <w:pPr>
              <w:pStyle w:val="Compact"/>
            </w:pPr>
            <w:r>
              <w:t xml:space="preserve">Rationale / “why”</w:t>
            </w:r>
          </w:p>
        </w:tc>
        <w:tc>
          <w:tcPr>
            <w:tcW w:w="3175" w:type="dxa"/>
          </w:tcPr>
          <w:p>
            <w:pPr>
              <w:pStyle w:val="Compact"/>
            </w:pPr>
            <w:r>
              <w:t xml:space="preserve">Claude-Mem (project knowledge)</w:t>
            </w:r>
          </w:p>
        </w:tc>
        <w:tc>
          <w:tcPr>
            <w:tcW w:w="1600" w:type="dxa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w="2601" w:type="dxa"/>
          </w:tcPr>
          <w:p>
            <w:pPr>
              <w:pStyle w:val="Compact"/>
            </w:pPr>
            <w:r>
              <w:t xml:space="preserve">Continuous.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a PR that changes behavior updates the relevant doc in the same PR (Definition of Done). Requirements/design docs are</w:t>
      </w:r>
      <w:r>
        <w:t xml:space="preserve"> </w:t>
      </w:r>
      <w:r>
        <w:rPr>
          <w:b/>
          <w:bCs/>
        </w:rPr>
        <w:t xml:space="preserve">referenced, not copied</w:t>
      </w:r>
      <w:r>
        <w:t xml:space="preserve">, to prevent drift.</w:t>
      </w:r>
    </w:p>
    <w:p>
      <w:r>
        <w:pict>
          <v:rect style="width:0;height:1.5pt" o:hralign="center" o:hrstd="t" o:hr="t"/>
        </w:pict>
      </w:r>
    </w:p>
    <w:bookmarkEnd w:id="50"/>
    <w:bookmarkStart w:id="51" w:name="testing-strategy"/>
    <w:p>
      <w:pPr>
        <w:pStyle w:val="Heading2"/>
      </w:pPr>
      <w:r>
        <w:t xml:space="preserve">18. Testing Strategy</w:t>
      </w:r>
    </w:p>
    <w:p>
      <w:pPr>
        <w:pStyle w:val="FirstParagraph"/>
      </w:pPr>
      <w:r>
        <w:t xml:space="preserve">Realizes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§31 acceptance</w:t>
        </w:r>
      </w:hyperlink>
      <w:r>
        <w:t xml:space="preserve"> </w:t>
      </w:r>
      <w:r>
        <w:t xml:space="preserve">and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NFR-MTN-001/002/005</w:t>
        </w:r>
      </w:hyperlink>
      <w:r>
        <w:t xml:space="preserve">; mirrors the SDD test pyramid (</w:t>
      </w:r>
      <w:hyperlink w:anchor="Xa39a3ee5e6b4b0d3255bfef95601890afd80709">
        <w:r>
          <w:rPr>
            <w:rStyle w:val="Hyperlink"/>
          </w:rPr>
          <w:t xml:space="preserve">SDD §32</w:t>
        </w:r>
      </w:hyperlink>
      <w:r>
        <w:t xml:space="preserve">).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Testing Strategy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2752"/>
        <w:gridCol w:w="2700"/>
        <w:gridCol w:w="2947"/>
        <w:gridCol w:w="961"/>
      </w:tblGrid>
      <w:tr>
        <w:trPr>
          <w:cantSplit w:val="1"/>
          <w:tblHeader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Level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Scope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Tooling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Gate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Static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Formatting, style, types, dead code.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Pint</w:t>
            </w:r>
            <w:r>
              <w:t xml:space="preserve"> </w:t>
            </w:r>
            <w:r>
              <w:rPr>
                <w:rStyle w:val="VerbatimChar"/>
              </w:rPr>
              <w:t xml:space="preserve">--test</w:t>
            </w:r>
            <w:r>
              <w:t xml:space="preserve">, Larastan L6, ESLint, Prettier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tsc -b</w:t>
            </w:r>
            <w:r>
              <w:t xml:space="preserve">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CI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Actions/services, enums, value logic; React hooks/components.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Pest, Vitest + Testing Library.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CI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Integration/Feature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HTTP endpoints, authorization matrix, DB constraint behavior (negative CHECK/trigger cases), Sanctum auth flows.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Pest (Postgres</w:t>
            </w:r>
            <w:r>
              <w:t xml:space="preserve"> </w:t>
            </w:r>
            <w:r>
              <w:rPr>
                <w:rStyle w:val="VerbatimChar"/>
              </w:rPr>
              <w:t xml:space="preserve">*_test</w:t>
            </w:r>
            <w:r>
              <w:t xml:space="preserve"> </w:t>
            </w:r>
            <w:r>
              <w:t xml:space="preserve">DB), pest-plugin-laravel.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CI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Contract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API responses match OpenAPI; uuid-only; error envelope.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Pest resource tests.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CI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WCAG 2.2 AA, both themes, keyboard/SR.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automated axe-style scan + manual.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phase gate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Performance/Load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Meets</w:t>
            </w:r>
            <w:r>
              <w:t xml:space="preserve"> </w:t>
            </w:r>
            <w:hyperlink w:anchor="Xa39a3ee5e6b4b0d3255bfef95601890afd80709">
              <w:r>
                <w:rPr>
                  <w:rStyle w:val="Hyperlink"/>
                </w:rPr>
                <w:t xml:space="preserve">SRS §13–§14</w:t>
              </w:r>
            </w:hyperlink>
            <w:r>
              <w:t xml:space="preserve"> </w:t>
            </w:r>
            <w:r>
              <w:t xml:space="preserve">targets at nominal load.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load simulation + query-plan analysis.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phase gate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>
            <w:tcW w:w="2700" w:type="dxa"/>
          </w:tcPr>
          <w:p>
            <w:pPr>
              <w:pStyle w:val="Compact"/>
            </w:pPr>
            <w:hyperlink w:anchor="Xa39a3ee5e6b4b0d3255bfef95601890afd80709">
              <w:r>
                <w:rPr>
                  <w:rStyle w:val="Hyperlink"/>
                </w:rPr>
                <w:t xml:space="preserve">SRS §12</w:t>
              </w:r>
            </w:hyperlink>
            <w:r>
              <w:t xml:space="preserve"> </w:t>
            </w:r>
            <w:r>
              <w:t xml:space="preserve">controls; dependency + secret checks.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security review + scanners.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phase gate</w:t>
            </w:r>
          </w:p>
        </w:tc>
      </w:tr>
      <w:tr>
        <w:trPr>
          <w:cantSplit w:val="1"/>
        </w:trPr>
        <w:tc>
          <w:tcPr>
            <w:tcW w:w="275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>
            <w:tcW w:w="2700" w:type="dxa"/>
          </w:tcPr>
          <w:p>
            <w:pPr>
              <w:pStyle w:val="Compact"/>
            </w:pPr>
            <w:r>
              <w:t xml:space="preserve">Business acceptance by client users.</w:t>
            </w:r>
          </w:p>
        </w:tc>
        <w:tc>
          <w:tcPr>
            <w:tcW w:w="2947" w:type="dxa"/>
          </w:tcPr>
          <w:p>
            <w:pPr>
              <w:pStyle w:val="Compact"/>
            </w:pPr>
            <w:r>
              <w:t xml:space="preserve">scripted scenarios (</w:t>
            </w:r>
            <w:hyperlink w:anchor="Xa39a3ee5e6b4b0d3255bfef95601890afd80709">
              <w:r>
                <w:rPr>
                  <w:rStyle w:val="Hyperlink"/>
                </w:rPr>
                <w:t xml:space="preserve">SRS §26–§27</w:t>
              </w:r>
            </w:hyperlink>
            <w:r>
              <w:t xml:space="preserve">).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phase gate</w:t>
            </w:r>
          </w:p>
        </w:tc>
      </w:tr>
    </w:tbl>
    <w:p>
      <w:pPr>
        <w:pStyle w:val="Compact"/>
        <w:numPr>
          <w:ilvl w:val="0"/>
          <w:numId w:val="1008"/>
        </w:numPr>
        <w:keepNext/>
        <w:keepLines w:val="1"/>
      </w:pPr>
      <w:r>
        <w:rPr>
          <w:b/>
          <w:bCs/>
        </w:rPr>
        <w:t xml:space="preserve">Coverage target:</w:t>
      </w:r>
      <w:r>
        <w:t xml:space="preserve"> </w:t>
      </w:r>
      <w:r>
        <w:t xml:space="preserve">≥ 80% line coverage of domain logic for P2 (</w:t>
      </w:r>
      <w:hyperlink w:anchor="Xa39a3ee5e6b4b0d3255bfef95601890afd80709">
        <w:r>
          <w:rPr>
            <w:rStyle w:val="Hyperlink"/>
          </w:rPr>
          <w:t xml:space="preserve">NFR-MTN-005</w:t>
        </w:r>
      </w:hyperlink>
      <w:r>
        <w:t xml:space="preserve">); tracked in CI.</w:t>
      </w:r>
    </w:p>
    <w:p>
      <w:pPr>
        <w:pStyle w:val="Compact"/>
        <w:numPr>
          <w:ilvl w:val="0"/>
          <w:numId w:val="1008"/>
        </w:numPr>
        <w:keepNext/>
        <w:keepLines w:val="1"/>
      </w:pPr>
      <w:r>
        <w:rPr>
          <w:b/>
          <w:bCs/>
        </w:rPr>
        <w:t xml:space="preserve">Test data:</w:t>
      </w:r>
      <w:r>
        <w:t xml:space="preserve"> </w:t>
      </w:r>
      <w:r>
        <w:t xml:space="preserve">factories (66) + seeders; the</w:t>
      </w:r>
      <w:r>
        <w:t xml:space="preserve"> </w:t>
      </w:r>
      <w:r>
        <w:rPr>
          <w:b/>
          <w:bCs/>
        </w:rPr>
        <w:t xml:space="preserve">DemoSeeder never runs in production</w:t>
      </w:r>
      <w:r>
        <w:t xml:space="preserve">.</w:t>
      </w:r>
    </w:p>
    <w:p>
      <w:pPr>
        <w:pStyle w:val="Compact"/>
        <w:numPr>
          <w:ilvl w:val="0"/>
          <w:numId w:val="1008"/>
        </w:numPr>
        <w:keepLines w:val="1"/>
      </w:pPr>
      <w:r>
        <w:rPr>
          <w:b/>
          <w:bCs/>
        </w:rPr>
        <w:t xml:space="preserve">Backend tests</w:t>
      </w:r>
      <w:r>
        <w:t xml:space="preserve"> </w:t>
      </w:r>
      <w:r>
        <w:t xml:space="preserve">run against the dedicated</w:t>
      </w:r>
      <w:r>
        <w:t xml:space="preserve"> </w:t>
      </w:r>
      <w:r>
        <w:rPr>
          <w:rStyle w:val="VerbatimChar"/>
        </w:rPr>
        <w:t xml:space="preserve">school_it_service_management_test</w:t>
      </w:r>
      <w:r>
        <w:t xml:space="preserve"> </w:t>
      </w:r>
      <w:r>
        <w:t xml:space="preserve">DB (</w:t>
      </w:r>
      <w:r>
        <w:rPr>
          <w:rStyle w:val="VerbatimChar"/>
        </w:rPr>
        <w:t xml:space="preserve">phpunit.xml</w:t>
      </w:r>
      <w:r>
        <w:t xml:space="preserve">), identical to CI.</w:t>
      </w:r>
    </w:p>
    <w:p>
      <w:r>
        <w:pict>
          <v:rect style="width:0;height:1.5pt" o:hralign="center" o:hrstd="t" o:hr="t"/>
        </w:pict>
      </w:r>
    </w:p>
    <w:bookmarkEnd w:id="51"/>
    <w:bookmarkStart w:id="52" w:name="quality-assurance-plan"/>
    <w:p>
      <w:pPr>
        <w:pStyle w:val="Heading2"/>
      </w:pPr>
      <w:r>
        <w:t xml:space="preserve">19. Quality Assurance Plan</w:t>
      </w:r>
    </w:p>
    <w:p>
      <w:pPr>
        <w:pStyle w:val="Compact"/>
        <w:numPr>
          <w:ilvl w:val="0"/>
          <w:numId w:val="1009"/>
        </w:numPr>
        <w:keepNext/>
        <w:keepLines w:val="1"/>
      </w:pPr>
      <w:r>
        <w:rPr>
          <w:b/>
          <w:bCs/>
        </w:rPr>
        <w:t xml:space="preserve">Prevention over detection:</w:t>
      </w:r>
      <w:r>
        <w:t xml:space="preserve"> </w:t>
      </w:r>
      <w:r>
        <w:t xml:space="preserve">the same gates run locally (</w:t>
      </w:r>
      <w:r>
        <w:rPr>
          <w:rStyle w:val="VerbatimChar"/>
        </w:rPr>
        <w:t xml:space="preserve">make lint &amp;&amp; make test</w:t>
      </w:r>
      <w:r>
        <w:t xml:space="preserve">) and in CI on every push/PR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— no change merges without them.</w:t>
      </w:r>
    </w:p>
    <w:p>
      <w:pPr>
        <w:pStyle w:val="Compact"/>
        <w:numPr>
          <w:ilvl w:val="0"/>
          <w:numId w:val="1009"/>
        </w:numPr>
        <w:keepNext/>
        <w:keepLines w:val="1"/>
      </w:pPr>
      <w:r>
        <w:rPr>
          <w:b/>
          <w:bCs/>
        </w:rPr>
        <w:t xml:space="preserve">Objective “done” bar:</w:t>
      </w:r>
      <w:r>
        <w:t xml:space="preserve"> </w:t>
      </w:r>
      <w:hyperlink w:anchor="Xfdd4d7f6e8b72d1cefddd4a35b16477800bedef">
        <w:r>
          <w:rPr>
            <w:rStyle w:val="Hyperlink"/>
          </w:rPr>
          <w:t xml:space="preserve">Definition of Done §8.3</w:t>
        </w:r>
      </w:hyperlink>
      <w:r>
        <w:t xml:space="preserve"> </w:t>
      </w:r>
      <w:r>
        <w:t xml:space="preserve">+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§31 global gates AC-G1..G6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  <w:keepNext/>
        <w:keepLines w:val="1"/>
      </w:pPr>
      <w:r>
        <w:rPr>
          <w:b/>
          <w:bCs/>
        </w:rPr>
        <w:t xml:space="preserve">Database as a QA backstop:</w:t>
      </w:r>
      <w:r>
        <w:t xml:space="preserve"> </w:t>
      </w:r>
      <w:r>
        <w:t xml:space="preserve">integrity is enforced by FK/CHECK/partial-unique/trigger constraints (</w:t>
      </w:r>
      <w:hyperlink w:anchor="Xa39a3ee5e6b4b0d3255bfef95601890afd80709">
        <w:r>
          <w:rPr>
            <w:rStyle w:val="Hyperlink"/>
          </w:rPr>
          <w:t xml:space="preserve">SDD §8</w:t>
        </w:r>
      </w:hyperlink>
      <w:r>
        <w:t xml:space="preserve">,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DR-002/005/012</w:t>
        </w:r>
      </w:hyperlink>
      <w:r>
        <w:t xml:space="preserve">), so whole classes of defects are impossible to merge.</w:t>
      </w:r>
    </w:p>
    <w:p>
      <w:pPr>
        <w:pStyle w:val="Compact"/>
        <w:numPr>
          <w:ilvl w:val="0"/>
          <w:numId w:val="1009"/>
        </w:numPr>
        <w:keepNext/>
        <w:keepLines w:val="1"/>
      </w:pPr>
      <w:r>
        <w:rPr>
          <w:b/>
          <w:bCs/>
        </w:rPr>
        <w:t xml:space="preserve">Quality metrics tracked per sprint:</w:t>
      </w:r>
      <w:r>
        <w:t xml:space="preserve"> </w:t>
      </w:r>
      <w:r>
        <w:t xml:space="preserve">CI pass rate, coverage %, open-defect count by severity, escaped-defect count, a11y violations (target 0), performance p95 vs targets.</w:t>
      </w:r>
    </w:p>
    <w:p>
      <w:pPr>
        <w:pStyle w:val="Compact"/>
        <w:numPr>
          <w:ilvl w:val="0"/>
          <w:numId w:val="1009"/>
        </w:numPr>
        <w:keepNext/>
        <w:keepLines w:val="1"/>
      </w:pPr>
      <w:r>
        <w:rPr>
          <w:b/>
          <w:bCs/>
        </w:rPr>
        <w:t xml:space="preserve">Phase quality gates:</w:t>
      </w:r>
      <w:r>
        <w:t xml:space="preserve"> </w:t>
      </w:r>
      <w:r>
        <w:t xml:space="preserve">security review + WCAG AA audit + load test + UAT must pass before a phase GA (WP-*.hardening packages).</w:t>
      </w:r>
    </w:p>
    <w:p>
      <w:pPr>
        <w:pStyle w:val="Compact"/>
        <w:numPr>
          <w:ilvl w:val="0"/>
          <w:numId w:val="1009"/>
        </w:numPr>
        <w:keepLines w:val="1"/>
      </w:pPr>
      <w:r>
        <w:rPr>
          <w:b/>
          <w:bCs/>
        </w:rPr>
        <w:t xml:space="preserve">Continuous dependency hygiene:</w:t>
      </w:r>
      <w:r>
        <w:t xml:space="preserve"> </w:t>
      </w:r>
      <w:r>
        <w:rPr>
          <w:rStyle w:val="VerbatimChar"/>
        </w:rPr>
        <w:t xml:space="preserve">composer.lock</w:t>
      </w:r>
      <w:r>
        <w:t xml:space="preserve">/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pinned; periodic update + vulnerability scan (</w:t>
      </w:r>
      <w:hyperlink w:anchor="X62d5d21cd56884c64b466b96134167705d5da4b">
        <w:r>
          <w:rPr>
            <w:rStyle w:val="Hyperlink"/>
          </w:rPr>
          <w:t xml:space="preserve">§29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2"/>
    <w:bookmarkStart w:id="53" w:name="configuration-management"/>
    <w:p>
      <w:pPr>
        <w:pStyle w:val="Heading2"/>
      </w:pPr>
      <w:r>
        <w:t xml:space="preserve">20. Configuration Management</w:t>
      </w:r>
    </w:p>
    <w:p>
      <w:pPr>
        <w:pStyle w:val="Compact"/>
        <w:numPr>
          <w:ilvl w:val="0"/>
          <w:numId w:val="1010"/>
        </w:numPr>
        <w:keepNext/>
        <w:keepLines w:val="1"/>
      </w:pPr>
      <w:r>
        <w:rPr>
          <w:b/>
          <w:bCs/>
        </w:rPr>
        <w:t xml:space="preserve">Source control:</w:t>
      </w:r>
      <w:r>
        <w:t xml:space="preserve"> </w:t>
      </w:r>
      <w:r>
        <w:t xml:space="preserve">Git;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protected; tagged releases (</w:t>
      </w:r>
      <w:hyperlink w:anchor="Xcbc3b83026a23e6e1c3cb3f87441c14385b9a7b">
        <w:r>
          <w:rPr>
            <w:rStyle w:val="Hyperlink"/>
          </w:rPr>
          <w:t xml:space="preserve">§14</w:t>
        </w:r>
      </w:hyperlink>
      <w:r>
        <w:t xml:space="preserve">,</w:t>
      </w:r>
      <w:r>
        <w:t xml:space="preserve"> </w:t>
      </w:r>
      <w:hyperlink w:anchor="X10ec23bd76c50fe757b1114add0012ea345cb63">
        <w:r>
          <w:rPr>
            <w:rStyle w:val="Hyperlink"/>
          </w:rPr>
          <w:t xml:space="preserve">§21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  <w:keepLines w:val="1"/>
      </w:pPr>
      <w:r>
        <w:rPr>
          <w:b/>
          <w:bCs/>
        </w:rPr>
        <w:t xml:space="preserve">Environment configuration: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(root, Docker) and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(Laravel) from tracked</w:t>
      </w:r>
      <w:r>
        <w:t xml:space="preserve"> </w:t>
      </w:r>
      <w:r>
        <w:rPr>
          <w:rStyle w:val="VerbatimChar"/>
        </w:rPr>
        <w:t xml:space="preserve">*.example</w:t>
      </w:r>
      <w:r>
        <w:t xml:space="preserve"> </w:t>
      </w:r>
      <w:r>
        <w:t xml:space="preserve">templates;</w:t>
      </w:r>
      <w:r>
        <w:t xml:space="preserve"> </w:t>
      </w:r>
      <w:r>
        <w:rPr>
          <w:b/>
          <w:bCs/>
        </w:rPr>
        <w:t xml:space="preserve">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.env*</w:t>
      </w:r>
      <w:r>
        <w:rPr>
          <w:b/>
          <w:bCs/>
        </w:rPr>
        <w:t xml:space="preserve"> </w:t>
      </w:r>
      <w:r>
        <w:rPr>
          <w:b/>
          <w:bCs/>
        </w:rPr>
        <w:t xml:space="preserve">are gitignored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docs/ENVIRONMENT.md</w:t>
      </w:r>
      <w:r>
        <w:t xml:space="preserve">). Key production settings:</w:t>
      </w:r>
      <w:r>
        <w:t xml:space="preserve"> </w:t>
      </w:r>
      <w:r>
        <w:rPr>
          <w:rStyle w:val="VerbatimChar"/>
        </w:rPr>
        <w:t xml:space="preserve">CACHE_STORE=redis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SESSION_DRIVER=redis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QUEUE_CONNECTION=redis</w:t>
      </w:r>
      <w:r>
        <w:t xml:space="preserve">,</w:t>
      </w:r>
      <w:r>
        <w:t xml:space="preserve"> </w:t>
      </w:r>
      <w:r>
        <w:rPr>
          <w:rStyle w:val="VerbatimChar"/>
        </w:rPr>
        <w:t xml:space="preserve">SANCTUM_STATEFUL_DOMAINS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SESSION_DOMAIN</w:t>
      </w:r>
      <w:r>
        <w:t xml:space="preserve">.</w:t>
      </w:r>
    </w:p>
    <w:p>
      <w:pPr>
        <w:pStyle w:val="Compact"/>
        <w:numPr>
          <w:ilvl w:val="0"/>
          <w:numId w:val="1010"/>
        </w:numPr>
        <w:keepLines w:val="1"/>
      </w:pPr>
      <w:r>
        <w:rPr>
          <w:b/>
          <w:bCs/>
        </w:rPr>
        <w:t xml:space="preserve">Secrets:</w:t>
      </w:r>
      <w:r>
        <w:t xml:space="preserve"> </w:t>
      </w:r>
      <w:r>
        <w:t xml:space="preserve">never in Git, DB, logs, or client bundle (</w:t>
      </w:r>
      <w:hyperlink w:anchor="Xa39a3ee5e6b4b0d3255bfef95601890afd80709">
        <w:r>
          <w:rPr>
            <w:rStyle w:val="Hyperlink"/>
          </w:rPr>
          <w:t xml:space="preserve">NFR-SEC-005</w:t>
        </w:r>
      </w:hyperlink>
      <w:r>
        <w:t xml:space="preserve">); dev uses weak defaults,</w:t>
      </w:r>
      <w:r>
        <w:t xml:space="preserve"> </w:t>
      </w:r>
      <w:r>
        <w:rPr>
          <w:b/>
          <w:bCs/>
        </w:rPr>
        <w:t xml:space="preserve">production uses a secrets manager and a least-privilege DB role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docs/ENVIRONMENT.md</w:t>
      </w:r>
      <w:r>
        <w:t xml:space="preserve"> </w:t>
      </w:r>
      <w:r>
        <w:t xml:space="preserve">security notes).</w:t>
      </w:r>
      <w:r>
        <w:t xml:space="preserve"> </w:t>
      </w:r>
      <w:r>
        <w:rPr>
          <w:rStyle w:val="VerbatimChar"/>
        </w:rPr>
        <w:t xml:space="preserve">APP_KEY</w:t>
      </w:r>
      <w:r>
        <w:t xml:space="preserve"> </w:t>
      </w:r>
      <w:r>
        <w:t xml:space="preserve">generated per environment.</w:t>
      </w:r>
    </w:p>
    <w:p>
      <w:pPr>
        <w:pStyle w:val="Compact"/>
        <w:numPr>
          <w:ilvl w:val="0"/>
          <w:numId w:val="1010"/>
        </w:numPr>
        <w:keepLines w:val="1"/>
      </w:pPr>
      <w:r>
        <w:rPr>
          <w:b/>
          <w:bCs/>
        </w:rPr>
        <w:t xml:space="preserve">Dependency management:</w:t>
      </w:r>
      <w:r>
        <w:t xml:space="preserve"> </w:t>
      </w:r>
      <w:r>
        <w:t xml:space="preserve">lockfiles committed; Composer/npm versions pinned; images pinned by tag (</w:t>
      </w:r>
      <w:r>
        <w:rPr>
          <w:rStyle w:val="VerbatimChar"/>
        </w:rPr>
        <w:t xml:space="preserve">pgvector/pgvector:pg17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redis:7-alpine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nginx:1.27-alpine</w:t>
      </w:r>
      <w:r>
        <w:t xml:space="preserve">,</w:t>
      </w:r>
      <w:r>
        <w:t xml:space="preserve"> </w:t>
      </w:r>
      <w:r>
        <w:rPr>
          <w:rStyle w:val="VerbatimChar"/>
        </w:rPr>
        <w:t xml:space="preserve">php:8.4-fpm</w:t>
      </w:r>
      <w:r>
        <w:t xml:space="preserve">).</w:t>
      </w:r>
    </w:p>
    <w:p>
      <w:pPr>
        <w:pStyle w:val="Compact"/>
        <w:numPr>
          <w:ilvl w:val="0"/>
          <w:numId w:val="1010"/>
        </w:numPr>
        <w:keepLines w:val="1"/>
      </w:pPr>
      <w:r>
        <w:rPr>
          <w:b/>
          <w:bCs/>
        </w:rPr>
        <w:t xml:space="preserve">Database schema: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mechanism for schema change is a migration; schema changes are change-controlled (</w:t>
      </w:r>
      <w:hyperlink w:anchor="Xa39a3ee5e6b4b0d3255bfef95601890afd80709">
        <w:r>
          <w:rPr>
            <w:rStyle w:val="Hyperlink"/>
          </w:rPr>
          <w:t xml:space="preserve">CON-02</w:t>
        </w:r>
      </w:hyperlink>
      <w:r>
        <w:t xml:space="preserve">,</w:t>
      </w:r>
      <w:r>
        <w:t xml:space="preserve"> </w:t>
      </w:r>
      <w:hyperlink w:anchor="Xc1667bad2838613ad799ea9f5cdba61081d7f61">
        <w:r>
          <w:rPr>
            <w:rStyle w:val="Hyperlink"/>
          </w:rPr>
          <w:t xml:space="preserve">§25</w:t>
        </w:r>
      </w:hyperlink>
      <w:r>
        <w:t xml:space="preserve">) and verified via</w:t>
      </w:r>
      <w:r>
        <w:t xml:space="preserve"> </w:t>
      </w:r>
      <w:r>
        <w:rPr>
          <w:rStyle w:val="VerbatimChar"/>
        </w:rPr>
        <w:t xml:space="preserve">migrate:fresh</w:t>
      </w:r>
      <w:r>
        <w:t xml:space="preserve">→</w:t>
      </w:r>
      <w:r>
        <w:rPr>
          <w:rStyle w:val="VerbatimChar"/>
        </w:rPr>
        <w:t xml:space="preserve">rollback</w:t>
      </w:r>
      <w:r>
        <w:t xml:space="preserve">→</w:t>
      </w:r>
      <w:r>
        <w:rPr>
          <w:rStyle w:val="VerbatimChar"/>
        </w:rPr>
        <w:t xml:space="preserve">migrate</w:t>
      </w:r>
      <w:r>
        <w:t xml:space="preserve">.</w:t>
      </w:r>
    </w:p>
    <w:p>
      <w:pPr>
        <w:pStyle w:val="Compact"/>
        <w:numPr>
          <w:ilvl w:val="0"/>
          <w:numId w:val="1010"/>
        </w:numPr>
        <w:keepNext/>
        <w:keepLines w:val="1"/>
      </w:pPr>
      <w:r>
        <w:rPr>
          <w:b/>
          <w:bCs/>
        </w:rPr>
        <w:t xml:space="preserve">Infrastructure as code: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docker/*/Dockerfile</w:t>
      </w:r>
      <w:r>
        <w:t xml:space="preserve"> </w:t>
      </w:r>
      <w:r>
        <w:t xml:space="preserve">(multi-stage: development/production) are versioned artifacts.</w:t>
      </w:r>
    </w:p>
    <w:p>
      <w:pPr>
        <w:pStyle w:val="Compact"/>
        <w:numPr>
          <w:ilvl w:val="0"/>
          <w:numId w:val="1010"/>
        </w:numPr>
        <w:keepLines w:val="1"/>
      </w:pPr>
      <w:r>
        <w:rPr>
          <w:b/>
          <w:bCs/>
        </w:rPr>
        <w:t xml:space="preserve">Configuration items baselined:</w:t>
      </w:r>
      <w:r>
        <w:t xml:space="preserve"> </w:t>
      </w:r>
      <w:r>
        <w:t xml:space="preserve">SRS, SDD, SPMP, schema (DBML + migrations), CI config, Docker/infra, API contract.</w:t>
      </w:r>
    </w:p>
    <w:p>
      <w:r>
        <w:pict>
          <v:rect style="width:0;height:1.5pt" o:hralign="center" o:hrstd="t" o:hr="t"/>
        </w:pict>
      </w:r>
    </w:p>
    <w:bookmarkEnd w:id="53"/>
    <w:bookmarkStart w:id="54" w:name="release-management"/>
    <w:p>
      <w:pPr>
        <w:pStyle w:val="Heading2"/>
      </w:pPr>
      <w:r>
        <w:t xml:space="preserve">21. Release Management</w:t>
      </w:r>
    </w:p>
    <w:p>
      <w:pPr>
        <w:pStyle w:val="Compact"/>
        <w:numPr>
          <w:ilvl w:val="0"/>
          <w:numId w:val="1011"/>
        </w:numPr>
        <w:keepNext/>
        <w:keepLines w:val="1"/>
      </w:pPr>
      <w:r>
        <w:rPr>
          <w:b/>
          <w:bCs/>
        </w:rPr>
        <w:t xml:space="preserve">Versioning:</w:t>
      </w:r>
      <w:r>
        <w:t xml:space="preserve"> </w:t>
      </w:r>
      <w:r>
        <w:t xml:space="preserve">Semantic Versioning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. Phase GAs are minor/major releases (e.g. P2 GA =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, P3 =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, P4 =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); fixes are patches.</w:t>
      </w:r>
    </w:p>
    <w:p>
      <w:pPr>
        <w:pStyle w:val="Compact"/>
        <w:numPr>
          <w:ilvl w:val="0"/>
          <w:numId w:val="1011"/>
        </w:numPr>
        <w:keepNext/>
        <w:keepLines w:val="1"/>
      </w:pPr>
      <w:r>
        <w:rPr>
          <w:b/>
          <w:bCs/>
        </w:rPr>
        <w:t xml:space="preserve">Release train:</w:t>
      </w:r>
      <w:r>
        <w:t xml:space="preserve"> </w:t>
      </w:r>
      <w:r>
        <w:t xml:space="preserve">feature-complete → freeze (optional</w:t>
      </w:r>
      <w:r>
        <w:t xml:space="preserve"> </w:t>
      </w:r>
      <w:r>
        <w:rPr>
          <w:rStyle w:val="VerbatimChar"/>
        </w:rPr>
        <w:t xml:space="preserve">release/*</w:t>
      </w:r>
      <w:r>
        <w:t xml:space="preserve">) → hardening (security/a11y/perf/UAT) → tag → deploy to staging → client sign-off → promote to production.</w:t>
      </w:r>
    </w:p>
    <w:p>
      <w:pPr>
        <w:pStyle w:val="Compact"/>
        <w:numPr>
          <w:ilvl w:val="0"/>
          <w:numId w:val="1011"/>
        </w:numPr>
        <w:keepNext/>
        <w:keepLines w:val="1"/>
      </w:pPr>
      <w:r>
        <w:rPr>
          <w:b/>
          <w:bCs/>
        </w:rPr>
        <w:t xml:space="preserve">Changelog:</w:t>
      </w:r>
      <w:r>
        <w:t xml:space="preserve"> </w:t>
      </w:r>
      <w:r>
        <w:t xml:space="preserve">generated from Conventional Commits per release.</w:t>
      </w:r>
    </w:p>
    <w:p>
      <w:pPr>
        <w:pStyle w:val="Compact"/>
        <w:numPr>
          <w:ilvl w:val="0"/>
          <w:numId w:val="1011"/>
        </w:numPr>
        <w:keepNext/>
        <w:keepLines w:val="1"/>
      </w:pPr>
      <w:r>
        <w:rPr>
          <w:b/>
          <w:bCs/>
        </w:rPr>
        <w:t xml:space="preserve">Build artifacts:</w:t>
      </w:r>
      <w:r>
        <w:t xml:space="preserve"> </w:t>
      </w:r>
      <w:r>
        <w:t xml:space="preserve">production Docker image (baked source +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  <w:r>
        <w:t xml:space="preserve">) and the built SPA (</w:t>
      </w:r>
      <w:r>
        <w:rPr>
          <w:rStyle w:val="VerbatimChar"/>
        </w:rPr>
        <w:t xml:space="preserve">vite build</w:t>
      </w:r>
      <w:r>
        <w:t xml:space="preserve">) served as static assets by Nginx (no dev Vite/node in prod) (</w:t>
      </w:r>
      <w:hyperlink w:anchor="Xa39a3ee5e6b4b0d3255bfef95601890afd80709">
        <w:r>
          <w:rPr>
            <w:rStyle w:val="Hyperlink"/>
          </w:rPr>
          <w:t xml:space="preserve">SDD §5.2</w:t>
        </w:r>
      </w:hyperlink>
      <w:r>
        <w:t xml:space="preserve">,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§9.1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  <w:keepNext/>
        <w:keepLines w:val="1"/>
      </w:pPr>
      <w:r>
        <w:rPr>
          <w:b/>
          <w:bCs/>
        </w:rPr>
        <w:t xml:space="preserve">Feature toggles:</w:t>
      </w:r>
      <w:r>
        <w:t xml:space="preserve"> </w:t>
      </w:r>
      <w:r>
        <w:t xml:space="preserve">incomplete or opt-in features gated by settings (</w:t>
      </w:r>
      <w:r>
        <w:rPr>
          <w:rStyle w:val="VerbatimChar"/>
        </w:rPr>
        <w:t xml:space="preserve">ai_system_settings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system_settings</w:t>
      </w:r>
      <w:r>
        <w:t xml:space="preserve">) rather than code branches — e.g. AI predictions ship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(</w:t>
      </w:r>
      <w:hyperlink w:anchor="Xa39a3ee5e6b4b0d3255bfef95601890afd80709">
        <w:r>
          <w:rPr>
            <w:rStyle w:val="Hyperlink"/>
          </w:rPr>
          <w:t xml:space="preserve">CON-07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  <w:keepLines w:val="1"/>
      </w:pPr>
      <w:r>
        <w:rPr>
          <w:b/>
          <w:bCs/>
        </w:rPr>
        <w:t xml:space="preserve">Rollback:</w:t>
      </w:r>
      <w:r>
        <w:t xml:space="preserve"> </w:t>
      </w:r>
      <w:r>
        <w:t xml:space="preserve">redeploy the previous tagged image; restore the database from the pre-deploy backup if a migration must be reverted (</w:t>
      </w:r>
      <w:hyperlink w:anchor="Xcaa1106376335f5b670877030f0b42385e0b021">
        <w:r>
          <w:rPr>
            <w:rStyle w:val="Hyperlink"/>
          </w:rPr>
          <w:t xml:space="preserve">§27</w:t>
        </w:r>
      </w:hyperlink>
      <w:r>
        <w:t xml:space="preserve">).</w:t>
      </w:r>
    </w:p>
    <w:p>
      <w:pPr>
        <w:pStyle w:val="BlockText"/>
        <w:keepLines w:val="1"/>
      </w:pPr>
      <w:r>
        <w:rPr>
          <w:b/>
          <w:bCs/>
        </w:rPr>
        <w:t xml:space="preserve">Release and rollback tooling — implemented by WP-2.7d, and what its status actually is (recorded 2026-09-06).</w:t>
      </w:r>
    </w:p>
    <w:p>
      <w:pPr>
        <w:pStyle w:val="BlockText"/>
        <w:keepNext/>
        <w:keepLines w:val="1"/>
      </w:pPr>
      <w:r>
        <w:t xml:space="preserve">The strategy above is now backed by scripts rather than by procedure alone (</w:t>
      </w:r>
      <w:hyperlink w:anchor="Xa39a3ee5e6b4b0d3255bfef95601890afd80709">
        <w:r>
          <w:rPr>
            <w:rStyle w:val="Hyperlink"/>
          </w:rPr>
          <w:t xml:space="preserve">SDD DD-64</w:t>
        </w:r>
      </w:hyperlink>
      <w:r>
        <w:t xml:space="preserve">):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Release Management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3120"/>
        <w:gridCol w:w="6240"/>
      </w:tblGrid>
      <w:tr>
        <w:trPr>
          <w:cantSplit w:val="1"/>
          <w:tblHeader w:val="1"/>
        </w:trPr>
        <w:tc>
          <w:tcPr>
            <w:tcW w:w="312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Script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What it does</w:t>
            </w:r>
          </w:p>
        </w:tc>
      </w:tr>
      <w:tr>
        <w:trPr>
          <w:cantSplit w:val="1"/>
        </w:trPr>
        <w:tc>
          <w:tcPr>
            <w:tcW w:w="312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scripts/deploy-prod.sh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t xml:space="preserve">Builds, tags the</w:t>
            </w:r>
            <w:r>
              <w:t xml:space="preserve"> </w:t>
            </w:r>
            <w:r>
              <w:rPr>
                <w:b/>
                <w:bCs/>
              </w:rPr>
              <w:t xml:space="preserve">immutable</w:t>
            </w:r>
            <w:r>
              <w:t xml:space="preserve"> </w:t>
            </w:r>
            <w:r>
              <w:rPr>
                <w:rStyle w:val="VerbatimChar"/>
              </w:rPr>
              <w:t xml:space="preserve">sccit/{app,web}:prod-&lt;sha&gt;</w:t>
            </w:r>
            <w:r>
              <w:t xml:space="preserve"> </w:t>
            </w:r>
            <w:r>
              <w:t xml:space="preserve">images, takes a pre-deploy database snapshot, and writes</w:t>
            </w:r>
            <w:r>
              <w:t xml:space="preserve"> </w:t>
            </w:r>
            <w:r>
              <w:rPr>
                <w:rStyle w:val="VerbatimChar"/>
              </w:rPr>
              <w:t xml:space="preserve">releases/&lt;sha&gt;/manifest.json</w:t>
            </w:r>
          </w:p>
        </w:tc>
      </w:tr>
      <w:tr>
        <w:trPr>
          <w:cantSplit w:val="1"/>
        </w:trPr>
        <w:tc>
          <w:tcPr>
            <w:tcW w:w="312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scripts/releases.sh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t xml:space="preserve">Lists retained releases and the images and snapshot each one names</w:t>
            </w:r>
          </w:p>
        </w:tc>
      </w:tr>
      <w:tr>
        <w:trPr>
          <w:cantSplit w:val="1"/>
        </w:trPr>
        <w:tc>
          <w:tcPr>
            <w:tcW w:w="312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scripts/rollback-prod.sh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t xml:space="preserve">Restores a named release by re-tagging its images; refuses an unknown release with a non-zero exit and the live image verifiably unchanged</w:t>
            </w:r>
          </w:p>
        </w:tc>
      </w:tr>
      <w:tr>
        <w:trPr>
          <w:cantSplit w:val="1"/>
        </w:trPr>
        <w:tc>
          <w:tcPr>
            <w:tcW w:w="3120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scripts/backup.sh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restore.sh</w:t>
            </w:r>
          </w:p>
        </w:tc>
        <w:tc>
          <w:tcPr>
            <w:tcW w:w="6240" w:type="dxa"/>
          </w:tcPr>
          <w:p>
            <w:pPr>
              <w:pStyle w:val="Compact"/>
            </w:pPr>
            <w:r>
              <w:t xml:space="preserve">Database snapshot and restore, used by the two above and independently</w:t>
            </w:r>
          </w:p>
        </w:tc>
      </w:tr>
    </w:tbl>
    <w:p>
      <w:pPr>
        <w:pStyle w:val="BlockText"/>
        <w:keepLines w:val="1"/>
      </w:pPr>
      <w:r>
        <w:rPr>
          <w:b/>
          <w:bCs/>
        </w:rPr>
        <w:t xml:space="preserve">Rolling back by rebuilding is not a rollback</w:t>
      </w:r>
      <w:r>
        <w:t xml:space="preserve"> </w:t>
      </w:r>
      <w:r>
        <w:t xml:space="preserve">— it rebuilds whatever the branch</w:t>
      </w:r>
      <w:r>
        <w:t xml:space="preserve"> </w:t>
      </w:r>
      <w:r>
        <w:t xml:space="preserve">says now, which is the state being escaped. Immutable per-commit tags make</w:t>
      </w:r>
      <w:r>
        <w:t xml:space="preserve"> </w:t>
      </w:r>
      <w:r>
        <w:t xml:space="preserve">“the</w:t>
      </w:r>
      <w:r>
        <w:t xml:space="preserve"> </w:t>
      </w:r>
      <w:r>
        <w:t xml:space="preserve">image that was running”</w:t>
      </w:r>
      <w:r>
        <w:t xml:space="preserve"> </w:t>
      </w:r>
      <w:r>
        <w:t xml:space="preserve">a nameable object, and the manifest is what ties it to a</w:t>
      </w:r>
      <w:r>
        <w:t xml:space="preserve"> </w:t>
      </w:r>
      <w:r>
        <w:t xml:space="preserve">database snapshot.</w:t>
      </w:r>
    </w:p>
    <w:p>
      <w:pPr>
        <w:pStyle w:val="BlockText"/>
        <w:keepNext/>
        <w:keepLines w:val="1"/>
      </w:pPr>
      <w:r>
        <w:rPr>
          <w:b/>
          <w:bCs/>
        </w:rPr>
        <w:t xml:space="preserve">The distinction that must not be blurred:</w:t>
      </w:r>
    </w:p>
    <w:p>
      <w:pPr>
        <w:pStyle w:val="Compact"/>
        <w:numPr>
          <w:ilvl w:val="0"/>
          <w:numId w:val="1012"/>
        </w:numPr>
        <w:keepNext/>
        <w:keepLines w:val="1"/>
      </w:pPr>
      <w:r>
        <w:rPr>
          <w:b/>
          <w:bCs/>
        </w:rPr>
        <w:t xml:space="preserve">Rollback tooling is implemented and verified to fail safe.</w:t>
      </w:r>
      <w:r>
        <w:t xml:space="preserve"> </w:t>
      </w:r>
      <w:r>
        <w:t xml:space="preserve">An unknown</w:t>
      </w:r>
      <w:r>
        <w:t xml:space="preserve"> </w:t>
      </w:r>
      <w:r>
        <w:t xml:space="preserve">release exits 1 at the first stage with</w:t>
      </w:r>
      <w:r>
        <w:t xml:space="preserve"> </w:t>
      </w:r>
      <w:r>
        <w:rPr>
          <w:rStyle w:val="VerbatimChar"/>
        </w:rPr>
        <w:t xml:space="preserve">sccit/app:prod</w:t>
      </w:r>
      <w:r>
        <w:t xml:space="preserve"> </w:t>
      </w:r>
      <w:r>
        <w:t xml:space="preserve">unchanged; no argument</w:t>
      </w:r>
      <w:r>
        <w:t xml:space="preserve"> </w:t>
      </w:r>
      <w:r>
        <w:t xml:space="preserve">exits 2.</w:t>
      </w:r>
    </w:p>
    <w:p>
      <w:pPr>
        <w:pStyle w:val="Compact"/>
        <w:numPr>
          <w:ilvl w:val="0"/>
          <w:numId w:val="1012"/>
        </w:numPr>
        <w:keepNext/>
        <w:keepLines w:val="1"/>
      </w:pPr>
      <w:r>
        <w:rPr>
          <w:b/>
          <w:bCs/>
        </w:rPr>
        <w:t xml:space="preserve">A real production rollback has never been exercised.</w:t>
      </w:r>
      <w:r>
        <w:t xml:space="preserve"> </w:t>
      </w:r>
      <w:r>
        <w:t xml:space="preserve">No deployment has been</w:t>
      </w:r>
      <w:r>
        <w:t xml:space="preserve"> </w:t>
      </w:r>
      <w:r>
        <w:t xml:space="preserve">authorized, so</w:t>
      </w:r>
      <w:r>
        <w:t xml:space="preserve"> </w:t>
      </w:r>
      <w:r>
        <w:rPr>
          <w:rStyle w:val="VerbatimChar"/>
        </w:rPr>
        <w:t xml:space="preserve">releases/</w:t>
      </w:r>
      <w:r>
        <w:t xml:space="preserve"> </w:t>
      </w:r>
      <w:r>
        <w:t xml:space="preserve">is absent and no</w:t>
      </w:r>
      <w:r>
        <w:t xml:space="preserve"> </w:t>
      </w:r>
      <w:r>
        <w:rPr>
          <w:rStyle w:val="VerbatimChar"/>
        </w:rPr>
        <w:t xml:space="preserve">prod-&lt;sha&gt;</w:t>
      </w:r>
      <w:r>
        <w:t xml:space="preserve"> </w:t>
      </w:r>
      <w:r>
        <w:t xml:space="preserve">tag exists. The</w:t>
      </w:r>
      <w:r>
        <w:t xml:space="preserve"> </w:t>
      </w:r>
      <w:r>
        <w:t xml:space="preserve">end-to-end path is unproven and is a</w:t>
      </w:r>
      <w:r>
        <w:t xml:space="preserve"> </w:t>
      </w:r>
      <w:r>
        <w:rPr>
          <w:b/>
          <w:bCs/>
        </w:rPr>
        <w:t xml:space="preserve">deployment-time verification item</w:t>
      </w:r>
      <w:r>
        <w:t xml:space="preserve">, not</w:t>
      </w:r>
      <w:r>
        <w:t xml:space="preserve"> </w:t>
      </w:r>
      <w:r>
        <w:t xml:space="preserve">a delivered guarantee.</w:t>
      </w:r>
    </w:p>
    <w:p>
      <w:pPr>
        <w:pStyle w:val="Compact"/>
        <w:numPr>
          <w:ilvl w:val="0"/>
          <w:numId w:val="1012"/>
        </w:numPr>
        <w:keepLines w:val="1"/>
      </w:pPr>
      <w:r>
        <w:t xml:space="preserve">The surviving</w:t>
      </w:r>
      <w:r>
        <w:t xml:space="preserve"> </w:t>
      </w:r>
      <w:r>
        <w:rPr>
          <w:rStyle w:val="VerbatimChar"/>
        </w:rPr>
        <w:t xml:space="preserve">sccit/{app,web}:rollback-preWP26b</w:t>
      </w:r>
      <w:r>
        <w:t xml:space="preserve"> </w:t>
      </w:r>
      <w:r>
        <w:t xml:space="preserve">images</w:t>
      </w:r>
      <w:r>
        <w:t xml:space="preserve"> </w:t>
      </w:r>
      <w:r>
        <w:rPr>
          <w:b/>
          <w:bCs/>
        </w:rPr>
        <w:t xml:space="preserve">predate this</w:t>
      </w:r>
      <w:r>
        <w:rPr>
          <w:b/>
          <w:bCs/>
        </w:rPr>
        <w:t xml:space="preserve"> </w:t>
      </w:r>
      <w:r>
        <w:rPr>
          <w:b/>
          <w:bCs/>
        </w:rPr>
        <w:t xml:space="preserve">convention</w:t>
      </w:r>
      <w:r>
        <w:t xml:space="preserve"> </w:t>
      </w:r>
      <w:r>
        <w:t xml:space="preserve">— no</w:t>
      </w:r>
      <w:r>
        <w:t xml:space="preserve"> </w:t>
      </w:r>
      <w:r>
        <w:rPr>
          <w:rStyle w:val="VerbatimChar"/>
        </w:rPr>
        <w:t xml:space="preserve">prod-&lt;sha&gt;</w:t>
      </w:r>
      <w:r>
        <w:t xml:space="preserve"> </w:t>
      </w:r>
      <w:r>
        <w:t xml:space="preserve">naming, no manifest — so the new tooling cannot</w:t>
      </w:r>
      <w:r>
        <w:t xml:space="preserve"> </w:t>
      </w:r>
      <w:r>
        <w:t xml:space="preserve">use them. Until the first tracked deployment exists they are the only rollback</w:t>
      </w:r>
      <w:r>
        <w:t xml:space="preserve"> </w:t>
      </w:r>
      <w:r>
        <w:t xml:space="preserve">path there is, and it is the manual WP-2.6b one. Keep them until then.</w:t>
      </w:r>
    </w:p>
    <w:p>
      <w:pPr>
        <w:pStyle w:val="BlockText"/>
        <w:keepLines w:val="1"/>
      </w:pPr>
      <w:r>
        <w:t xml:space="preserve">Full production rollback proof requires two tracked deployments and a controlled</w:t>
      </w:r>
      <w:r>
        <w:t xml:space="preserve"> </w:t>
      </w:r>
      <w:r>
        <w:t xml:space="preserve">window in which a retained release is actually restored.</w:t>
      </w:r>
    </w:p>
    <w:p>
      <w:r>
        <w:pict>
          <v:rect style="width:0;height:1.5pt" o:hralign="center" o:hrstd="t" o:hr="t"/>
        </w:pict>
      </w:r>
    </w:p>
    <w:bookmarkEnd w:id="54"/>
    <w:bookmarkStart w:id="55" w:name="risk-management"/>
    <w:p>
      <w:pPr>
        <w:pStyle w:val="Heading2"/>
      </w:pPr>
      <w:r>
        <w:t xml:space="preserve">22. Risk Management</w:t>
      </w:r>
    </w:p>
    <w:p>
      <w:pPr>
        <w:pStyle w:val="FirstParagraph"/>
      </w:pPr>
      <w:r>
        <w:rPr>
          <w:b/>
          <w:bCs/>
        </w:rPr>
        <w:t xml:space="preserve">Product/technical risks are inherited from</w:t>
      </w:r>
      <w:r>
        <w:rPr>
          <w:b/>
          <w:bCs/>
        </w:rP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SRS §32</w:t>
        </w:r>
        <w:r>
          <w:rPr>
            <w:rStyle w:val="Hyperlink"/>
            <w:b/>
            <w:bCs/>
          </w:rPr>
          <w:t xml:space="preserve"> </w:t>
        </w:r>
        <w:r>
          <w:rPr>
            <w:rStyle w:val="VerbatimChar"/>
            <w:b/>
            <w:bCs/>
          </w:rPr>
          <w:t xml:space="preserve">RSK-01..10</w:t>
        </w:r>
      </w:hyperlink>
      <w:r>
        <w:t xml:space="preserve"> </w:t>
      </w:r>
      <w:r>
        <w:t xml:space="preserve">(AI provider, PII-to-AI, counter-cache drift, scope creep, a11y regressions, perf at volume, aging hardware, open-decision ambiguity, backup untested, single-tenant assumption). This section adds</w:t>
      </w:r>
      <w:r>
        <w:t xml:space="preserve"> </w:t>
      </w:r>
      <w:r>
        <w:rPr>
          <w:b/>
          <w:bCs/>
        </w:rPr>
        <w:t xml:space="preserve">project/management risks</w:t>
      </w:r>
      <w:r>
        <w:t xml:space="preserve"> </w:t>
      </w:r>
      <w:r>
        <w:t xml:space="preserve">and the control process.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Risk Management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960"/>
        <w:gridCol w:w="3190"/>
        <w:gridCol w:w="780"/>
        <w:gridCol w:w="780"/>
        <w:gridCol w:w="2689"/>
        <w:gridCol w:w="961"/>
      </w:tblGrid>
      <w:tr>
        <w:trPr>
          <w:cantSplit w:val="1"/>
          <w:tblHeader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Project risk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L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Mitigation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Owner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PR-01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Team capacity/velocity unconfirmed → schedule uncertainty.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H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Relative sizing; confirm capacity at approval; re-baseline after 2 sprints of actuals (</w:t>
            </w:r>
            <w:hyperlink w:anchor="appendix-b--assumption-register">
              <w:r>
                <w:rPr>
                  <w:rStyle w:val="Hyperlink"/>
                </w:rPr>
                <w:t xml:space="preserve">SA-01/03</w:t>
              </w:r>
            </w:hyperlink>
            <w:r>
              <w:t xml:space="preserve">).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R-PM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PR-02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Bus factor (small team / single contributor).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H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ADRs + Claude-Mem + vault docs; pairing; ≥ 1 reviewer per PR; automated everything.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R-DEV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PR-03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Client-gate availability delays phase starts.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Schedule gate reviews in advance; keep decisions batched; async approval option.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R-PM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PR-04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AI provider cost/latency/policy change (P3).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Provider abstraction (</w:t>
            </w:r>
            <w:hyperlink w:anchor="Xa39a3ee5e6b4b0d3255bfef95601890afd80709">
              <w:r>
                <w:rPr>
                  <w:rStyle w:val="Hyperlink"/>
                </w:rPr>
                <w:t xml:space="preserve">SDD DD-11</w:t>
              </w:r>
            </w:hyperlink>
            <w:r>
              <w:t xml:space="preserve">); token/latency logging; degrade gracefully; cost budget alert.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R-DEV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PR-05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Third-party dependency churn (React 19 / Tailwind 4 / Laravel 13 ecosystem).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Pinned lockfiles; scheduled update sprints; CI catches breakage.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R-DEV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PR-06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Scope creep from Future/opt-in features into P2.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Firm phasing;</w:t>
            </w:r>
            <w:r>
              <w:t xml:space="preserve"> </w:t>
            </w:r>
            <w:hyperlink w:anchor="Xc1667bad2838613ad799ea9f5cdba61081d7f61">
              <w:r>
                <w:rPr>
                  <w:rStyle w:val="Hyperlink"/>
                </w:rPr>
                <w:t xml:space="preserve">§25</w:t>
              </w:r>
            </w:hyperlink>
            <w:r>
              <w:t xml:space="preserve">; Future items stay in</w:t>
            </w:r>
            <w:r>
              <w:t xml:space="preserve"> </w:t>
            </w:r>
            <w:hyperlink w:anchor="X500c8d27e36a033cdfb0bc3a88e2cac8ee65ae8">
              <w:r>
                <w:rPr>
                  <w:rStyle w:val="Hyperlink"/>
                </w:rPr>
                <w:t xml:space="preserve">§32</w:t>
              </w:r>
            </w:hyperlink>
            <w:r>
              <w:t xml:space="preserve">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R-PM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PR-07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Open decisions (</w:t>
            </w:r>
            <w:hyperlink w:anchor="Xa39a3ee5e6b4b0d3255bfef95601890afd80709">
              <w:r>
                <w:rPr>
                  <w:rStyle w:val="Hyperlink"/>
                </w:rPr>
                <w:t xml:space="preserve">SRS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OI-01..11</w:t>
              </w:r>
            </w:hyperlink>
            <w:r>
              <w:t xml:space="preserve">) unresolved before their phase.</w:t>
            </w:r>
            <w:r>
              <w:t xml:space="preserve"> </w:t>
            </w:r>
            <w:r>
              <w:rPr>
                <w:rStyle w:val="VerbatimChar"/>
              </w:rPr>
              <w:t xml:space="preserve">OI-08..11</w:t>
            </w:r>
            <w:r>
              <w:t xml:space="preserve"> </w:t>
            </w:r>
            <w:r>
              <w:t xml:space="preserve">were</w:t>
            </w:r>
            <w:r>
              <w:t xml:space="preserve"> </w:t>
            </w:r>
            <w:r>
              <w:rPr>
                <w:b/>
                <w:bCs/>
              </w:rPr>
              <w:t xml:space="preserve">resolved on 2026-08-28</w:t>
            </w:r>
            <w:r>
              <w:t xml:space="preserve">, clearing the decision gate for WP-2.6b;</w:t>
            </w:r>
            <w:r>
              <w:t xml:space="preserve"> </w:t>
            </w:r>
            <w:r>
              <w:rPr>
                <w:rStyle w:val="VerbatimChar"/>
              </w:rPr>
              <w:t xml:space="preserve">OI-01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OI-03..07</w:t>
            </w:r>
            <w:r>
              <w:t xml:space="preserve"> </w:t>
            </w:r>
            <w:r>
              <w:t xml:space="preserve">remain open against their own phases.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Track as change items; force resolution at the relevant gate.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R-PM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PR-08</w:t>
            </w:r>
          </w:p>
        </w:tc>
        <w:tc>
          <w:tcPr>
            <w:tcW w:w="3190" w:type="dxa"/>
          </w:tcPr>
          <w:p>
            <w:pPr>
              <w:pStyle w:val="Compact"/>
            </w:pPr>
            <w:r>
              <w:t xml:space="preserve">Environment drift (dev vs prod) causes “works on my machine”.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L</w:t>
            </w:r>
          </w:p>
        </w:tc>
        <w:tc>
          <w:tcPr>
            <w:tcW w:w="780" w:type="dxa"/>
          </w:tcPr>
          <w:p>
            <w:pPr>
              <w:pStyle w:val="Compact"/>
            </w:pPr>
            <w:r>
              <w:t xml:space="preserve">M</w:t>
            </w:r>
          </w:p>
        </w:tc>
        <w:tc>
          <w:tcPr>
            <w:tcW w:w="2689" w:type="dxa"/>
          </w:tcPr>
          <w:p>
            <w:pPr>
              <w:pStyle w:val="Compact"/>
            </w:pPr>
            <w:r>
              <w:t xml:space="preserve">Docker parity; identical CI DB; staging mirrors prod.</w:t>
            </w:r>
          </w:p>
        </w:tc>
        <w:tc>
          <w:tcPr>
            <w:tcW w:w="961" w:type="dxa"/>
          </w:tcPr>
          <w:p>
            <w:pPr>
              <w:pStyle w:val="Compact"/>
            </w:pPr>
            <w:r>
              <w:t xml:space="preserve">R-DEV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Process:</w:t>
      </w:r>
      <w:r>
        <w:t xml:space="preserve"> </w:t>
      </w:r>
      <w:r>
        <w:t xml:space="preserve">risk register reviewed</w:t>
      </w:r>
      <w:r>
        <w:t xml:space="preserve"> </w:t>
      </w:r>
      <w:r>
        <w:rPr>
          <w:b/>
          <w:bCs/>
        </w:rPr>
        <w:t xml:space="preserve">every sprint</w:t>
      </w:r>
      <w:r>
        <w:t xml:space="preserve">; each risk has L (likelihood), I (impact), mitigation, and owner; new risks logged in</w:t>
      </w:r>
      <w:r>
        <w:t xml:space="preserve"> </w:t>
      </w:r>
      <w:hyperlink w:anchor="X7c127fed55bc99364e804d184ecf3110f2fe24c">
        <w:r>
          <w:rPr>
            <w:rStyle w:val="Hyperlink"/>
          </w:rPr>
          <w:t xml:space="preserve">Issue Management</w:t>
        </w:r>
      </w:hyperlink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risk</w:t>
      </w:r>
      <w:r>
        <w:t xml:space="preserve"> </w:t>
      </w:r>
      <w:r>
        <w:t xml:space="preserve">label; top risks reported at each gate.</w:t>
      </w:r>
    </w:p>
    <w:p>
      <w:r>
        <w:pict>
          <v:rect style="width:0;height:1.5pt" o:hralign="center" o:hrstd="t" o:hr="t"/>
        </w:pict>
      </w:r>
    </w:p>
    <w:bookmarkEnd w:id="55"/>
    <w:bookmarkStart w:id="56" w:name="issue-management"/>
    <w:p>
      <w:pPr>
        <w:pStyle w:val="Heading2"/>
      </w:pPr>
      <w:r>
        <w:t xml:space="preserve">23. Issue Management</w:t>
      </w:r>
    </w:p>
    <w:p>
      <w:pPr>
        <w:pStyle w:val="Compact"/>
        <w:numPr>
          <w:ilvl w:val="0"/>
          <w:numId w:val="1013"/>
        </w:numPr>
        <w:keepNext/>
        <w:keepLines w:val="1"/>
      </w:pPr>
      <w:r>
        <w:rPr>
          <w:b/>
          <w:bCs/>
        </w:rPr>
        <w:t xml:space="preserve">Tracker:</w:t>
      </w:r>
      <w:r>
        <w:t xml:space="preserve"> </w:t>
      </w:r>
      <w:r>
        <w:t xml:space="preserve">GitHub Issues (</w:t>
      </w:r>
      <w:hyperlink w:anchor="appendix-b--assumption-register">
        <w:r>
          <w:rPr>
            <w:rStyle w:val="Hyperlink"/>
          </w:rPr>
          <w:t xml:space="preserve">SA-05</w:t>
        </w:r>
      </w:hyperlink>
      <w:r>
        <w:t xml:space="preserve">), linked to PRs and commits (Conventional Commit footers / “Closes #”).</w:t>
      </w:r>
    </w:p>
    <w:p>
      <w:pPr>
        <w:pStyle w:val="Compact"/>
        <w:numPr>
          <w:ilvl w:val="0"/>
          <w:numId w:val="1013"/>
        </w:numPr>
        <w:keepNext/>
        <w:keepLines w:val="1"/>
      </w:pPr>
      <w:r>
        <w:rPr>
          <w:b/>
          <w:bCs/>
        </w:rPr>
        <w:t xml:space="preserve">Types/labels:</w:t>
      </w:r>
      <w:r>
        <w:t xml:space="preserve"> </w:t>
      </w:r>
      <w:r>
        <w:rPr>
          <w:rStyle w:val="VerbatimChar"/>
        </w:rPr>
        <w:t xml:space="preserve">bug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tech-debt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a11y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; phase labels</w:t>
      </w:r>
      <w:r>
        <w:t xml:space="preserve"> </w:t>
      </w:r>
      <w:r>
        <w:rPr>
          <w:rStyle w:val="VerbatimChar"/>
        </w:rPr>
        <w:t xml:space="preserve">P2/P3/P4</w:t>
      </w:r>
      <w:r>
        <w:t xml:space="preserve">.</w:t>
      </w:r>
    </w:p>
    <w:p>
      <w:pPr>
        <w:pStyle w:val="Compact"/>
        <w:numPr>
          <w:ilvl w:val="0"/>
          <w:numId w:val="1013"/>
        </w:numPr>
        <w:keepNext/>
        <w:keepLines w:val="1"/>
      </w:pPr>
      <w:r>
        <w:rPr>
          <w:b/>
          <w:bCs/>
        </w:rPr>
        <w:t xml:space="preserve">Severity (defects):</w:t>
      </w:r>
      <w:r>
        <w:t xml:space="preserve"> </w:t>
      </w:r>
      <w:r>
        <w:t xml:space="preserve">S1 blocker (prod down / data loss) · S2 major (feature broken, no workaround) · S3 minor (workaround exists) · S4 cosmetic.</w:t>
      </w:r>
    </w:p>
    <w:p>
      <w:pPr>
        <w:pStyle w:val="Compact"/>
        <w:numPr>
          <w:ilvl w:val="0"/>
          <w:numId w:val="1013"/>
        </w:numPr>
        <w:keepNext/>
        <w:keepLines w:val="1"/>
      </w:pPr>
      <w:r>
        <w:rPr>
          <w:b/>
          <w:bCs/>
        </w:rPr>
        <w:t xml:space="preserve">Triage:</w:t>
      </w:r>
      <w:r>
        <w:t xml:space="preserve"> </w:t>
      </w:r>
      <w:r>
        <w:t xml:space="preserve">new issues triaged within one working day; S1/S2 interrupt the sprint; S3/S4 enter the backlog.</w:t>
      </w:r>
    </w:p>
    <w:p>
      <w:pPr>
        <w:pStyle w:val="Compact"/>
        <w:numPr>
          <w:ilvl w:val="0"/>
          <w:numId w:val="1013"/>
        </w:numPr>
        <w:keepNext/>
        <w:keepLines w:val="1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every issue references the SRS/SDD ID(s) it affects; every fix references its issue and adds a regression test.</w:t>
      </w:r>
    </w:p>
    <w:p>
      <w:pPr>
        <w:pStyle w:val="Compact"/>
        <w:numPr>
          <w:ilvl w:val="0"/>
          <w:numId w:val="1013"/>
        </w:numPr>
        <w:keepLines w:val="1"/>
      </w:pPr>
      <w:r>
        <w:rPr>
          <w:b/>
          <w:bCs/>
        </w:rPr>
        <w:t xml:space="preserve">Definition of resolved:</w:t>
      </w:r>
      <w:r>
        <w:t xml:space="preserve"> </w:t>
      </w:r>
      <w:r>
        <w:t xml:space="preserve">fix merged (CI green), regression test added, verified against acceptance, closed with a note.</w:t>
      </w:r>
    </w:p>
    <w:p>
      <w:r>
        <w:pict>
          <v:rect style="width:0;height:1.5pt" o:hralign="center" o:hrstd="t" o:hr="t"/>
        </w:pict>
      </w:r>
    </w:p>
    <w:bookmarkEnd w:id="56"/>
    <w:bookmarkStart w:id="57" w:name="communication-plan"/>
    <w:p>
      <w:pPr>
        <w:pStyle w:val="Heading2"/>
      </w:pPr>
      <w:r>
        <w:t xml:space="preserve">24. Communication Plan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Communication Plan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2088"/>
        <w:gridCol w:w="2161"/>
        <w:gridCol w:w="1856"/>
        <w:gridCol w:w="3255"/>
      </w:tblGrid>
      <w:tr>
        <w:trPr>
          <w:cantSplit w:val="1"/>
          <w:tblHeader w:val="1"/>
        </w:trPr>
        <w:tc>
          <w:tcPr>
            <w:tcW w:w="208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Event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Frequency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Participants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Output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Async daily status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daily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short written update (blockers).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Sprint planning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per sprint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 (+PO)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committed sprint backlog.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Sprint review/demo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per sprint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 + PO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demo of vertical slices vs acceptance.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Sprint retrospective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per sprint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process improvements.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Phase-gate review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per phase (M0,M5,M6,M7)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 +</w:t>
            </w:r>
            <w:r>
              <w:t xml:space="preserve"> </w:t>
            </w:r>
            <w:r>
              <w:rPr>
                <w:b/>
                <w:bCs/>
              </w:rPr>
              <w:t xml:space="preserve">client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acceptance sign-off / go-no-go.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Risk review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per sprint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team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updated risk register.</w:t>
            </w:r>
          </w:p>
        </w:tc>
      </w:tr>
      <w:tr>
        <w:trPr>
          <w:cantSplit w:val="1"/>
        </w:trPr>
        <w:tc>
          <w:tcPr>
            <w:tcW w:w="2088" w:type="dxa"/>
          </w:tcPr>
          <w:p>
            <w:pPr>
              <w:pStyle w:val="Compact"/>
            </w:pPr>
            <w:r>
              <w:t xml:space="preserve">Ad-hoc decision record</w:t>
            </w:r>
          </w:p>
        </w:tc>
        <w:tc>
          <w:tcPr>
            <w:tcW w:w="2161" w:type="dxa"/>
          </w:tcPr>
          <w:p>
            <w:pPr>
              <w:pStyle w:val="Compact"/>
            </w:pPr>
            <w:r>
              <w:t xml:space="preserve">as needed</w:t>
            </w:r>
          </w:p>
        </w:tc>
        <w:tc>
          <w:tcPr>
            <w:tcW w:w="1856" w:type="dxa"/>
          </w:tcPr>
          <w:p>
            <w:pPr>
              <w:pStyle w:val="Compact"/>
            </w:pPr>
            <w:r>
              <w:t xml:space="preserve">R-DEV</w:t>
            </w:r>
          </w:p>
        </w:tc>
        <w:tc>
          <w:tcPr>
            <w:tcW w:w="3255" w:type="dxa"/>
          </w:tcPr>
          <w:p>
            <w:pPr>
              <w:pStyle w:val="Compact"/>
            </w:pPr>
            <w:r>
              <w:t xml:space="preserve">ADR in</w:t>
            </w:r>
            <w:r>
              <w:t xml:space="preserve"> </w:t>
            </w:r>
            <w:r>
              <w:rPr>
                <w:rStyle w:val="VerbatimChar"/>
              </w:rPr>
              <w:t xml:space="preserve">vault/08 ADR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Channels:</w:t>
      </w:r>
      <w:r>
        <w:t xml:space="preserve"> </w:t>
      </w:r>
      <w:r>
        <w:t xml:space="preserve">repository (issues/PRs) is the system of record; synchronous calls for gate reviews; decisions captured as ADRs (structure) + Claude-Mem (rationale).</w:t>
      </w:r>
      <w:r>
        <w:t xml:space="preserve"> </w:t>
      </w:r>
      <w:r>
        <w:rPr>
          <w:b/>
          <w:bCs/>
        </w:rPr>
        <w:t xml:space="preserve">Reporting:</w:t>
      </w:r>
      <w:r>
        <w:t xml:space="preserve"> </w:t>
      </w:r>
      <w:r>
        <w:t xml:space="preserve">a one-page status per sprint (progress vs milestones, risks, defects, next gate).</w:t>
      </w:r>
    </w:p>
    <w:p>
      <w:r>
        <w:pict>
          <v:rect style="width:0;height:1.5pt" o:hralign="center" o:hrstd="t" o:hr="t"/>
        </w:pict>
      </w:r>
    </w:p>
    <w:bookmarkEnd w:id="57"/>
    <w:bookmarkStart w:id="58" w:name="change-management"/>
    <w:p>
      <w:pPr>
        <w:pStyle w:val="Heading2"/>
      </w:pPr>
      <w:r>
        <w:t xml:space="preserve">25. Change Management</w:t>
      </w:r>
    </w:p>
    <w:p>
      <w:pPr>
        <w:pStyle w:val="Compact"/>
        <w:numPr>
          <w:ilvl w:val="0"/>
          <w:numId w:val="1014"/>
        </w:numPr>
        <w:keepNext/>
        <w:keepLines w:val="1"/>
      </w:pPr>
      <w:r>
        <w:rPr>
          <w:b/>
          <w:bCs/>
        </w:rPr>
        <w:t xml:space="preserve">Baselines under change control:</w:t>
      </w:r>
      <w:r>
        <w:t xml:space="preserve"> </w:t>
      </w:r>
      <w:r>
        <w:t xml:space="preserve">the SRS, SDD, and SPMP; the database schema; the API contract.</w:t>
      </w:r>
    </w:p>
    <w:p>
      <w:pPr>
        <w:pStyle w:val="Compact"/>
        <w:numPr>
          <w:ilvl w:val="0"/>
          <w:numId w:val="1014"/>
        </w:numPr>
        <w:keepNext/>
        <w:keepLines w:val="1"/>
      </w:pPr>
      <w:r>
        <w:rPr>
          <w:b/>
          <w:bCs/>
        </w:rPr>
        <w:t xml:space="preserve">Change request (CR) flow:</w:t>
      </w:r>
      <w:r>
        <w:t xml:space="preserve"> </w:t>
      </w:r>
      <w:r>
        <w:t xml:space="preserve">raise CR (issue,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label) →</w:t>
      </w:r>
      <w:r>
        <w:t xml:space="preserve"> </w:t>
      </w:r>
      <w:r>
        <w:rPr>
          <w:b/>
          <w:bCs/>
        </w:rPr>
        <w:t xml:space="preserve">impact analysis</w:t>
      </w:r>
      <w:r>
        <w:t xml:space="preserve"> </w:t>
      </w:r>
      <w:r>
        <w:t xml:space="preserve">against SRS/SDD/schedule/cost → decision (R-DEV + R-PM, client for scope/cost) → update the affected baselined document with a version bump → implement.</w:t>
      </w:r>
    </w:p>
    <w:p>
      <w:pPr>
        <w:pStyle w:val="Compact"/>
        <w:numPr>
          <w:ilvl w:val="0"/>
          <w:numId w:val="1014"/>
        </w:numPr>
        <w:keepNext/>
        <w:keepLines w:val="1"/>
      </w:pPr>
      <w:r>
        <w:rPr>
          <w:b/>
          <w:bCs/>
        </w:rPr>
        <w:t xml:space="preserve">Schema changes</w:t>
      </w:r>
      <w:r>
        <w:t xml:space="preserve"> </w:t>
      </w:r>
      <w:r>
        <w:t xml:space="preserve">additionally require a migration + review and a</w:t>
      </w:r>
      <w:r>
        <w:t xml:space="preserve"> </w:t>
      </w:r>
      <w:r>
        <w:rPr>
          <w:rStyle w:val="VerbatimChar"/>
        </w:rPr>
        <w:t xml:space="preserve">migrate:fresh</w:t>
      </w:r>
      <w:r>
        <w:t xml:space="preserve">→</w:t>
      </w:r>
      <w:r>
        <w:rPr>
          <w:rStyle w:val="VerbatimChar"/>
        </w:rPr>
        <w:t xml:space="preserve">rollback</w:t>
      </w:r>
      <w:r>
        <w:t xml:space="preserve">→</w:t>
      </w:r>
      <w:r>
        <w:rPr>
          <w:rStyle w:val="VerbatimChar"/>
        </w:rPr>
        <w:t xml:space="preserve">migrate</w:t>
      </w:r>
      <w:r>
        <w:t xml:space="preserve"> </w:t>
      </w:r>
      <w:r>
        <w:t xml:space="preserve">verification (</w:t>
      </w:r>
      <w:hyperlink w:anchor="Xa39a3ee5e6b4b0d3255bfef95601890afd80709">
        <w:r>
          <w:rPr>
            <w:rStyle w:val="Hyperlink"/>
          </w:rPr>
          <w:t xml:space="preserve">CON-02</w:t>
        </w:r>
      </w:hyperlink>
      <w:r>
        <w:t xml:space="preserve">,</w:t>
      </w:r>
      <w:r>
        <w:t xml:space="preserve"> </w:t>
      </w:r>
      <w:hyperlink w:anchor="X4f9d998372b875b89ba3654044a53a492003f26">
        <w:r>
          <w:rPr>
            <w:rStyle w:val="Hyperlink"/>
          </w:rPr>
          <w:t xml:space="preserve">§20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  <w:keepNext/>
        <w:keepLines w:val="1"/>
      </w:pPr>
      <w:r>
        <w:rPr>
          <w:b/>
          <w:bCs/>
        </w:rPr>
        <w:t xml:space="preserve">The open product decisions (</w:t>
      </w:r>
      <w:hyperlink w:anchor="Xa39a3ee5e6b4b0d3255bfef95601890afd80709">
        <w:r>
          <w:rPr>
            <w:rStyle w:val="Hyperlink"/>
            <w:b/>
            <w:bCs/>
          </w:rPr>
          <w:t xml:space="preserve">SRS</w:t>
        </w:r>
        <w:r>
          <w:rPr>
            <w:rStyle w:val="Hyperlink"/>
            <w:b/>
            <w:bCs/>
          </w:rPr>
          <w:t xml:space="preserve"> </w:t>
        </w:r>
        <w:r>
          <w:rPr>
            <w:rStyle w:val="VerbatimChar"/>
            <w:b/>
            <w:bCs/>
          </w:rPr>
          <w:t xml:space="preserve">OI-01..11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are pre-registered change items: single vs multi-role, self-registration (resolved), MFA, QR expiry, SLA model, auto-escalation, confirm NFR targets, and — added with the QR workflow clarification — the QR scan entry surface, where technician support requests live, face-to-face scheduling depth, and the request status vocabulary. Each must be resolved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phase it affects. Resolution is recorded</w:t>
      </w:r>
      <w:r>
        <w:t xml:space="preserve"> </w:t>
      </w:r>
      <w:r>
        <w:rPr>
          <w:b/>
          <w:bCs/>
        </w:rPr>
        <w:t xml:space="preserve">in place against Version 1.0</w:t>
      </w:r>
      <w:r>
        <w:t xml:space="preserve">, per the client’s instruction that the document version label is not to be advanced, and cascades to the SDD/SPMP as needed.</w:t>
      </w:r>
    </w:p>
    <w:p>
      <w:pPr>
        <w:pStyle w:val="Compact"/>
        <w:numPr>
          <w:ilvl w:val="0"/>
          <w:numId w:val="1014"/>
        </w:numPr>
        <w:keepNext/>
        <w:keepLines w:val="1"/>
      </w:pPr>
      <w:r>
        <w:rPr>
          <w:b/>
          <w:bCs/>
        </w:rPr>
        <w:t xml:space="preserve">Document versioning:</w:t>
      </w:r>
      <w:r>
        <w:t xml:space="preserve"> </w:t>
      </w:r>
      <w:r>
        <w:t xml:space="preserve">SemVer-style for docs (</w:t>
      </w:r>
      <w:r>
        <w:rPr>
          <w:rStyle w:val="VerbatimChar"/>
        </w:rPr>
        <w:t xml:space="preserve">1.0 → 1.1</w:t>
      </w:r>
      <w:r>
        <w:t xml:space="preserve">); revision history table in each document; superseded versions retained.</w:t>
      </w:r>
    </w:p>
    <w:p>
      <w:pPr>
        <w:pStyle w:val="Compact"/>
        <w:numPr>
          <w:ilvl w:val="0"/>
          <w:numId w:val="1014"/>
        </w:numPr>
        <w:keepLines w:val="1"/>
      </w:pPr>
      <w:r>
        <w:rPr>
          <w:b/>
          <w:bCs/>
        </w:rPr>
        <w:t xml:space="preserve">No silent scope change:</w:t>
      </w:r>
      <w:r>
        <w:t xml:space="preserve"> </w:t>
      </w:r>
      <w:r>
        <w:t xml:space="preserve">anything outside the SRS scope is a CR, not a task.</w:t>
      </w:r>
    </w:p>
    <w:p>
      <w:r>
        <w:pict>
          <v:rect style="width:0;height:1.5pt" o:hralign="center" o:hrstd="t" o:hr="t"/>
        </w:pict>
      </w:r>
    </w:p>
    <w:bookmarkEnd w:id="58"/>
    <w:bookmarkStart w:id="59" w:name="deployment-strategy"/>
    <w:p>
      <w:pPr>
        <w:pStyle w:val="Heading2"/>
      </w:pPr>
      <w:r>
        <w:t xml:space="preserve">26. Deployment Strategy</w:t>
      </w:r>
    </w:p>
    <w:p>
      <w:pPr>
        <w:pStyle w:val="FirstParagraph"/>
      </w:pPr>
      <w:r>
        <w:t xml:space="preserve">Architecture references: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§5 (Deployment)</w:t>
        </w:r>
      </w:hyperlink>
      <w:r>
        <w:t xml:space="preserve"> </w:t>
      </w:r>
      <w:r>
        <w:t xml:space="preserve">and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§37 (Deployment diagrams)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  <w:keepNext/>
        <w:keepLines w:val="1"/>
      </w:pPr>
      <w:r>
        <w:rPr>
          <w:b/>
          <w:bCs/>
        </w:rPr>
        <w:t xml:space="preserve">Environments:</w:t>
      </w:r>
      <w:r>
        <w:t xml:space="preserve"> </w:t>
      </w:r>
      <w:r>
        <w:rPr>
          <w:b/>
          <w:bCs/>
        </w:rPr>
        <w:t xml:space="preserve">development</w:t>
      </w:r>
      <w:r>
        <w:t xml:space="preserve"> </w:t>
      </w:r>
      <w:r>
        <w:t xml:space="preserve">(Docker on workstation) →</w:t>
      </w:r>
      <w:r>
        <w:t xml:space="preserve"> </w:t>
      </w:r>
      <w:r>
        <w:rPr>
          <w:b/>
          <w:bCs/>
        </w:rPr>
        <w:t xml:space="preserve">staging</w:t>
      </w:r>
      <w:r>
        <w:t xml:space="preserve"> </w:t>
      </w:r>
      <w:r>
        <w:t xml:space="preserve">(production-like, used for UAT and release validation) →</w:t>
      </w:r>
      <w:r>
        <w:t xml:space="preserve"> </w:t>
      </w:r>
      <w:r>
        <w:rPr>
          <w:b/>
          <w:bCs/>
        </w:rPr>
        <w:t xml:space="preserve">production</w:t>
      </w:r>
      <w:r>
        <w:t xml:space="preserve">.</w:t>
      </w:r>
    </w:p>
    <w:p>
      <w:pPr>
        <w:pStyle w:val="Compact"/>
        <w:numPr>
          <w:ilvl w:val="0"/>
          <w:numId w:val="1015"/>
        </w:numPr>
        <w:keepLines w:val="1"/>
      </w:pPr>
      <w:r>
        <w:rPr>
          <w:b/>
          <w:bCs/>
        </w:rPr>
        <w:t xml:space="preserve">Production shape:</w:t>
      </w:r>
      <w:r>
        <w:t xml:space="preserve"> </w:t>
      </w:r>
      <w:r>
        <w:t xml:space="preserve">TLS-terminating edge; stateless Laravel app containers scaled horizontally behind it; the SPA served as a static build; Redis for cache/session/queue; separate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scheduler</w:t>
      </w:r>
      <w:r>
        <w:t xml:space="preserve"> </w:t>
      </w:r>
      <w:r>
        <w:t xml:space="preserve">workers; managed/backed-up PostgreSQL (</w:t>
      </w:r>
      <w:hyperlink w:anchor="Xa39a3ee5e6b4b0d3255bfef95601890afd80709">
        <w:r>
          <w:rPr>
            <w:rStyle w:val="Hyperlink"/>
          </w:rPr>
          <w:t xml:space="preserve">SDD §5.2</w:t>
        </w:r>
      </w:hyperlink>
      <w:r>
        <w:t xml:space="preserve">,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§9.1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  <w:keepLines w:val="1"/>
      </w:pPr>
      <w:r>
        <w:rPr>
          <w:b/>
          <w:bCs/>
        </w:rPr>
        <w:t xml:space="preserve">Release procedure:</w:t>
      </w:r>
      <w:r>
        <w:t xml:space="preserve"> </w:t>
      </w:r>
      <w:r>
        <w:t xml:space="preserve">build tagged image + SPA → deploy to staging → run migrations → smoke + acceptance on staging →</w:t>
      </w:r>
      <w:r>
        <w:t xml:space="preserve"> </w:t>
      </w:r>
      <w:r>
        <w:rPr>
          <w:b/>
          <w:bCs/>
        </w:rPr>
        <w:t xml:space="preserve">client sign-off</w:t>
      </w:r>
      <w:r>
        <w:t xml:space="preserve"> </w:t>
      </w:r>
      <w:r>
        <w:t xml:space="preserve">→ promote to production (rolling/blue-green on the stateless tier for near-zero downtime) → run migrations → post-deploy health check (</w:t>
      </w:r>
      <w:r>
        <w:rPr>
          <w:rStyle w:val="VerbatimChar"/>
        </w:rPr>
        <w:t xml:space="preserve">/up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).</w:t>
      </w:r>
    </w:p>
    <w:p>
      <w:pPr>
        <w:pStyle w:val="Compact"/>
        <w:numPr>
          <w:ilvl w:val="0"/>
          <w:numId w:val="1015"/>
        </w:numPr>
        <w:keepLines w:val="1"/>
      </w:pPr>
      <w:r>
        <w:rPr>
          <w:b/>
          <w:bCs/>
        </w:rPr>
        <w:t xml:space="preserve">Database migrations:</w:t>
      </w:r>
      <w:r>
        <w:t xml:space="preserve"> </w:t>
      </w:r>
      <w:r>
        <w:t xml:space="preserve">forward-only in production; destructive changes gated by a pre-deploy backup and a rollback plan.</w:t>
      </w:r>
    </w:p>
    <w:p>
      <w:pPr>
        <w:pStyle w:val="Compact"/>
        <w:numPr>
          <w:ilvl w:val="0"/>
          <w:numId w:val="1015"/>
        </w:numPr>
        <w:keepLines w:val="1"/>
      </w:pPr>
      <w:r>
        <w:rPr>
          <w:b/>
          <w:bCs/>
        </w:rPr>
        <w:t xml:space="preserve">Config/secrets:</w:t>
      </w:r>
      <w:r>
        <w:t xml:space="preserve"> </w:t>
      </w:r>
      <w:r>
        <w:t xml:space="preserve">injected via environment/secrets manager;</w:t>
      </w:r>
      <w:r>
        <w:t xml:space="preserve"> </w:t>
      </w:r>
      <w:r>
        <w:rPr>
          <w:rStyle w:val="VerbatimChar"/>
        </w:rPr>
        <w:t xml:space="preserve">SANCTUM_STATEFUL_DOMAINS</w:t>
      </w:r>
      <w:r>
        <w:t xml:space="preserve">/</w:t>
      </w:r>
      <w:r>
        <w:rPr>
          <w:rStyle w:val="VerbatimChar"/>
        </w:rPr>
        <w:t xml:space="preserve">SESSION_DOMAIN</w:t>
      </w:r>
      <w:r>
        <w:t xml:space="preserve"> </w:t>
      </w:r>
      <w:r>
        <w:t xml:space="preserve">set to the production origin.</w:t>
      </w:r>
    </w:p>
    <w:p>
      <w:pPr>
        <w:pStyle w:val="Compact"/>
        <w:numPr>
          <w:ilvl w:val="0"/>
          <w:numId w:val="1015"/>
        </w:numPr>
        <w:keepNext/>
        <w:keepLines w:val="1"/>
      </w:pPr>
      <w:r>
        <w:rPr>
          <w:b/>
          <w:bCs/>
        </w:rPr>
        <w:t xml:space="preserve">Rollback:</w:t>
      </w:r>
      <w:r>
        <w:t xml:space="preserve"> </w:t>
      </w:r>
      <w:r>
        <w:t xml:space="preserve">previous image + (if needed) DB restore (</w:t>
      </w:r>
      <w:hyperlink w:anchor="Xcaa1106376335f5b670877030f0b42385e0b021">
        <w:r>
          <w:rPr>
            <w:rStyle w:val="Hyperlink"/>
          </w:rPr>
          <w:t xml:space="preserve">§27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  <w:keepLines w:val="1"/>
      </w:pPr>
      <w:r>
        <w:rPr>
          <w:b/>
          <w:bCs/>
        </w:rPr>
        <w:t xml:space="preserve">[SA-06]</w:t>
      </w:r>
      <w:r>
        <w:t xml:space="preserve"> </w:t>
      </w:r>
      <w:r>
        <w:t xml:space="preserve">The concrete production hosting target (managed containers vs VM, managed Postgres vs self-hosted) is confirmed with the client before M5; the design is host-agnostic.</w:t>
      </w:r>
    </w:p>
    <w:p>
      <w:r>
        <w:pict>
          <v:rect style="width:0;height:1.5pt" o:hralign="center" o:hrstd="t" o:hr="t"/>
        </w:pict>
      </w:r>
    </w:p>
    <w:bookmarkEnd w:id="59"/>
    <w:bookmarkStart w:id="60" w:name="backup-and-recovery-strategy"/>
    <w:p>
      <w:pPr>
        <w:pStyle w:val="Heading2"/>
      </w:pPr>
      <w:r>
        <w:t xml:space="preserve">27. Backup and Recovery Strategy</w:t>
      </w:r>
    </w:p>
    <w:p>
      <w:pPr>
        <w:pStyle w:val="FirstParagraph"/>
      </w:pPr>
      <w:r>
        <w:t xml:space="preserve">Realizes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NFR-AVL-003/004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  <w:keepNext/>
        <w:keepLines w:val="1"/>
      </w:pPr>
      <w:r>
        <w:rPr>
          <w:b/>
          <w:bCs/>
        </w:rPr>
        <w:t xml:space="preserve">Backups:</w:t>
      </w:r>
      <w:r>
        <w:t xml:space="preserve"> </w:t>
      </w:r>
      <w:r>
        <w:t xml:space="preserve">PostgreSQL dumps via the existing</w:t>
      </w:r>
      <w:r>
        <w:t xml:space="preserve"> </w:t>
      </w:r>
      <w:r>
        <w:rPr>
          <w:rStyle w:val="VerbatimChar"/>
        </w:rPr>
        <w:t xml:space="preserve">scripts/backup.sh</w:t>
      </w:r>
      <w:r>
        <w:t xml:space="preserve"> </w:t>
      </w:r>
      <w:r>
        <w:t xml:space="preserve">(</w:t>
      </w:r>
      <w:r>
        <w:rPr>
          <w:rStyle w:val="VerbatimChar"/>
        </w:rPr>
        <w:t xml:space="preserve">pg_dump | gzip → backups/&lt;db&gt;-&lt;ts&gt;.sql.gz</w:t>
      </w:r>
      <w:r>
        <w:t xml:space="preserve">); in production, scheduled (cron/scheduler) and shipped</w:t>
      </w:r>
      <w:r>
        <w:t xml:space="preserve"> </w:t>
      </w:r>
      <w:r>
        <w:rPr>
          <w:b/>
          <w:bCs/>
        </w:rPr>
        <w:t xml:space="preserve">off-site</w:t>
      </w:r>
      <w:r>
        <w:t xml:space="preserve">, with WAL/PITR enabled where the hosting supports it.</w:t>
      </w:r>
    </w:p>
    <w:p>
      <w:pPr>
        <w:pStyle w:val="Compact"/>
        <w:numPr>
          <w:ilvl w:val="0"/>
          <w:numId w:val="1016"/>
        </w:numPr>
        <w:keepNext/>
        <w:keepLines w:val="1"/>
      </w:pPr>
      <w:r>
        <w:rPr>
          <w:b/>
          <w:bCs/>
        </w:rPr>
        <w:t xml:space="preserve">Targets:</w:t>
      </w:r>
      <w:r>
        <w:t xml:space="preserve"> </w:t>
      </w:r>
      <w:r>
        <w:rPr>
          <w:b/>
          <w:bCs/>
        </w:rPr>
        <w:t xml:space="preserve">RPO ≤ 24 h</w:t>
      </w:r>
      <w:r>
        <w:t xml:space="preserve"> </w:t>
      </w:r>
      <w:r>
        <w:t xml:space="preserve">(target ≤ 1 h with PITR);</w:t>
      </w:r>
      <w:r>
        <w:t xml:space="preserve"> </w:t>
      </w:r>
      <w:r>
        <w:rPr>
          <w:b/>
          <w:bCs/>
        </w:rPr>
        <w:t xml:space="preserve">RTO ≤ 4 h</w:t>
      </w:r>
      <w:r>
        <w:t xml:space="preserve">.</w:t>
      </w:r>
    </w:p>
    <w:p>
      <w:pPr>
        <w:pStyle w:val="Compact"/>
        <w:numPr>
          <w:ilvl w:val="0"/>
          <w:numId w:val="1016"/>
        </w:numPr>
        <w:keepNext/>
        <w:keepLines w:val="1"/>
      </w:pPr>
      <w:r>
        <w:rPr>
          <w:b/>
          <w:bCs/>
        </w:rPr>
        <w:t xml:space="preserve">Restore:</w:t>
      </w:r>
      <w:r>
        <w:t xml:space="preserve"> </w:t>
      </w:r>
      <w:r>
        <w:rPr>
          <w:rStyle w:val="VerbatimChar"/>
        </w:rPr>
        <w:t xml:space="preserve">scripts/restore.sh</w:t>
      </w:r>
      <w:r>
        <w:t xml:space="preserve"> </w:t>
      </w:r>
      <w:r>
        <w:t xml:space="preserve">(</w:t>
      </w:r>
      <w:r>
        <w:rPr>
          <w:rStyle w:val="VerbatimChar"/>
        </w:rPr>
        <w:t xml:space="preserve">make restore FILE=…</w:t>
      </w:r>
      <w:r>
        <w:t xml:space="preserve">); a</w:t>
      </w:r>
      <w:r>
        <w:t xml:space="preserve"> </w:t>
      </w:r>
      <w:r>
        <w:rPr>
          <w:b/>
          <w:bCs/>
        </w:rPr>
        <w:t xml:space="preserve">documented restore drill</w:t>
      </w:r>
      <w:r>
        <w:t xml:space="preserve"> </w:t>
      </w:r>
      <w:r>
        <w:t xml:space="preserve">is performed before M5 and periodically thereafter (</w:t>
      </w:r>
      <w:hyperlink w:anchor="Xa39a3ee5e6b4b0d3255bfef95601890afd80709">
        <w:r>
          <w:rPr>
            <w:rStyle w:val="Hyperlink"/>
          </w:rPr>
          <w:t xml:space="preserve">NFR-AVL-004</w:t>
        </w:r>
      </w:hyperlink>
      <w:r>
        <w:t xml:space="preserve">) — an unrehearsed backup is treated as no backup (</w:t>
      </w:r>
      <w:hyperlink w:anchor="Xa39a3ee5e6b4b0d3255bfef95601890afd80709">
        <w:r>
          <w:rPr>
            <w:rStyle w:val="Hyperlink"/>
          </w:rPr>
          <w:t xml:space="preserve">RSK-09</w:t>
        </w:r>
      </w:hyperlink>
      <w:r>
        <w:t xml:space="preserve">).</w:t>
      </w:r>
    </w:p>
    <w:p>
      <w:pPr>
        <w:pStyle w:val="Compact"/>
        <w:numPr>
          <w:ilvl w:val="0"/>
          <w:numId w:val="1016"/>
        </w:numPr>
        <w:keepNext/>
        <w:keepLines w:val="1"/>
      </w:pPr>
      <w:r>
        <w:rPr>
          <w:b/>
          <w:bCs/>
        </w:rPr>
        <w:t xml:space="preserve">Retention:</w:t>
      </w:r>
      <w:r>
        <w:t xml:space="preserve"> </w:t>
      </w:r>
      <w:r>
        <w:t xml:space="preserve">backups retained per policy; PII and high-volume logs pruned per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NFR-SEC-015</w:t>
        </w:r>
      </w:hyperlink>
      <w:r>
        <w:t xml:space="preserve"> </w:t>
      </w:r>
      <w:r>
        <w:t xml:space="preserve">while honoring legal holds.</w:t>
      </w:r>
    </w:p>
    <w:p>
      <w:pPr>
        <w:pStyle w:val="Compact"/>
        <w:numPr>
          <w:ilvl w:val="0"/>
          <w:numId w:val="1016"/>
        </w:numPr>
        <w:keepNext/>
        <w:keepLines w:val="1"/>
      </w:pPr>
      <w:r>
        <w:rPr>
          <w:b/>
          <w:bCs/>
        </w:rPr>
        <w:t xml:space="preserve">Backup inventory: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backup_history</w:t>
      </w:r>
      <w:r>
        <w:t xml:space="preserve"> </w:t>
      </w:r>
      <w:r>
        <w:t xml:space="preserve">table records backup runs (type/status/location/size) for auditability.</w:t>
      </w:r>
    </w:p>
    <w:p>
      <w:pPr>
        <w:pStyle w:val="Compact"/>
        <w:numPr>
          <w:ilvl w:val="0"/>
          <w:numId w:val="1016"/>
        </w:numPr>
        <w:keepLines w:val="1"/>
      </w:pPr>
      <w:r>
        <w:rPr>
          <w:b/>
          <w:bCs/>
        </w:rPr>
        <w:t xml:space="preserve">File assets:</w:t>
      </w:r>
      <w:r>
        <w:t xml:space="preserve"> </w:t>
      </w:r>
      <w:r>
        <w:t xml:space="preserve">attachment/repair-image storage included in the backup scope (stored outside the web root,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NFR-SEC-007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0"/>
    <w:bookmarkStart w:id="61" w:name="monitoring-strategy"/>
    <w:p>
      <w:pPr>
        <w:pStyle w:val="Heading2"/>
      </w:pPr>
      <w:r>
        <w:t xml:space="preserve">28. Monitoring Strategy</w:t>
      </w:r>
    </w:p>
    <w:p>
      <w:pPr>
        <w:pStyle w:val="FirstParagraph"/>
      </w:pPr>
      <w:r>
        <w:t xml:space="preserve">Realizes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NFR-OBS-*</w:t>
        </w:r>
      </w:hyperlink>
      <w:r>
        <w:t xml:space="preserve"> </w:t>
      </w:r>
      <w:r>
        <w:t xml:space="preserve">and</w:t>
      </w:r>
      <w:r>
        <w:t xml:space="preserve"> </w:t>
      </w:r>
      <w:hyperlink w:anchor="Xa39a3ee5e6b4b0d3255bfef95601890afd80709">
        <w:r>
          <w:rPr>
            <w:rStyle w:val="VerbatimChar"/>
          </w:rPr>
          <w:t xml:space="preserve">NFR-AVL-001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  <w:keepNext/>
        <w:keepLines w:val="1"/>
      </w:pPr>
      <w:r>
        <w:rPr>
          <w:b/>
          <w:bCs/>
        </w:rPr>
        <w:t xml:space="preserve">Health:</w:t>
      </w:r>
      <w:r>
        <w:t xml:space="preserve"> </w:t>
      </w:r>
      <w:r>
        <w:t xml:space="preserve">framework</w:t>
      </w:r>
      <w:r>
        <w:t xml:space="preserve"> </w:t>
      </w:r>
      <w:r>
        <w:rPr>
          <w:rStyle w:val="VerbatimChar"/>
        </w:rPr>
        <w:t xml:space="preserve">/up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/api/health</w:t>
      </w:r>
      <w:r>
        <w:t xml:space="preserve"> </w:t>
      </w:r>
      <w:r>
        <w:t xml:space="preserve">(DB + Redis reachability) feed orchestrator liveness/readiness and uptime monitoring (</w:t>
      </w:r>
      <w:hyperlink w:anchor="Xa39a3ee5e6b4b0d3255bfef95601890afd80709">
        <w:r>
          <w:rPr>
            <w:rStyle w:val="Hyperlink"/>
          </w:rPr>
          <w:t xml:space="preserve">SDD §5.2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  <w:keepNext/>
        <w:keepLines w:val="1"/>
      </w:pPr>
      <w:r>
        <w:rPr>
          <w:b/>
          <w:bCs/>
        </w:rPr>
        <w:t xml:space="preserve">Structured logs</w:t>
      </w:r>
      <w:r>
        <w:t xml:space="preserve"> </w:t>
      </w:r>
      <w:r>
        <w:t xml:space="preserve">with per-request correlation ids propagated to jobs and provider calls (</w:t>
      </w:r>
      <w:hyperlink w:anchor="Xa39a3ee5e6b4b0d3255bfef95601890afd80709">
        <w:r>
          <w:rPr>
            <w:rStyle w:val="Hyperlink"/>
          </w:rPr>
          <w:t xml:space="preserve">SDD §20</w:t>
        </w:r>
      </w:hyperlink>
      <w:r>
        <w:t xml:space="preserve">); shipped to a log aggregator in production.</w:t>
      </w:r>
    </w:p>
    <w:p>
      <w:pPr>
        <w:pStyle w:val="Compact"/>
        <w:numPr>
          <w:ilvl w:val="0"/>
          <w:numId w:val="1017"/>
        </w:numPr>
        <w:keepNext/>
        <w:keepLines w:val="1"/>
      </w:pPr>
      <w:r>
        <w:rPr>
          <w:b/>
          <w:bCs/>
        </w:rPr>
        <w:t xml:space="preserve">Metrics:</w:t>
      </w:r>
      <w:r>
        <w:t xml:space="preserve"> </w:t>
      </w:r>
      <w:r>
        <w:t xml:space="preserve">request latency (vs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§13</w:t>
        </w:r>
      </w:hyperlink>
      <w:r>
        <w:t xml:space="preserve"> </w:t>
      </w:r>
      <w:r>
        <w:t xml:space="preserve">p95 targets), error rate, queue depth/failure rate, DB connections;</w:t>
      </w:r>
      <w:r>
        <w:t xml:space="preserve"> </w:t>
      </w:r>
      <w:r>
        <w:rPr>
          <w:b/>
          <w:bCs/>
        </w:rPr>
        <w:t xml:space="preserve">AI token/latency</w:t>
      </w:r>
      <w:r>
        <w:t xml:space="preserve"> </w:t>
      </w:r>
      <w:r>
        <w:t xml:space="preserve">captured on analysis/conversation rows (</w:t>
      </w:r>
      <w:hyperlink w:anchor="Xa39a3ee5e6b4b0d3255bfef95601890afd80709">
        <w:r>
          <w:rPr>
            <w:rStyle w:val="Hyperlink"/>
          </w:rPr>
          <w:t xml:space="preserve">NFR-OBS-003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  <w:keepNext/>
        <w:keepLines w:val="1"/>
      </w:pPr>
      <w:r>
        <w:rPr>
          <w:b/>
          <w:bCs/>
        </w:rPr>
        <w:t xml:space="preserve">Alerting:</w:t>
      </w:r>
      <w:r>
        <w:t xml:space="preserve"> </w:t>
      </w:r>
      <w:r>
        <w:t xml:space="preserve">on health failure, error-rate spikes, queue backlog, failed backups, SLA-breach volume, and (P3) AI cost/latency thresholds.</w:t>
      </w:r>
    </w:p>
    <w:p>
      <w:pPr>
        <w:pStyle w:val="Compact"/>
        <w:numPr>
          <w:ilvl w:val="0"/>
          <w:numId w:val="1017"/>
        </w:numPr>
        <w:keepNext/>
        <w:keepLines w:val="1"/>
      </w:pPr>
      <w:r>
        <w:rPr>
          <w:b/>
          <w:bCs/>
        </w:rPr>
        <w:t xml:space="preserve">Availability:</w:t>
      </w:r>
      <w:r>
        <w:t xml:space="preserve"> </w:t>
      </w:r>
      <w:r>
        <w:t xml:space="preserve">measured against</w:t>
      </w:r>
      <w:r>
        <w:t xml:space="preserve"> </w:t>
      </w:r>
      <w:r>
        <w:rPr>
          <w:b/>
          <w:bCs/>
        </w:rPr>
        <w:t xml:space="preserve">≥ 99.5%</w:t>
      </w:r>
      <w:r>
        <w:t xml:space="preserve"> </w:t>
      </w:r>
      <w:r>
        <w:t xml:space="preserve">business-hours target (</w:t>
      </w:r>
      <w:hyperlink w:anchor="Xa39a3ee5e6b4b0d3255bfef95601890afd80709">
        <w:r>
          <w:rPr>
            <w:rStyle w:val="Hyperlink"/>
          </w:rPr>
          <w:t xml:space="preserve">NFR-AVL-001</w:t>
        </w:r>
      </w:hyperlink>
      <w:r>
        <w:t xml:space="preserve">); planned downtime scheduled via</w:t>
      </w:r>
      <w:r>
        <w:t xml:space="preserve"> </w:t>
      </w:r>
      <w:r>
        <w:rPr>
          <w:rStyle w:val="VerbatimChar"/>
        </w:rPr>
        <w:t xml:space="preserve">maintenance_windows</w:t>
      </w:r>
      <w:r>
        <w:t xml:space="preserve"> </w:t>
      </w:r>
      <w:r>
        <w:t xml:space="preserve">and announced.</w:t>
      </w:r>
    </w:p>
    <w:p>
      <w:pPr>
        <w:pStyle w:val="Compact"/>
        <w:numPr>
          <w:ilvl w:val="0"/>
          <w:numId w:val="1017"/>
        </w:numPr>
        <w:keepLines w:val="1"/>
      </w:pPr>
      <w:r>
        <w:rPr>
          <w:b/>
          <w:bCs/>
        </w:rPr>
        <w:t xml:space="preserve">Security events:</w:t>
      </w:r>
      <w:r>
        <w:t xml:space="preserve"> </w:t>
      </w:r>
      <w:r>
        <w:t xml:space="preserve">login/lockout/permission-change and audit-trail volume monitored (</w:t>
      </w:r>
      <w:hyperlink w:anchor="X62d5d21cd56884c64b466b96134167705d5da4b">
        <w:r>
          <w:rPr>
            <w:rStyle w:val="Hyperlink"/>
          </w:rPr>
          <w:t xml:space="preserve">§29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1"/>
    <w:bookmarkStart w:id="62" w:name="security-management"/>
    <w:p>
      <w:pPr>
        <w:pStyle w:val="Heading2"/>
      </w:pPr>
      <w:r>
        <w:t xml:space="preserve">29. Security Management</w:t>
      </w:r>
    </w:p>
    <w:p>
      <w:pPr>
        <w:pStyle w:val="FirstParagraph"/>
      </w:pPr>
      <w:r>
        <w:t xml:space="preserve">Design references: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§29 (Security Architecture)</w:t>
        </w:r>
      </w:hyperlink>
      <w:r>
        <w:t xml:space="preserve"> </w:t>
      </w:r>
      <w:r>
        <w:t xml:space="preserve">implementing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§12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  <w:keepNext/>
        <w:keepLines w:val="1"/>
      </w:pPr>
      <w:r>
        <w:rPr>
          <w:b/>
          <w:bCs/>
        </w:rPr>
        <w:t xml:space="preserve">Ownership:</w:t>
      </w:r>
      <w:r>
        <w:t xml:space="preserve"> </w:t>
      </w:r>
      <w:r>
        <w:t xml:space="preserve">R-DEV owns security posture; security is a</w:t>
      </w:r>
      <w:r>
        <w:t xml:space="preserve"> </w:t>
      </w:r>
      <w:r>
        <w:rPr>
          <w:b/>
          <w:bCs/>
        </w:rPr>
        <w:t xml:space="preserve">release gate</w:t>
      </w:r>
      <w:r>
        <w:t xml:space="preserve"> </w:t>
      </w:r>
      <w:r>
        <w:t xml:space="preserve">each phase (DL-09).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Secrets:</w:t>
      </w:r>
      <w:r>
        <w:t xml:space="preserve"> </w:t>
      </w:r>
      <w:r>
        <w:t xml:space="preserve">managed via a secrets manager in production; least-privilege DB role (not the dev superuser); never committed (</w:t>
      </w:r>
      <w:r>
        <w:rPr>
          <w:rStyle w:val="VerbatimChar"/>
        </w:rPr>
        <w:t xml:space="preserve">docs/ENVIRONMENT.md</w:t>
      </w:r>
      <w:r>
        <w:t xml:space="preserve">).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Dependency &amp; code security:</w:t>
      </w:r>
      <w:r>
        <w:t xml:space="preserve"> </w:t>
      </w:r>
      <w:r>
        <w:t xml:space="preserve">dependency vulnerability scanning in CI; the repo’s</w:t>
      </w:r>
      <w:r>
        <w:t xml:space="preserve"> </w:t>
      </w:r>
      <w:r>
        <w:rPr>
          <w:rStyle w:val="VerbatimChar"/>
        </w:rPr>
        <w:t xml:space="preserve">security-review</w:t>
      </w:r>
      <w:r>
        <w:t xml:space="preserve"> </w:t>
      </w:r>
      <w:r>
        <w:t xml:space="preserve">tooling run on security-sensitive PRs; static analysis (Larastan) enforced.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Application controls (verified per phase):</w:t>
      </w:r>
      <w:r>
        <w:t xml:space="preserve"> </w:t>
      </w:r>
      <w:r>
        <w:t xml:space="preserve">uuid-only external ids, deny-by-default RBAC, Sanctum first-party cookies + CSRF, server-side validation, output encoding, file-upload allow-list + checksum, append-only audit, rate limiting (</w:t>
      </w:r>
      <w:hyperlink w:anchor="Xa39a3ee5e6b4b0d3255bfef95601890afd80709">
        <w:r>
          <w:rPr>
            <w:rStyle w:val="Hyperlink"/>
          </w:rPr>
          <w:t xml:space="preserve">SRS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NFR-SEC-001..017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AI data governance (P3):</w:t>
      </w:r>
      <w:r>
        <w:t xml:space="preserve"> </w:t>
      </w:r>
      <w:r>
        <w:t xml:space="preserve">data minimization/redaction before any Gemini call; AI advisory-only; transparency and disable switch (</w:t>
      </w:r>
      <w:hyperlink w:anchor="Xa39a3ee5e6b4b0d3255bfef95601890afd80709">
        <w:r>
          <w:rPr>
            <w:rStyle w:val="Hyperlink"/>
          </w:rPr>
          <w:t xml:space="preserve">SRS §17.5</w:t>
        </w:r>
      </w:hyperlink>
      <w:r>
        <w:t xml:space="preserve">,</w:t>
      </w:r>
      <w:r>
        <w:t xml:space="preserve"> </w:t>
      </w:r>
      <w:hyperlink w:anchor="Xa39a3ee5e6b4b0d3255bfef95601890afd80709">
        <w:r>
          <w:rPr>
            <w:rStyle w:val="VerbatimChar"/>
          </w:rPr>
          <w:t xml:space="preserve">RSK-02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Access control (project):</w:t>
      </w:r>
      <w:r>
        <w:t xml:space="preserve"> </w:t>
      </w:r>
      <w:r>
        <w:t xml:space="preserve">production access least-privilege; audit of privileged actions (</w:t>
      </w:r>
      <w:hyperlink w:anchor="Xa39a3ee5e6b4b0d3255bfef95601890afd80709">
        <w:r>
          <w:rPr>
            <w:rStyle w:val="Hyperlink"/>
          </w:rPr>
          <w:t xml:space="preserve">NFR-SEC-017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  <w:keepNext/>
        <w:keepLines w:val="1"/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severity-based (align to</w:t>
      </w:r>
      <w:r>
        <w:t xml:space="preserve"> </w:t>
      </w:r>
      <w:hyperlink w:anchor="X7c127fed55bc99364e804d184ecf3110f2fe24c">
        <w:r>
          <w:rPr>
            <w:rStyle w:val="Hyperlink"/>
          </w:rPr>
          <w:t xml:space="preserve">issue severities</w:t>
        </w:r>
      </w:hyperlink>
      <w:r>
        <w:t xml:space="preserve">); S1 security incident → contain, assess, notify stakeholders, remediate, post-mortem + ADR.</w:t>
      </w:r>
    </w:p>
    <w:p>
      <w:pPr>
        <w:pStyle w:val="Compact"/>
        <w:numPr>
          <w:ilvl w:val="0"/>
          <w:numId w:val="1018"/>
        </w:numPr>
        <w:keepLines w:val="1"/>
      </w:pPr>
      <w:r>
        <w:rPr>
          <w:b/>
          <w:bCs/>
        </w:rPr>
        <w:t xml:space="preserve">Reviews:</w:t>
      </w:r>
      <w:r>
        <w:t xml:space="preserve"> </w:t>
      </w:r>
      <w:r>
        <w:t xml:space="preserve">a full security review precedes each phase GA; findings tracked as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issues and closed before release.</w:t>
      </w:r>
    </w:p>
    <w:p>
      <w:r>
        <w:pict>
          <v:rect style="width:0;height:1.5pt" o:hralign="center" o:hrstd="t" o:hr="t"/>
        </w:pict>
      </w:r>
    </w:p>
    <w:bookmarkEnd w:id="62"/>
    <w:bookmarkStart w:id="63" w:name="acceptance-process"/>
    <w:p>
      <w:pPr>
        <w:pStyle w:val="Heading2"/>
      </w:pPr>
      <w:r>
        <w:t xml:space="preserve">30. Acceptance Process</w:t>
      </w:r>
    </w:p>
    <w:p>
      <w:pPr>
        <w:pStyle w:val="Compact"/>
        <w:numPr>
          <w:ilvl w:val="0"/>
          <w:numId w:val="1019"/>
        </w:numPr>
        <w:keepNext/>
        <w:keepLines w:val="1"/>
      </w:pPr>
      <w:r>
        <w:rPr>
          <w:b/>
          <w:bCs/>
        </w:rPr>
        <w:t xml:space="preserve">Basis:</w:t>
      </w:r>
      <w:r>
        <w:t xml:space="preserve"> </w:t>
      </w:r>
      <w:r>
        <w:t xml:space="preserve">the acceptance criteria in</w:t>
      </w:r>
      <w:r>
        <w:t xml:space="preserve"> </w:t>
      </w:r>
      <w:hyperlink w:anchor="Xa39a3ee5e6b4b0d3255bfef95601890afd80709">
        <w:r>
          <w:rPr>
            <w:rStyle w:val="Hyperlink"/>
            <w:b/>
            <w:bCs/>
          </w:rPr>
          <w:t xml:space="preserve">SRS §31</w:t>
        </w:r>
      </w:hyperlink>
      <w:r>
        <w:t xml:space="preserve"> </w:t>
      </w:r>
      <w:r>
        <w:t xml:space="preserve">— the six</w:t>
      </w:r>
      <w:r>
        <w:t xml:space="preserve"> </w:t>
      </w:r>
      <w:r>
        <w:rPr>
          <w:b/>
          <w:bCs/>
        </w:rPr>
        <w:t xml:space="preserve">global gates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AC-G1..G6</w:t>
      </w:r>
      <w:r>
        <w:t xml:space="preserve"> </w:t>
      </w:r>
      <w:r>
        <w:t xml:space="preserve">plus per-feature criteria (</w:t>
      </w:r>
      <w:r>
        <w:rPr>
          <w:rStyle w:val="VerbatimChar"/>
        </w:rPr>
        <w:t xml:space="preserve">AC-TKT-*</w:t>
      </w:r>
      <w:r>
        <w:t xml:space="preserve">,</w:t>
      </w:r>
      <w:r>
        <w:t xml:space="preserve"> </w:t>
      </w:r>
      <w:r>
        <w:rPr>
          <w:rStyle w:val="VerbatimChar"/>
        </w:rPr>
        <w:t xml:space="preserve">AC-AI-*</w:t>
      </w:r>
      <w:r>
        <w:t xml:space="preserve">, etc.).</w:t>
      </w:r>
    </w:p>
    <w:p>
      <w:pPr>
        <w:pStyle w:val="Compact"/>
        <w:numPr>
          <w:ilvl w:val="0"/>
          <w:numId w:val="1019"/>
        </w:numPr>
        <w:keepNext/>
        <w:keepLines w:val="1"/>
      </w:pPr>
      <w:r>
        <w:rPr>
          <w:b/>
          <w:bCs/>
        </w:rPr>
        <w:t xml:space="preserve">Per work item:</w:t>
      </w:r>
      <w:r>
        <w:t xml:space="preserve"> </w:t>
      </w:r>
      <w:r>
        <w:t xml:space="preserve">demonstrated against its acceptance criteria at sprint review (Definition of Done).</w:t>
      </w:r>
    </w:p>
    <w:p>
      <w:pPr>
        <w:pStyle w:val="Compact"/>
        <w:numPr>
          <w:ilvl w:val="0"/>
          <w:numId w:val="1019"/>
        </w:numPr>
        <w:keepNext/>
        <w:keepLines w:val="1"/>
      </w:pPr>
      <w:r>
        <w:rPr>
          <w:b/>
          <w:bCs/>
        </w:rPr>
        <w:t xml:space="preserve">Per phase (formal):</w:t>
      </w:r>
      <w:r>
        <w:t xml:space="preserve"> </w:t>
      </w:r>
      <w:r>
        <w:t xml:space="preserve">an acceptance package is prepared for the phase-gate review — passing CI, coverage report, security review report, WCAG 2.2 AA audit report, load-test results, and UAT results against the operational scenarios (</w:t>
      </w:r>
      <w:hyperlink w:anchor="Xa39a3ee5e6b4b0d3255bfef95601890afd80709">
        <w:r>
          <w:rPr>
            <w:rStyle w:val="Hyperlink"/>
          </w:rPr>
          <w:t xml:space="preserve">SRS §26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  <w:keepNext/>
        <w:keepLines w:val="1"/>
      </w:pPr>
      <w:r>
        <w:rPr>
          <w:b/>
          <w:bCs/>
        </w:rPr>
        <w:t xml:space="preserve">UAT:</w:t>
      </w:r>
      <w:r>
        <w:t xml:space="preserve"> </w:t>
      </w:r>
      <w:r>
        <w:t xml:space="preserve">client-side users execute scripted scenarios on staging; defects triaged by severity; S1/S2 must be resolved before sign-off.</w:t>
      </w:r>
    </w:p>
    <w:p>
      <w:pPr>
        <w:pStyle w:val="Compact"/>
        <w:numPr>
          <w:ilvl w:val="0"/>
          <w:numId w:val="1019"/>
        </w:numPr>
        <w:keepNext/>
        <w:keepLines w:val="1"/>
      </w:pPr>
      <w:r>
        <w:rPr>
          <w:b/>
          <w:bCs/>
        </w:rPr>
        <w:t xml:space="preserve">Sign-off:</w:t>
      </w:r>
      <w:r>
        <w:t xml:space="preserve"> </w:t>
      </w:r>
      <w:r>
        <w:t xml:space="preserve">the client formally approves the phase gate (</w:t>
      </w:r>
      <w:hyperlink w:anchor="X5cb12fe4ddcbbb458aceeecbc9e3be22fde76b5">
        <w:r>
          <w:rPr>
            <w:rStyle w:val="Hyperlink"/>
          </w:rPr>
          <w:t xml:space="preserve">M5</w:t>
        </w:r>
      </w:hyperlink>
      <w:r>
        <w:t xml:space="preserve">/</w:t>
      </w:r>
      <w:hyperlink w:anchor="X5cb12fe4ddcbbb458aceeecbc9e3be22fde76b5">
        <w:r>
          <w:rPr>
            <w:rStyle w:val="Hyperlink"/>
          </w:rPr>
          <w:t xml:space="preserve">M6</w:t>
        </w:r>
      </w:hyperlink>
      <w:r>
        <w:t xml:space="preserve">/</w:t>
      </w:r>
      <w:hyperlink w:anchor="X5cb12fe4ddcbbb458aceeecbc9e3be22fde76b5">
        <w:r>
          <w:rPr>
            <w:rStyle w:val="Hyperlink"/>
          </w:rPr>
          <w:t xml:space="preserve">M7</w:t>
        </w:r>
      </w:hyperlink>
      <w:r>
        <w:t xml:space="preserve">); approval authorizes production release and the start of the next phase.</w:t>
      </w:r>
    </w:p>
    <w:p>
      <w:pPr>
        <w:pStyle w:val="Compact"/>
        <w:numPr>
          <w:ilvl w:val="0"/>
          <w:numId w:val="1019"/>
        </w:numPr>
        <w:keepLines w:val="1"/>
      </w:pPr>
      <w:r>
        <w:rPr>
          <w:b/>
          <w:bCs/>
        </w:rPr>
        <w:t xml:space="preserve">Definition of acceptance:</w:t>
      </w:r>
      <w:r>
        <w:t xml:space="preserve"> </w:t>
      </w:r>
      <w:r>
        <w:t xml:space="preserve">all mandatory (</w:t>
      </w:r>
      <w:r>
        <w:rPr>
          <w:rStyle w:val="VerbatimChar"/>
        </w:rPr>
        <w:t xml:space="preserve">M</w:t>
      </w:r>
      <w:r>
        <w:t xml:space="preserve">) requirements for the phase pass;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items are explicitly excluded and remain in the roadmap.</w:t>
      </w:r>
    </w:p>
    <w:p>
      <w:r>
        <w:pict>
          <v:rect style="width:0;height:1.5pt" o:hralign="center" o:hrstd="t" o:hr="t"/>
        </w:pict>
      </w:r>
    </w:p>
    <w:bookmarkEnd w:id="63"/>
    <w:bookmarkStart w:id="64" w:name="maintenance-plan"/>
    <w:p>
      <w:pPr>
        <w:pStyle w:val="Heading2"/>
      </w:pPr>
      <w:r>
        <w:t xml:space="preserve">31. Maintenance Plan</w:t>
      </w:r>
    </w:p>
    <w:p>
      <w:pPr>
        <w:pStyle w:val="FirstParagraph"/>
        <w:keepNext/>
      </w:pPr>
      <w:r>
        <w:t xml:space="preserve">Post-GA steady state (begins at</w:t>
      </w:r>
      <w:r>
        <w:t xml:space="preserve"> </w:t>
      </w:r>
      <w:hyperlink w:anchor="X5cb12fe4ddcbbb458aceeecbc9e3be22fde76b5">
        <w:r>
          <w:rPr>
            <w:rStyle w:val="Hyperlink"/>
          </w:rPr>
          <w:t xml:space="preserve">M5</w:t>
        </w:r>
      </w:hyperlink>
      <w:r>
        <w:t xml:space="preserve">, formalized at</w:t>
      </w:r>
      <w:r>
        <w:t xml:space="preserve"> </w:t>
      </w:r>
      <w:hyperlink w:anchor="X5cb12fe4ddcbbb458aceeecbc9e3be22fde76b5">
        <w:r>
          <w:rPr>
            <w:rStyle w:val="Hyperlink"/>
          </w:rPr>
          <w:t xml:space="preserve">M8</w:t>
        </w:r>
      </w:hyperlink>
      <w:r>
        <w:t xml:space="preserve">):</w:t>
      </w:r>
    </w:p>
    <w:p>
      <w:pPr>
        <w:pStyle w:val="Compact"/>
        <w:numPr>
          <w:ilvl w:val="0"/>
          <w:numId w:val="1020"/>
        </w:numPr>
        <w:keepNext/>
        <w:keepLines w:val="1"/>
      </w:pPr>
      <w:r>
        <w:rPr>
          <w:b/>
          <w:bCs/>
        </w:rPr>
        <w:t xml:space="preserve">Support model:</w:t>
      </w:r>
      <w:r>
        <w:t xml:space="preserve"> </w:t>
      </w:r>
      <w:r>
        <w:t xml:space="preserve">issue-tracker intake with the</w:t>
      </w:r>
      <w:r>
        <w:t xml:space="preserve"> </w:t>
      </w:r>
      <w:hyperlink w:anchor="X7c127fed55bc99364e804d184ecf3110f2fe24c">
        <w:r>
          <w:rPr>
            <w:rStyle w:val="Hyperlink"/>
          </w:rPr>
          <w:t xml:space="preserve">severity SLAs</w:t>
        </w:r>
      </w:hyperlink>
      <w:r>
        <w:t xml:space="preserve">; S1 hotfix path via</w:t>
      </w:r>
      <w:r>
        <w:t xml:space="preserve"> </w:t>
      </w:r>
      <w:r>
        <w:rPr>
          <w:rStyle w:val="VerbatimChar"/>
        </w:rPr>
        <w:t xml:space="preserve">hotfix/*</w:t>
      </w:r>
      <w:r>
        <w:t xml:space="preserve"> </w:t>
      </w:r>
      <w:r>
        <w:t xml:space="preserve">→ tag → deploy.</w:t>
      </w:r>
    </w:p>
    <w:p>
      <w:pPr>
        <w:pStyle w:val="Compact"/>
        <w:numPr>
          <w:ilvl w:val="0"/>
          <w:numId w:val="1020"/>
        </w:numPr>
        <w:keepNext/>
        <w:keepLines w:val="1"/>
      </w:pPr>
      <w:r>
        <w:rPr>
          <w:b/>
          <w:bCs/>
        </w:rPr>
        <w:t xml:space="preserve">Corrective:</w:t>
      </w:r>
      <w:r>
        <w:t xml:space="preserve"> </w:t>
      </w:r>
      <w:r>
        <w:t xml:space="preserve">bug fixes with regression tests;</w:t>
      </w:r>
      <w:r>
        <w:t xml:space="preserve"> </w:t>
      </w:r>
      <w:r>
        <w:rPr>
          <w:b/>
          <w:bCs/>
        </w:rPr>
        <w:t xml:space="preserve">adaptive:</w:t>
      </w:r>
      <w:r>
        <w:t xml:space="preserve"> </w:t>
      </w:r>
      <w:r>
        <w:t xml:space="preserve">dependency/security updates on a scheduled cadence (e.g. monthly), each through CI;</w:t>
      </w:r>
      <w:r>
        <w:t xml:space="preserve"> </w:t>
      </w:r>
      <w:r>
        <w:rPr>
          <w:b/>
          <w:bCs/>
        </w:rPr>
        <w:t xml:space="preserve">perfective:</w:t>
      </w:r>
      <w:r>
        <w:t xml:space="preserve"> </w:t>
      </w:r>
      <w:r>
        <w:t xml:space="preserve">performance/UX improvements from monitoring and feedback;</w:t>
      </w:r>
      <w:r>
        <w:t xml:space="preserve"> </w:t>
      </w:r>
      <w:r>
        <w:rPr>
          <w:b/>
          <w:bCs/>
        </w:rPr>
        <w:t xml:space="preserve">preventive:</w:t>
      </w:r>
      <w:r>
        <w:t xml:space="preserve"> </w:t>
      </w:r>
      <w:r>
        <w:t xml:space="preserve">tech-debt sprints, backup restore drills, log/PII retention pruning (</w:t>
      </w:r>
      <w:hyperlink w:anchor="Xa39a3ee5e6b4b0d3255bfef95601890afd80709">
        <w:r>
          <w:rPr>
            <w:rStyle w:val="Hyperlink"/>
          </w:rPr>
          <w:t xml:space="preserve">NFR-SEC-015</w:t>
        </w:r>
      </w:hyperlink>
      <w:r>
        <w:t xml:space="preserve">).</w:t>
      </w:r>
    </w:p>
    <w:p>
      <w:pPr>
        <w:pStyle w:val="Compact"/>
        <w:numPr>
          <w:ilvl w:val="0"/>
          <w:numId w:val="1020"/>
        </w:numPr>
        <w:keepNext/>
        <w:keepLines w:val="1"/>
      </w:pPr>
      <w:r>
        <w:rPr>
          <w:b/>
          <w:bCs/>
        </w:rPr>
        <w:t xml:space="preserve">Operational routines:</w:t>
      </w:r>
      <w:r>
        <w:t xml:space="preserve"> </w:t>
      </w:r>
      <w:r>
        <w:t xml:space="preserve">verify backups + periodic</w:t>
      </w:r>
      <w:r>
        <w:t xml:space="preserve"> </w:t>
      </w:r>
      <w:r>
        <w:rPr>
          <w:b/>
          <w:bCs/>
        </w:rPr>
        <w:t xml:space="preserve">restore drill</w:t>
      </w:r>
      <w:r>
        <w:t xml:space="preserve"> </w:t>
      </w:r>
      <w:r>
        <w:t xml:space="preserve">(</w:t>
      </w:r>
      <w:hyperlink w:anchor="Xa39a3ee5e6b4b0d3255bfef95601890afd80709">
        <w:r>
          <w:rPr>
            <w:rStyle w:val="Hyperlink"/>
          </w:rPr>
          <w:t xml:space="preserve">NFR-AVL-004</w:t>
        </w:r>
      </w:hyperlink>
      <w:r>
        <w:t xml:space="preserve">); review audit/security logs; watch SLA-breach and AI-cost trends.</w:t>
      </w:r>
    </w:p>
    <w:p>
      <w:pPr>
        <w:pStyle w:val="Compact"/>
        <w:numPr>
          <w:ilvl w:val="0"/>
          <w:numId w:val="1020"/>
        </w:numPr>
        <w:keepNext/>
        <w:keepLines w:val="1"/>
      </w:pPr>
      <w:r>
        <w:rPr>
          <w:b/>
          <w:bCs/>
        </w:rPr>
        <w:t xml:space="preserve">Knowledge continuity:</w:t>
      </w:r>
      <w:r>
        <w:t xml:space="preserve"> </w:t>
      </w:r>
      <w:r>
        <w:t xml:space="preserve">ADRs and Claude-Mem kept current; onboarding doc maintained; the vault is the durable engineering record.</w:t>
      </w:r>
    </w:p>
    <w:p>
      <w:pPr>
        <w:pStyle w:val="Compact"/>
        <w:numPr>
          <w:ilvl w:val="0"/>
          <w:numId w:val="1020"/>
        </w:numPr>
        <w:keepLines w:val="1"/>
      </w:pPr>
      <w:r>
        <w:rPr>
          <w:b/>
          <w:bCs/>
        </w:rPr>
        <w:t xml:space="preserve">Handover pack (DL-13):</w:t>
      </w:r>
      <w:r>
        <w:t xml:space="preserve"> </w:t>
      </w:r>
      <w:r>
        <w:t xml:space="preserve">runbooks (deploy, rollback, backup/restore, incident), environment/secret inventory (names only), monitoring/alert catalog, and the current documentation set.</w:t>
      </w:r>
    </w:p>
    <w:p>
      <w:r>
        <w:pict>
          <v:rect style="width:0;height:1.5pt" o:hralign="center" o:hrstd="t" o:hr="t"/>
        </w:pict>
      </w:r>
    </w:p>
    <w:bookmarkEnd w:id="64"/>
    <w:bookmarkStart w:id="65" w:name="future-roadmap"/>
    <w:p>
      <w:pPr>
        <w:pStyle w:val="Heading2"/>
      </w:pPr>
      <w:r>
        <w:t xml:space="preserve">32. Future Roadmap</w:t>
      </w:r>
    </w:p>
    <w:p>
      <w:pPr>
        <w:pStyle w:val="FirstParagraph"/>
      </w:pPr>
      <w:r>
        <w:t xml:space="preserve">Beyond the committed phases; scope-controlled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part of P2–P4 unless promoted via</w:t>
      </w:r>
      <w:r>
        <w:t xml:space="preserve"> </w:t>
      </w:r>
      <w:hyperlink w:anchor="Xc1667bad2838613ad799ea9f5cdba61081d7f61">
        <w:r>
          <w:rPr>
            <w:rStyle w:val="Hyperlink"/>
          </w:rPr>
          <w:t xml:space="preserve">§25</w:t>
        </w:r>
      </w:hyperlink>
      <w:r>
        <w:t xml:space="preserve">. Sources: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SRS §34</w:t>
        </w:r>
      </w:hyperlink>
      <w:r>
        <w:t xml:space="preserve"> </w:t>
      </w:r>
      <w:r>
        <w:t xml:space="preserve">and</w:t>
      </w:r>
      <w:r>
        <w:t xml:space="preserve"> </w:t>
      </w:r>
      <w:hyperlink w:anchor="Xa39a3ee5e6b4b0d3255bfef95601890afd80709">
        <w:r>
          <w:rPr>
            <w:rStyle w:val="Hyperlink"/>
          </w:rPr>
          <w:t xml:space="preserve">SDD §38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EXT-01..11</w:t>
        </w:r>
      </w:hyperlink>
      <w:r>
        <w:t xml:space="preserve">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Future Roadmap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1216"/>
        <w:gridCol w:w="5648"/>
        <w:gridCol w:w="2496"/>
      </w:tblGrid>
      <w:tr>
        <w:trPr>
          <w:cantSplit w:val="1"/>
          <w:tblHeader w:val="1"/>
        </w:trPr>
        <w:tc>
          <w:tcPr>
            <w:tcW w:w="121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Horizon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Reference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Near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Resolve open decisions that add capability (MFA, multi-role, SLA policies, auto-escalation).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SRS</w:t>
            </w:r>
            <w:r>
              <w:t xml:space="preserve"> </w:t>
            </w:r>
            <w:r>
              <w:rPr>
                <w:rStyle w:val="VerbatimChar"/>
              </w:rPr>
              <w:t xml:space="preserve">OI-01..07</w:t>
            </w:r>
            <w:r>
              <w:t xml:space="preserve">, EXT-04/05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Near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Saved/scheduled reports + analytics materialized views.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FR-RPT-006/007, EXT-03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Predictive maintenance enabled at scale (currently opt-in, default off).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FR-AI-011/012, EXT-02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Log partitioning + read replica as volume grows.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NFR-SCAL-004/007, EXT-08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Mid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Additional UI locales (strings already externalized).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NFR-I18N-002, EXT-09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Long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Network topology / heat maps (optional PostGIS).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SRS §19 (future), EXT-07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Long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Programmatic API tokens for integrations.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EXT-06</w:t>
            </w:r>
          </w:p>
        </w:tc>
      </w:tr>
      <w:tr>
        <w:trPr>
          <w:cantSplit w:val="1"/>
        </w:trPr>
        <w:tc>
          <w:tcPr>
            <w:tcW w:w="1216" w:type="dxa"/>
          </w:tcPr>
          <w:p>
            <w:pPr>
              <w:pStyle w:val="Compact"/>
            </w:pPr>
            <w:r>
              <w:t xml:space="preserve">Long</w:t>
            </w:r>
          </w:p>
        </w:tc>
        <w:tc>
          <w:tcPr>
            <w:tcW w:w="5648" w:type="dxa"/>
          </w:tcPr>
          <w:p>
            <w:pPr>
              <w:pStyle w:val="Compact"/>
            </w:pPr>
            <w:r>
              <w:t xml:space="preserve">Multi-tenancy (would require a tenancy/RLS re-architecture — flagged, not seamed).</w:t>
            </w:r>
          </w:p>
        </w:tc>
        <w:tc>
          <w:tcPr>
            <w:tcW w:w="2496" w:type="dxa"/>
          </w:tcPr>
          <w:p>
            <w:pPr>
              <w:pStyle w:val="Compact"/>
            </w:pPr>
            <w:r>
              <w:t xml:space="preserve">CON-08, EXT-11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appendix-a-tooling-command-reference"/>
    <w:p>
      <w:pPr>
        <w:pStyle w:val="Heading2"/>
      </w:pPr>
      <w:r>
        <w:t xml:space="preserve">Appendix A — Tooling &amp; Command Reference</w:t>
      </w:r>
    </w:p>
    <w:p>
      <w:pPr>
        <w:pStyle w:val="FirstParagraph"/>
        <w:keepNext/>
      </w:pPr>
      <w:r>
        <w:t xml:space="preserve">From the implemented repo (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docs/DEVELOPMENT.md</w:t>
      </w:r>
      <w:r>
        <w:t xml:space="preserve">):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Appendix A — Tooling &amp; Command Reference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2511"/>
        <w:gridCol w:w="6849"/>
      </w:tblGrid>
      <w:tr>
        <w:trPr>
          <w:cantSplit w:val="1"/>
          <w:tblHeader w:val="1"/>
        </w:trPr>
        <w:tc>
          <w:tcPr>
            <w:tcW w:w="251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Task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Command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Start / stop stack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down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Logs / status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logs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ps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Shell in app container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shell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Migrate / fresh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migrate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fresh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Lint (all)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lint</w:t>
            </w:r>
            <w:r>
              <w:t xml:space="preserve"> </w:t>
            </w:r>
            <w:r>
              <w:t xml:space="preserve">(Pint</w:t>
            </w:r>
            <w:r>
              <w:t xml:space="preserve"> </w:t>
            </w:r>
            <w:r>
              <w:rPr>
                <w:rStyle w:val="VerbatimChar"/>
              </w:rPr>
              <w:t xml:space="preserve">--test</w:t>
            </w:r>
            <w:r>
              <w:t xml:space="preserve"> </w:t>
            </w:r>
            <w:r>
              <w:t xml:space="preserve">+ Larastan + ESLint)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Format (all)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format</w:t>
            </w:r>
            <w:r>
              <w:t xml:space="preserve"> </w:t>
            </w:r>
            <w:r>
              <w:t xml:space="preserve">(Pint + Prettier)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Test (all)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(Pest + Vitest)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DB backup / restore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backup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restore FILE=…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psql / redis shell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make psql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make redis</w:t>
            </w:r>
          </w:p>
        </w:tc>
      </w:tr>
      <w:tr>
        <w:trPr>
          <w:cantSplit w:val="1"/>
        </w:trPr>
        <w:tc>
          <w:tcPr>
            <w:tcW w:w="2511" w:type="dxa"/>
          </w:tcPr>
          <w:p>
            <w:pPr>
              <w:pStyle w:val="Compact"/>
            </w:pPr>
            <w:r>
              <w:t xml:space="preserve">CI (auto)</w:t>
            </w:r>
          </w:p>
        </w:tc>
        <w:tc>
          <w:tcPr>
            <w:tcW w:w="6849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— backend + frontend jobs on push/PR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CI gates enforced:</w:t>
      </w:r>
      <w:r>
        <w:t xml:space="preserve"> </w:t>
      </w:r>
      <w:r>
        <w:t xml:space="preserve">backend — Pint</w:t>
      </w:r>
      <w:r>
        <w:t xml:space="preserve"> </w:t>
      </w:r>
      <w:r>
        <w:rPr>
          <w:rStyle w:val="VerbatimChar"/>
        </w:rPr>
        <w:t xml:space="preserve">--test</w:t>
      </w:r>
      <w:r>
        <w:t xml:space="preserve">, Larastan (L6,</w:t>
      </w:r>
      <w:r>
        <w:t xml:space="preserve"> </w:t>
      </w:r>
      <w:r>
        <w:rPr>
          <w:rStyle w:val="VerbatimChar"/>
        </w:rPr>
        <w:t xml:space="preserve">--memory-limit=512M</w:t>
      </w:r>
      <w:r>
        <w:t xml:space="preserve">), Pest (against</w:t>
      </w:r>
      <w:r>
        <w:t xml:space="preserve"> </w:t>
      </w:r>
      <w:r>
        <w:rPr>
          <w:rStyle w:val="VerbatimChar"/>
        </w:rPr>
        <w:t xml:space="preserve">pgvector/pgvector:pg17</w:t>
      </w:r>
      <w:r>
        <w:t xml:space="preserve"> </w:t>
      </w:r>
      <w:r>
        <w:t xml:space="preserve">service DB); frontend — ESLint, Prettier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, Vitest,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(Node 22).</w:t>
      </w:r>
    </w:p>
    <w:p>
      <w:r>
        <w:pict>
          <v:rect style="width:0;height:1.5pt" o:hralign="center" o:hrstd="t" o:hr="t"/>
        </w:pict>
      </w:r>
    </w:p>
    <w:bookmarkEnd w:id="66"/>
    <w:bookmarkStart w:id="67" w:name="appendix-b-assumption-register"/>
    <w:p>
      <w:pPr>
        <w:pStyle w:val="Heading2"/>
      </w:pPr>
      <w:r>
        <w:t xml:space="preserve">Appendix B — Assumption Register</w:t>
      </w:r>
    </w:p>
    <w:p>
      <w:pPr>
        <w:pStyle w:val="FirstParagraph"/>
      </w:pPr>
      <w:r>
        <w:t xml:space="preserve">All calendar/resourcing figures are</w:t>
      </w:r>
      <w:r>
        <w:t xml:space="preserve"> </w:t>
      </w:r>
      <w:r>
        <w:rPr>
          <w:b/>
          <w:bCs/>
        </w:rPr>
        <w:t xml:space="preserve">assumptions</w:t>
      </w:r>
      <w:r>
        <w:t xml:space="preserve"> </w:t>
      </w:r>
      <w:r>
        <w:t xml:space="preserve">pending confirmation at plan approval.</w:t>
      </w:r>
    </w:p>
    <w:p>
      <w:pPr>
        <w:pStyle w:val="TableCaption"/>
        <w:keepNext/>
        <w:jc w:val="left"/>
      </w:pPr>
      <w:r>
        <w:t xml:space="preserve">Table </w:t>
      </w:r>
      <w:r>
        <w:fldChar w:fldCharType="begin"/>
        <w:instrText xml:space="preserve"> SEQ Table \* ARABIC </w:instrText>
        <w:fldChar w:fldCharType="separate"/>
      </w:r>
      <w:r>
        <w:t>…</w:t>
      </w:r>
      <w:r>
        <w:fldChar w:fldCharType="end"/>
      </w:r>
      <w:r>
        <w:t>. Appendix B — Assumption Register</w:t>
      </w:r>
    </w:p>
    <w:tbl>
      <w:tblPr>
        <w:tblW w:type="pct" w:w="5000"/>
        <w:tblLayout w:type="fixed"/>
        <w:tblLook w:val="04A0" w:firstRow="1" w:lastRow="0" w:firstColumn="0" w:lastColumn="0" w:noHBand="0" w:noVBand="1"/>
      </w:tblPr>
      <w:tblGrid>
        <w:gridCol w:w="960"/>
        <w:gridCol w:w="4108"/>
        <w:gridCol w:w="2691"/>
        <w:gridCol w:w="1601"/>
      </w:tblGrid>
      <w:tr>
        <w:trPr>
          <w:cantSplit w:val="1"/>
          <w:tblHeader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Assumption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Impact if wrong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rPr>
                <w:b/>
                <w:color w:val="FFFFFF"/>
              </w:rPr>
              <w:t xml:space="preserve">Confirm by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SA-01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Team capacity supports the indicative durations in</w:t>
            </w:r>
            <w:r>
              <w:t xml:space="preserve"> </w:t>
            </w:r>
            <w:hyperlink w:anchor="X9b77de9594754149cd6e99d9256bc8441b2fc76">
              <w:r>
                <w:rPr>
                  <w:rStyle w:val="Hyperlink"/>
                </w:rPr>
                <w:t xml:space="preserve">§11</w:t>
              </w:r>
            </w:hyperlink>
            <w:r>
              <w:t xml:space="preserve">; schedule is re-baselined after 2 sprints of actual velocity.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Timeline shifts (not scope).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Plan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SA-02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Small team; roles (</w:t>
            </w:r>
            <w:hyperlink w:anchor="X58f9195d3e82ed0424ae8027163b82dea516217">
              <w:r>
                <w:rPr>
                  <w:rStyle w:val="Hyperlink"/>
                </w:rPr>
                <w:t xml:space="preserve">§7</w:t>
              </w:r>
            </w:hyperlink>
            <w:r>
              <w:t xml:space="preserve">) may be held by few people; AI assistance is human-reviewed.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Role coverage / bus-factor (PR-02).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Plan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SA-03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Sprint length = 2 weeks.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Cadence of reviews/gates.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Plan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SA-04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 protection with required PR + green CI is enabled.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Quality-gate enforcement.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Before P2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SA-05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Issue tracking uses GitHub Issues (same platform as CI).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Tooling for</w:t>
            </w:r>
            <w:r>
              <w:t xml:space="preserve"> </w:t>
            </w:r>
            <w:hyperlink w:anchor="X7c127fed55bc99364e804d184ecf3110f2fe24c">
              <w:r>
                <w:rPr>
                  <w:rStyle w:val="Hyperlink"/>
                </w:rPr>
                <w:t xml:space="preserve">§23</w:t>
              </w:r>
            </w:hyperlink>
            <w:r>
              <w:t xml:space="preserve">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Plan approval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SA-06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Production hosting target chosen before M5; design is host-agnostic.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Deployment specifics (</w:t>
            </w:r>
            <w:hyperlink w:anchor="Xe0c21efbbf54bff1aef621db44d3f72082755a8">
              <w:r>
                <w:rPr>
                  <w:rStyle w:val="Hyperlink"/>
                </w:rPr>
                <w:t xml:space="preserve">§26</w:t>
              </w:r>
            </w:hyperlink>
            <w:r>
              <w:t xml:space="preserve">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Before M5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SA-07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Client provides UAT participants and timely gate approvals.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Gate scheduling (PR-03).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Per phase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SA-08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Production secrets manager + least-privilege DB role available in prod.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Security posture (</w:t>
            </w:r>
            <w:hyperlink w:anchor="X62d5d21cd56884c64b466b96134167705d5da4b">
              <w:r>
                <w:rPr>
                  <w:rStyle w:val="Hyperlink"/>
                </w:rPr>
                <w:t xml:space="preserve">§29</w:t>
              </w:r>
            </w:hyperlink>
            <w:r>
              <w:t xml:space="preserve">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Before M5</w:t>
            </w:r>
          </w:p>
        </w:tc>
      </w:tr>
      <w:tr>
        <w:trPr>
          <w:cantSplit w:val="1"/>
        </w:trPr>
        <w:tc>
          <w:tcPr>
            <w:tcW w:w="960" w:type="dxa"/>
          </w:tcPr>
          <w:p>
            <w:pPr>
              <w:pStyle w:val="Compact"/>
            </w:pPr>
            <w:r>
              <w:rPr>
                <w:b/>
              </w:rPr>
              <w:t xml:space="preserve">SA-09</w:t>
            </w:r>
          </w:p>
        </w:tc>
        <w:tc>
          <w:tcPr>
            <w:tcW w:w="4108" w:type="dxa"/>
          </w:tcPr>
          <w:p>
            <w:pPr>
              <w:pStyle w:val="Compact"/>
            </w:pPr>
            <w:r>
              <w:t xml:space="preserve">A Gemini API key with adequate quota/budget is provided for P3.</w:t>
            </w:r>
          </w:p>
        </w:tc>
        <w:tc>
          <w:tcPr>
            <w:tcW w:w="2691" w:type="dxa"/>
          </w:tcPr>
          <w:p>
            <w:pPr>
              <w:pStyle w:val="Compact"/>
            </w:pPr>
            <w:r>
              <w:t xml:space="preserve">P3 start (</w:t>
            </w:r>
            <w:hyperlink w:anchor="Xa39a3ee5e6b4b0d3255bfef95601890afd80709">
              <w:r>
                <w:rPr>
                  <w:rStyle w:val="Hyperlink"/>
                </w:rPr>
                <w:t xml:space="preserve">RSK-01/PR-04</w:t>
              </w:r>
            </w:hyperlink>
            <w:r>
              <w:t xml:space="preserve">).</w:t>
            </w:r>
          </w:p>
        </w:tc>
        <w:tc>
          <w:tcPr>
            <w:tcW w:w="1601" w:type="dxa"/>
          </w:tcPr>
          <w:p>
            <w:pPr>
              <w:pStyle w:val="Compact"/>
            </w:pPr>
            <w:r>
              <w:t xml:space="preserve">Before P3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74" w:name="appendix-c-consistency-review-log"/>
    <w:p>
      <w:pPr>
        <w:pStyle w:val="Heading2"/>
      </w:pPr>
      <w:r>
        <w:t xml:space="preserve">Appendix C — Consistency Review Log</w:t>
      </w:r>
    </w:p>
    <w:p>
      <w:pPr>
        <w:pStyle w:val="FirstParagraph"/>
      </w:pPr>
      <w:r>
        <w:t xml:space="preserve">Per the required post-generation review: verify consistency with the SRS and SDD, remove contradictions/duplication, and improve clarity.</w:t>
      </w:r>
    </w:p>
    <w:bookmarkStart w:id="68" w:name="c.1-sources-reconciled"/>
    <w:p>
      <w:pPr>
        <w:pStyle w:val="Heading3"/>
      </w:pPr>
      <w:r>
        <w:t xml:space="preserve">C.1 Sources reconciled</w:t>
      </w:r>
    </w:p>
    <w:p>
      <w:pPr>
        <w:pStyle w:val="FirstParagraph"/>
      </w:pPr>
      <w:r>
        <w:t xml:space="preserve">SRS v1.0 (phasing,</w:t>
      </w:r>
      <w:r>
        <w:t xml:space="preserve"> </w:t>
      </w:r>
      <w:r>
        <w:rPr>
          <w:rStyle w:val="VerbatimChar"/>
        </w:rPr>
        <w:t xml:space="preserve">FR/NFR/BO/RSK/CON/ASM/OI</w:t>
      </w:r>
      <w:r>
        <w:t xml:space="preserve"> </w:t>
      </w:r>
      <w:r>
        <w:t xml:space="preserve">IDs, acceptance §31); SDD v1.0 (domains,</w:t>
      </w:r>
      <w:r>
        <w:t xml:space="preserve"> </w:t>
      </w:r>
      <w:r>
        <w:rPr>
          <w:rStyle w:val="VerbatimChar"/>
        </w:rPr>
        <w:t xml:space="preserve">DD-01..16</w:t>
      </w:r>
      <w:r>
        <w:t xml:space="preserve">,</w:t>
      </w:r>
      <w:r>
        <w:t xml:space="preserve"> </w:t>
      </w:r>
      <w:r>
        <w:rPr>
          <w:rStyle w:val="VerbatimChar"/>
        </w:rPr>
        <w:t xml:space="preserve">RES-01/02</w:t>
      </w:r>
      <w:r>
        <w:t xml:space="preserve">, deployment §5/§37, tech stack); and the</w:t>
      </w:r>
      <w:r>
        <w:t xml:space="preserve"> </w:t>
      </w:r>
      <w:r>
        <w:rPr>
          <w:b/>
          <w:bCs/>
        </w:rPr>
        <w:t xml:space="preserve">current repository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docs/DEVELOPMENT.md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docs/ENVIRONMENT.md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scripts/backup.sh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compose.yaml</w:t>
      </w:r>
      <w:r>
        <w:t xml:space="preserve"> </w:t>
      </w:r>
      <w:r>
        <w:t xml:space="preserve">— read directly for realism.</w:t>
      </w:r>
    </w:p>
    <w:bookmarkEnd w:id="68"/>
    <w:bookmarkStart w:id="69" w:name="c.2-srssdd-consistency-confirmed"/>
    <w:p>
      <w:pPr>
        <w:pStyle w:val="Heading3"/>
      </w:pPr>
      <w:r>
        <w:t xml:space="preserve">C.2 SRS/SDD consistency — confirmed</w:t>
      </w:r>
    </w:p>
    <w:p>
      <w:pPr>
        <w:pStyle w:val="Compact"/>
        <w:numPr>
          <w:ilvl w:val="0"/>
          <w:numId w:val="1021"/>
        </w:numPr>
        <w:keepNext/>
        <w:keepLines w:val="1"/>
      </w:pPr>
      <w:r>
        <w:rPr>
          <w:b/>
          <w:bCs/>
        </w:rPr>
        <w:t xml:space="preserve">Phasing</w:t>
      </w:r>
      <w:r>
        <w:t xml:space="preserve"> </w:t>
      </w:r>
      <w:r>
        <w:t xml:space="preserve">(P2/P3/P4/Future) is identical across SRS, SDD, and this plan; the WBS, phase plan, milestones, and roadmap all use it.</w:t>
      </w:r>
    </w:p>
    <w:p>
      <w:pPr>
        <w:pStyle w:val="Compact"/>
        <w:numPr>
          <w:ilvl w:val="0"/>
          <w:numId w:val="1021"/>
        </w:numPr>
        <w:keepNext/>
        <w:keepLines w:val="1"/>
      </w:pPr>
      <w:r>
        <w:rPr>
          <w:b/>
          <w:bCs/>
        </w:rPr>
        <w:t xml:space="preserve">Acceptance</w:t>
      </w:r>
      <w:r>
        <w:t xml:space="preserve"> </w:t>
      </w:r>
      <w:r>
        <w:t xml:space="preserve">references SRS §31 (global gates + feature ACs) rather than inventing new criteria.</w:t>
      </w:r>
    </w:p>
    <w:p>
      <w:pPr>
        <w:pStyle w:val="Compact"/>
        <w:numPr>
          <w:ilvl w:val="0"/>
          <w:numId w:val="1021"/>
        </w:numPr>
        <w:keepNext/>
        <w:keepLines w:val="1"/>
      </w:pPr>
      <w:r>
        <w:rPr>
          <w:b/>
          <w:bCs/>
        </w:rPr>
        <w:t xml:space="preserve">Domains</w:t>
      </w:r>
      <w:r>
        <w:t xml:space="preserve"> </w:t>
      </w:r>
      <w:r>
        <w:t xml:space="preserve">in the WBS match SDD §14, including the two new P2 domains from</w:t>
      </w:r>
      <w:r>
        <w:t xml:space="preserve"> </w:t>
      </w:r>
      <w:r>
        <w:rPr>
          <w:b/>
          <w:bCs/>
        </w:rPr>
        <w:t xml:space="preserve">RES-01 (Locations)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RES-02 (Identity, Administration)</w:t>
      </w:r>
      <w:r>
        <w:t xml:space="preserve"> </w:t>
      </w:r>
      <w:r>
        <w:t xml:space="preserve">— the plan schedules exactly those.</w:t>
      </w:r>
    </w:p>
    <w:p>
      <w:pPr>
        <w:pStyle w:val="Compact"/>
        <w:numPr>
          <w:ilvl w:val="0"/>
          <w:numId w:val="1021"/>
        </w:numPr>
        <w:keepNext/>
        <w:keepLines w:val="1"/>
      </w:pPr>
      <w:r>
        <w:rPr>
          <w:b/>
          <w:bCs/>
        </w:rPr>
        <w:t xml:space="preserve">Risks:</w:t>
      </w:r>
      <w:r>
        <w:t xml:space="preserve"> </w:t>
      </w:r>
      <w:r>
        <w:t xml:space="preserve">product/technical risks are inherited from SRS §32 (</w:t>
      </w:r>
      <w:r>
        <w:rPr>
          <w:rStyle w:val="VerbatimChar"/>
        </w:rPr>
        <w:t xml:space="preserve">RSK-*</w:t>
      </w:r>
      <w:r>
        <w:t xml:space="preserve">) and</w:t>
      </w:r>
      <w:r>
        <w:t xml:space="preserve"> </w:t>
      </w:r>
      <w:r>
        <w:rPr>
          <w:i/>
          <w:iCs/>
        </w:rPr>
        <w:t xml:space="preserve">not duplicated</w:t>
      </w:r>
      <w:r>
        <w:t xml:space="preserve">; only project/management risks (</w:t>
      </w:r>
      <w:r>
        <w:rPr>
          <w:rStyle w:val="VerbatimChar"/>
        </w:rPr>
        <w:t xml:space="preserve">PR-*</w:t>
      </w:r>
      <w:r>
        <w:t xml:space="preserve">) are added here.</w:t>
      </w:r>
    </w:p>
    <w:p>
      <w:pPr>
        <w:pStyle w:val="Compact"/>
        <w:numPr>
          <w:ilvl w:val="0"/>
          <w:numId w:val="1021"/>
        </w:numPr>
        <w:keepNext/>
        <w:keepLines w:val="1"/>
      </w:pPr>
      <w:r>
        <w:rPr>
          <w:b/>
          <w:bCs/>
        </w:rPr>
        <w:t xml:space="preserve">Open decisions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OI-01..11</w:t>
      </w:r>
      <w:r>
        <w:t xml:space="preserve">) are carried as change items in §25/§32, consistent with the SRS.</w:t>
      </w:r>
      <w:r>
        <w:t xml:space="preserve"> </w:t>
      </w:r>
      <w:r>
        <w:rPr>
          <w:rStyle w:val="VerbatimChar"/>
        </w:rPr>
        <w:t xml:space="preserve">OI-08..11</w:t>
      </w:r>
      <w:r>
        <w:t xml:space="preserve"> </w:t>
      </w:r>
      <w:r>
        <w:t xml:space="preserve">were added with the QR workflow clarification and</w:t>
      </w:r>
      <w:r>
        <w:t xml:space="preserve"> </w:t>
      </w:r>
      <w:r>
        <w:rPr>
          <w:b/>
          <w:bCs/>
        </w:rPr>
        <w:t xml:space="preserve">resolved by the Client on 2026-08-28</w:t>
      </w:r>
      <w:r>
        <w:t xml:space="preserve">, recorded in place against Version 1.0.</w:t>
      </w:r>
    </w:p>
    <w:p>
      <w:pPr>
        <w:pStyle w:val="Compact"/>
        <w:numPr>
          <w:ilvl w:val="0"/>
          <w:numId w:val="1021"/>
        </w:numPr>
        <w:keepLines w:val="1"/>
      </w:pPr>
      <w:r>
        <w:rPr>
          <w:b/>
          <w:bCs/>
        </w:rPr>
        <w:t xml:space="preserve">Security/backup/deployment</w:t>
      </w:r>
      <w:r>
        <w:t xml:space="preserve"> </w:t>
      </w:r>
      <w:r>
        <w:t xml:space="preserve">reference SDD §29/§5/§37 and SRS NFR targets (RPO ≤ 24 h, RTO ≤ 4 h, uptime ≥ 99.5%) without restating them.</w:t>
      </w:r>
    </w:p>
    <w:bookmarkEnd w:id="69"/>
    <w:bookmarkStart w:id="70" w:name="c.3-repository-consistency-confirmed"/>
    <w:p>
      <w:pPr>
        <w:pStyle w:val="Heading3"/>
      </w:pPr>
      <w:r>
        <w:t xml:space="preserve">C.3 Repository consistency — confirmed</w:t>
      </w:r>
    </w:p>
    <w:p>
      <w:pPr>
        <w:pStyle w:val="FirstParagraph"/>
      </w:pPr>
      <w:r>
        <w:t xml:space="preserve">CI gates,</w:t>
      </w:r>
      <w:r>
        <w:t xml:space="preserve"> </w:t>
      </w:r>
      <w:r>
        <w:rPr>
          <w:rStyle w:val="VerbatimChar"/>
        </w:rPr>
        <w:t xml:space="preserve">make</w:t>
      </w:r>
      <w:r>
        <w:t xml:space="preserve">/</w:t>
      </w:r>
      <w:r>
        <w:rPr>
          <w:rStyle w:val="VerbatimChar"/>
        </w:rPr>
        <w:t xml:space="preserve">scripts</w:t>
      </w:r>
      <w:r>
        <w:t xml:space="preserve"> </w:t>
      </w:r>
      <w:r>
        <w:t xml:space="preserve">commands, env-file strategy, Redis-for-everything scale-readiness, Sanctum stateful-domain config, and the</w:t>
      </w:r>
      <w:r>
        <w:t xml:space="preserve"> </w:t>
      </w:r>
      <w:r>
        <w:rPr>
          <w:rStyle w:val="VerbatimChar"/>
        </w:rPr>
        <w:t xml:space="preserve">backup.sh</w:t>
      </w:r>
      <w:r>
        <w:t xml:space="preserve">/</w:t>
      </w:r>
      <w:r>
        <w:rPr>
          <w:rStyle w:val="VerbatimChar"/>
        </w:rPr>
        <w:t xml:space="preserve">restore.sh</w:t>
      </w:r>
      <w:r>
        <w:t xml:space="preserve"> </w:t>
      </w:r>
      <w:r>
        <w:t xml:space="preserve">flow described here match the implemented files exactly (Appendix A). The baseline underlying this plan matches the git history (phases 0–7 + DB layer) and the SDD’s statement that the application layer is not yet built.</w:t>
      </w:r>
    </w:p>
    <w:bookmarkEnd w:id="70"/>
    <w:bookmarkStart w:id="71" w:name="c.4-contradictions-duplication-removed"/>
    <w:p>
      <w:pPr>
        <w:pStyle w:val="Heading3"/>
      </w:pPr>
      <w:r>
        <w:t xml:space="preserve">C.4 Contradictions &amp; duplication removed</w:t>
      </w:r>
    </w:p>
    <w:p>
      <w:pPr>
        <w:pStyle w:val="Compact"/>
        <w:numPr>
          <w:ilvl w:val="0"/>
          <w:numId w:val="1022"/>
        </w:numPr>
        <w:keepNext/>
        <w:keepLines w:val="1"/>
      </w:pPr>
      <w:r>
        <w:rPr>
          <w:b/>
          <w:bCs/>
        </w:rPr>
        <w:t xml:space="preserve">No duplication of requirements/design/schema:</w:t>
      </w:r>
      <w:r>
        <w:t xml:space="preserve"> </w:t>
      </w:r>
      <w:r>
        <w:t xml:space="preserve">all referenced by ID; product scope defers to SRS §3; deployment/security defer to SDD.</w:t>
      </w:r>
    </w:p>
    <w:p>
      <w:pPr>
        <w:pStyle w:val="Compact"/>
        <w:numPr>
          <w:ilvl w:val="0"/>
          <w:numId w:val="1022"/>
        </w:numPr>
        <w:keepNext/>
        <w:keepLines w:val="1"/>
      </w:pPr>
      <w:r>
        <w:rPr>
          <w:b/>
          <w:bCs/>
        </w:rPr>
        <w:t xml:space="preserve">Risk duplication avoided:</w:t>
      </w:r>
      <w:r>
        <w:t xml:space="preserve"> </w:t>
      </w:r>
      <w:r>
        <w:t xml:space="preserve">SRS</w:t>
      </w:r>
      <w:r>
        <w:t xml:space="preserve"> </w:t>
      </w:r>
      <w:r>
        <w:rPr>
          <w:rStyle w:val="VerbatimChar"/>
        </w:rPr>
        <w:t xml:space="preserve">RSK-*</w:t>
      </w:r>
      <w:r>
        <w:t xml:space="preserve"> </w:t>
      </w:r>
      <w:r>
        <w:t xml:space="preserve">referenced, not copied; management risks separated as</w:t>
      </w:r>
      <w:r>
        <w:t xml:space="preserve"> </w:t>
      </w:r>
      <w:r>
        <w:rPr>
          <w:rStyle w:val="VerbatimChar"/>
        </w:rPr>
        <w:t xml:space="preserve">PR-*</w:t>
      </w:r>
      <w:r>
        <w:t xml:space="preserve">.</w:t>
      </w:r>
    </w:p>
    <w:p>
      <w:pPr>
        <w:pStyle w:val="Compact"/>
        <w:numPr>
          <w:ilvl w:val="0"/>
          <w:numId w:val="1022"/>
        </w:numPr>
        <w:keepNext/>
        <w:keepLines w:val="1"/>
      </w:pPr>
      <w:r>
        <w:rPr>
          <w:b/>
          <w:bCs/>
        </w:rPr>
        <w:t xml:space="preserve">Single phasing vocabulary:</w:t>
      </w:r>
      <w:r>
        <w:t xml:space="preserve"> </w:t>
      </w:r>
      <w:r>
        <w:t xml:space="preserve">eliminated any ambiguity between “Phase 2 (business logic)” and SRS “P2” by treating them as the same thing (P2 = the first application build phase after documentation).</w:t>
      </w:r>
    </w:p>
    <w:p>
      <w:pPr>
        <w:pStyle w:val="Compact"/>
        <w:numPr>
          <w:ilvl w:val="0"/>
          <w:numId w:val="1022"/>
        </w:numPr>
        <w:keepLines w:val="1"/>
      </w:pPr>
      <w:r>
        <w:rPr>
          <w:b/>
          <w:bCs/>
        </w:rPr>
        <w:t xml:space="preserve">Assumptions consolidated</w:t>
      </w:r>
      <w:r>
        <w:t xml:space="preserve"> </w:t>
      </w:r>
      <w:r>
        <w:t xml:space="preserve">in Appendix B and cross-referenced from the body, rather than scattered.</w:t>
      </w:r>
    </w:p>
    <w:bookmarkEnd w:id="71"/>
    <w:bookmarkStart w:id="72" w:name="c.5-clarity-maintainability-improvements"/>
    <w:p>
      <w:pPr>
        <w:pStyle w:val="Heading3"/>
      </w:pPr>
      <w:r>
        <w:t xml:space="preserve">C.5 Clarity &amp; maintainability improvements</w:t>
      </w:r>
    </w:p>
    <w:p>
      <w:pPr>
        <w:pStyle w:val="FirstParagraph"/>
      </w:pPr>
      <w:r>
        <w:t xml:space="preserve">Milestones are acceptance-defined (robust to schedule change); calendar figures are explicitly assumptions; the plan references living artifacts (CI, Makefile, docs) so it stays true as the repo evolves; every section ties to an owner and, where relevant, an SRS/SDD ID.</w:t>
      </w:r>
    </w:p>
    <w:bookmarkEnd w:id="72"/>
    <w:bookmarkStart w:id="73" w:name="c.6-residual-items"/>
    <w:p>
      <w:pPr>
        <w:pStyle w:val="Heading3"/>
      </w:pPr>
      <w:r>
        <w:t xml:space="preserve">C.6 Residual items</w:t>
      </w:r>
    </w:p>
    <w:p>
      <w:pPr>
        <w:pStyle w:val="FirstParagraph"/>
      </w:pPr>
      <w:r>
        <w:t xml:space="preserve">None blocking. Confirm the Appendix B assumptions (chiefly team capacity</w:t>
      </w:r>
      <w:r>
        <w:t xml:space="preserve"> </w:t>
      </w:r>
      <w:r>
        <w:rPr>
          <w:b/>
          <w:bCs/>
        </w:rPr>
        <w:t xml:space="preserve">SA-01/02/03</w:t>
      </w:r>
      <w:r>
        <w:t xml:space="preserve">) at plan approval to finalize the indicative schedule; resolve SRS</w:t>
      </w:r>
      <w:r>
        <w:t xml:space="preserve"> </w:t>
      </w:r>
      <w:r>
        <w:rPr>
          <w:rStyle w:val="VerbatimChar"/>
        </w:rPr>
        <w:t xml:space="preserve">OI-01..07</w:t>
      </w:r>
      <w:r>
        <w:t xml:space="preserve"> </w:t>
      </w:r>
      <w:r>
        <w:t xml:space="preserve">before their respective phases. No contradictions with the SRS or SDD remain.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Software Project Management Plan v1.0 — Version 1.0 baseline — Waiting for Client Approval. Phase 2 development proceeds on separate go-ahead.</w:t>
      </w:r>
    </w:p>
    <w:bookmarkEnd w:id="73"/>
    <w:bookmarkEnd w:id="74"/>
    <w:bookmarkEnd w:id="75"/>
    <w:sectPr>
      <w:footerReference r:id="rId9" w:type="default"/>
      <w:footerReference r:id="rId10" w:type="first"/>
      <w:headerReference r:id="rId11" w:type="default"/>
      <w:headerReference r:id="rId12" w:type="first"/>
      <w:footnotePr>
        <w:numRestart w:val="eachSect"/>
      </w:footnotePr>
      <w:pgSz w:h="15840" w:w="12240"/>
      <w:pgMar w:bottom="1440" w:footer="72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44546A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44546A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44546A"/>
        <w:sz w:val="18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44546A"/>
        <w:sz w:val="18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4546A"/>
        <w:sz w:val="17"/>
      </w:rPr>
      <w:t>Software Project Management Plan (SPMP)  ·  Version 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  <w:widowControl w:val="1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  <w:jc w:val="both"/>
      <w:widowControl w:val="1"/>
    </w:pPr>
    <w:rPr>
      <w:rFonts w:ascii="Cambria" w:cs="Cambria" w:eastAsia="Cambria" w:hAnsi="Cambria"/>
      <w:color w:val="202124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240" w:lineRule="auto"/>
      <w:contextualSpacing/>
      <w:jc w:val="center"/>
      <w:widowControl w:val="1"/>
    </w:pPr>
    <w:rPr>
      <w:rFonts w:ascii="Calibri Light" w:asciiTheme="majorHAnsi" w:cs="Calibri Light" w:cstheme="majorBidi" w:eastAsia="Calibri Light" w:eastAsiaTheme="majorEastAsia" w:hAnsi="Calibri Light" w:hAnsiTheme="majorHAnsi"/>
      <w:b/>
      <w:color w:val="1F3864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/>
      <w:jc w:val="center"/>
      <w:widowControl w:val="1"/>
    </w:pPr>
    <w:rPr>
      <w:rFonts w:ascii="Calibri Light" w:cs="Calibri Light" w:cstheme="majorBidi" w:eastAsia="Calibri Light" w:eastAsiaTheme="majorEastAsia" w:hAnsi="Calibri Light"/>
      <w:i/>
      <w:color w:val="44546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0"/>
      <w:outlineLvl w:val="0"/>
      <w:widowControl w:val="1"/>
      <w:pageBreakBefore w:val="1"/>
      <w:keepLines w:val="1"/>
    </w:pPr>
    <w:rPr>
      <w:rFonts w:ascii="Calibri Light" w:asciiTheme="majorHAnsi" w:cs="Calibri Light" w:cstheme="majorBidi" w:eastAsia="Calibri Light" w:eastAsiaTheme="majorEastAsia" w:hAnsi="Calibri Light" w:hAnsiTheme="majorHAnsi"/>
      <w:b/>
      <w:color w:val="1F3864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  <w:widowControl w:val="1"/>
      <w:keepLines w:val="1"/>
    </w:pPr>
    <w:rPr>
      <w:rFonts w:ascii="Calibri Light" w:asciiTheme="majorHAnsi" w:cs="Calibri Light" w:cstheme="majorBidi" w:eastAsia="Calibri Light" w:eastAsiaTheme="majorEastAsia" w:hAnsi="Calibri Light" w:hAnsiTheme="majorHAnsi"/>
      <w:b/>
      <w:color w:val="2E5496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40"/>
      <w:outlineLvl w:val="2"/>
      <w:widowControl w:val="1"/>
      <w:keepLines w:val="1"/>
    </w:pPr>
    <w:rPr>
      <w:rFonts w:ascii="Calibri Light" w:cs="Calibri Light" w:cstheme="majorBidi" w:eastAsia="Calibri Light" w:eastAsiaTheme="majorEastAsia" w:hAnsi="Calibri Light"/>
      <w:b/>
      <w:color w:val="2E5496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  <w:widowControl w:val="1"/>
      <w:keepLines w:val="1"/>
    </w:pPr>
    <w:rPr>
      <w:rFonts w:ascii="Calibri Light" w:cs="Calibri Light" w:cstheme="majorBidi" w:eastAsia="Calibri Light" w:eastAsiaTheme="majorEastAsia" w:hAnsi="Calibri Light"/>
      <w:b/>
      <w:i/>
      <w:iCs/>
      <w:color w:val="44546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  <w:widowControl w:val="1"/>
      <w:keepLines w:val="1"/>
    </w:pPr>
    <w:rPr>
      <w:rFonts w:ascii="Calibri Light" w:cs="Calibri Light" w:cstheme="majorBidi" w:eastAsia="Calibri Light" w:eastAsiaTheme="majorEastAsia" w:hAnsi="Calibri Light"/>
      <w:b/>
      <w:color w:val="44546A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  <w:widowControl w:val="1"/>
      <w:keepLines w:val="1"/>
    </w:pPr>
    <w:rPr>
      <w:rFonts w:ascii="Calibri Light" w:cs="Calibri Light" w:cstheme="majorBidi" w:eastAsia="Calibri Light" w:eastAsiaTheme="majorEastAsia" w:hAnsi="Calibri Light"/>
      <w:b/>
      <w:i/>
      <w:iCs/>
      <w:color w:val="44546A"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20" w:line="276" w:lineRule="auto"/>
      <w:ind w:firstLine="0" w:left="480" w:right="480"/>
      <w:widowControl w:val="1"/>
    </w:pPr>
    <w:rPr>
      <w:rFonts w:ascii="Cambria" w:cs="Cambria" w:eastAsia="Cambria" w:hAnsi="Cambria"/>
      <w:color w:val="44546A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hAnsi="Calibri"/>
      <w:sz w:val="19"/>
    </w:rPr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72"/>
        <w:bottom w:type="dxa" w:w="72"/>
        <w:left w:type="dxa" w:w="108"/>
        <w:right w:type="dxa" w:w="108"/>
      </w:tblCellMar>
    </w:tblPr>
    <w:tblStylePr w:type="firstRow">
      <w:pPr>
        <w:keepNext w:val="1"/>
      </w:pPr>
      <w:rPr>
        <w:b/>
        <w:color w:val="FFFFFF"/>
      </w:rPr>
      <w:tcPr>
        <w:shd w:color="auto" w:fill="1F3864" w:val="clear"/>
      </w:tcPr>
    </w:tblStylePr>
    <w:tblStylePr w:type="band1Horz">
      <w:tcPr>
        <w:shd w:color="auto" w:fill="F2F5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80" w:line="240" w:lineRule="auto"/>
      <w:jc w:val="center"/>
      <w:widowControl w:val="1"/>
    </w:pPr>
    <w:rPr>
      <w:rFonts w:ascii="Calibri" w:cs="Calibri" w:eastAsia="Calibri" w:hAnsi="Calibri"/>
      <w:b w:val="0"/>
      <w:i/>
      <w:color w:val="44546A"/>
      <w:sz w:val="19"/>
    </w:rPr>
  </w:style>
  <w:style w:customStyle="1" w:styleId="TableCaption" w:type="paragraph">
    <w:name w:val="Table Caption"/>
    <w:basedOn w:val="Caption"/>
    <w:pPr>
      <w:keepNext/>
      <w:spacing w:after="60" w:before="200" w:line="240" w:lineRule="auto"/>
      <w:jc w:val="center"/>
      <w:widowControl w:val="1"/>
      <w:widowControl w:val="1"/>
      <w:keepLines w:val="1"/>
    </w:pPr>
    <w:rPr>
      <w:rFonts w:ascii="Calibri" w:cs="Calibri" w:eastAsia="Calibri" w:hAnsi="Calibri"/>
      <w:b w:val="0"/>
      <w:i/>
      <w:color w:val="44546A"/>
      <w:sz w:val="19"/>
    </w:rPr>
  </w:style>
  <w:style w:customStyle="1" w:styleId="ImageCaption" w:type="paragraph">
    <w:name w:val="Image Caption"/>
    <w:basedOn w:val="Caption"/>
    <w:pPr>
      <w:spacing w:after="240" w:before="80" w:line="240" w:lineRule="auto"/>
      <w:jc w:val="center"/>
      <w:widowControl w:val="1"/>
    </w:pPr>
    <w:rPr>
      <w:rFonts w:ascii="Calibri" w:cs="Calibri" w:eastAsia="Calibri" w:hAnsi="Calibri"/>
      <w:b w:val="0"/>
      <w:i/>
      <w:color w:val="44546A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24292F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keepNext/>
      <w:spacing w:after="200" w:before="240" w:line="259" w:lineRule="auto"/>
      <w:outlineLvl w:val="9"/>
      <w:widowControl w:val="1"/>
      <w:pageBreakBefore w:val="1"/>
      <w:keepLines w:val="1"/>
    </w:pPr>
    <w:rPr>
      <w:rFonts w:ascii="Calibri Light" w:asciiTheme="majorHAnsi" w:cs="Calibri Light" w:cstheme="majorBidi" w:eastAsia="Calibri Light" w:eastAsiaTheme="majorEastAsia" w:hAnsi="Calibri Light" w:hAnsiTheme="majorHAnsi"/>
      <w:b/>
      <w:bCs w:val="0"/>
      <w:color w:val="1F3864"/>
      <w:sz w:val="4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Management Plan (SPMP)</dc:title>
  <dc:creator>Engineering (Beemo)</dc:creator>
  <cp:keywords>SccIT; ITSM; ITAM; SRS; SDD; SPMP; Version 1.0</cp:keywords>
  <dcterms:created xsi:type="dcterms:W3CDTF">2026-10-20T08:05:34Z</dcterms:created>
  <dcterms:modified xsi:type="dcterms:W3CDTF">2026-10-20T08:05:34Z</dcterms:modified>
  <dc:subject>AI-Powered School IT Asset &amp; Service Management System (SccIT)</dc:subject>
  <cp:category>Software Engineering Documentation</cp:category>
  <dc:description>Version 1.0 baseline — Waiting for Client Approval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 — Confidential</vt:lpwstr>
  </property>
  <property fmtid="{D5CDD505-2E9C-101B-9397-08002B2CF9AE}" pid="3" name="date">
    <vt:lpwstr>2026-07-17</vt:lpwstr>
  </property>
  <property fmtid="{D5CDD505-2E9C-101B-9397-08002B2CF9AE}" pid="4" name="depends_on">
    <vt:lpwstr>SCCIT-SRS v1.0, SCCIT-SDD v1.0</vt:lpwstr>
  </property>
  <property fmtid="{D5CDD505-2E9C-101B-9397-08002B2CF9AE}" pid="5" name="doc_id">
    <vt:lpwstr>SCCIT-SPMP</vt:lpwstr>
  </property>
  <property fmtid="{D5CDD505-2E9C-101B-9397-08002B2CF9AE}" pid="6" name="governs">
    <vt:lpwstr>How SccIT is managed across its lifecycle</vt:lpwstr>
  </property>
  <property fmtid="{D5CDD505-2E9C-101B-9397-08002B2CF9AE}" pid="7" name="owner">
    <vt:lpwstr>Client / Product Owner (project owner · system owner · primary decision-maker)</vt:lpwstr>
  </property>
  <property fmtid="{D5CDD505-2E9C-101B-9397-08002B2CF9AE}" pid="8" name="standard">
    <vt:lpwstr>Aligned with ISO/IEC/IEEE 16326:2019 (Project Management) — successor to IEEE Std 1058</vt:lpwstr>
  </property>
  <property fmtid="{D5CDD505-2E9C-101B-9397-08002B2CF9AE}" pid="9" name="status">
    <vt:lpwstr>Waiting for Client Approval</vt:lpwstr>
  </property>
  <property fmtid="{D5CDD505-2E9C-101B-9397-08002B2CF9AE}" pid="10" name="system">
    <vt:lpwstr>AI-Powered IT Asset &amp; Service Management System (SccIT)</vt:lpwstr>
  </property>
  <property fmtid="{D5CDD505-2E9C-101B-9397-08002B2CF9AE}" pid="11" name="version">
    <vt:lpwstr>1</vt:lpwstr>
  </property>
</Properties>
</file>