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(SRS)</w:t>
      </w:r>
    </w:p>
    <w:p>
      <w:pPr>
        <w:pStyle w:val="Author"/>
      </w:pPr>
      <w:r>
        <w:t xml:space="preserve">Engineering (Beemo)</w:t>
      </w:r>
    </w:p>
    <w:p>
      <w:pPr>
        <w:pStyle w:val="Date"/>
      </w:pPr>
      <w:r>
        <w:t xml:space="preserve">2026-07-17</w:t>
      </w:r>
    </w:p>
    <w:bookmarkStart w:id="151" w:name="software-requirements-specification"/>
    <w:p>
      <w:pPr>
        <w:pStyle w:val="Heading1"/>
      </w:pPr>
      <w:r>
        <w:t xml:space="preserve">Software Requirements Specification</w:t>
      </w:r>
    </w:p>
    <w:p>
      <w:pPr>
        <w:pStyle w:val="FirstParagraph"/>
      </w:pPr>
      <w:r>
        <w:rPr>
          <w:b/>
          <w:bCs/>
        </w:rPr>
        <w:t xml:space="preserve">AI-Powered IT Asset &amp; Service Management System — codename “SccIT”</w:t>
      </w:r>
    </w:p>
    <w:p>
      <w:pPr>
        <w:pStyle w:val="BlockText"/>
        <w:keepLines w:val="1"/>
      </w:pPr>
      <w:r>
        <w:rPr>
          <w:b/>
          <w:bCs/>
        </w:rPr>
        <w:t xml:space="preserve">Authoritative requirements baseline.</w:t>
      </w:r>
      <w:r>
        <w:t xml:space="preserve"> </w:t>
      </w:r>
      <w:r>
        <w:t xml:space="preserve">This document is the single source of truth for</w:t>
      </w:r>
      <w:r>
        <w:t xml:space="preserve"> </w:t>
      </w:r>
      <w:r>
        <w:rPr>
          <w:i/>
          <w:iCs/>
        </w:rPr>
        <w:t xml:space="preserve">what</w:t>
      </w:r>
      <w:r>
        <w:t xml:space="preserve"> </w:t>
      </w:r>
      <w:r>
        <w:t xml:space="preserve">the system must do and</w:t>
      </w:r>
      <w:r>
        <w:t xml:space="preserve"> </w:t>
      </w:r>
      <w:r>
        <w:rPr>
          <w:i/>
          <w:iCs/>
        </w:rPr>
        <w:t xml:space="preserve">how well</w:t>
      </w:r>
      <w:r>
        <w:t xml:space="preserve"> </w:t>
      </w:r>
      <w:r>
        <w:t xml:space="preserve">it must do it. It does not prescribe</w:t>
      </w:r>
      <w:r>
        <w:t xml:space="preserve"> </w:t>
      </w:r>
      <w:r>
        <w:rPr>
          <w:i/>
          <w:iCs/>
        </w:rPr>
        <w:t xml:space="preserve">how</w:t>
      </w:r>
      <w:r>
        <w:t xml:space="preserve"> </w:t>
      </w:r>
      <w:r>
        <w:t xml:space="preserve">the system is built internally — that is the role of the companion Software Design Description (SDD). Where this SRS and any other artifact disagree,</w:t>
      </w:r>
      <w:r>
        <w:t xml:space="preserve"> </w:t>
      </w:r>
      <w:r>
        <w:rPr>
          <w:b/>
          <w:bCs/>
        </w:rPr>
        <w:t xml:space="preserve">this SRS governs the requirements</w:t>
      </w:r>
      <w:r>
        <w:t xml:space="preserve">; the DBML (</w:t>
      </w:r>
      <w:r>
        <w:rPr>
          <w:rStyle w:val="VerbatimChar"/>
        </w:rPr>
        <w:t xml:space="preserve">docs/database/database_design_v2.dbml</w:t>
      </w:r>
      <w:r>
        <w:t xml:space="preserve">) governs the physical data model it references.</w:t>
      </w:r>
    </w:p>
    <w:p>
      <w:r>
        <w:pict>
          <v:rect style="width:0;height:1.5pt" o:hralign="center" o:hrstd="t" o:hr="t"/>
        </w:pict>
      </w:r>
    </w:p>
    <w:bookmarkStart w:id="23" w:name="document-control"/>
    <w:p>
      <w:pPr>
        <w:pStyle w:val="Heading2"/>
      </w:pPr>
      <w:r>
        <w:t xml:space="preserve">Document Control</w:t>
      </w:r>
    </w:p>
    <w:p>
      <w:pPr>
        <w:pStyle w:val="TableCaption"/>
        <w:keepNext/>
        <w:jc w:val="left"/>
      </w:pPr>
      <w:r>
        <w:t xml:space="preserve">Table </w:t>
      </w:r>
      <w:r>
        <w:fldChar w:fldCharType="begin"/>
        <w:instrText xml:space="preserve"> SEQ Table \* ARABIC </w:instrText>
        <w:fldChar w:fldCharType="separate"/>
      </w:r>
      <w:r>
        <w:t>…</w:t>
      </w:r>
      <w:r>
        <w:fldChar w:fldCharType="end"/>
      </w:r>
      <w:r>
        <w:t>. Document Control</w:t>
      </w:r>
    </w:p>
    <w:tbl>
      <w:tblPr>
        <w:tblW w:type="pct" w:w="5000"/>
        <w:tblLayout w:type="fixed"/>
        <w:tblLook w:val="04A0" w:firstRow="1" w:lastRow="0" w:firstColumn="0" w:lastColumn="0" w:noHBand="0" w:noVBand="1"/>
      </w:tblPr>
      <w:tblGrid>
        <w:gridCol w:w="2829"/>
        <w:gridCol w:w="6531"/>
      </w:tblGrid>
      <w:tr>
        <w:trPr>
          <w:cantSplit w:val="1"/>
          <w:tblHeader w:val="1"/>
        </w:trPr>
        <w:tc>
          <w:tcPr>
            <w:tcW w:w="2829" w:type="dxa"/>
          </w:tcPr>
          <w:p>
            <w:pPr>
              <w:pStyle w:val="Compact"/>
            </w:pPr>
            <w:r>
              <w:rPr>
                <w:b/>
                <w:color w:val="FFFFFF"/>
              </w:rPr>
              <w:t xml:space="preserve">Field</w:t>
            </w:r>
          </w:p>
        </w:tc>
        <w:tc>
          <w:tcPr>
            <w:tcW w:w="6531" w:type="dxa"/>
          </w:tcPr>
          <w:p>
            <w:pPr>
              <w:pStyle w:val="Compact"/>
            </w:pPr>
            <w:r>
              <w:rPr>
                <w:b/>
                <w:color w:val="FFFFFF"/>
              </w:rPr>
              <w:t xml:space="preserve">Value</w:t>
            </w:r>
          </w:p>
        </w:tc>
      </w:tr>
      <w:tr>
        <w:trPr>
          <w:cantSplit w:val="1"/>
        </w:trPr>
        <w:tc>
          <w:tcPr>
            <w:tcW w:w="2829" w:type="dxa"/>
          </w:tcPr>
          <w:p>
            <w:pPr>
              <w:pStyle w:val="Compact"/>
            </w:pPr>
            <w:r>
              <w:t xml:space="preserve">Document ID</w:t>
            </w:r>
          </w:p>
        </w:tc>
        <w:tc>
          <w:tcPr>
            <w:tcW w:w="6531" w:type="dxa"/>
          </w:tcPr>
          <w:p>
            <w:pPr>
              <w:pStyle w:val="Compact"/>
            </w:pPr>
            <w:r>
              <w:t xml:space="preserve">SCCIT-SRS</w:t>
            </w:r>
          </w:p>
        </w:tc>
      </w:tr>
      <w:tr>
        <w:trPr>
          <w:cantSplit w:val="1"/>
        </w:trPr>
        <w:tc>
          <w:tcPr>
            <w:tcW w:w="2829" w:type="dxa"/>
          </w:tcPr>
          <w:p>
            <w:pPr>
              <w:pStyle w:val="Compact"/>
            </w:pPr>
            <w:r>
              <w:t xml:space="preserve">Version</w:t>
            </w:r>
          </w:p>
        </w:tc>
        <w:tc>
          <w:tcPr>
            <w:tcW w:w="6531" w:type="dxa"/>
          </w:tcPr>
          <w:p>
            <w:pPr>
              <w:pStyle w:val="Compact"/>
            </w:pPr>
            <w:r>
              <w:t xml:space="preserve">1.0</w:t>
            </w:r>
          </w:p>
        </w:tc>
      </w:tr>
      <w:tr>
        <w:trPr>
          <w:cantSplit w:val="1"/>
        </w:trPr>
        <w:tc>
          <w:tcPr>
            <w:tcW w:w="2829" w:type="dxa"/>
          </w:tcPr>
          <w:p>
            <w:pPr>
              <w:pStyle w:val="Compact"/>
            </w:pPr>
            <w:r>
              <w:t xml:space="preserve">Date</w:t>
            </w:r>
          </w:p>
        </w:tc>
        <w:tc>
          <w:tcPr>
            <w:tcW w:w="6531" w:type="dxa"/>
          </w:tcPr>
          <w:p>
            <w:pPr>
              <w:pStyle w:val="Compact"/>
            </w:pPr>
            <w:r>
              <w:t xml:space="preserve">2026-07-17</w:t>
            </w:r>
          </w:p>
        </w:tc>
      </w:tr>
      <w:tr>
        <w:trPr>
          <w:cantSplit w:val="1"/>
        </w:trPr>
        <w:tc>
          <w:tcPr>
            <w:tcW w:w="2829" w:type="dxa"/>
          </w:tcPr>
          <w:p>
            <w:pPr>
              <w:pStyle w:val="Compact"/>
            </w:pPr>
            <w:r>
              <w:t xml:space="preserve">Status</w:t>
            </w:r>
          </w:p>
        </w:tc>
        <w:tc>
          <w:tcPr>
            <w:tcW w:w="6531" w:type="dxa"/>
          </w:tcPr>
          <w:p>
            <w:pPr>
              <w:pStyle w:val="Compact"/>
            </w:pPr>
            <w:r>
              <w:rPr>
                <w:b/>
                <w:bCs/>
              </w:rPr>
              <w:t xml:space="preserve">Waiting for Client Approval</w:t>
            </w:r>
          </w:p>
        </w:tc>
      </w:tr>
      <w:tr>
        <w:trPr>
          <w:cantSplit w:val="1"/>
        </w:trPr>
        <w:tc>
          <w:tcPr>
            <w:tcW w:w="2829" w:type="dxa"/>
          </w:tcPr>
          <w:p>
            <w:pPr>
              <w:pStyle w:val="Compact"/>
            </w:pPr>
            <w:r>
              <w:t xml:space="preserve">Standard</w:t>
            </w:r>
          </w:p>
        </w:tc>
        <w:tc>
          <w:tcPr>
            <w:tcW w:w="6531" w:type="dxa"/>
          </w:tcPr>
          <w:p>
            <w:pPr>
              <w:pStyle w:val="Compact"/>
            </w:pPr>
            <w:r>
              <w:t xml:space="preserve">ISO/IEC/IEEE 29148:2018 (adapted)</w:t>
            </w:r>
          </w:p>
        </w:tc>
      </w:tr>
      <w:tr>
        <w:trPr>
          <w:cantSplit w:val="1"/>
        </w:trPr>
        <w:tc>
          <w:tcPr>
            <w:tcW w:w="2829" w:type="dxa"/>
          </w:tcPr>
          <w:p>
            <w:pPr>
              <w:pStyle w:val="Compact"/>
            </w:pPr>
            <w:r>
              <w:t xml:space="preserve">Prepared by</w:t>
            </w:r>
          </w:p>
        </w:tc>
        <w:tc>
          <w:tcPr>
            <w:tcW w:w="6531" w:type="dxa"/>
          </w:tcPr>
          <w:p>
            <w:pPr>
              <w:pStyle w:val="Compact"/>
            </w:pPr>
            <w:r>
              <w:t xml:space="preserve">Engineering</w:t>
            </w:r>
          </w:p>
        </w:tc>
      </w:tr>
      <w:tr>
        <w:trPr>
          <w:cantSplit w:val="1"/>
        </w:trPr>
        <w:tc>
          <w:tcPr>
            <w:tcW w:w="2829" w:type="dxa"/>
          </w:tcPr>
          <w:p>
            <w:pPr>
              <w:pStyle w:val="Compact"/>
            </w:pPr>
            <w:r>
              <w:t xml:space="preserve">Owner / decision authority</w:t>
            </w:r>
          </w:p>
        </w:tc>
        <w:tc>
          <w:tcPr>
            <w:tcW w:w="6531" w:type="dxa"/>
          </w:tcPr>
          <w:p>
            <w:pPr>
              <w:pStyle w:val="Compact"/>
            </w:pPr>
            <w:r>
              <w:t xml:space="preserve">Client / Product Owner — project owner, system owner, and primary decision-maker</w:t>
            </w:r>
          </w:p>
        </w:tc>
      </w:tr>
      <w:tr>
        <w:trPr>
          <w:cantSplit w:val="1"/>
        </w:trPr>
        <w:tc>
          <w:tcPr>
            <w:tcW w:w="2829" w:type="dxa"/>
          </w:tcPr>
          <w:p>
            <w:pPr>
              <w:pStyle w:val="Compact"/>
            </w:pPr>
            <w:r>
              <w:t xml:space="preserve">Related documents</w:t>
            </w:r>
          </w:p>
        </w:tc>
        <w:tc>
          <w:tcPr>
            <w:tcW w:w="6531" w:type="dxa"/>
          </w:tcPr>
          <w:p>
            <w:pPr>
              <w:pStyle w:val="Compact"/>
            </w:pPr>
            <w:r>
              <w:rPr>
                <w:rStyle w:val="VerbatimChar"/>
              </w:rPr>
              <w:t xml:space="preserve">PRODUCT.md</w:t>
            </w:r>
            <w:r>
              <w:t xml:space="preserve">,</w:t>
            </w:r>
            <w:r>
              <w:t xml:space="preserve"> </w:t>
            </w:r>
            <w:r>
              <w:rPr>
                <w:rStyle w:val="VerbatimChar"/>
              </w:rPr>
              <w:t xml:space="preserve">DESIGN.md</w:t>
            </w:r>
            <w:r>
              <w:t xml:space="preserve">,</w:t>
            </w:r>
            <w:r>
              <w:t xml:space="preserve"> </w:t>
            </w:r>
            <w:r>
              <w:rPr>
                <w:rStyle w:val="VerbatimChar"/>
              </w:rPr>
              <w:t xml:space="preserve">docs/database/database_architecture_report.md</w:t>
            </w:r>
            <w:r>
              <w:t xml:space="preserve">,</w:t>
            </w:r>
            <w:r>
              <w:t xml:space="preserve"> </w:t>
            </w:r>
            <w:r>
              <w:rPr>
                <w:rStyle w:val="VerbatimChar"/>
              </w:rPr>
              <w:t xml:space="preserve">docs/database/database_design_review.md</w:t>
            </w:r>
            <w:r>
              <w:t xml:space="preserve">,</w:t>
            </w:r>
            <w:r>
              <w:t xml:space="preserve"> </w:t>
            </w:r>
            <w:r>
              <w:rPr>
                <w:rStyle w:val="VerbatimChar"/>
              </w:rPr>
              <w:t xml:space="preserve">docs/database/database_design_v2.dbml</w:t>
            </w:r>
            <w:r>
              <w:t xml:space="preserve">,</w:t>
            </w:r>
            <w:r>
              <w:t xml:space="preserve"> </w:t>
            </w:r>
            <w:r>
              <w:rPr>
                <w:rStyle w:val="VerbatimChar"/>
              </w:rPr>
              <w:t xml:space="preserve">docs/ENVIRONMENT.md</w:t>
            </w:r>
            <w:r>
              <w:t xml:space="preserve">,</w:t>
            </w:r>
            <w:r>
              <w:t xml:space="preserve"> </w:t>
            </w:r>
            <w:r>
              <w:rPr>
                <w:rStyle w:val="VerbatimChar"/>
              </w:rPr>
              <w:t xml:space="preserve">docs/PROJECT_STRUCTURE.md</w:t>
            </w:r>
            <w:r>
              <w:t xml:space="preserve">,</w:t>
            </w:r>
            <w:r>
              <w:t xml:space="preserve"> </w:t>
            </w:r>
            <w:r>
              <w:rPr>
                <w:rStyle w:val="VerbatimChar"/>
              </w:rPr>
              <w:t xml:space="preserve">docs/diagrams/</w:t>
            </w:r>
            <w:r>
              <w:t xml:space="preserve"> </w:t>
            </w:r>
            <w:r>
              <w:t xml:space="preserve">(UML sources + rendered figures)</w:t>
            </w:r>
          </w:p>
        </w:tc>
      </w:tr>
    </w:tbl>
    <w:bookmarkStart w:id="21" w:name="revision-history"/>
    <w:p>
      <w:pPr>
        <w:pStyle w:val="Heading3"/>
      </w:pPr>
      <w:r>
        <w:t xml:space="preserve">Revision History</w:t>
      </w:r>
    </w:p>
    <w:p>
      <w:pPr>
        <w:pStyle w:val="TableCaption"/>
        <w:keepNext/>
        <w:jc w:val="left"/>
      </w:pPr>
      <w:r>
        <w:t xml:space="preserve">Table </w:t>
      </w:r>
      <w:r>
        <w:fldChar w:fldCharType="begin"/>
        <w:instrText xml:space="preserve"> SEQ Table \* ARABIC </w:instrText>
        <w:fldChar w:fldCharType="separate"/>
      </w:r>
      <w:r>
        <w:t>…</w:t>
      </w:r>
      <w:r>
        <w:fldChar w:fldCharType="end"/>
      </w:r>
      <w:r>
        <w:t>. Revision History</w:t>
      </w:r>
    </w:p>
    <w:tbl>
      <w:tblPr>
        <w:tblW w:type="pct" w:w="5000"/>
        <w:tblLayout w:type="fixed"/>
        <w:tblLook w:val="04A0" w:firstRow="1" w:lastRow="0" w:firstColumn="0" w:lastColumn="0" w:noHBand="0" w:noVBand="1"/>
      </w:tblPr>
      <w:tblGrid>
        <w:gridCol w:w="1216"/>
        <w:gridCol w:w="1600"/>
        <w:gridCol w:w="1728"/>
        <w:gridCol w:w="4816"/>
      </w:tblGrid>
      <w:tr>
        <w:trPr>
          <w:cantSplit w:val="1"/>
          <w:tblHeader w:val="1"/>
        </w:trPr>
        <w:tc>
          <w:tcPr>
            <w:tcW w:w="1216" w:type="dxa"/>
          </w:tcPr>
          <w:p>
            <w:pPr>
              <w:pStyle w:val="Compact"/>
            </w:pPr>
            <w:r>
              <w:rPr>
                <w:b/>
                <w:color w:val="FFFFFF"/>
              </w:rPr>
              <w:t xml:space="preserve">Version</w:t>
            </w:r>
          </w:p>
        </w:tc>
        <w:tc>
          <w:tcPr>
            <w:tcW w:w="1600" w:type="dxa"/>
          </w:tcPr>
          <w:p>
            <w:pPr>
              <w:pStyle w:val="Compact"/>
            </w:pPr>
            <w:r>
              <w:rPr>
                <w:b/>
                <w:color w:val="FFFFFF"/>
              </w:rPr>
              <w:t xml:space="preserve">Date</w:t>
            </w:r>
          </w:p>
        </w:tc>
        <w:tc>
          <w:tcPr>
            <w:tcW w:w="1728" w:type="dxa"/>
          </w:tcPr>
          <w:p>
            <w:pPr>
              <w:pStyle w:val="Compact"/>
            </w:pPr>
            <w:r>
              <w:rPr>
                <w:b/>
                <w:color w:val="FFFFFF"/>
              </w:rPr>
              <w:t xml:space="preserve">Author</w:t>
            </w:r>
          </w:p>
        </w:tc>
        <w:tc>
          <w:tcPr>
            <w:tcW w:w="4816" w:type="dxa"/>
          </w:tcPr>
          <w:p>
            <w:pPr>
              <w:pStyle w:val="Compact"/>
            </w:pPr>
            <w:r>
              <w:rPr>
                <w:b/>
                <w:color w:val="FFFFFF"/>
              </w:rPr>
              <w:t xml:space="preserve">Summary</w:t>
            </w:r>
          </w:p>
        </w:tc>
      </w:tr>
      <w:tr>
        <w:trPr>
          <w:cantSplit w:val="1"/>
        </w:trPr>
        <w:tc>
          <w:tcPr>
            <w:tcW w:w="1216" w:type="dxa"/>
          </w:tcPr>
          <w:p>
            <w:pPr>
              <w:pStyle w:val="Compact"/>
            </w:pPr>
            <w:r>
              <w:t xml:space="preserve">1.0</w:t>
            </w:r>
          </w:p>
        </w:tc>
        <w:tc>
          <w:tcPr>
            <w:tcW w:w="1600" w:type="dxa"/>
          </w:tcPr>
          <w:p>
            <w:pPr>
              <w:pStyle w:val="Compact"/>
            </w:pPr>
            <w:r>
              <w:t xml:space="preserve">2026-07-17</w:t>
            </w:r>
          </w:p>
        </w:tc>
        <w:tc>
          <w:tcPr>
            <w:tcW w:w="1728" w:type="dxa"/>
          </w:tcPr>
          <w:p>
            <w:pPr>
              <w:pStyle w:val="Compact"/>
            </w:pPr>
            <w:r>
              <w:t xml:space="preserve">Engineering</w:t>
            </w:r>
          </w:p>
        </w:tc>
        <w:tc>
          <w:tcPr>
            <w:tcW w:w="4816" w:type="dxa"/>
          </w:tcPr>
          <w:p>
            <w:pPr>
              <w:pStyle w:val="Compact"/>
            </w:pPr>
            <w:r>
              <w:rPr>
                <w:b/>
                <w:bCs/>
              </w:rPr>
              <w:t xml:space="preserve">Version 1.0 baseline.</w:t>
            </w:r>
            <w:r>
              <w:t xml:space="preserve"> </w:t>
            </w:r>
            <w:r>
              <w:t xml:space="preserve">Consolidated requirements specification: scope, business objectives, stakeholders, user roles and the seeded permission matrix, system context, the complete functional requirement set (FR-AUTH/USER/LOC/PC/TKT/ASN/MNT/AST/AUD plus AI, QR, floor-plan, dashboard, reporting, notification and settings requirements), non-functional/security/performance/scalability/availability/accessibility requirements, external interfaces, business rules, operational scenarios, the System Use Case Diagram (</w:t>
            </w:r>
            <w:r>
              <w:rPr>
                <w:b/>
                <w:bCs/>
              </w:rPr>
              <w:t xml:space="preserve">Figure 2</w:t>
            </w:r>
            <w:r>
              <w:t xml:space="preserve">) with detailed use-case specifications (</w:t>
            </w:r>
            <w:r>
              <w:rPr>
                <w:b/>
                <w:bCs/>
              </w:rPr>
              <w:t xml:space="preserve">UCS-01…10</w:t>
            </w:r>
            <w:r>
              <w:t xml:space="preserve">) and workflow activity diagrams (</w:t>
            </w:r>
            <w:r>
              <w:rPr>
                <w:b/>
                <w:bCs/>
              </w:rPr>
              <w:t xml:space="preserve">Figures 3–6</w:t>
            </w:r>
            <w:r>
              <w:t xml:space="preserve">), system-wide AI behaviour, data requirements, traceability, acceptance criteria, risks/constraints/assumptions, open decisions, glossary, and Appendices A–B. Product Perspective Block Diagram at</w:t>
            </w:r>
            <w:r>
              <w:t xml:space="preserve"> </w:t>
            </w:r>
            <w:r>
              <w:rPr>
                <w:b/>
                <w:bCs/>
              </w:rPr>
              <w:t xml:space="preserve">Figure 1</w:t>
            </w:r>
            <w:r>
              <w:t xml:space="preserve">. Status:</w:t>
            </w:r>
            <w:r>
              <w:t xml:space="preserve"> </w:t>
            </w:r>
            <w:r>
              <w:rPr>
                <w:b/>
                <w:bCs/>
              </w:rPr>
              <w:t xml:space="preserve">Waiting for Client Approval</w:t>
            </w:r>
            <w:r>
              <w:t xml:space="preserve">.</w:t>
            </w:r>
          </w:p>
        </w:tc>
      </w:tr>
      <w:tr>
        <w:trPr>
          <w:cantSplit w:val="1"/>
        </w:trPr>
        <w:tc>
          <w:tcPr>
            <w:tcW w:w="1216" w:type="dxa"/>
          </w:tcPr>
          <w:p>
            <w:pPr>
              <w:pStyle w:val="Compact"/>
            </w:pPr>
            <w:r>
              <w:t xml:space="preserve">1.0</w:t>
            </w:r>
          </w:p>
        </w:tc>
        <w:tc>
          <w:tcPr>
            <w:tcW w:w="1600" w:type="dxa"/>
          </w:tcPr>
          <w:p>
            <w:pPr>
              <w:pStyle w:val="Compact"/>
            </w:pPr>
            <w:r>
              <w:t xml:space="preserve">2026-08-26</w:t>
            </w:r>
          </w:p>
        </w:tc>
        <w:tc>
          <w:tcPr>
            <w:tcW w:w="1728" w:type="dxa"/>
          </w:tcPr>
          <w:p>
            <w:pPr>
              <w:pStyle w:val="Compact"/>
            </w:pPr>
            <w:r>
              <w:t xml:space="preserve">Engineering</w:t>
            </w:r>
          </w:p>
        </w:tc>
        <w:tc>
          <w:tcPr>
            <w:tcW w:w="4816" w:type="dxa"/>
          </w:tcPr>
          <w:p>
            <w:pPr>
              <w:pStyle w:val="Compact"/>
            </w:pPr>
            <w:r>
              <w:rPr>
                <w:b/>
                <w:bCs/>
              </w:rPr>
              <w:t xml:space="preserve">Phase 2.5 — Asset Management</w:t>
            </w:r>
            <w:r>
              <w:t xml:space="preserve"> </w:t>
            </w:r>
            <w:r>
              <w:t xml:space="preserve">realized against the Version 1.0 baseline (label unchanged). Extended FR-AST-002/005/012 with per-unit asset name, custodianship, attachments, the audited transition map and the unified asset history; added</w:t>
            </w:r>
            <w:r>
              <w:t xml:space="preserve"> </w:t>
            </w:r>
            <w:r>
              <w:rPr>
                <w:b/>
                <w:bCs/>
              </w:rPr>
              <w:t xml:space="preserve">FR-AST-013</w:t>
            </w:r>
            <w:r>
              <w:t xml:space="preserve"> </w:t>
            </w:r>
            <w:r>
              <w:t xml:space="preserve">(Administrator-only module with a workflow-authorized narrow equipment lookup),</w:t>
            </w:r>
            <w:r>
              <w:t xml:space="preserve"> </w:t>
            </w:r>
            <w:r>
              <w:rPr>
                <w:b/>
                <w:bCs/>
              </w:rPr>
              <w:t xml:space="preserve">FR-AST-014</w:t>
            </w:r>
            <w:r>
              <w:t xml:space="preserve"> </w:t>
            </w:r>
            <w:r>
              <w:t xml:space="preserve">(navigable Asset Management dashboard) and</w:t>
            </w:r>
            <w:r>
              <w:t xml:space="preserve"> </w:t>
            </w:r>
            <w:r>
              <w:rPr>
                <w:b/>
                <w:bCs/>
              </w:rPr>
              <w:t xml:space="preserve">FR-AST-015</w:t>
            </w:r>
            <w:r>
              <w:t xml:space="preserve"> </w:t>
            </w:r>
            <w:r>
              <w:t xml:space="preserve">(enterprise search). Recorded the asset lifecycle vocabulary and the widened category domain. Updated the §8.4 seeded permission matrix:</w:t>
            </w:r>
            <w:r>
              <w:t xml:space="preserve"> </w:t>
            </w:r>
            <w:r>
              <w:rPr>
                <w:rStyle w:val="VerbatimChar"/>
              </w:rPr>
              <w:t xml:space="preserve">assets.*</w:t>
            </w:r>
            <w:r>
              <w:t xml:space="preserve"> </w:t>
            </w:r>
            <w:r>
              <w:t xml:space="preserve">is now Administrator-only, withdrawing the Technician</w:t>
            </w:r>
            <w:r>
              <w:t xml:space="preserve"> </w:t>
            </w:r>
            <w:r>
              <w:rPr>
                <w:rStyle w:val="VerbatimChar"/>
              </w:rPr>
              <w:t xml:space="preserve">view</w:t>
            </w:r>
            <w:r>
              <w:t xml:space="preserve">/</w:t>
            </w:r>
            <w:r>
              <w:rPr>
                <w:rStyle w:val="VerbatimChar"/>
              </w:rPr>
              <w:t xml:space="preserve">update</w:t>
            </w:r>
            <w:r>
              <w:t xml:space="preserve">/</w:t>
            </w:r>
            <w:r>
              <w:rPr>
                <w:rStyle w:val="VerbatimChar"/>
              </w:rPr>
              <w:t xml:space="preserve">transfer</w:t>
            </w:r>
            <w:r>
              <w:t xml:space="preserve"> </w:t>
            </w:r>
            <w:r>
              <w:t xml:space="preserve">grants. Added acceptance criteria AC-AST-005/005b/006/012/013/014/015, AC-PC-003 and AC-QR-001.</w:t>
            </w:r>
          </w:p>
        </w:tc>
      </w:tr>
      <w:tr>
        <w:trPr>
          <w:cantSplit w:val="1"/>
        </w:trPr>
        <w:tc>
          <w:tcPr>
            <w:tcW w:w="1216" w:type="dxa"/>
          </w:tcPr>
          <w:p>
            <w:pPr>
              <w:pStyle w:val="Compact"/>
            </w:pPr>
            <w:r>
              <w:t xml:space="preserve">1.0</w:t>
            </w:r>
          </w:p>
        </w:tc>
        <w:tc>
          <w:tcPr>
            <w:tcW w:w="1600" w:type="dxa"/>
          </w:tcPr>
          <w:p>
            <w:pPr>
              <w:pStyle w:val="Compact"/>
            </w:pPr>
            <w:r>
              <w:t xml:space="preserve">2026-08-28</w:t>
            </w:r>
          </w:p>
        </w:tc>
        <w:tc>
          <w:tcPr>
            <w:tcW w:w="1728" w:type="dxa"/>
          </w:tcPr>
          <w:p>
            <w:pPr>
              <w:pStyle w:val="Compact"/>
            </w:pPr>
            <w:r>
              <w:t xml:space="preserve">Engineering</w:t>
            </w:r>
          </w:p>
        </w:tc>
        <w:tc>
          <w:tcPr>
            <w:tcW w:w="4816" w:type="dxa"/>
          </w:tcPr>
          <w:p>
            <w:pPr>
              <w:pStyle w:val="Compact"/>
            </w:pPr>
            <w:r>
              <w:rPr>
                <w:b/>
                <w:bCs/>
              </w:rPr>
              <w:t xml:space="preserve">Phase 2.6 — Ticket Management</w:t>
            </w:r>
            <w:r>
              <w:t xml:space="preserve"> </w:t>
            </w:r>
            <w:r>
              <w:t xml:space="preserve">realized against the Version 1.0 baseline (label unchanged). Rewrote</w:t>
            </w:r>
            <w:r>
              <w:t xml:space="preserve"> </w:t>
            </w:r>
            <w:r>
              <w:rPr>
                <w:b/>
                <w:bCs/>
              </w:rPr>
              <w:t xml:space="preserve">FR-TKT-013</w:t>
            </w:r>
            <w:r>
              <w:t xml:space="preserve"> </w:t>
            </w:r>
            <w:r>
              <w:t xml:space="preserve">to the implemented three-role, row-scoped visibility model — a Teacher’s own tickets in full plus a restricted community projection of others’, a Technician scoped to their own assignments (read outliving the assignment, a decline granting nothing), an Administrator seeing all — and required lists and single-record reads to obey the same rule so a ticket absent from a list is unreachable by identifier. Corrected the §8.4 seeded matrix: the Technician baseline is now</w:t>
            </w:r>
            <w:r>
              <w:t xml:space="preserve"> </w:t>
            </w:r>
            <w:r>
              <w:rPr>
                <w:rStyle w:val="VerbatimChar"/>
              </w:rPr>
              <w:t xml:space="preserve">view, update, comment</w:t>
            </w:r>
            <w:r>
              <w:t xml:space="preserve">, with</w:t>
            </w:r>
            <w:r>
              <w:t xml:space="preserve"> </w:t>
            </w:r>
            <w:r>
              <w:rPr>
                <w:rStyle w:val="VerbatimChar"/>
                <w:b/>
                <w:bCs/>
              </w:rPr>
              <w:t xml:space="preserve">assign</w:t>
            </w:r>
            <w:r>
              <w:rPr>
                <w:b/>
                <w:bCs/>
              </w:rPr>
              <w:t xml:space="preserve"> </w:t>
            </w:r>
            <w:r>
              <w:rPr>
                <w:b/>
                <w:bCs/>
              </w:rPr>
              <w:t xml:space="preserve">and</w:t>
            </w:r>
            <w:r>
              <w:rPr>
                <w:b/>
                <w:bCs/>
              </w:rPr>
              <w:t xml:space="preserve"> </w:t>
            </w:r>
            <w:r>
              <w:rPr>
                <w:rStyle w:val="VerbatimChar"/>
                <w:b/>
                <w:bCs/>
              </w:rPr>
              <w:t xml:space="preserve">export</w:t>
            </w:r>
            <w:r>
              <w:rPr>
                <w:b/>
                <w:bCs/>
              </w:rPr>
              <w:t xml:space="preserve"> </w:t>
            </w:r>
            <w:r>
              <w:rPr>
                <w:b/>
                <w:bCs/>
              </w:rPr>
              <w:t xml:space="preserve">withdrawn</w:t>
            </w:r>
            <w:r>
              <w:t xml:space="preserve"> </w:t>
            </w:r>
            <w:r>
              <w:t xml:space="preserve">(assign remains grantable per user as FR-ASN-001’s documented deputization exception). Added a note explaining that</w:t>
            </w:r>
            <w:r>
              <w:t xml:space="preserve"> </w:t>
            </w:r>
            <w:r>
              <w:rPr>
                <w:rStyle w:val="VerbatimChar"/>
              </w:rPr>
              <w:t xml:space="preserve">tickets.view</w:t>
            </w:r>
            <w:r>
              <w:t xml:space="preserve"> </w:t>
            </w:r>
            <w:r>
              <w:t xml:space="preserve">is a floor rather than a boundary, since all three roles hold it.</w:t>
            </w:r>
          </w:p>
        </w:tc>
      </w:tr>
      <w:tr>
        <w:trPr>
          <w:cantSplit w:val="1"/>
        </w:trPr>
        <w:tc>
          <w:tcPr>
            <w:tcW w:w="1216" w:type="dxa"/>
          </w:tcPr>
          <w:p>
            <w:pPr>
              <w:pStyle w:val="Compact"/>
            </w:pPr>
            <w:r>
              <w:t xml:space="preserve">1.0</w:t>
            </w:r>
          </w:p>
        </w:tc>
        <w:tc>
          <w:tcPr>
            <w:tcW w:w="1600" w:type="dxa"/>
          </w:tcPr>
          <w:p>
            <w:pPr>
              <w:pStyle w:val="Compact"/>
            </w:pPr>
            <w:r>
              <w:t xml:space="preserve">2026-08-28</w:t>
            </w:r>
          </w:p>
        </w:tc>
        <w:tc>
          <w:tcPr>
            <w:tcW w:w="1728" w:type="dxa"/>
          </w:tcPr>
          <w:p>
            <w:pPr>
              <w:pStyle w:val="Compact"/>
            </w:pPr>
            <w:r>
              <w:t xml:space="preserve">Engineering</w:t>
            </w:r>
          </w:p>
        </w:tc>
        <w:tc>
          <w:tcPr>
            <w:tcW w:w="4816" w:type="dxa"/>
          </w:tcPr>
          <w:p>
            <w:pPr>
              <w:pStyle w:val="Compact"/>
            </w:pPr>
            <w:r>
              <w:rPr>
                <w:b/>
                <w:bCs/>
              </w:rPr>
              <w:t xml:space="preserve">QR workflow clarification</w:t>
            </w:r>
            <w:r>
              <w:t xml:space="preserve"> </w:t>
            </w:r>
            <w:r>
              <w:t xml:space="preserve">recorded against the Version 1.0 baseline (label unchanged), ahead of implementation. Amended</w:t>
            </w:r>
            <w:r>
              <w:t xml:space="preserve"> </w:t>
            </w:r>
            <w:r>
              <w:rPr>
                <w:b/>
                <w:bCs/>
              </w:rPr>
              <w:t xml:space="preserve">FR-QR-005</w:t>
            </w:r>
            <w:r>
              <w:t xml:space="preserve"> </w:t>
            </w:r>
            <w:r>
              <w:t xml:space="preserve">(server-side resolution; the panel follows authentication and authorization; every scan attempt is logged) and</w:t>
            </w:r>
            <w:r>
              <w:t xml:space="preserve"> </w:t>
            </w:r>
            <w:r>
              <w:rPr>
                <w:b/>
                <w:bCs/>
              </w:rPr>
              <w:t xml:space="preserve">FR-QR-007</w:t>
            </w:r>
            <w:r>
              <w:t xml:space="preserve"> </w:t>
            </w:r>
            <w:r>
              <w:t xml:space="preserve">(QR label management is Administrator-only, resolving a conflict with</w:t>
            </w:r>
            <w:r>
              <w:t xml:space="preserve"> </w:t>
            </w:r>
            <w:hyperlink w:anchor="X8147d6f78424377063f1529f779903ad094e966">
              <w:r>
                <w:rPr>
                  <w:rStyle w:val="Hyperlink"/>
                </w:rPr>
                <w:t xml:space="preserve">FR-AST-013</w:t>
              </w:r>
            </w:hyperlink>
            <w:r>
              <w:t xml:space="preserve">); added</w:t>
            </w:r>
            <w:r>
              <w:t xml:space="preserve"> </w:t>
            </w:r>
            <w:r>
              <w:rPr>
                <w:b/>
                <w:bCs/>
              </w:rPr>
              <w:t xml:space="preserve">FR-QR-010–013</w:t>
            </w:r>
            <w:r>
              <w:t xml:space="preserve"> </w:t>
            </w:r>
            <w:r>
              <w:t xml:space="preserve">(the identifier is not a credential; destination preservation without open redirect; the scan-scoped PC panel; enumeration and rate-limit resistance). Added</w:t>
            </w:r>
            <w:r>
              <w:t xml:space="preserve"> </w:t>
            </w:r>
            <w:r>
              <w:rPr>
                <w:b/>
                <w:bCs/>
              </w:rPr>
              <w:t xml:space="preserve">FR-MNT-009–011</w:t>
            </w:r>
            <w:r>
              <w:t xml:space="preserve"> </w:t>
            </w:r>
            <w:r>
              <w:t xml:space="preserve">(proof of work from the scanned workflow, its required evidence through the single attachment boundary, and row-scoped maintenance visibility) and a new</w:t>
            </w:r>
            <w:r>
              <w:t xml:space="preserve"> </w:t>
            </w:r>
            <w:r>
              <w:rPr>
                <w:b/>
                <w:bCs/>
              </w:rPr>
              <w:t xml:space="preserve">§10.7.1 FR-WSR-001–013</w:t>
            </w:r>
            <w:r>
              <w:t xml:space="preserve"> </w:t>
            </w:r>
            <w:r>
              <w:t xml:space="preserve">for technician work support requests, the administrator decision set (approve-and-reschedule, request face-to-face, decline with a required reason) and both tracking surfaces. Extended</w:t>
            </w:r>
            <w:r>
              <w:t xml:space="preserve"> </w:t>
            </w:r>
            <w:r>
              <w:rPr>
                <w:b/>
                <w:bCs/>
              </w:rPr>
              <w:t xml:space="preserve">FR-NOT-003</w:t>
            </w:r>
            <w:r>
              <w:t xml:space="preserve"> </w:t>
            </w:r>
            <w:r>
              <w:t xml:space="preserve">with the new triggers, added</w:t>
            </w:r>
            <w:r>
              <w:t xml:space="preserve"> </w:t>
            </w:r>
            <w:r>
              <w:rPr>
                <w:b/>
                <w:bCs/>
              </w:rPr>
              <w:t xml:space="preserve">DR-020/021</w:t>
            </w:r>
            <w:r>
              <w:t xml:space="preserve">,</w:t>
            </w:r>
            <w:r>
              <w:t xml:space="preserve"> </w:t>
            </w:r>
            <w:r>
              <w:rPr>
                <w:b/>
                <w:bCs/>
              </w:rPr>
              <w:t xml:space="preserve">UCS-11</w:t>
            </w:r>
            <w:r>
              <w:t xml:space="preserve">, acceptance criteria</w:t>
            </w:r>
            <w:r>
              <w:t xml:space="preserve"> </w:t>
            </w:r>
            <w:r>
              <w:rPr>
                <w:b/>
                <w:bCs/>
              </w:rPr>
              <w:t xml:space="preserve">AC-QR-010/012, AC-MNT-009, AC-WSR-008</w:t>
            </w:r>
            <w:r>
              <w:t xml:space="preserve">, and open decisions</w:t>
            </w:r>
            <w:r>
              <w:t xml:space="preserve"> </w:t>
            </w:r>
            <w:r>
              <w:rPr>
                <w:b/>
                <w:bCs/>
              </w:rPr>
              <w:t xml:space="preserve">OI-08–OI-11</w:t>
            </w:r>
            <w:r>
              <w:t xml:space="preserve">. Corrected the stale §8.2 Technician capability prose to match the §8.4 matrix. No requirement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2026-08-28</w:t>
            </w:r>
          </w:p>
        </w:tc>
        <w:tc>
          <w:tcPr>
            <w:tcW w:w="1728" w:type="dxa"/>
          </w:tcPr>
          <w:p>
            <w:pPr>
              <w:pStyle w:val="Compact"/>
            </w:pPr>
            <w:r>
              <w:t xml:space="preserve">Engineering</w:t>
            </w:r>
          </w:p>
        </w:tc>
        <w:tc>
          <w:tcPr>
            <w:tcW w:w="4816" w:type="dxa"/>
          </w:tcPr>
          <w:p>
            <w:pPr>
              <w:pStyle w:val="Compact"/>
            </w:pPr>
            <w:r>
              <w:rPr>
                <w:b/>
                <w:bCs/>
              </w:rPr>
              <w:t xml:space="preserve">QR workflow clarification — Client decisions recorded</w:t>
            </w:r>
            <w:r>
              <w:t xml:space="preserve"> </w:t>
            </w:r>
            <w:r>
              <w:t xml:space="preserve">against the Version 1.0 baseline (label unchanged). Resolved</w:t>
            </w:r>
            <w:r>
              <w:t xml:space="preserve"> </w:t>
            </w:r>
            <w:r>
              <w:rPr>
                <w:b/>
                <w:bCs/>
              </w:rPr>
              <w:t xml:space="preserve">OI-08</w:t>
            </w:r>
            <w:r>
              <w:t xml:space="preserve"> </w:t>
            </w:r>
            <w:r>
              <w:t xml:space="preserve">(authenticated SPA scan entry, code-only destination),</w:t>
            </w:r>
            <w:r>
              <w:t xml:space="preserve"> </w:t>
            </w:r>
            <w:r>
              <w:rPr>
                <w:b/>
                <w:bCs/>
              </w:rPr>
              <w:t xml:space="preserve">OI-09</w:t>
            </w:r>
            <w:r>
              <w:t xml:space="preserve"> </w:t>
            </w:r>
            <w:r>
              <w:t xml:space="preserve">(technician support requests are a dedicated job-scoped entity;</w:t>
            </w:r>
            <w:r>
              <w:t xml:space="preserve"> </w:t>
            </w:r>
            <w:r>
              <w:rPr>
                <w:rStyle w:val="VerbatimChar"/>
              </w:rPr>
              <w:t xml:space="preserve">procurement_requests</w:t>
            </w:r>
            <w:r>
              <w:t xml:space="preserve"> </w:t>
            </w:r>
            <w:r>
              <w:t xml:space="preserve">is neither overloaded nor redesigned; exact schema to be approved before implementation),</w:t>
            </w:r>
            <w:r>
              <w:t xml:space="preserve"> </w:t>
            </w:r>
            <w:r>
              <w:rPr>
                <w:b/>
                <w:bCs/>
              </w:rPr>
              <w:t xml:space="preserve">OI-10</w:t>
            </w:r>
            <w:r>
              <w:t xml:space="preserve"> </w:t>
            </w:r>
            <w:r>
              <w:t xml:space="preserve">(record the clarification request, not a calendar) and</w:t>
            </w:r>
            <w:r>
              <w:t xml:space="preserve"> </w:t>
            </w:r>
            <w:r>
              <w:rPr>
                <w:b/>
                <w:bCs/>
              </w:rPr>
              <w:t xml:space="preserve">OI-11</w:t>
            </w:r>
            <w:r>
              <w:t xml:space="preserve"> </w:t>
            </w:r>
            <w:r>
              <w:t xml:space="preserve">(six controlled statuses —</w:t>
            </w:r>
            <w:r>
              <w:t xml:space="preserve"> </w:t>
            </w:r>
            <w:r>
              <w:rPr>
                <w:rStyle w:val="VerbatimChar"/>
              </w:rPr>
              <w:t xml:space="preserve">cancelled</w:t>
            </w:r>
            <w:r>
              <w:t xml:space="preserve"> </w:t>
            </w:r>
            <w:r>
              <w:t xml:space="preserve">added so a technician may withdraw a request). Amended</w:t>
            </w:r>
            <w:r>
              <w:t xml:space="preserve"> </w:t>
            </w:r>
            <w:r>
              <w:rPr>
                <w:b/>
                <w:bCs/>
              </w:rPr>
              <w:t xml:space="preserve">FR-WSR-004</w:t>
            </w:r>
            <w:r>
              <w:t xml:space="preserve"> </w:t>
            </w:r>
            <w:r>
              <w:t xml:space="preserve">to the six-state controlled transition map with no in-place overwrite of prior decisions, and added</w:t>
            </w:r>
            <w:r>
              <w:t xml:space="preserve"> </w:t>
            </w:r>
            <w:r>
              <w:rPr>
                <w:b/>
                <w:bCs/>
              </w:rPr>
              <w:t xml:space="preserve">FR-WSR-014</w:t>
            </w:r>
            <w:r>
              <w:t xml:space="preserve"> </w:t>
            </w:r>
            <w:r>
              <w:t xml:space="preserve">(technician withdrawal). Amended</w:t>
            </w:r>
            <w:r>
              <w:t xml:space="preserve"> </w:t>
            </w:r>
            <w:r>
              <w:rPr>
                <w:b/>
                <w:bCs/>
              </w:rPr>
              <w:t xml:space="preserve">FR-MNT-009</w:t>
            </w:r>
            <w:r>
              <w:t xml:space="preserve"> </w:t>
            </w:r>
            <w:r>
              <w:t xml:space="preserve">so proof of work attaches to an</w:t>
            </w:r>
            <w:r>
              <w:t xml:space="preserve"> </w:t>
            </w:r>
            <w:r>
              <w:rPr>
                <w:b/>
                <w:bCs/>
              </w:rPr>
              <w:t xml:space="preserve">existing active</w:t>
            </w:r>
            <w:r>
              <w:t xml:space="preserve"> </w:t>
            </w:r>
            <w:r>
              <w:t xml:space="preserve">maintenance record and a scan never by itself confers permission to create maintenance work, and added</w:t>
            </w:r>
            <w:r>
              <w:t xml:space="preserve"> </w:t>
            </w:r>
            <w:r>
              <w:rPr>
                <w:b/>
                <w:bCs/>
              </w:rPr>
              <w:t xml:space="preserve">FR-MNT-012</w:t>
            </w:r>
            <w:r>
              <w:t xml:space="preserve"> </w:t>
            </w:r>
            <w:r>
              <w:t xml:space="preserve">(duplicate prevention by construction). Restricted</w:t>
            </w:r>
            <w:r>
              <w:t xml:space="preserve"> </w:t>
            </w:r>
            <w:r>
              <w:rPr>
                <w:b/>
                <w:bCs/>
              </w:rPr>
              <w:t xml:space="preserve">FR-QR-012</w:t>
            </w:r>
            <w:r>
              <w:t xml:space="preserve"> </w:t>
            </w:r>
            <w:r>
              <w:t xml:space="preserve">to the Client’s approved operational field list under a dedicated authorization rule, with purchase price, supplier/procurement, unrelated financial data, unrestricted audit history and custodian records explicitly excluded. Updated</w:t>
            </w:r>
            <w:r>
              <w:t xml:space="preserve"> </w:t>
            </w:r>
            <w:r>
              <w:rPr>
                <w:b/>
                <w:bCs/>
              </w:rPr>
              <w:t xml:space="preserve">DR-020</w:t>
            </w:r>
            <w:r>
              <w:t xml:space="preserve"> </w:t>
            </w:r>
            <w:r>
              <w:t xml:space="preserve">accordingly.</w:t>
            </w:r>
          </w:p>
        </w:tc>
      </w:tr>
      <w:tr>
        <w:trPr>
          <w:cantSplit w:val="1"/>
        </w:trPr>
        <w:tc>
          <w:tcPr>
            <w:tcW w:w="1216" w:type="dxa"/>
          </w:tcPr>
          <w:p>
            <w:pPr>
              <w:pStyle w:val="Compact"/>
            </w:pPr>
            <w:r>
              <w:t xml:space="preserve">1.0</w:t>
            </w:r>
          </w:p>
        </w:tc>
        <w:tc>
          <w:tcPr>
            <w:tcW w:w="1600" w:type="dxa"/>
          </w:tcPr>
          <w:p>
            <w:pPr>
              <w:pStyle w:val="Compact"/>
            </w:pPr>
            <w:r>
              <w:t xml:space="preserve">2026-08-28</w:t>
            </w:r>
          </w:p>
        </w:tc>
        <w:tc>
          <w:tcPr>
            <w:tcW w:w="1728" w:type="dxa"/>
          </w:tcPr>
          <w:p>
            <w:pPr>
              <w:pStyle w:val="Compact"/>
            </w:pPr>
            <w:r>
              <w:t xml:space="preserve">Engineering</w:t>
            </w:r>
          </w:p>
        </w:tc>
        <w:tc>
          <w:tcPr>
            <w:tcW w:w="4816" w:type="dxa"/>
          </w:tcPr>
          <w:p>
            <w:pPr>
              <w:pStyle w:val="Compact"/>
            </w:pPr>
            <w:r>
              <w:rPr>
                <w:b/>
                <w:bCs/>
              </w:rPr>
              <w:t xml:space="preserve">WP-2.6 Maintenance Domain — Client decisions recorded</w:t>
            </w:r>
            <w:r>
              <w:t xml:space="preserve"> </w:t>
            </w:r>
            <w:r>
              <w:t xml:space="preserve">against the Version 1.0 baseline (label unchanged), ahead of implementation. Split</w:t>
            </w:r>
            <w:r>
              <w:t xml:space="preserve"> </w:t>
            </w:r>
            <w:r>
              <w:rPr>
                <w:b/>
                <w:bCs/>
              </w:rPr>
              <w:t xml:space="preserve">FR-MNT-009</w:t>
            </w:r>
            <w:r>
              <w:t xml:space="preserve"> </w:t>
            </w:r>
            <w:r>
              <w:t xml:space="preserve">explicitly across the two work packages so neither appears to skip it: the Maintenance-side foundation — technician-initiated corrective maintenance where authorized, an identifiable</w:t>
            </w:r>
            <w:r>
              <w:t xml:space="preserve"> </w:t>
            </w:r>
            <w:r>
              <w:rPr>
                <w:b/>
                <w:bCs/>
              </w:rPr>
              <w:t xml:space="preserve">active</w:t>
            </w:r>
            <w:r>
              <w:t xml:space="preserve"> </w:t>
            </w:r>
            <w:r>
              <w:t xml:space="preserve">maintenance record, and the row-scoped authority to work it — is delivered by</w:t>
            </w:r>
            <w:r>
              <w:t xml:space="preserve"> </w:t>
            </w:r>
            <w:r>
              <w:rPr>
                <w:b/>
                <w:bCs/>
              </w:rPr>
              <w:t xml:space="preserve">WP-2.6</w:t>
            </w:r>
            <w:r>
              <w:t xml:space="preserve">, while the scanned entry point, the proof-of-work submission itself and its scan-bound idempotency (</w:t>
            </w:r>
            <w:hyperlink w:anchor="X36eb06e111c6e1d20b99a99aa5f5573b46ef86b">
              <w:r>
                <w:rPr>
                  <w:rStyle w:val="Hyperlink"/>
                </w:rPr>
                <w:t xml:space="preserve">FR-MNT-012</w:t>
              </w:r>
            </w:hyperlink>
            <w:r>
              <w:t xml:space="preserve">) remain</w:t>
            </w:r>
            <w:r>
              <w:t xml:space="preserve"> </w:t>
            </w:r>
            <w:r>
              <w:rPr>
                <w:b/>
                <w:bCs/>
              </w:rPr>
              <w:t xml:space="preserve">WP-2.6b</w:t>
            </w:r>
            <w:r>
              <w:t xml:space="preserve">. Amended</w:t>
            </w:r>
            <w:r>
              <w:t xml:space="preserve"> </w:t>
            </w:r>
            <w:r>
              <w:rPr>
                <w:b/>
                <w:bCs/>
              </w:rPr>
              <w:t xml:space="preserve">FR-MNT-006</w:t>
            </w:r>
            <w:r>
              <w:t xml:space="preserve"> </w:t>
            </w:r>
            <w:r>
              <w:t xml:space="preserve">to name the serialized asset</w:t>
            </w:r>
            <w:r>
              <w:t xml:space="preserve"> </w:t>
            </w:r>
            <w:r>
              <w:rPr>
                <w:i/>
                <w:iCs/>
              </w:rPr>
              <w:t xml:space="preserve">removed</w:t>
            </w:r>
            <w:r>
              <w:t xml:space="preserve"> </w:t>
            </w:r>
            <w:r>
              <w:t xml:space="preserve">and added</w:t>
            </w:r>
            <w:r>
              <w:t xml:space="preserve"> </w:t>
            </w:r>
            <w:r>
              <w:rPr>
                <w:b/>
                <w:bCs/>
              </w:rPr>
              <w:t xml:space="preserve">DR-022</w:t>
            </w:r>
            <w:r>
              <w:t xml:space="preserve"> </w:t>
            </w:r>
            <w:r>
              <w:t xml:space="preserve">for the additive</w:t>
            </w:r>
            <w:r>
              <w:t xml:space="preserve"> </w:t>
            </w:r>
            <w:r>
              <w:rPr>
                <w:rStyle w:val="VerbatimChar"/>
              </w:rPr>
              <w:t xml:space="preserve">hardware_replacements.old_asset_id</w:t>
            </w:r>
            <w:r>
              <w:t xml:space="preserve"> </w:t>
            </w:r>
            <w:r>
              <w:t xml:space="preserve">column, without which</w:t>
            </w:r>
            <w:r>
              <w:t xml:space="preserve"> </w:t>
            </w:r>
            <w:hyperlink w:anchor="X1eaf4bfb261ffaac567fa8bf07bf420a2aa143a">
              <w:r>
                <w:rPr>
                  <w:rStyle w:val="Hyperlink"/>
                </w:rPr>
                <w:t xml:space="preserve">AC-MNT-006</w:t>
              </w:r>
            </w:hyperlink>
            <w:r>
              <w:t xml:space="preserve"> </w:t>
            </w:r>
            <w:r>
              <w:t xml:space="preserve">cannot be satisfied deterministically. No requirement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2026-08-28</w:t>
            </w:r>
          </w:p>
        </w:tc>
        <w:tc>
          <w:tcPr>
            <w:tcW w:w="1728" w:type="dxa"/>
          </w:tcPr>
          <w:p>
            <w:pPr>
              <w:pStyle w:val="Compact"/>
            </w:pPr>
            <w:r>
              <w:t xml:space="preserve">Engineering</w:t>
            </w:r>
          </w:p>
        </w:tc>
        <w:tc>
          <w:tcPr>
            <w:tcW w:w="4816" w:type="dxa"/>
          </w:tcPr>
          <w:p>
            <w:pPr>
              <w:pStyle w:val="Compact"/>
            </w:pPr>
            <w:r>
              <w:rPr>
                <w:b/>
                <w:bCs/>
              </w:rPr>
              <w:t xml:space="preserve">WP-2.6 — Maintenance Domain delivered</w:t>
            </w:r>
            <w:r>
              <w:t xml:space="preserve"> </w:t>
            </w:r>
            <w:r>
              <w:t xml:space="preserve">against the Version 1.0 baseline (label unchanged). Realized</w:t>
            </w:r>
            <w:r>
              <w:t xml:space="preserve"> </w:t>
            </w:r>
            <w:r>
              <w:rPr>
                <w:b/>
                <w:bCs/>
              </w:rPr>
              <w:t xml:space="preserve">FR-MNT-001..008, 010 and 011</w:t>
            </w:r>
            <w:r>
              <w:t xml:space="preserve">, and the Maintenance-side half of</w:t>
            </w:r>
            <w:r>
              <w:t xml:space="preserve"> </w:t>
            </w:r>
            <w:r>
              <w:rPr>
                <w:b/>
                <w:bCs/>
              </w:rPr>
              <w:t xml:space="preserve">FR-MNT-009</w:t>
            </w:r>
            <w:r>
              <w:t xml:space="preserve">: corrective and preventive records against a PC unit and/or asset with an optional ticket link, row-scoped visibility whose list rule and single-record rule are the same rule, an audited five-state lifecycle, checklists issued from the type’s template with required-item enforcement before completion, repair evidence through the</w:t>
            </w:r>
            <w:r>
              <w:t xml:space="preserve"> </w:t>
            </w:r>
            <w:r>
              <w:rPr>
                <w:b/>
                <w:bCs/>
              </w:rPr>
              <w:t xml:space="preserve">existing</w:t>
            </w:r>
            <w:r>
              <w:t xml:space="preserve"> </w:t>
            </w:r>
            <w:r>
              <w:t xml:space="preserve">attachment trust boundary (</w:t>
            </w:r>
            <w:hyperlink w:anchor="X1755945c31f2602e2738779ddc4badab9e4991e">
              <w:r>
                <w:rPr>
                  <w:rStyle w:val="Hyperlink"/>
                </w:rPr>
                <w:t xml:space="preserve">DR-021</w:t>
              </w:r>
            </w:hyperlink>
            <w:r>
              <w:t xml:space="preserve">), notes, hardware replacements reconciling the PC’s installation history (</w:t>
            </w:r>
            <w:hyperlink w:anchor="X1755945c31f2602e2738779ddc4badab9e4991e">
              <w:r>
                <w:rPr>
                  <w:rStyle w:val="Hyperlink"/>
                </w:rPr>
                <w:t xml:space="preserve">DR-022</w:t>
              </w:r>
            </w:hyperlink>
            <w:r>
              <w:t xml:space="preserve">,</w:t>
            </w:r>
            <w:r>
              <w:t xml:space="preserve"> </w:t>
            </w:r>
            <w:hyperlink w:anchor="X1eaf4bfb261ffaac567fa8bf07bf420a2aa143a">
              <w:r>
                <w:rPr>
                  <w:rStyle w:val="Hyperlink"/>
                </w:rPr>
                <w:t xml:space="preserve">AC-MNT-006</w:t>
              </w:r>
            </w:hyperlink>
            <w:r>
              <w:t xml:space="preserve">), preventive due detection on the configured cadence, and the technician and administrator surfaces — verified live for all three roles in development. Carried forward, unchanged and still tracked: the scanned entry and proof-of-work submission with its idempotency (</w:t>
            </w:r>
            <w:hyperlink w:anchor="X36eb06e111c6e1d20b99a99aa5f5573b46ef86b">
              <w:r>
                <w:rPr>
                  <w:rStyle w:val="Hyperlink"/>
                </w:rPr>
                <w:t xml:space="preserve">FR-MNT-009</w:t>
              </w:r>
            </w:hyperlink>
            <w:r>
              <w:t xml:space="preserve"> </w:t>
            </w:r>
            <w:r>
              <w:t xml:space="preserve">scan half,</w:t>
            </w:r>
            <w:r>
              <w:t xml:space="preserve"> </w:t>
            </w:r>
            <w:hyperlink w:anchor="X36eb06e111c6e1d20b99a99aa5f5573b46ef86b">
              <w:r>
                <w:rPr>
                  <w:rStyle w:val="Hyperlink"/>
                </w:rPr>
                <w:t xml:space="preserve">FR-MNT-012</w:t>
              </w:r>
            </w:hyperlink>
            <w:r>
              <w:t xml:space="preserve">) to WP-2.6b, and notification</w:t>
            </w:r>
            <w:r>
              <w:t xml:space="preserve"> </w:t>
            </w:r>
            <w:r>
              <w:rPr>
                <w:b/>
                <w:bCs/>
              </w:rPr>
              <w:t xml:space="preserve">delivery</w:t>
            </w:r>
            <w:r>
              <w:t xml:space="preserve"> </w:t>
            </w:r>
            <w:r>
              <w:t xml:space="preserve">for maintenance triggers (</w:t>
            </w:r>
            <w:hyperlink w:anchor="X8692cf3d1f294b0bc44f73b8481756c40555012">
              <w:r>
                <w:rPr>
                  <w:rStyle w:val="Hyperlink"/>
                </w:rPr>
                <w:t xml:space="preserve">FR-NOT-003</w:t>
              </w:r>
            </w:hyperlink>
            <w:r>
              <w:t xml:space="preserve">) to WP-2.6b/WP-2.7. No requirement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2026-08-30</w:t>
            </w:r>
          </w:p>
        </w:tc>
        <w:tc>
          <w:tcPr>
            <w:tcW w:w="1728" w:type="dxa"/>
          </w:tcPr>
          <w:p>
            <w:pPr>
              <w:pStyle w:val="Compact"/>
            </w:pPr>
            <w:r>
              <w:t xml:space="preserve">Engineering</w:t>
            </w:r>
          </w:p>
        </w:tc>
        <w:tc>
          <w:tcPr>
            <w:tcW w:w="4816" w:type="dxa"/>
          </w:tcPr>
          <w:p>
            <w:pPr>
              <w:pStyle w:val="Compact"/>
            </w:pPr>
            <w:r>
              <w:rPr>
                <w:b/>
                <w:bCs/>
              </w:rPr>
              <w:t xml:space="preserve">WP-2.6b — QR-verified technician job workflow delivered</w:t>
            </w:r>
            <w:r>
              <w:t xml:space="preserve"> </w:t>
            </w:r>
            <w:r>
              <w:t xml:space="preserve">against the Version 1.0 baseline (label unchanged). Realized</w:t>
            </w:r>
            <w:r>
              <w:t xml:space="preserve"> </w:t>
            </w:r>
            <w:r>
              <w:rPr>
                <w:b/>
                <w:bCs/>
              </w:rPr>
              <w:t xml:space="preserve">FR-QR-005/006/008..013</w:t>
            </w:r>
            <w:r>
              <w:t xml:space="preserve">,</w:t>
            </w:r>
            <w:r>
              <w:t xml:space="preserve"> </w:t>
            </w:r>
            <w:r>
              <w:rPr>
                <w:b/>
                <w:bCs/>
              </w:rPr>
              <w:t xml:space="preserve">FR-MNT-009 (scanned half)/010/012</w:t>
            </w:r>
            <w:r>
              <w:t xml:space="preserve">,</w:t>
            </w:r>
            <w:r>
              <w:t xml:space="preserve"> </w:t>
            </w:r>
            <w:r>
              <w:rPr>
                <w:b/>
                <w:bCs/>
              </w:rPr>
              <w:t xml:space="preserve">FR-WSR-001..011</w:t>
            </w:r>
            <w:r>
              <w:t xml:space="preserve"> </w:t>
            </w:r>
            <w:r>
              <w:t xml:space="preserve">and</w:t>
            </w:r>
            <w:r>
              <w:t xml:space="preserve"> </w:t>
            </w:r>
            <w:r>
              <w:rPr>
                <w:b/>
                <w:bCs/>
              </w:rPr>
              <w:t xml:space="preserve">FR-WSR-014</w:t>
            </w:r>
            <w:r>
              <w:t xml:space="preserve">, and acceptance criteria</w:t>
            </w:r>
            <w:r>
              <w:t xml:space="preserve"> </w:t>
            </w:r>
            <w:r>
              <w:rPr>
                <w:b/>
                <w:bCs/>
              </w:rPr>
              <w:t xml:space="preserve">AC-QR-010/012, AC-MNT-009, AC-WSR-008</w:t>
            </w:r>
            <w:r>
              <w:t xml:space="preserve">: the public scan endpoint that records every attempt and discloses nothing before authentication; destination preservation across sign-in by</w:t>
            </w:r>
            <w:r>
              <w:t xml:space="preserve"> </w:t>
            </w:r>
            <w:r>
              <w:rPr>
                <w:b/>
                <w:bCs/>
              </w:rPr>
              <w:t xml:space="preserve">code only</w:t>
            </w:r>
            <w:r>
              <w:t xml:space="preserve">; the scan-scoped PC panel under its own authorization rule rather than any</w:t>
            </w:r>
            <w:r>
              <w:t xml:space="preserve"> </w:t>
            </w:r>
            <w:r>
              <w:rPr>
                <w:rStyle w:val="VerbatimChar"/>
              </w:rPr>
              <w:t xml:space="preserve">assets.*</w:t>
            </w:r>
            <w:r>
              <w:t xml:space="preserve"> </w:t>
            </w:r>
            <w:r>
              <w:t xml:space="preserve">permission; proof of work attached to an existing active maintenance record, idempotent on the scan; technician work support requests on the six-state controlled transition map with no client-settable status; the administrator decision set (approve-and-reschedule, request face-to-face, decline with a reason enforced in the application</w:t>
            </w:r>
            <w:r>
              <w:t xml:space="preserve"> </w:t>
            </w:r>
            <w:r>
              <w:rPr>
                <w:b/>
                <w:bCs/>
              </w:rPr>
              <w:t xml:space="preserve">and</w:t>
            </w:r>
            <w:r>
              <w:t xml:space="preserve"> </w:t>
            </w:r>
            <w:r>
              <w:t xml:space="preserve">by a database CHECK); technician withdrawal and acknowledgement; authorized retrieval of request evidence through the single attachment trust boundary; and the technician’s combined submission history covering proof-of-work records</w:t>
            </w:r>
            <w:r>
              <w:t xml:space="preserve"> </w:t>
            </w:r>
            <w:r>
              <w:rPr>
                <w:b/>
                <w:bCs/>
              </w:rPr>
              <w:t xml:space="preserve">and</w:t>
            </w:r>
            <w:r>
              <w:t xml:space="preserve"> </w:t>
            </w:r>
            <w:r>
              <w:t xml:space="preserve">support requests. Verified live for all three roles in development. Recorded as</w:t>
            </w:r>
            <w:r>
              <w:t xml:space="preserve"> </w:t>
            </w:r>
            <w:r>
              <w:rPr>
                <w:b/>
                <w:bCs/>
              </w:rPr>
              <w:t xml:space="preserve">deferred / carried forward</w:t>
            </w:r>
            <w:r>
              <w:t xml:space="preserve">, not implemented: the notification centre, notification preferences and email delivery; the minimum notification channel and its workflow triggers (</w:t>
            </w:r>
            <w:hyperlink w:anchor="Xa39a3ee5e6b4b0d3255bfef95601890afd80709">
              <w:r>
                <w:rPr>
                  <w:rStyle w:val="Hyperlink"/>
                </w:rPr>
                <w:t xml:space="preserve">FR-WSR-012</w:t>
              </w:r>
            </w:hyperlink>
            <w:r>
              <w:t xml:space="preserve">, partial</w:t>
            </w:r>
            <w:r>
              <w:t xml:space="preserve"> </w:t>
            </w:r>
            <w:hyperlink w:anchor="Xa39a3ee5e6b4b0d3255bfef95601890afd80709">
              <w:r>
                <w:rPr>
                  <w:rStyle w:val="Hyperlink"/>
                </w:rPr>
                <w:t xml:space="preserve">FR-NOT-003</w:t>
              </w:r>
            </w:hyperlink>
            <w:r>
              <w:t xml:space="preserve">,</w:t>
            </w:r>
            <w:r>
              <w:t xml:space="preserve"> </w:t>
            </w:r>
            <w:hyperlink w:anchor="Xa39a3ee5e6b4b0d3255bfef95601890afd80709">
              <w:r>
                <w:rPr>
                  <w:rStyle w:val="Hyperlink"/>
                </w:rPr>
                <w:t xml:space="preserve">DD-52</w:t>
              </w:r>
            </w:hyperlink>
            <w:r>
              <w:t xml:space="preserve">); the procurement bridge (</w:t>
            </w:r>
            <w:hyperlink w:anchor="Xa39a3ee5e6b4b0d3255bfef95601890afd80709">
              <w:r>
                <w:rPr>
                  <w:rStyle w:val="Hyperlink"/>
                </w:rPr>
                <w:t xml:space="preserve">FR-WSR-013</w:t>
              </w:r>
            </w:hyperlink>
            <w:r>
              <w:t xml:space="preserve">); automatic support-request closure; axe/WCAG regression automation; browser visual regression; the two pre-existing Phase 2.4/2.5 factory-collision test flakes; ticket export (</w:t>
            </w:r>
            <w:hyperlink w:anchor="Xa39a3ee5e6b4b0d3255bfef95601890afd80709">
              <w:r>
                <w:rPr>
                  <w:rStyle w:val="Hyperlink"/>
                </w:rPr>
                <w:t xml:space="preserve">FR-RPT-004</w:t>
              </w:r>
            </w:hyperlink>
            <w:r>
              <w:t xml:space="preserve">); ticket AI (</w:t>
            </w:r>
            <w:hyperlink w:anchor="Xa39a3ee5e6b4b0d3255bfef95601890afd80709">
              <w:r>
                <w:rPr>
                  <w:rStyle w:val="Hyperlink"/>
                </w:rPr>
                <w:t xml:space="preserve">FR-AI-*</w:t>
              </w:r>
            </w:hyperlink>
            <w:r>
              <w:t xml:space="preserve">); WP-2.4b; the floor plan; and Phase 2.7. No requirement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2026-09-30</w:t>
            </w:r>
          </w:p>
        </w:tc>
        <w:tc>
          <w:tcPr>
            <w:tcW w:w="1728" w:type="dxa"/>
          </w:tcPr>
          <w:p>
            <w:pPr>
              <w:pStyle w:val="Compact"/>
            </w:pPr>
            <w:r>
              <w:t xml:space="preserve">Engineering</w:t>
            </w:r>
          </w:p>
        </w:tc>
        <w:tc>
          <w:tcPr>
            <w:tcW w:w="4816" w:type="dxa"/>
          </w:tcPr>
          <w:p>
            <w:pPr>
              <w:pStyle w:val="Compact"/>
            </w:pPr>
            <w:r>
              <w:rPr>
                <w:b/>
                <w:bCs/>
              </w:rPr>
              <w:t xml:space="preserve">WP-M — Admin predictive-maintenance reports</w:t>
            </w:r>
            <w:r>
              <w:t xml:space="preserve"> </w:t>
            </w:r>
            <w:r>
              <w:t xml:space="preserve">realized against the Version 1.0 baseline (label unchanged). Amended</w:t>
            </w:r>
            <w:r>
              <w:t xml:space="preserve"> </w:t>
            </w:r>
            <w:r>
              <w:rPr>
                <w:b/>
                <w:bCs/>
              </w:rPr>
              <w:t xml:space="preserve">FR-AI-011</w:t>
            </w:r>
            <w:r>
              <w:t xml:space="preserve"> </w:t>
            </w:r>
            <w:r>
              <w:t xml:space="preserve">to state the Administrator-only review surface, the fields a report shows, the rule that a time window (and a probability) appears only when the evidence supports one, the four-state status with final decisions, and the advisory verdict; extended</w:t>
            </w:r>
            <w:r>
              <w:t xml:space="preserve"> </w:t>
            </w:r>
            <w:r>
              <w:rPr>
                <w:b/>
                <w:bCs/>
              </w:rPr>
              <w:t xml:space="preserve">FR-NOT-003</w:t>
            </w:r>
            <w:r>
              <w:t xml:space="preserve"> </w:t>
            </w:r>
            <w:r>
              <w:t xml:space="preserve">with the finding-awaiting-review trigger; and added the</w:t>
            </w:r>
            <w:r>
              <w:t xml:space="preserve"> </w:t>
            </w:r>
            <w:r>
              <w:rPr>
                <w:rStyle w:val="VerbatimChar"/>
                <w:b/>
                <w:bCs/>
              </w:rPr>
              <w:t xml:space="preserve">predictions</w:t>
            </w:r>
            <w:r>
              <w:t xml:space="preserve"> </w:t>
            </w:r>
            <w:r>
              <w:t xml:space="preserve">module (</w:t>
            </w:r>
            <w:r>
              <w:rPr>
                <w:rStyle w:val="VerbatimChar"/>
              </w:rPr>
              <w:t xml:space="preserve">view</w:t>
            </w:r>
            <w:r>
              <w:t xml:space="preserve">,</w:t>
            </w:r>
            <w:r>
              <w:t xml:space="preserve"> </w:t>
            </w:r>
            <w:r>
              <w:rPr>
                <w:rStyle w:val="VerbatimChar"/>
              </w:rPr>
              <w:t xml:space="preserve">manage</w:t>
            </w:r>
            <w:r>
              <w:t xml:space="preserve">, Administrator only) to the</w:t>
            </w:r>
            <w:r>
              <w:t xml:space="preserve"> </w:t>
            </w:r>
            <w:r>
              <w:rPr>
                <w:b/>
                <w:bCs/>
              </w:rPr>
              <w:t xml:space="preserve">§8.4</w:t>
            </w:r>
            <w:r>
              <w:t xml:space="preserve"> </w:t>
            </w:r>
            <w:r>
              <w:t xml:space="preserve">permission matrix with its note. No requirement was removed and no version label was changed.</w:t>
            </w:r>
          </w:p>
        </w:tc>
      </w:tr>
      <w:tr>
        <w:trPr>
          <w:cantSplit w:val="1"/>
        </w:trPr>
        <w:tc>
          <w:tcPr>
            <w:tcW w:w="1216" w:type="dxa"/>
          </w:tcPr>
          <w:p>
            <w:pPr>
              <w:pStyle w:val="Compact"/>
            </w:pPr>
            <w:r>
              <w:t xml:space="preserve">1.0</w:t>
            </w:r>
          </w:p>
        </w:tc>
        <w:tc>
          <w:tcPr>
            <w:tcW w:w="1600" w:type="dxa"/>
          </w:tcPr>
          <w:p>
            <w:pPr>
              <w:pStyle w:val="Compact"/>
            </w:pPr>
            <w:r>
              <w:t xml:space="preserve">2026-09-30</w:t>
            </w:r>
          </w:p>
        </w:tc>
        <w:tc>
          <w:tcPr>
            <w:tcW w:w="1728" w:type="dxa"/>
          </w:tcPr>
          <w:p>
            <w:pPr>
              <w:pStyle w:val="Compact"/>
            </w:pPr>
            <w:r>
              <w:t xml:space="preserve">Engineering</w:t>
            </w:r>
          </w:p>
        </w:tc>
        <w:tc>
          <w:tcPr>
            <w:tcW w:w="4816" w:type="dxa"/>
          </w:tcPr>
          <w:p>
            <w:pPr>
              <w:pStyle w:val="Compact"/>
            </w:pPr>
            <w:r>
              <w:rPr>
                <w:b/>
                <w:bCs/>
              </w:rPr>
              <w:t xml:space="preserve">WP-P — RAG knowledge indexing</w:t>
            </w:r>
            <w:r>
              <w:t xml:space="preserve"> </w:t>
            </w:r>
            <w:r>
              <w:t xml:space="preserve">realized against the Version 1.0 baseline (label unchanged). Amended</w:t>
            </w:r>
            <w:r>
              <w:t xml:space="preserve"> </w:t>
            </w:r>
            <w:r>
              <w:rPr>
                <w:b/>
                <w:bCs/>
              </w:rPr>
              <w:t xml:space="preserve">FR-AI-006</w:t>
            </w:r>
            <w:r>
              <w:t xml:space="preserve"> </w:t>
            </w:r>
            <w:r>
              <w:t xml:space="preserve">to the client’s Source A / Source B split: only published knowledge articles are embedded, transactional records are deliberately kept out of the shared vector index, only</w:t>
            </w:r>
            <w:r>
              <w:t xml:space="preserve"> </w:t>
            </w:r>
            <w:r>
              <w:rPr>
                <w:rStyle w:val="VerbatimChar"/>
              </w:rPr>
              <w:t xml:space="preserve">indexed</w:t>
            </w:r>
            <w:r>
              <w:t xml:space="preserve"> </w:t>
            </w:r>
            <w:r>
              <w:t xml:space="preserve">sources are retrievable, and vector width is validated before storage; and</w:t>
            </w:r>
            <w:r>
              <w:t xml:space="preserve"> </w:t>
            </w:r>
            <w:r>
              <w:rPr>
                <w:b/>
                <w:bCs/>
              </w:rPr>
              <w:t xml:space="preserve">FR-AI-007</w:t>
            </w:r>
            <w:r>
              <w:t xml:space="preserve"> </w:t>
            </w:r>
            <w:r>
              <w:t xml:space="preserve">to record that the retrieval service exists while its only consumer (WP-3.3) does not.</w:t>
            </w:r>
            <w:r>
              <w:t xml:space="preserve"> </w:t>
            </w:r>
            <w:r>
              <w:rPr>
                <w:b/>
                <w:bCs/>
              </w:rPr>
              <w:t xml:space="preserve">FR-AI-005</w:t>
            </w:r>
            <w:r>
              <w:t xml:space="preserve">’s note that only published articles are visible is unchanged and now also governs what may be embedded. No starter knowledge content was authored: no school procedure, institutional contact, escalation policy or official rule was invented, and articles remain whatever an administrator publishes. No provider key was requested or used — every test runs against a deterministic embedding fake. No version label was changed.</w:t>
            </w:r>
          </w:p>
        </w:tc>
      </w:tr>
    </w:tbl>
    <w:p>
      <w:pPr>
        <w:pStyle w:val="BodyText"/>
      </w:pPr>
      <w:r>
        <w:t xml:space="preserve">1.0 | 2026-09-06 | Engineering |</w:t>
      </w:r>
      <w:r>
        <w:t xml:space="preserve"> </w:t>
      </w:r>
      <w:r>
        <w:rPr>
          <w:b/>
          <w:bCs/>
        </w:rPr>
        <w:t xml:space="preserve">WP-2.7d — Quality &amp; Operational Foundation delivered</w:t>
      </w:r>
      <w:r>
        <w:t xml:space="preserve"> </w:t>
      </w:r>
      <w:r>
        <w:t xml:space="preserve">against the Version 1.0 baseline (label unchanged). Recorded against</w:t>
      </w:r>
      <w:r>
        <w:t xml:space="preserve"> </w:t>
      </w:r>
      <w:r>
        <w:rPr>
          <w:b/>
          <w:bCs/>
        </w:rPr>
        <w:t xml:space="preserve">FR-QR-011</w:t>
      </w:r>
      <w:r>
        <w:t xml:space="preserve"> </w:t>
      </w:r>
      <w:r>
        <w:t xml:space="preserve">that the destination-preservation requirement’s</w:t>
      </w:r>
      <w:r>
        <w:t xml:space="preserve"> </w:t>
      </w:r>
      <w:r>
        <w:rPr>
          <w:i/>
          <w:iCs/>
        </w:rPr>
        <w:t xml:space="preserve">resume</w:t>
      </w:r>
      <w:r>
        <w:t xml:space="preserve"> </w:t>
      </w:r>
      <w:r>
        <w:t xml:space="preserve">obligation was defective when first reported delivered — the guest route discarded the pending scan and sent every authenticated visitor to</w:t>
      </w:r>
      <w:r>
        <w:t xml:space="preserve"> </w:t>
      </w:r>
      <w:r>
        <w:rPr>
          <w:rStyle w:val="VerbatimChar"/>
        </w:rPr>
        <w:t xml:space="preserve">/app</w:t>
      </w:r>
      <w:r>
        <w:t xml:space="preserve"> </w:t>
      </w:r>
      <w:r>
        <w:t xml:space="preserve">— and that WP-2.7d corrected it with regression coverage at three levels, converting an expected-failure browser test into a genuine assertion. The open-redirect half of FR-QR-011 was never at risk. No requirement was added or removed and no version label was changed. |</w:t>
      </w:r>
      <w:r>
        <w:br/>
      </w:r>
      <w:r>
        <w:t xml:space="preserve">1.0 | 2026-09-06 | Engineering |</w:t>
      </w:r>
      <w:r>
        <w:t xml:space="preserve"> </w:t>
      </w:r>
      <w:r>
        <w:rPr>
          <w:b/>
          <w:bCs/>
        </w:rPr>
        <w:t xml:space="preserve">WP-2.7a — Notification infrastructure delivered</w:t>
      </w:r>
      <w:r>
        <w:t xml:space="preserve"> </w:t>
      </w:r>
      <w:r>
        <w:t xml:space="preserve">against the Version 1.0 baseline (label unchanged). Recorded implementation status against</w:t>
      </w:r>
      <w:r>
        <w:t xml:space="preserve"> </w:t>
      </w:r>
      <w:r>
        <w:rPr>
          <w:b/>
          <w:bCs/>
        </w:rPr>
        <w:t xml:space="preserve">§22</w:t>
      </w:r>
      <w:r>
        <w:t xml:space="preserve">:</w:t>
      </w:r>
      <w:r>
        <w:t xml:space="preserve"> </w:t>
      </w:r>
      <w:r>
        <w:rPr>
          <w:b/>
          <w:bCs/>
        </w:rPr>
        <w:t xml:space="preserve">FR-NOT-003 is partly satisfied — nine of its twelve triggers are implemented</w:t>
      </w:r>
      <w:r>
        <w:t xml:space="preserve">, with low-stock reorder and procurement approval/rejection blocked on</w:t>
      </w:r>
      <w:r>
        <w:t xml:space="preserve"> </w:t>
      </w:r>
      <w:r>
        <w:rPr>
          <w:b/>
          <w:bCs/>
        </w:rPr>
        <w:t xml:space="preserve">WP-2.4b</w:t>
      </w:r>
      <w:r>
        <w:t xml:space="preserve"> </w:t>
      </w:r>
      <w:r>
        <w:t xml:space="preserve">and new announcements deferred to</w:t>
      </w:r>
      <w:r>
        <w:t xml:space="preserve"> </w:t>
      </w:r>
      <w:r>
        <w:rPr>
          <w:b/>
          <w:bCs/>
        </w:rPr>
        <w:t xml:space="preserve">WP-2.7c</w:t>
      </w:r>
      <w:r>
        <w:t xml:space="preserve">; the requirement is explicitly</w:t>
      </w:r>
      <w:r>
        <w:t xml:space="preserve"> </w:t>
      </w:r>
      <w:r>
        <w:rPr>
          <w:b/>
          <w:bCs/>
        </w:rPr>
        <w:t xml:space="preserve">not</w:t>
      </w:r>
      <w:r>
        <w:t xml:space="preserve"> </w:t>
      </w:r>
      <w:r>
        <w:t xml:space="preserve">marked satisfied, and a unit test asserts the two blocked triggers have no topic and no event class so the gap cannot close silently. Recorded the two Client recipient decisions of 2026-09-05:</w:t>
      </w:r>
      <w:r>
        <w:t xml:space="preserve"> </w:t>
      </w:r>
      <w:r>
        <w:rPr>
          <w:i/>
          <w:iCs/>
        </w:rPr>
        <w:t xml:space="preserve">followed/owned</w:t>
      </w:r>
      <w:r>
        <w:t xml:space="preserve"> </w:t>
      </w:r>
      <w:r>
        <w:t xml:space="preserve">means</w:t>
      </w:r>
      <w:r>
        <w:t xml:space="preserve"> </w:t>
      </w:r>
      <w:r>
        <w:rPr>
          <w:b/>
          <w:bCs/>
        </w:rPr>
        <w:t xml:space="preserve">demonstrated participation</w:t>
      </w:r>
      <w:r>
        <w:t xml:space="preserve"> </w:t>
      </w:r>
      <w:r>
        <w:t xml:space="preserve">(reporter, assigned technician, prior commenters), with an</w:t>
      </w:r>
      <w:r>
        <w:t xml:space="preserve"> </w:t>
      </w:r>
      <w:r>
        <w:rPr>
          <w:b/>
          <w:bCs/>
        </w:rPr>
        <w:t xml:space="preserve">internal comment narrowing the audience to staff</w:t>
      </w:r>
      <w:r>
        <w:t xml:space="preserve"> </w:t>
      </w:r>
      <w:r>
        <w:t xml:space="preserve">so a requester is not told that a note they may not read exists; and SLA notifications reach</w:t>
      </w:r>
      <w:r>
        <w:t xml:space="preserve"> </w:t>
      </w:r>
      <w:r>
        <w:rPr>
          <w:b/>
          <w:bCs/>
        </w:rPr>
        <w:t xml:space="preserve">Administrators plus the assigned technician</w:t>
      </w:r>
      <w:r>
        <w:t xml:space="preserve"> </w:t>
      </w:r>
      <w:r>
        <w:t xml:space="preserve">and are</w:t>
      </w:r>
      <w:r>
        <w:t xml:space="preserve"> </w:t>
      </w:r>
      <w:r>
        <w:rPr>
          <w:b/>
          <w:bCs/>
        </w:rPr>
        <w:t xml:space="preserve">notify-only</w:t>
      </w:r>
      <w:r>
        <w:t xml:space="preserve">, leaving</w:t>
      </w:r>
      <w:r>
        <w:t xml:space="preserve"> </w:t>
      </w:r>
      <w:r>
        <w:rPr>
          <w:b/>
          <w:bCs/>
        </w:rPr>
        <w:t xml:space="preserve">OI-06</w:t>
      </w:r>
      <w:r>
        <w:t xml:space="preserve"> </w:t>
      </w:r>
      <w:r>
        <w:t xml:space="preserve">open. Marked</w:t>
      </w:r>
      <w:r>
        <w:t xml:space="preserve"> </w:t>
      </w:r>
      <w:r>
        <w:rPr>
          <w:b/>
          <w:bCs/>
        </w:rPr>
        <w:t xml:space="preserve">FR-NOT-006</w:t>
      </w:r>
      <w:r>
        <w:t xml:space="preserve"> </w:t>
      </w:r>
      <w:r>
        <w:t xml:space="preserve">satisfied with the structural-facts content rule. Clarified</w:t>
      </w:r>
      <w:r>
        <w:t xml:space="preserve"> </w:t>
      </w:r>
      <w:r>
        <w:rPr>
          <w:b/>
          <w:bCs/>
        </w:rPr>
        <w:t xml:space="preserve">FR-NOT-002</w:t>
      </w:r>
      <w:r>
        <w:t xml:space="preserve">: in-app delivery is a system obligation and does</w:t>
      </w:r>
      <w:r>
        <w:t xml:space="preserve"> </w:t>
      </w:r>
      <w:r>
        <w:rPr>
          <w:b/>
          <w:bCs/>
        </w:rPr>
        <w:t xml:space="preserve">not</w:t>
      </w:r>
      <w:r>
        <w:t xml:space="preserve"> </w:t>
      </w:r>
      <w:r>
        <w:t xml:space="preserve">prevent a user disabling in-app notifications per type, the account-lockout email being the sole forced-channel exception. Corrected</w:t>
      </w:r>
      <w:r>
        <w:t xml:space="preserve"> </w:t>
      </w:r>
      <w:r>
        <w:rPr>
          <w:b/>
          <w:bCs/>
        </w:rPr>
        <w:t xml:space="preserve">FR-NOT-008</w:t>
      </w:r>
      <w:r>
        <w:t xml:space="preserve">, which named</w:t>
      </w:r>
      <w:r>
        <w:t xml:space="preserve"> </w:t>
      </w:r>
      <w:r>
        <w:rPr>
          <w:rStyle w:val="VerbatimChar"/>
        </w:rPr>
        <w:t xml:space="preserve">notifications.digest_enabled</w:t>
      </w:r>
      <w:r>
        <w:t xml:space="preserve"> </w:t>
      </w:r>
      <w:r>
        <w:t xml:space="preserve">—</w:t>
      </w:r>
      <w:r>
        <w:t xml:space="preserve"> </w:t>
      </w:r>
      <w:r>
        <w:rPr>
          <w:b/>
          <w:bCs/>
        </w:rPr>
        <w:t xml:space="preserve">a column that has never existed</w:t>
      </w:r>
      <w:r>
        <w:t xml:space="preserve"> </w:t>
      </w:r>
      <w:r>
        <w:t xml:space="preserve">— to the approved</w:t>
      </w:r>
      <w:r>
        <w:t xml:space="preserve"> </w:t>
      </w:r>
      <w:r>
        <w:rPr>
          <w:b/>
          <w:bCs/>
        </w:rPr>
        <w:t xml:space="preserve">D1</w:t>
      </w:r>
      <w:r>
        <w:t xml:space="preserve"> </w:t>
      </w:r>
      <w:r>
        <w:t xml:space="preserve">shape, a third delivery</w:t>
      </w:r>
      <w:r>
        <w:t xml:space="preserve"> </w:t>
      </w:r>
      <w:r>
        <w:rPr>
          <w:i/>
          <w:iCs/>
        </w:rPr>
        <w:t xml:space="preserve">channel</w:t>
      </w:r>
      <w:r>
        <w:t xml:space="preserve"> </w:t>
      </w:r>
      <w:r>
        <w:t xml:space="preserve">on</w:t>
      </w:r>
      <w:r>
        <w:t xml:space="preserve"> </w:t>
      </w:r>
      <w:r>
        <w:rPr>
          <w:rStyle w:val="VerbatimChar"/>
        </w:rPr>
        <w:t xml:space="preserve">notification_preferences</w:t>
      </w:r>
      <w:r>
        <w:t xml:space="preserve">; the digest remains</w:t>
      </w:r>
      <w:r>
        <w:t xml:space="preserve"> </w:t>
      </w:r>
      <w:r>
        <w:rPr>
          <w:b/>
          <w:bCs/>
        </w:rPr>
        <w:t xml:space="preserve">unimplemented</w:t>
      </w:r>
      <w:r>
        <w:t xml:space="preserve">, with no migration, no widened CHECK constraint and no scheduled command. Recorded</w:t>
      </w:r>
      <w:r>
        <w:t xml:space="preserve"> </w:t>
      </w:r>
      <w:r>
        <w:rPr>
          <w:b/>
          <w:bCs/>
        </w:rPr>
        <w:t xml:space="preserve">D5</w:t>
      </w:r>
      <w:r>
        <w:t xml:space="preserve"> </w:t>
      </w:r>
      <w:r>
        <w:t xml:space="preserve">against</w:t>
      </w:r>
      <w:r>
        <w:t xml:space="preserve"> </w:t>
      </w:r>
      <w:r>
        <w:rPr>
          <w:b/>
          <w:bCs/>
        </w:rPr>
        <w:t xml:space="preserve">FR-NOT-010/011</w:t>
      </w:r>
      <w:r>
        <w:t xml:space="preserve">: announcement publishing generates an</w:t>
      </w:r>
      <w:r>
        <w:t xml:space="preserve"> </w:t>
      </w:r>
      <w:r>
        <w:rPr>
          <w:b/>
          <w:bCs/>
        </w:rPr>
        <w:t xml:space="preserve">in-app notification only, with no email</w:t>
      </w:r>
      <w:r>
        <w:t xml:space="preserve">, audience targeting is an authorization boundary rather than a display filter, and no new permission is required. No requirement was removed and no version label was changed. |</w:t>
      </w:r>
      <w:r>
        <w:br/>
      </w:r>
      <w:r>
        <w:t xml:space="preserve">1.0 | 2026-09-06 | Engineering |</w:t>
      </w:r>
      <w:r>
        <w:t xml:space="preserve"> </w:t>
      </w:r>
      <w:r>
        <w:rPr>
          <w:b/>
          <w:bCs/>
        </w:rPr>
        <w:t xml:space="preserve">WP-2.7b — Notification experience delivered</w:t>
      </w:r>
      <w:r>
        <w:t xml:space="preserve"> </w:t>
      </w:r>
      <w:r>
        <w:t xml:space="preserve">against the Version 1.0 baseline (label unchanged). Recorded</w:t>
      </w:r>
      <w:r>
        <w:t xml:space="preserve"> </w:t>
      </w:r>
      <w:r>
        <w:rPr>
          <w:b/>
          <w:bCs/>
        </w:rPr>
        <w:t xml:space="preserve">FR-NOT-001, 004 and 005</w:t>
      </w:r>
      <w:r>
        <w:t xml:space="preserve"> </w:t>
      </w:r>
      <w:r>
        <w:t xml:space="preserve">as satisfied by the delivered surface — the notification centre at</w:t>
      </w:r>
      <w:r>
        <w:t xml:space="preserve"> </w:t>
      </w:r>
      <w:r>
        <w:rPr>
          <w:rStyle w:val="VerbatimChar"/>
        </w:rPr>
        <w:t xml:space="preserve">/app/notifications</w:t>
      </w:r>
      <w:r>
        <w:t xml:space="preserve">, the top-bar entry with its unread badge and dropdown panel, individual and bulk read/unread, and filtering by unread state and by type across the nine-value set — and</w:t>
      </w:r>
      <w:r>
        <w:t xml:space="preserve"> </w:t>
      </w:r>
      <w:r>
        <w:rPr>
          <w:b/>
          <w:bCs/>
        </w:rPr>
        <w:t xml:space="preserve">FR-NOT-002</w:t>
      </w:r>
      <w:r>
        <w:t xml:space="preserve"> </w:t>
      </w:r>
      <w:r>
        <w:t xml:space="preserve">as satisfied by the opt-out channel x type matrix on</w:t>
      </w:r>
      <w:r>
        <w:t xml:space="preserve"> </w:t>
      </w:r>
      <w:r>
        <w:rPr>
          <w:rStyle w:val="VerbatimChar"/>
        </w:rPr>
        <w:t xml:space="preserve">/app/account</w:t>
      </w:r>
      <w:r>
        <w:t xml:space="preserve">.</w:t>
      </w:r>
      <w:r>
        <w:t xml:space="preserve"> </w:t>
      </w:r>
      <w:r>
        <w:rPr>
          <w:b/>
          <w:bCs/>
        </w:rPr>
        <w:t xml:space="preserve">FR-NOT-003 remains partly satisfied and is not re-marked.</w:t>
      </w:r>
      <w:r>
        <w:t xml:space="preserve"> </w:t>
      </w:r>
      <w:r>
        <w:t xml:space="preserve">Confirmed</w:t>
      </w:r>
      <w:r>
        <w:t xml:space="preserve"> </w:t>
      </w:r>
      <w:r>
        <w:rPr>
          <w:b/>
          <w:bCs/>
        </w:rPr>
        <w:t xml:space="preserve">FR-NOT-007</w:t>
      </w:r>
      <w:r>
        <w:t xml:space="preserve"> </w:t>
      </w:r>
      <w:r>
        <w:t xml:space="preserve">is still Future (P4) and unimplemented: freshness is a 60-second poll while the tab is visible, so the badge may be up to one interval stale and the product does not claim real-time behaviour. No requirement was removed and no version label was changed. |</w:t>
      </w:r>
      <w:r>
        <w:br/>
      </w:r>
      <w:r>
        <w:t xml:space="preserve">1.0 | 2026-09-07 | Engineering |</w:t>
      </w:r>
      <w:r>
        <w:t xml:space="preserve"> </w:t>
      </w:r>
      <w:r>
        <w:rPr>
          <w:b/>
          <w:bCs/>
        </w:rPr>
        <w:t xml:space="preserve">WP-2.7c — Announcements delivered</w:t>
      </w:r>
      <w:r>
        <w:t xml:space="preserve"> </w:t>
      </w:r>
      <w:r>
        <w:t xml:space="preserve">against the Version 1.0 baseline (label unchanged). Recorded</w:t>
      </w:r>
      <w:r>
        <w:t xml:space="preserve"> </w:t>
      </w:r>
      <w:r>
        <w:rPr>
          <w:b/>
          <w:bCs/>
        </w:rPr>
        <w:t xml:space="preserve">FR-NOT-010</w:t>
      </w:r>
      <w:r>
        <w:t xml:space="preserve"> </w:t>
      </w:r>
      <w:r>
        <w:t xml:space="preserve">and</w:t>
      </w:r>
      <w:r>
        <w:t xml:space="preserve"> </w:t>
      </w:r>
      <w:r>
        <w:rPr>
          <w:b/>
          <w:bCs/>
        </w:rPr>
        <w:t xml:space="preserve">FR-NOT-011</w:t>
      </w:r>
      <w:r>
        <w:t xml:space="preserve"> </w:t>
      </w:r>
      <w:r>
        <w:t xml:space="preserve">as</w:t>
      </w:r>
      <w:r>
        <w:t xml:space="preserve"> </w:t>
      </w:r>
      <w:r>
        <w:rPr>
          <w:b/>
          <w:bCs/>
        </w:rPr>
        <w:t xml:space="preserve">satisfied</w:t>
      </w:r>
      <w:r>
        <w:t xml:space="preserve">: administrators compose, publish, withdraw, re-notify and delete audience-targeted announcements, and the targeted audience reads them at</w:t>
      </w:r>
      <w:r>
        <w:t xml:space="preserve"> </w:t>
      </w:r>
      <w:r>
        <w:rPr>
          <w:rStyle w:val="VerbatimChar"/>
        </w:rPr>
        <w:t xml:space="preserve">/app/announcements</w:t>
      </w:r>
      <w:r>
        <w:t xml:space="preserve">, pinned first. Rewrote the §22.1 implementation status, which previously stated that no announcement domain code, publishing surface or trigger existed. Updated</w:t>
      </w:r>
      <w:r>
        <w:t xml:space="preserve"> </w:t>
      </w:r>
      <w:r>
        <w:rPr>
          <w:b/>
          <w:bCs/>
        </w:rPr>
        <w:t xml:space="preserve">FR-NOT-003</w:t>
      </w:r>
      <w:r>
        <w:t xml:space="preserve"> </w:t>
      </w:r>
      <w:r>
        <w:t xml:space="preserve">from</w:t>
      </w:r>
      <w:r>
        <w:t xml:space="preserve"> </w:t>
      </w:r>
      <w:r>
        <w:rPr>
          <w:b/>
          <w:bCs/>
        </w:rPr>
        <w:t xml:space="preserve">nine of twelve</w:t>
      </w:r>
      <w:r>
        <w:t xml:space="preserve"> </w:t>
      </w:r>
      <w:r>
        <w:t xml:space="preserve">to</w:t>
      </w:r>
      <w:r>
        <w:t xml:space="preserve"> </w:t>
      </w:r>
      <w:r>
        <w:rPr>
          <w:b/>
          <w:bCs/>
        </w:rPr>
        <w:t xml:space="preserve">ten of twelve</w:t>
      </w:r>
      <w:r>
        <w:t xml:space="preserve"> </w:t>
      </w:r>
      <w:r>
        <w:t xml:space="preserve">implemented triggers, marking trigger 12 (</w:t>
      </w:r>
      <w:r>
        <w:rPr>
          <w:i/>
          <w:iCs/>
        </w:rPr>
        <w:t xml:space="preserve">new announcements</w:t>
      </w:r>
      <w:r>
        <w:t xml:space="preserve">) ✅ implemented; the requirement remains</w:t>
      </w:r>
      <w:r>
        <w:t xml:space="preserve"> </w:t>
      </w:r>
      <w:r>
        <w:rPr>
          <w:b/>
          <w:bCs/>
        </w:rPr>
        <w:t xml:space="preserve">not</w:t>
      </w:r>
      <w:r>
        <w:t xml:space="preserve"> </w:t>
      </w:r>
      <w:r>
        <w:t xml:space="preserve">satisfied, because low-stock reorder (trigger 7) and procurement approval/rejection (trigger 8) are still blocked on</w:t>
      </w:r>
      <w:r>
        <w:t xml:space="preserve"> </w:t>
      </w:r>
      <w:r>
        <w:rPr>
          <w:b/>
          <w:bCs/>
        </w:rPr>
        <w:t xml:space="preserve">WP-2.4b</w:t>
      </w:r>
      <w:r>
        <w:t xml:space="preserve"> </w:t>
      </w:r>
      <w:r>
        <w:t xml:space="preserve">and their status is unchanged. Recorded how the</w:t>
      </w:r>
      <w:r>
        <w:t xml:space="preserve"> </w:t>
      </w:r>
      <w:r>
        <w:rPr>
          <w:b/>
          <w:bCs/>
        </w:rPr>
        <w:t xml:space="preserve">D5 (2026-09-05)</w:t>
      </w:r>
      <w:r>
        <w:t xml:space="preserve"> </w:t>
      </w:r>
      <w:r>
        <w:t xml:space="preserve">no-email guarantee is actually enforced — the announcement notification refuses the email channel in the dispatch path (</w:t>
      </w:r>
      <w:hyperlink w:anchor="Xa39a3ee5e6b4b0d3255bfef95601890afd80709">
        <w:r>
          <w:rPr>
            <w:rStyle w:val="Hyperlink"/>
          </w:rPr>
          <w:t xml:space="preserve">SDD DD-66</w:t>
        </w:r>
      </w:hyperlink>
      <w:r>
        <w:t xml:space="preserve">) rather than relying on the opt-out preference gate, which could not have delivered it. Recorded that publication is a named operation rather than a writable field, that audience targeting is enforced at the uuid as well as in the list, and that content is plain text with no attachments, no external URLs and no per-user read receipt.</w:t>
      </w:r>
      <w:r>
        <w:t xml:space="preserve"> </w:t>
      </w:r>
      <w:r>
        <w:rPr>
          <w:b/>
          <w:bCs/>
        </w:rPr>
        <w:t xml:space="preserve">No new permission</w:t>
      </w:r>
      <w:r>
        <w:t xml:space="preserve"> </w:t>
      </w:r>
      <w:r>
        <w:t xml:space="preserve">was added and the §8.4 matrix is unchanged. No requirement was removed and no version label was changed. |</w:t>
      </w:r>
      <w:r>
        <w:br/>
      </w:r>
      <w:r>
        <w:t xml:space="preserve">1.0 | 2026-09-07 | Engineering |</w:t>
      </w:r>
      <w:r>
        <w:t xml:space="preserve"> </w:t>
      </w:r>
      <w:r>
        <w:rPr>
          <w:b/>
          <w:bCs/>
        </w:rPr>
        <w:t xml:space="preserve">WP-2.7e — Daily digest delivered</w:t>
      </w:r>
      <w:r>
        <w:t xml:space="preserve"> </w:t>
      </w:r>
      <w:r>
        <w:t xml:space="preserve">against the Version 1.0 baseline (label unchanged). Recorded</w:t>
      </w:r>
      <w:r>
        <w:t xml:space="preserve"> </w:t>
      </w:r>
      <w:r>
        <w:rPr>
          <w:b/>
          <w:bCs/>
        </w:rPr>
        <w:t xml:space="preserve">FR-NOT-008</w:t>
      </w:r>
      <w:r>
        <w:t xml:space="preserve"> </w:t>
      </w:r>
      <w:r>
        <w:t xml:space="preserve">as</w:t>
      </w:r>
      <w:r>
        <w:t xml:space="preserve"> </w:t>
      </w:r>
      <w:r>
        <w:rPr>
          <w:b/>
          <w:bCs/>
        </w:rPr>
        <w:t xml:space="preserve">satisfied</w:t>
      </w:r>
      <w:r>
        <w:t xml:space="preserve">: the digest was built as the third delivery</w:t>
      </w:r>
      <w:r>
        <w:t xml:space="preserve"> </w:t>
      </w:r>
      <w:r>
        <w:rPr>
          <w:i/>
          <w:iCs/>
        </w:rPr>
        <w:t xml:space="preserve">channel</w:t>
      </w:r>
      <w:r>
        <w:t xml:space="preserve"> </w:t>
      </w:r>
      <w:r>
        <w:rPr>
          <w:b/>
          <w:bCs/>
        </w:rPr>
        <w:t xml:space="preserve">D1 (2026-09-05)</w:t>
      </w:r>
      <w:r>
        <w:t xml:space="preserve"> </w:t>
      </w:r>
      <w:r>
        <w:t xml:space="preserve">approved, so</w:t>
      </w:r>
      <w:r>
        <w:t xml:space="preserve"> </w:t>
      </w:r>
      <w:r>
        <w:rPr>
          <w:rStyle w:val="VerbatimChar"/>
        </w:rPr>
        <w:t xml:space="preserve">notification_preferences.channel</w:t>
      </w:r>
      <w:r>
        <w:t xml:space="preserve"> </w:t>
      </w:r>
      <w:r>
        <w:t xml:space="preserve">now allows</w:t>
      </w:r>
      <w:r>
        <w:t xml:space="preserve"> </w:t>
      </w:r>
      <w:r>
        <w:rPr>
          <w:rStyle w:val="VerbatimChar"/>
        </w:rPr>
        <w:t xml:space="preserve">('in_app', 'email', 'digest')</w:t>
      </w:r>
      <w:r>
        <w:t xml:space="preserve"> </w:t>
      </w:r>
      <w:r>
        <w:t xml:space="preserve">while</w:t>
      </w:r>
      <w:r>
        <w:t xml:space="preserve"> </w:t>
      </w:r>
      <w:r>
        <w:rPr>
          <w:rStyle w:val="VerbatimChar"/>
        </w:rPr>
        <w:t xml:space="preserve">notifications</w:t>
      </w:r>
      <w:r>
        <w:t xml:space="preserve"> </w:t>
      </w:r>
      <w:r>
        <w:t xml:space="preserve">and</w:t>
      </w:r>
      <w:r>
        <w:t xml:space="preserve"> </w:t>
      </w:r>
      <w:r>
        <w:rPr>
          <w:rStyle w:val="VerbatimChar"/>
        </w:rPr>
        <w:t xml:space="preserve">notifications_type_check</w:t>
      </w:r>
      <w:r>
        <w:t xml:space="preserve"> </w:t>
      </w:r>
      <w:r>
        <w:t xml:space="preserve">stay untouched. Recorded the delivered semantics —</w:t>
      </w:r>
      <w:r>
        <w:t xml:space="preserve"> </w:t>
      </w:r>
      <w:r>
        <w:rPr>
          <w:b/>
          <w:bCs/>
        </w:rPr>
        <w:t xml:space="preserve">07:00 Asia/Manila</w:t>
      </w:r>
      <w:r>
        <w:t xml:space="preserve"> </w:t>
      </w:r>
      <w:r>
        <w:t xml:space="preserve">over the previous school-local calendar day as a half-open interval with</w:t>
      </w:r>
      <w:r>
        <w:t xml:space="preserve"> </w:t>
      </w:r>
      <w:r>
        <w:rPr>
          <w:rStyle w:val="VerbatimChar"/>
        </w:rPr>
        <w:t xml:space="preserve">app.timezone</w:t>
      </w:r>
      <w:r>
        <w:t xml:space="preserve"> </w:t>
      </w:r>
      <w:r>
        <w:t xml:space="preserve">unchanged at</w:t>
      </w:r>
      <w:r>
        <w:t xml:space="preserve"> </w:t>
      </w:r>
      <w:r>
        <w:rPr>
          <w:b/>
          <w:bCs/>
        </w:rPr>
        <w:t xml:space="preserve">UTC</w:t>
      </w:r>
      <w:r>
        <w:t xml:space="preserve">; the digest as a distinct channel that the</w:t>
      </w:r>
      <w:r>
        <w:t xml:space="preserve"> </w:t>
      </w:r>
      <w:r>
        <w:rPr>
          <w:rStyle w:val="VerbatimChar"/>
        </w:rPr>
        <w:t xml:space="preserve">email</w:t>
      </w:r>
      <w:r>
        <w:t xml:space="preserve"> </w:t>
      </w:r>
      <w:r>
        <w:t xml:space="preserve">preference does</w:t>
      </w:r>
      <w:r>
        <w:t xml:space="preserve"> </w:t>
      </w:r>
      <w:r>
        <w:rPr>
          <w:b/>
          <w:bCs/>
        </w:rPr>
        <w:t xml:space="preserve">not</w:t>
      </w:r>
      <w:r>
        <w:t xml:space="preserve"> </w:t>
      </w:r>
      <w:r>
        <w:t xml:space="preserve">disable; per-type preferences read through the existing opt-out gate, taking the matrix to</w:t>
      </w:r>
      <w:r>
        <w:t xml:space="preserve"> </w:t>
      </w:r>
      <w:r>
        <w:rPr>
          <w:b/>
          <w:bCs/>
        </w:rPr>
        <w:t xml:space="preserve">27 cells</w:t>
      </w:r>
      <w:r>
        <w:t xml:space="preserve">; all three roles eligible with</w:t>
      </w:r>
      <w:r>
        <w:t xml:space="preserve"> </w:t>
      </w:r>
      <w:r>
        <w:rPr>
          <w:b/>
          <w:bCs/>
        </w:rPr>
        <w:t xml:space="preserve">no cross-user aggregation</w:t>
      </w:r>
      <w:r>
        <w:t xml:space="preserve">;</w:t>
      </w:r>
      <w:r>
        <w:t xml:space="preserve"> </w:t>
      </w:r>
      <w:r>
        <w:rPr>
          <w:b/>
          <w:bCs/>
        </w:rPr>
        <w:t xml:space="preserve">titles only</w:t>
      </w:r>
      <w:r>
        <w:t xml:space="preserve">, never a notification’s</w:t>
      </w:r>
      <w:r>
        <w:t xml:space="preserve"> </w:t>
      </w:r>
      <w:r>
        <w:rPr>
          <w:rStyle w:val="VerbatimChar"/>
        </w:rPr>
        <w:t xml:space="preserve">message</w:t>
      </w:r>
      <w:r>
        <w:t xml:space="preserve">; and an empty day sending nothing. Recorded that delivery is</w:t>
      </w:r>
      <w:r>
        <w:t xml:space="preserve"> </w:t>
      </w:r>
      <w:r>
        <w:rPr>
          <w:b/>
          <w:bCs/>
        </w:rPr>
        <w:t xml:space="preserve">at-most-once</w:t>
      </w:r>
      <w:r>
        <w:t xml:space="preserve"> </w:t>
      </w:r>
      <w:r>
        <w:t xml:space="preserve">— the record commits before the message is sent, uniqueness is enforced by the database on</w:t>
      </w:r>
      <w:r>
        <w:t xml:space="preserve"> </w:t>
      </w:r>
      <w:r>
        <w:rPr>
          <w:rStyle w:val="VerbatimChar"/>
        </w:rPr>
        <w:t xml:space="preserve">(user_id, digest_date)</w:t>
      </w:r>
      <w:r>
        <w:t xml:space="preserve">, and</w:t>
      </w:r>
      <w:r>
        <w:t xml:space="preserve"> </w:t>
      </w:r>
      <w:r>
        <w:rPr>
          <w:rStyle w:val="VerbatimChar"/>
          <w:b/>
          <w:bCs/>
        </w:rPr>
        <w:t xml:space="preserve">sent_at</w:t>
      </w:r>
      <w:r>
        <w:rPr>
          <w:b/>
          <w:bCs/>
        </w:rPr>
        <w:t xml:space="preserve"> </w:t>
      </w:r>
      <w:r>
        <w:rPr>
          <w:b/>
          <w:bCs/>
        </w:rPr>
        <w:t xml:space="preserve">means committed rather than confirmed delivered</w:t>
      </w:r>
      <w:r>
        <w:t xml:space="preserve">. Recorded the seeded</w:t>
      </w:r>
      <w:r>
        <w:t xml:space="preserve"> </w:t>
      </w:r>
      <w:r>
        <w:rPr>
          <w:rStyle w:val="VerbatimChar"/>
        </w:rPr>
        <w:t xml:space="preserve">notifications.digest_enabled</w:t>
      </w:r>
      <w:r>
        <w:t xml:space="preserve"> </w:t>
      </w:r>
      <w:r>
        <w:rPr>
          <w:b/>
          <w:bCs/>
        </w:rPr>
        <w:t xml:space="preserve">system setting</w:t>
      </w:r>
      <w:r>
        <w:t xml:space="preserve"> </w:t>
      </w:r>
      <w:r>
        <w:t xml:space="preserve">as unused legacy state: it predates D1, is read by no code, and was neither used nor removed. No requirement was removed and no version label was changed. |</w:t>
      </w:r>
      <w:r>
        <w:br/>
      </w:r>
      <w:r>
        <w:t xml:space="preserve">1.0 | 2026-10-14 | Engineering |</w:t>
      </w:r>
      <w:r>
        <w:t xml:space="preserve"> </w:t>
      </w:r>
      <w:r>
        <w:rPr>
          <w:b/>
          <w:bCs/>
        </w:rPr>
        <w:t xml:space="preserve">Phase 2.9 —</w:t>
      </w:r>
      <w:r>
        <w:rPr>
          <w:b/>
          <w:bCs/>
        </w:rPr>
        <w:t xml:space="preserve"> </w:t>
      </w:r>
      <w:r>
        <w:rPr>
          <w:rStyle w:val="VerbatimChar"/>
          <w:b/>
          <w:bCs/>
        </w:rPr>
        <w:t xml:space="preserve">resolved_at</w:t>
      </w:r>
      <w:r>
        <w:rPr>
          <w:b/>
          <w:bCs/>
        </w:rPr>
        <w:t xml:space="preserve"> </w:t>
      </w:r>
      <w:r>
        <w:rPr>
          <w:b/>
          <w:bCs/>
        </w:rPr>
        <w:t xml:space="preserve">cleared when a ticket is sent back to work</w:t>
      </w:r>
      <w:r>
        <w:t xml:space="preserve"> </w:t>
      </w:r>
      <w:r>
        <w:t xml:space="preserve">recorded against the Version 1.0 baseline (label unchanged). Amended</w:t>
      </w:r>
      <w:r>
        <w:t xml:space="preserve"> </w:t>
      </w:r>
      <w:r>
        <w:rPr>
          <w:b/>
          <w:bCs/>
        </w:rPr>
        <w:t xml:space="preserve">FR-TKT-006</w:t>
      </w:r>
      <w:r>
        <w:t xml:space="preserve">:</w:t>
      </w:r>
      <w:r>
        <w:t xml:space="preserve"> </w:t>
      </w:r>
      <w:r>
        <w:rPr>
          <w:rStyle w:val="VerbatimChar"/>
        </w:rPr>
        <w:t xml:space="preserve">resolved_at</w:t>
      </w:r>
      <w:r>
        <w:t xml:space="preserve"> </w:t>
      </w:r>
      <w:r>
        <w:t xml:space="preserve">is stamped on a move to</w:t>
      </w:r>
      <w:r>
        <w:t xml:space="preserve"> </w:t>
      </w:r>
      <w:r>
        <w:rPr>
          <w:rStyle w:val="VerbatimChar"/>
        </w:rPr>
        <w:t xml:space="preserve">resolved</w:t>
      </w:r>
      <w:r>
        <w:t xml:space="preserve"> </w:t>
      </w:r>
      <w:r>
        <w:t xml:space="preserve">and is now also cleared when a</w:t>
      </w:r>
      <w:r>
        <w:t xml:space="preserve"> </w:t>
      </w:r>
      <w:r>
        <w:rPr>
          <w:rStyle w:val="VerbatimChar"/>
        </w:rPr>
        <w:t xml:space="preserve">resolved</w:t>
      </w:r>
      <w:r>
        <w:t xml:space="preserve"> </w:t>
      </w:r>
      <w:r>
        <w:t xml:space="preserve">ticket moves to anything other than</w:t>
      </w:r>
      <w:r>
        <w:t xml:space="preserve"> </w:t>
      </w:r>
      <w:r>
        <w:rPr>
          <w:rStyle w:val="VerbatimChar"/>
        </w:rPr>
        <w:t xml:space="preserve">closed</w:t>
      </w:r>
      <w:r>
        <w:t xml:space="preserve"> </w:t>
      </w:r>
      <w:r>
        <w:t xml:space="preserve">(previously only a move to</w:t>
      </w:r>
      <w:r>
        <w:t xml:space="preserve"> </w:t>
      </w:r>
      <w:r>
        <w:rPr>
          <w:rStyle w:val="VerbatimChar"/>
        </w:rPr>
        <w:t xml:space="preserve">open</w:t>
      </w:r>
      <w:r>
        <w:t xml:space="preserve"> </w:t>
      </w:r>
      <w:r>
        <w:t xml:space="preserve">cleared it, so a</w:t>
      </w:r>
      <w:r>
        <w:t xml:space="preserve"> </w:t>
      </w:r>
      <w:r>
        <w:rPr>
          <w:rStyle w:val="VerbatimChar"/>
        </w:rPr>
        <w:t xml:space="preserve">resolved → in-progress</w:t>
      </w:r>
      <w:r>
        <w:t xml:space="preserve"> </w:t>
      </w:r>
      <w:r>
        <w:t xml:space="preserve">rework left a stale stamp that made the teacher dashboard’s</w:t>
      </w:r>
      <w:r>
        <w:t xml:space="preserve"> </w:t>
      </w:r>
      <w:r>
        <w:t xml:space="preserve">“awaiting confirmation”</w:t>
      </w:r>
      <w:r>
        <w:t xml:space="preserve"> </w:t>
      </w:r>
      <w:r>
        <w:t xml:space="preserve">and</w:t>
      </w:r>
      <w:r>
        <w:t xml:space="preserve"> </w:t>
      </w:r>
      <w:r>
        <w:t xml:space="preserve">“resolved in 30 days”</w:t>
      </w:r>
      <w:r>
        <w:t xml:space="preserve"> </w:t>
      </w:r>
      <w:r>
        <w:t xml:space="preserve">figures disagree with the status-based lists they link to, and kept the SLA clock stopped). A one-off data migration clears the stamp on existing rows in any status other than</w:t>
      </w:r>
      <w:r>
        <w:t xml:space="preserve"> </w:t>
      </w:r>
      <w:r>
        <w:rPr>
          <w:rStyle w:val="VerbatimChar"/>
        </w:rPr>
        <w:t xml:space="preserve">resolved</w:t>
      </w:r>
      <w:r>
        <w:t xml:space="preserve"> </w:t>
      </w:r>
      <w:r>
        <w:t xml:space="preserve">or</w:t>
      </w:r>
      <w:r>
        <w:t xml:space="preserve"> </w:t>
      </w:r>
      <w:r>
        <w:rPr>
          <w:rStyle w:val="VerbatimChar"/>
        </w:rPr>
        <w:t xml:space="preserve">closed</w:t>
      </w:r>
      <w:r>
        <w:t xml:space="preserve">. Consequence: a re-worked ticket is SLA-live again against its original deadline. No requirement was removed and no version label was changed. |</w:t>
      </w:r>
      <w:r>
        <w:br/>
      </w:r>
      <w:r>
        <w:t xml:space="preserve">1.0 | 2026-10-14 | Engineering |</w:t>
      </w:r>
      <w:r>
        <w:t xml:space="preserve"> </w:t>
      </w:r>
      <w:r>
        <w:rPr>
          <w:b/>
          <w:bCs/>
        </w:rPr>
        <w:t xml:space="preserve">Phase 2.9 — threaded comments from the community feed</w:t>
      </w:r>
      <w:r>
        <w:t xml:space="preserve"> </w:t>
      </w:r>
      <w:r>
        <w:t xml:space="preserve">recorded against the Version 1.0 baseline (label unchanged). Amended</w:t>
      </w:r>
      <w:r>
        <w:t xml:space="preserve"> </w:t>
      </w:r>
      <w:r>
        <w:rPr>
          <w:b/>
          <w:bCs/>
        </w:rPr>
        <w:t xml:space="preserve">FR-TKT-007</w:t>
      </w:r>
      <w:r>
        <w:t xml:space="preserve">: replies are one level deep (answering a reply joins the same thread), anyone who can see a ticket — a requester reading another’s community card included — may comment and reply whatever the ticket’s status (Client decision, 2026-10-14; the server never gated comments on status, only the community view did), and a public reply may not answer an internal note. Design recorded as SDD</w:t>
      </w:r>
      <w:r>
        <w:t xml:space="preserve"> </w:t>
      </w:r>
      <w:r>
        <w:rPr>
          <w:b/>
          <w:bCs/>
        </w:rPr>
        <w:t xml:space="preserve">DD-74</w:t>
      </w:r>
      <w:r>
        <w:t xml:space="preserve">. No requirement was removed and no version label was changed. |</w:t>
      </w:r>
      <w:r>
        <w:br/>
      </w:r>
      <w:r>
        <w:t xml:space="preserve">1.0 | 2026-10-16 | Engineering |</w:t>
      </w:r>
      <w:r>
        <w:t xml:space="preserve"> </w:t>
      </w:r>
      <w:r>
        <w:rPr>
          <w:b/>
          <w:bCs/>
        </w:rPr>
        <w:t xml:space="preserve">Phase 2.9 — report-a-problem form</w:t>
      </w:r>
      <w:r>
        <w:t xml:space="preserve"> </w:t>
      </w:r>
      <w:r>
        <w:t xml:space="preserve">recorded against the Version 1.0 baseline (label unchanged). Client decisions 2026-10-16: a reporter, a Teacher included, may choose a priority when reporting — optional, with</w:t>
      </w:r>
      <w:r>
        <w:t xml:space="preserve"> </w:t>
      </w:r>
      <w:r>
        <w:t xml:space="preserve">“Not sure — let the IT team decide”</w:t>
      </w:r>
      <w:r>
        <w:t xml:space="preserve"> </w:t>
      </w:r>
      <w:r>
        <w:t xml:space="preserve">preselected; the top priority level is displayed</w:t>
      </w:r>
      <w:r>
        <w:t xml:space="preserve"> </w:t>
      </w:r>
      <w:r>
        <w:rPr>
          <w:b/>
          <w:bCs/>
        </w:rPr>
        <w:t xml:space="preserve">“Urgent”</w:t>
      </w:r>
      <w:r>
        <w:t xml:space="preserve"> </w:t>
      </w:r>
      <w:r>
        <w:t xml:space="preserve">(slug</w:t>
      </w:r>
      <w:r>
        <w:t xml:space="preserve"> </w:t>
      </w:r>
      <w:r>
        <w:rPr>
          <w:rStyle w:val="VerbatimChar"/>
        </w:rPr>
        <w:t xml:space="preserve">critical</w:t>
      </w:r>
      <w:r>
        <w:t xml:space="preserve">, level and SLA unchanged); an</w:t>
      </w:r>
      <w:r>
        <w:t xml:space="preserve"> </w:t>
      </w:r>
      <w:r>
        <w:t xml:space="preserve">“Other”</w:t>
      </w:r>
      <w:r>
        <w:t xml:space="preserve"> </w:t>
      </w:r>
      <w:r>
        <w:t xml:space="preserve">category asks for a short description of the kind of problem; photos may be taken or chosen while reporting; the location is named building → room → a PC unit or another</w:t>
      </w:r>
      <w:r>
        <w:t xml:space="preserve"> </w:t>
      </w:r>
      <w:r>
        <w:rPr>
          <w:b/>
          <w:bCs/>
        </w:rPr>
        <w:t xml:space="preserve">in-service</w:t>
      </w:r>
      <w:r>
        <w:t xml:space="preserve"> </w:t>
      </w:r>
      <w:r>
        <w:t xml:space="preserve">item in that room; and a room’s in-service equipment, server and storage rooms included, is listed to anyone who may report a fault there. Amended</w:t>
      </w:r>
      <w:r>
        <w:t xml:space="preserve"> </w:t>
      </w:r>
      <w:r>
        <w:rPr>
          <w:b/>
          <w:bCs/>
        </w:rPr>
        <w:t xml:space="preserve">FR-TKT-001/004/008/013</w:t>
      </w:r>
      <w:r>
        <w:t xml:space="preserve">,</w:t>
      </w:r>
      <w:r>
        <w:t xml:space="preserve"> </w:t>
      </w:r>
      <w:r>
        <w:rPr>
          <w:b/>
          <w:bCs/>
        </w:rPr>
        <w:t xml:space="preserve">FR-AST-013</w:t>
      </w:r>
      <w:r>
        <w:t xml:space="preserve">,</w:t>
      </w:r>
      <w:r>
        <w:t xml:space="preserve"> </w:t>
      </w:r>
      <w:r>
        <w:rPr>
          <w:b/>
          <w:bCs/>
        </w:rPr>
        <w:t xml:space="preserve">BR-05</w:t>
      </w:r>
      <w:r>
        <w:t xml:space="preserve">,</w:t>
      </w:r>
      <w:r>
        <w:t xml:space="preserve"> </w:t>
      </w:r>
      <w:r>
        <w:rPr>
          <w:b/>
          <w:bCs/>
        </w:rPr>
        <w:t xml:space="preserve">UCS-02</w:t>
      </w:r>
      <w:r>
        <w:t xml:space="preserve"> </w:t>
      </w:r>
      <w:r>
        <w:t xml:space="preserve">(steps 2–4, E2 and traceability) and the</w:t>
      </w:r>
      <w:r>
        <w:t xml:space="preserve"> </w:t>
      </w:r>
      <w:r>
        <w:rPr>
          <w:b/>
          <w:bCs/>
        </w:rPr>
        <w:t xml:space="preserve">Figure 3</w:t>
      </w:r>
      <w:r>
        <w:t xml:space="preserve"> </w:t>
      </w:r>
      <w:r>
        <w:t xml:space="preserve">caption; added</w:t>
      </w:r>
      <w:r>
        <w:t xml:space="preserve"> </w:t>
      </w:r>
      <w:r>
        <w:rPr>
          <w:b/>
          <w:bCs/>
        </w:rPr>
        <w:t xml:space="preserve">DR-023/024</w:t>
      </w:r>
      <w:r>
        <w:t xml:space="preserve"> </w:t>
      </w:r>
      <w:r>
        <w:t xml:space="preserve">and</w:t>
      </w:r>
      <w:r>
        <w:t xml:space="preserve"> </w:t>
      </w:r>
      <w:r>
        <w:rPr>
          <w:b/>
          <w:bCs/>
        </w:rPr>
        <w:t xml:space="preserve">AC-TKT-001b/c</w:t>
      </w:r>
      <w:r>
        <w:t xml:space="preserve">. FR-TKT-004 now states, for the first time in this document, the priority order of authority recorded in</w:t>
      </w:r>
      <w:r>
        <w:t xml:space="preserve"> </w:t>
      </w:r>
      <w:r>
        <w:rPr>
          <w:rStyle w:val="VerbatimChar"/>
        </w:rPr>
        <w:t xml:space="preserve">tickets.priority_source</w:t>
      </w:r>
      <w:r>
        <w:t xml:space="preserve"> </w:t>
      </w:r>
      <w:r>
        <w:t xml:space="preserve">(Phase 2.9 owner decision D-B, previously recorded only in code, extended with the reporter’s choice). The rendered Figure 3 diagram (</w:t>
      </w:r>
      <w:r>
        <w:rPr>
          <w:rStyle w:val="VerbatimChar"/>
        </w:rPr>
        <w:t xml:space="preserve">activity-teacher</w:t>
      </w:r>
      <w:r>
        <w:t xml:space="preserve">) was not re-rendered and its caption says so. Design recorded as SDD</w:t>
      </w:r>
      <w:r>
        <w:t xml:space="preserve"> </w:t>
      </w:r>
      <w:r>
        <w:rPr>
          <w:b/>
          <w:bCs/>
        </w:rPr>
        <w:t xml:space="preserve">DD-75..DD-80</w:t>
      </w:r>
      <w:r>
        <w:t xml:space="preserve">.</w:t>
      </w:r>
      <w:r>
        <w:t xml:space="preserve"> </w:t>
      </w:r>
      <w:r>
        <w:rPr>
          <w:b/>
          <w:bCs/>
        </w:rPr>
        <w:t xml:space="preserve">No new permission</w:t>
      </w:r>
      <w:r>
        <w:t xml:space="preserve"> </w:t>
      </w:r>
      <w:r>
        <w:t xml:space="preserve">was added and the §8.4 matrix is unchanged. Same day, Client decision: the group-level</w:t>
      </w:r>
      <w:r>
        <w:t xml:space="preserve"> </w:t>
      </w:r>
      <w:r>
        <w:t xml:space="preserve">“Other Common Issues”</w:t>
      </w:r>
      <w:r>
        <w:t xml:space="preserve"> </w:t>
      </w:r>
      <w:r>
        <w:t xml:space="preserve">/</w:t>
      </w:r>
      <w:r>
        <w:t xml:space="preserve"> </w:t>
      </w:r>
      <w:r>
        <w:t xml:space="preserve">“Other Advanced Issues”</w:t>
      </w:r>
      <w:r>
        <w:t xml:space="preserve"> </w:t>
      </w:r>
      <w:r>
        <w:t xml:space="preserve">categories were retired (inactive, not deleted), so the form offers one</w:t>
      </w:r>
      <w:r>
        <w:t xml:space="preserve"> </w:t>
      </w:r>
      <w:r>
        <w:t xml:space="preserve">“Other”</w:t>
      </w:r>
      <w:r>
        <w:t xml:space="preserve"> </w:t>
      </w:r>
      <w:r>
        <w:t xml:space="preserve">under</w:t>
      </w:r>
      <w:r>
        <w:t xml:space="preserve"> </w:t>
      </w:r>
      <w:r>
        <w:t xml:space="preserve">“Other Categories”</w:t>
      </w:r>
      <w:r>
        <w:t xml:space="preserve">, which asks for a description (DR-024). No requirement was removed and no version label was changed. |</w:t>
      </w:r>
      <w:r>
        <w:br/>
      </w:r>
      <w:r>
        <w:t xml:space="preserve">1.0 | 2026-10-17 | Engineering |</w:t>
      </w:r>
      <w:r>
        <w:t xml:space="preserve"> </w:t>
      </w:r>
      <w:r>
        <w:rPr>
          <w:b/>
          <w:bCs/>
        </w:rPr>
        <w:t xml:space="preserve">Phase 2.9 — technician dashboard navigation and assignment lifecycle</w:t>
      </w:r>
      <w:r>
        <w:t xml:space="preserve"> </w:t>
      </w:r>
      <w:r>
        <w:t xml:space="preserve">recorded against the Version 1.0 baseline (label unchanged). Amended</w:t>
      </w:r>
      <w:r>
        <w:t xml:space="preserve"> </w:t>
      </w:r>
      <w:r>
        <w:rPr>
          <w:b/>
          <w:bCs/>
        </w:rPr>
        <w:t xml:space="preserve">FR-DSH-004</w:t>
      </w:r>
      <w:r>
        <w:t xml:space="preserve"> </w:t>
      </w:r>
      <w:r>
        <w:t xml:space="preserve">(every figure links to a list whose total equals it;</w:t>
      </w:r>
      <w:r>
        <w:t xml:space="preserve"> </w:t>
      </w:r>
      <w:r>
        <w:t xml:space="preserve">“due within 4 hours”</w:t>
      </w:r>
      <w:r>
        <w:t xml:space="preserve"> </w:t>
      </w:r>
      <w:r>
        <w:t xml:space="preserve">and</w:t>
      </w:r>
      <w:r>
        <w:t xml:space="preserve"> </w:t>
      </w:r>
      <w:r>
        <w:t xml:space="preserve">“Overdue”</w:t>
      </w:r>
      <w:r>
        <w:t xml:space="preserve"> </w:t>
      </w:r>
      <w:r>
        <w:t xml:space="preserve">named),</w:t>
      </w:r>
      <w:r>
        <w:t xml:space="preserve"> </w:t>
      </w:r>
      <w:r>
        <w:rPr>
          <w:b/>
          <w:bCs/>
        </w:rPr>
        <w:t xml:space="preserve">FR-ASN-003</w:t>
      </w:r>
      <w:r>
        <w:t xml:space="preserve"> </w:t>
      </w:r>
      <w:r>
        <w:t xml:space="preserve">(an active assignment ends with a closed or cancelled ticket),</w:t>
      </w:r>
      <w:r>
        <w:t xml:space="preserve"> </w:t>
      </w:r>
      <w:r>
        <w:rPr>
          <w:b/>
          <w:bCs/>
        </w:rPr>
        <w:t xml:space="preserve">FR-ASN-006</w:t>
      </w:r>
      <w:r>
        <w:t xml:space="preserve"> </w:t>
      </w:r>
      <w:r>
        <w:t xml:space="preserve">(open / due-soon / Overdue views of the queue) and</w:t>
      </w:r>
      <w:r>
        <w:t xml:space="preserve"> </w:t>
      </w:r>
      <w:r>
        <w:rPr>
          <w:b/>
          <w:bCs/>
        </w:rPr>
        <w:t xml:space="preserve">FR-TKT-017</w:t>
      </w:r>
      <w:r>
        <w:t xml:space="preserve"> </w:t>
      </w:r>
      <w:r>
        <w:t xml:space="preserve">(the breach is shown as</w:t>
      </w:r>
      <w:r>
        <w:t xml:space="preserve"> </w:t>
      </w:r>
      <w:r>
        <w:t xml:space="preserve">“Overdue”</w:t>
      </w:r>
      <w:r>
        <w:t xml:space="preserve">; the rule is unchanged). No requirement was removed and no version label was changed. |</w:t>
      </w:r>
      <w:r>
        <w:br/>
      </w:r>
      <w:r>
        <w:t xml:space="preserve">1.0 | 2026-10-18 | Engineering |</w:t>
      </w:r>
      <w:r>
        <w:t xml:space="preserve"> </w:t>
      </w:r>
      <w:r>
        <w:rPr>
          <w:b/>
          <w:bCs/>
        </w:rPr>
        <w:t xml:space="preserve">Phase 2.10 R1 — Admin Dashboard ticket overview</w:t>
      </w:r>
      <w:r>
        <w:t xml:space="preserve"> </w:t>
      </w:r>
      <w:r>
        <w:t xml:space="preserve">recorded against the Version 1.0 baseline (label unchanged). Added</w:t>
      </w:r>
      <w:r>
        <w:t xml:space="preserve"> </w:t>
      </w:r>
      <w:r>
        <w:rPr>
          <w:b/>
          <w:bCs/>
        </w:rPr>
        <w:t xml:space="preserve">FR-DSH-009</w:t>
      </w:r>
      <w:r>
        <w:t xml:space="preserve"> </w:t>
      </w:r>
      <w:r>
        <w:t xml:space="preserve">(the administrator’s filterable ticket overview with drill-downs and table equivalents). Amended</w:t>
      </w:r>
      <w:r>
        <w:t xml:space="preserve"> </w:t>
      </w:r>
      <w:r>
        <w:rPr>
          <w:b/>
          <w:bCs/>
        </w:rPr>
        <w:t xml:space="preserve">FR-RPT-003</w:t>
      </w:r>
      <w:r>
        <w:t xml:space="preserve"> </w:t>
      </w:r>
      <w:r>
        <w:t xml:space="preserve">and</w:t>
      </w:r>
      <w:r>
        <w:t xml:space="preserve"> </w:t>
      </w:r>
      <w:r>
        <w:rPr>
          <w:b/>
          <w:bCs/>
        </w:rPr>
        <w:t xml:space="preserve">UC-11</w:t>
      </w:r>
      <w:r>
        <w:t xml:space="preserve"> </w:t>
      </w:r>
      <w:r>
        <w:t xml:space="preserve">for owner decision D8 (reports are Administrator-only by role and permission). Figure 2 still shows Technician on UC-11 and is to be redrawn in the Phase 2.10 documentation pass. No requirement was removed and no version label was changed. |</w:t>
      </w:r>
      <w:r>
        <w:br/>
      </w:r>
      <w:r>
        <w:t xml:space="preserve">1.0 | 2026-10-18 | Engineering |</w:t>
      </w:r>
      <w:r>
        <w:t xml:space="preserve"> </w:t>
      </w:r>
      <w:r>
        <w:rPr>
          <w:b/>
          <w:bCs/>
        </w:rPr>
        <w:t xml:space="preserve">Phase 2.10 R3 — report export, email and print</w:t>
      </w:r>
      <w:r>
        <w:t xml:space="preserve"> </w:t>
      </w:r>
      <w:r>
        <w:t xml:space="preserve">recorded against the Version 1.0 baseline (label unchanged). Amended</w:t>
      </w:r>
      <w:r>
        <w:t xml:space="preserve"> </w:t>
      </w:r>
      <w:r>
        <w:rPr>
          <w:b/>
          <w:bCs/>
        </w:rPr>
        <w:t xml:space="preserve">FR-RPT-004</w:t>
      </w:r>
      <w:r>
        <w:t xml:space="preserve"> </w:t>
      </w:r>
      <w:r>
        <w:t xml:space="preserve">(realized for the ticket overview: PDF, Word, Excel and CSV, rendered on a queue and downloaded by their requester) and added</w:t>
      </w:r>
      <w:r>
        <w:t xml:space="preserve"> </w:t>
      </w:r>
      <w:r>
        <w:rPr>
          <w:b/>
          <w:bCs/>
        </w:rPr>
        <w:t xml:space="preserve">FR-RPT-008</w:t>
      </w:r>
      <w:r>
        <w:t xml:space="preserve"> </w:t>
      </w:r>
      <w:r>
        <w:t xml:space="preserve">(emailing a report to any address with safeguards, owner decision D1) and</w:t>
      </w:r>
      <w:r>
        <w:t xml:space="preserve"> </w:t>
      </w:r>
      <w:r>
        <w:rPr>
          <w:b/>
          <w:bCs/>
        </w:rPr>
        <w:t xml:space="preserve">FR-RPT-009</w:t>
      </w:r>
      <w:r>
        <w:t xml:space="preserve"> </w:t>
      </w:r>
      <w:r>
        <w:t xml:space="preserve">(a printable view of a report). No requirement was removed and no version label was changed. |</w:t>
      </w:r>
      <w:r>
        <w:br/>
      </w:r>
      <w:r>
        <w:t xml:space="preserve">1.0 | 2026-10-18 | Engineering |</w:t>
      </w:r>
      <w:r>
        <w:t xml:space="preserve"> </w:t>
      </w:r>
      <w:r>
        <w:rPr>
          <w:b/>
          <w:bCs/>
        </w:rPr>
        <w:t xml:space="preserve">Phase 2.10 R4 — Overall Reports</w:t>
      </w:r>
      <w:r>
        <w:t xml:space="preserve"> </w:t>
      </w:r>
      <w:r>
        <w:t xml:space="preserve">recorded against the Version 1.0 baseline (label unchanged). Added</w:t>
      </w:r>
      <w:r>
        <w:t xml:space="preserve"> </w:t>
      </w:r>
      <w:r>
        <w:rPr>
          <w:b/>
          <w:bCs/>
        </w:rPr>
        <w:t xml:space="preserve">FR-RPT-010</w:t>
      </w:r>
      <w:r>
        <w:t xml:space="preserve"> </w:t>
      </w:r>
      <w:r>
        <w:t xml:space="preserve">(the Administrator’s Overall Reports page: tickets, equipment, repairs and locations, with record tables and documents) and noted in</w:t>
      </w:r>
      <w:r>
        <w:t xml:space="preserve"> </w:t>
      </w:r>
      <w:r>
        <w:rPr>
          <w:b/>
          <w:bCs/>
        </w:rPr>
        <w:t xml:space="preserve">FR-RPT-001</w:t>
      </w:r>
      <w:r>
        <w:t xml:space="preserve"> </w:t>
      </w:r>
      <w:r>
        <w:t xml:space="preserve">which of its listed reports it realizes. No requirement was removed and no version label was changed. |</w:t>
      </w:r>
      <w:r>
        <w:br/>
      </w:r>
      <w:r>
        <w:t xml:space="preserve">1.0 | 2026-10-18 | Engineering |</w:t>
      </w:r>
      <w:r>
        <w:t xml:space="preserve"> </w:t>
      </w:r>
      <w:r>
        <w:rPr>
          <w:b/>
          <w:bCs/>
        </w:rPr>
        <w:t xml:space="preserve">Phase 2.10 R5 — AI interpretations of reports</w:t>
      </w:r>
      <w:r>
        <w:t xml:space="preserve"> </w:t>
      </w:r>
      <w:r>
        <w:t xml:space="preserve">recorded against the Version 1.0 baseline (label unchanged). Added</w:t>
      </w:r>
      <w:r>
        <w:t xml:space="preserve"> </w:t>
      </w:r>
      <w:r>
        <w:rPr>
          <w:b/>
          <w:bCs/>
        </w:rPr>
        <w:t xml:space="preserve">FR-RPT-011</w:t>
      </w:r>
      <w:r>
        <w:t xml:space="preserve"> </w:t>
      </w:r>
      <w:r>
        <w:t xml:space="preserve">(evidence-based, advisory AI interpretations of the overall report, off by default) and extended the</w:t>
      </w:r>
      <w:r>
        <w:t xml:space="preserve"> </w:t>
      </w:r>
      <w:r>
        <w:rPr>
          <w:b/>
          <w:bCs/>
        </w:rPr>
        <w:t xml:space="preserve">FR-AI-033</w:t>
      </w:r>
      <w:r>
        <w:t xml:space="preserve"> </w:t>
      </w:r>
      <w:r>
        <w:t xml:space="preserve">disclosure. No requirement was removed and no version label was changed. |</w:t>
      </w:r>
      <w:r>
        <w:br/>
      </w:r>
      <w:r>
        <w:t xml:space="preserve">1.0 | 2026-10-18 | Engineering |</w:t>
      </w:r>
      <w:r>
        <w:t xml:space="preserve"> </w:t>
      </w:r>
      <w:r>
        <w:rPr>
          <w:b/>
          <w:bCs/>
        </w:rPr>
        <w:t xml:space="preserve">Phase 2.10 R6 — Asset import</w:t>
      </w:r>
      <w:r>
        <w:t xml:space="preserve"> </w:t>
      </w:r>
      <w:r>
        <w:t xml:space="preserve">recorded against the Version 1.0 baseline (label unchanged). Added</w:t>
      </w:r>
      <w:r>
        <w:t xml:space="preserve"> </w:t>
      </w:r>
      <w:r>
        <w:rPr>
          <w:b/>
          <w:bCs/>
        </w:rPr>
        <w:t xml:space="preserve">FR-AST-016</w:t>
      </w:r>
      <w:r>
        <w:t xml:space="preserve"> </w:t>
      </w:r>
      <w:r>
        <w:t xml:space="preserve">(Administrator-only spreadsheet import of PC units and other equipment, reviewed row by row before anything is saved, saved row by row with one stated outcome). No requirement was removed and no version label was changed. |</w:t>
      </w:r>
      <w:r>
        <w:br/>
      </w:r>
      <w:r>
        <w:t xml:space="preserve">1.0 | 2026-10-18 | Engineering |</w:t>
      </w:r>
      <w:r>
        <w:t xml:space="preserve"> </w:t>
      </w:r>
      <w:r>
        <w:rPr>
          <w:b/>
          <w:bCs/>
        </w:rPr>
        <w:t xml:space="preserve">Phase 2.10 R7 — Post-import review</w:t>
      </w:r>
      <w:r>
        <w:t xml:space="preserve"> </w:t>
      </w:r>
      <w:r>
        <w:t xml:space="preserve">recorded against the Version 1.0 baseline (label unchanged). Added</w:t>
      </w:r>
      <w:r>
        <w:t xml:space="preserve"> </w:t>
      </w:r>
      <w:r>
        <w:rPr>
          <w:b/>
          <w:bCs/>
        </w:rPr>
        <w:t xml:space="preserve">FR-AST-017</w:t>
      </w:r>
      <w:r>
        <w:t xml:space="preserve"> </w:t>
      </w:r>
      <w:r>
        <w:t xml:space="preserve">(a read-only, live review of every page an import’s records now appear on). No requirement was removed and no version label was changed. |</w:t>
      </w:r>
      <w:r>
        <w:br/>
      </w:r>
      <w:r>
        <w:t xml:space="preserve">1.0 | 2026-10-19 | Engineering |</w:t>
      </w:r>
      <w:r>
        <w:t xml:space="preserve"> </w:t>
      </w:r>
      <w:r>
        <w:rPr>
          <w:b/>
          <w:bCs/>
        </w:rPr>
        <w:t xml:space="preserve">Phase 2.11 — Floorplan completion and the PC status model</w:t>
      </w:r>
      <w:r>
        <w:t xml:space="preserve"> </w:t>
      </w:r>
      <w:r>
        <w:t xml:space="preserve">recorded against the Version 1.0 baseline (label unchanged; SPMP WP-4.1/4.2/4.3 — the conversational</w:t>
      </w:r>
      <w:r>
        <w:t xml:space="preserve"> </w:t>
      </w:r>
      <w:r>
        <w:t xml:space="preserve">“Phase 2.11”</w:t>
      </w:r>
      <w:r>
        <w:t xml:space="preserve">). Amended</w:t>
      </w:r>
      <w:r>
        <w:t xml:space="preserve"> </w:t>
      </w:r>
      <w:r>
        <w:rPr>
          <w:b/>
          <w:bCs/>
        </w:rPr>
        <w:t xml:space="preserve">FR-PC-002</w:t>
      </w:r>
      <w:r>
        <w:t xml:space="preserve"> </w:t>
      </w:r>
      <w:r>
        <w:t xml:space="preserve">to three repair statuses (Available, Pending Repair, Needs Fix) plus the derived grey Unassigned, no online/offline claims, retired PCs archived, and ticket/repair automation (SDD DD-100); amended</w:t>
      </w:r>
      <w:r>
        <w:t xml:space="preserve"> </w:t>
      </w:r>
      <w:r>
        <w:rPr>
          <w:b/>
          <w:bCs/>
        </w:rPr>
        <w:t xml:space="preserve">FR-MNT-008</w:t>
      </w:r>
      <w:r>
        <w:t xml:space="preserve"> </w:t>
      </w:r>
      <w:r>
        <w:t xml:space="preserve">(completing a repair makes the PC Available). Rewrote the §19 introduction and amended</w:t>
      </w:r>
      <w:r>
        <w:t xml:space="preserve"> </w:t>
      </w:r>
      <w:r>
        <w:rPr>
          <w:b/>
          <w:bCs/>
        </w:rPr>
        <w:t xml:space="preserve">FR-FP-001/003/004/006/007/008</w:t>
      </w:r>
      <w:r>
        <w:t xml:space="preserve"> </w:t>
      </w:r>
      <w:r>
        <w:t xml:space="preserve">for the Floorplan editor: room overview, fixtures, quarter-turn rotation, undo/redo, the whole-layout save under a revision with per-object merge, presence, leave guard and draft recovery, and position release when a PC leaves a room (SDD DD-101..DD-104).</w:t>
      </w:r>
      <w:r>
        <w:t xml:space="preserve"> </w:t>
      </w:r>
      <w:r>
        <w:rPr>
          <w:b/>
          <w:bCs/>
        </w:rPr>
        <w:t xml:space="preserve">Corrected the §8.4 matrix and FR-FP-006</w:t>
      </w:r>
      <w:r>
        <w:t xml:space="preserve">: Technicians do not view the floor plan — it has been Administrator-only since Phase 2.8 (WP-B) per the client brief. Updated</w:t>
      </w:r>
      <w:r>
        <w:t xml:space="preserve"> </w:t>
      </w:r>
      <w:r>
        <w:rPr>
          <w:b/>
          <w:bCs/>
        </w:rPr>
        <w:t xml:space="preserve">UC-12</w:t>
      </w:r>
      <w:r>
        <w:t xml:space="preserve"> </w:t>
      </w:r>
      <w:r>
        <w:t xml:space="preserve">and</w:t>
      </w:r>
      <w:r>
        <w:t xml:space="preserve"> </w:t>
      </w:r>
      <w:r>
        <w:rPr>
          <w:b/>
          <w:bCs/>
        </w:rPr>
        <w:t xml:space="preserve">AC-FP-003</w:t>
      </w:r>
      <w:r>
        <w:t xml:space="preserve">. No requirement was removed. |</w:t>
      </w:r>
    </w:p>
    <w:bookmarkEnd w:id="21"/>
    <w:bookmarkStart w:id="22" w:name="conventions-used-in-this-document"/>
    <w:p>
      <w:pPr>
        <w:pStyle w:val="Heading3"/>
      </w:pPr>
      <w:r>
        <w:t xml:space="preserve">Conventions used in this document</w:t>
      </w:r>
    </w:p>
    <w:p>
      <w:pPr>
        <w:pStyle w:val="Compact"/>
        <w:numPr>
          <w:ilvl w:val="0"/>
          <w:numId w:val="1001"/>
        </w:numPr>
        <w:keepNext/>
        <w:keepLines w:val="1"/>
      </w:pPr>
      <w:r>
        <w:rPr>
          <w:b/>
          <w:bCs/>
        </w:rPr>
        <w:t xml:space="preserve">Requirement verbs (RFC 2119 / ISO 29148 sense):</w:t>
      </w:r>
      <w:r>
        <w:t xml:space="preserve"> </w:t>
      </w:r>
      <w:r>
        <w:rPr>
          <w:i/>
          <w:iCs/>
        </w:rPr>
        <w:t xml:space="preserve">shall</w:t>
      </w:r>
      <w:r>
        <w:t xml:space="preserve"> </w:t>
      </w:r>
      <w:r>
        <w:t xml:space="preserve">= mandatory;</w:t>
      </w:r>
      <w:r>
        <w:t xml:space="preserve"> </w:t>
      </w:r>
      <w:r>
        <w:rPr>
          <w:i/>
          <w:iCs/>
        </w:rPr>
        <w:t xml:space="preserve">should</w:t>
      </w:r>
      <w:r>
        <w:t xml:space="preserve"> </w:t>
      </w:r>
      <w:r>
        <w:t xml:space="preserve">= recommended;</w:t>
      </w:r>
      <w:r>
        <w:t xml:space="preserve"> </w:t>
      </w:r>
      <w:r>
        <w:rPr>
          <w:i/>
          <w:iCs/>
        </w:rPr>
        <w:t xml:space="preserve">may</w:t>
      </w:r>
      <w:r>
        <w:t xml:space="preserve"> </w:t>
      </w:r>
      <w:r>
        <w:t xml:space="preserve">= optional;</w:t>
      </w:r>
      <w:r>
        <w:t xml:space="preserve"> </w:t>
      </w:r>
      <w:r>
        <w:rPr>
          <w:i/>
          <w:iCs/>
        </w:rPr>
        <w:t xml:space="preserve">will</w:t>
      </w:r>
      <w:r>
        <w:t xml:space="preserve"> </w:t>
      </w:r>
      <w:r>
        <w:t xml:space="preserve">= statement of fact/intent.</w:t>
      </w:r>
    </w:p>
    <w:p>
      <w:pPr>
        <w:pStyle w:val="Compact"/>
        <w:numPr>
          <w:ilvl w:val="0"/>
          <w:numId w:val="1001"/>
        </w:numPr>
        <w:keepLines w:val="1"/>
      </w:pPr>
      <w:r>
        <w:rPr>
          <w:b/>
          <w:bCs/>
        </w:rPr>
        <w:t xml:space="preserve">Requirement identifier:</w:t>
      </w:r>
      <w:r>
        <w:t xml:space="preserve"> </w:t>
      </w:r>
      <w:r>
        <w:t xml:space="preserve">every requirement carries a unique, stable ID (e.g. </w:t>
      </w:r>
      <w:r>
        <w:rPr>
          <w:rStyle w:val="VerbatimChar"/>
        </w:rPr>
        <w:t xml:space="preserve">FR-TKT-014</w:t>
      </w:r>
      <w:r>
        <w:t xml:space="preserve">). IDs are never reused once assigned.</w:t>
      </w:r>
    </w:p>
    <w:p>
      <w:pPr>
        <w:pStyle w:val="Compact"/>
        <w:numPr>
          <w:ilvl w:val="0"/>
          <w:numId w:val="1001"/>
        </w:numPr>
        <w:keepLines w:val="1"/>
      </w:pPr>
      <w:r>
        <w:rPr>
          <w:b/>
          <w:bCs/>
        </w:rPr>
        <w:t xml:space="preserve">Class:</w:t>
      </w:r>
      <w:r>
        <w:t xml:space="preserve"> </w:t>
      </w:r>
      <w:r>
        <w:rPr>
          <w:rStyle w:val="VerbatimChar"/>
        </w:rPr>
        <w:t xml:space="preserve">M</w:t>
      </w:r>
      <w:r>
        <w:t xml:space="preserve"> </w:t>
      </w:r>
      <w:r>
        <w:t xml:space="preserve">= Mandatory (in scope for the release stated under</w:t>
      </w:r>
      <w:r>
        <w:t xml:space="preserve"> </w:t>
      </w:r>
      <w:r>
        <w:rPr>
          <w:b/>
          <w:bCs/>
        </w:rPr>
        <w:t xml:space="preserve">Rel</w:t>
      </w:r>
      <w:r>
        <w:t xml:space="preserve">);</w:t>
      </w:r>
      <w:r>
        <w:t xml:space="preserve"> </w:t>
      </w:r>
      <w:r>
        <w:rPr>
          <w:rStyle w:val="VerbatimChar"/>
        </w:rPr>
        <w:t xml:space="preserve">F</w:t>
      </w:r>
      <w:r>
        <w:t xml:space="preserve"> </w:t>
      </w:r>
      <w:r>
        <w:t xml:space="preserve">= Future (planned, explicitly</w:t>
      </w:r>
      <w:r>
        <w:t xml:space="preserve"> </w:t>
      </w:r>
      <w:r>
        <w:rPr>
          <w:b/>
          <w:bCs/>
        </w:rPr>
        <w:t xml:space="preserve">out of current scope</w:t>
      </w:r>
      <w:r>
        <w:t xml:space="preserve">).</w:t>
      </w:r>
    </w:p>
    <w:p>
      <w:pPr>
        <w:pStyle w:val="Compact"/>
        <w:numPr>
          <w:ilvl w:val="0"/>
          <w:numId w:val="1001"/>
        </w:numPr>
        <w:keepLines w:val="1"/>
      </w:pPr>
      <w:r>
        <w:rPr>
          <w:b/>
          <w:bCs/>
        </w:rPr>
        <w:t xml:space="preserve">Rel (release phase):</w:t>
      </w:r>
    </w:p>
    <w:p>
      <w:pPr>
        <w:pStyle w:val="Compact"/>
        <w:numPr>
          <w:ilvl w:val="1"/>
          <w:numId w:val="1002"/>
        </w:numPr>
        <w:keepLines w:val="1"/>
      </w:pPr>
      <w:r>
        <w:rPr>
          <w:rStyle w:val="VerbatimChar"/>
        </w:rPr>
        <w:t xml:space="preserve">P2</w:t>
      </w:r>
      <w:r>
        <w:t xml:space="preserve"> </w:t>
      </w:r>
      <w:r>
        <w:t xml:space="preserve">— Core platform (the next build phase; the MVP baseline).</w:t>
      </w:r>
    </w:p>
    <w:p>
      <w:pPr>
        <w:pStyle w:val="Compact"/>
        <w:numPr>
          <w:ilvl w:val="1"/>
          <w:numId w:val="1002"/>
        </w:numPr>
        <w:keepLines w:val="1"/>
      </w:pPr>
      <w:r>
        <w:rPr>
          <w:rStyle w:val="VerbatimChar"/>
        </w:rPr>
        <w:t xml:space="preserve">P3</w:t>
      </w:r>
      <w:r>
        <w:t xml:space="preserve"> </w:t>
      </w:r>
      <w:r>
        <w:t xml:space="preserve">— AI &amp; Knowledge Base (Gemini + RAG).</w:t>
      </w:r>
    </w:p>
    <w:p>
      <w:pPr>
        <w:pStyle w:val="Compact"/>
        <w:numPr>
          <w:ilvl w:val="1"/>
          <w:numId w:val="1002"/>
        </w:numPr>
        <w:keepLines w:val="1"/>
      </w:pPr>
      <w:r>
        <w:rPr>
          <w:rStyle w:val="VerbatimChar"/>
        </w:rPr>
        <w:t xml:space="preserve">P4</w:t>
      </w:r>
      <w:r>
        <w:t xml:space="preserve"> </w:t>
      </w:r>
      <w:r>
        <w:t xml:space="preserve">— Interactive Floor Plan + real-time.</w:t>
      </w:r>
    </w:p>
    <w:p>
      <w:pPr>
        <w:pStyle w:val="Compact"/>
        <w:numPr>
          <w:ilvl w:val="1"/>
          <w:numId w:val="1002"/>
        </w:numPr>
        <w:keepLines w:val="1"/>
      </w:pPr>
      <w:r>
        <w:rPr>
          <w:rStyle w:val="VerbatimChar"/>
        </w:rPr>
        <w:t xml:space="preserve">—</w:t>
      </w:r>
      <w:r>
        <w:t xml:space="preserve"> </w:t>
      </w:r>
      <w:r>
        <w:t xml:space="preserve">— Future/backlog (not yet scheduled).</w:t>
      </w:r>
    </w:p>
    <w:p>
      <w:pPr>
        <w:pStyle w:val="Compact"/>
        <w:numPr>
          <w:ilvl w:val="0"/>
          <w:numId w:val="1001"/>
        </w:numPr>
        <w:keepNext/>
        <w:keepLines w:val="1"/>
      </w:pPr>
      <w:r>
        <w:rPr>
          <w:b/>
          <w:bCs/>
        </w:rPr>
        <w:t xml:space="preserve">Ver (verification method):</w:t>
      </w:r>
      <w:r>
        <w:t xml:space="preserve"> </w:t>
      </w:r>
      <w:r>
        <w:rPr>
          <w:rStyle w:val="VerbatimChar"/>
        </w:rPr>
        <w:t xml:space="preserve">T</w:t>
      </w:r>
      <w:r>
        <w:t xml:space="preserve"> </w:t>
      </w:r>
      <w:r>
        <w:t xml:space="preserve">Test ·</w:t>
      </w:r>
      <w:r>
        <w:t xml:space="preserve"> </w:t>
      </w:r>
      <w:r>
        <w:rPr>
          <w:rStyle w:val="VerbatimChar"/>
        </w:rPr>
        <w:t xml:space="preserve">D</w:t>
      </w:r>
      <w:r>
        <w:t xml:space="preserve"> </w:t>
      </w:r>
      <w:r>
        <w:t xml:space="preserve">Demonstration ·</w:t>
      </w:r>
      <w:r>
        <w:t xml:space="preserve"> </w:t>
      </w:r>
      <w:r>
        <w:rPr>
          <w:rStyle w:val="VerbatimChar"/>
        </w:rPr>
        <w:t xml:space="preserve">I</w:t>
      </w:r>
      <w:r>
        <w:t xml:space="preserve"> </w:t>
      </w:r>
      <w:r>
        <w:t xml:space="preserve">Inspection ·</w:t>
      </w:r>
      <w:r>
        <w:t xml:space="preserve"> </w:t>
      </w:r>
      <w:r>
        <w:rPr>
          <w:rStyle w:val="VerbatimChar"/>
        </w:rPr>
        <w:t xml:space="preserve">A</w:t>
      </w:r>
      <w:r>
        <w:t xml:space="preserve"> </w:t>
      </w:r>
      <w:r>
        <w:t xml:space="preserve">Analysis. See</w:t>
      </w:r>
      <w:r>
        <w:t xml:space="preserve"> </w:t>
      </w:r>
      <w:hyperlink w:anchor="X5fe919a1fcd3dd571c1d021d8f2390a7a386374">
        <w:r>
          <w:rPr>
            <w:rStyle w:val="Hyperlink"/>
          </w:rPr>
          <w:t xml:space="preserve">§4.5</w:t>
        </w:r>
      </w:hyperlink>
      <w:r>
        <w:t xml:space="preserve">.</w:t>
      </w:r>
    </w:p>
    <w:p>
      <w:pPr>
        <w:pStyle w:val="Compact"/>
        <w:numPr>
          <w:ilvl w:val="0"/>
          <w:numId w:val="1001"/>
        </w:numPr>
        <w:keepLines w:val="1"/>
      </w:pPr>
      <w:r>
        <w:rPr>
          <w:b/>
          <w:bCs/>
        </w:rPr>
        <w:t xml:space="preserve">Traceability:</w:t>
      </w:r>
      <w:r>
        <w:t xml:space="preserve"> </w:t>
      </w:r>
      <w:r>
        <w:t xml:space="preserve">requirements trace up to Business Objectives (</w:t>
      </w:r>
      <w:r>
        <w:rPr>
          <w:rStyle w:val="VerbatimChar"/>
        </w:rPr>
        <w:t xml:space="preserve">BO-n</w:t>
      </w:r>
      <w:r>
        <w:t xml:space="preserve">) and down to data entities and acceptance criteria (see</w:t>
      </w:r>
      <w:r>
        <w:t xml:space="preserve"> </w:t>
      </w:r>
      <w:hyperlink w:anchor="Xecad52d8a039650ef7f0f14822df14285ca86a7">
        <w:r>
          <w:rPr>
            <w:rStyle w:val="Hyperlink"/>
          </w:rPr>
          <w:t xml:space="preserve">§30</w:t>
        </w:r>
      </w:hyperlink>
      <w:r>
        <w:t xml:space="preserve">).</w:t>
      </w:r>
    </w:p>
    <w:p>
      <w:r>
        <w:pict>
          <v:rect style="width:0;height:1.5pt" o:hralign="center" o:hrstd="t" o:hr="t"/>
        </w:pict>
      </w:r>
    </w:p>
    <w:bookmarkEnd w:id="22"/>
    <w:bookmarkEnd w:id="23"/>
    <w:bookmarkStart w:id="25" w:name="table-of-contents"/>
    <w:p>
      <w:pPr>
        <w:pStyle w:val="Heading2"/>
      </w:pPr>
      <w:r>
        <w:t xml:space="preserve">Table of Contents</w:t>
      </w:r>
    </w:p>
    <w:p>
      <w:pPr/>
      <w:r>
        <w:fldChar w:fldCharType="begin"/>
        <w:instrText xml:space="preserve"> TOC \o "1-3" \h \z \u </w:instrText>
        <w:fldChar w:fldCharType="separate"/>
      </w:r>
      <w:r>
        <w:t>…</w:t>
      </w:r>
      <w:r>
        <w:fldChar w:fldCharType="end"/>
      </w:r>
    </w:p>
    <w:p>
      <w:pPr>
        <w:pStyle w:val="Heading3"/>
      </w:pPr>
      <w:r>
        <w:t xml:space="preserve">List of Figures</w:t>
      </w:r>
    </w:p>
    <w:p>
      <w:pPr/>
      <w:r>
        <w:fldChar w:fldCharType="begin"/>
        <w:instrText xml:space="preserve"> TOC \h \z \c "Figure" </w:instrText>
        <w:fldChar w:fldCharType="separate"/>
      </w:r>
      <w:r>
        <w:t>…</w:t>
      </w:r>
      <w:r>
        <w:fldChar w:fldCharType="end"/>
      </w:r>
    </w:p>
    <w:p>
      <w:pPr>
        <w:pStyle w:val="Heading3"/>
      </w:pPr>
      <w:r>
        <w:t>List of Tables</w:t>
      </w:r>
    </w:p>
    <w:p>
      <w:pPr/>
      <w:r>
        <w:fldChar w:fldCharType="begin"/>
        <w:instrText xml:space="preserve"> TOC \h \z \c "Table" </w:instrText>
        <w:fldChar w:fldCharType="separate"/>
      </w:r>
      <w:r>
        <w:t>…</w:t>
      </w:r>
      <w:r>
        <w:fldChar w:fldCharType="end"/>
      </w:r>
    </w:p>
    <w:p>
      <w:pPr>
        <w:pStyle w:val="Heading2"/>
      </w:pPr>
      <w:r>
        <w:t xml:space="preserve">1. Executive Summary</w:t>
      </w:r>
    </w:p>
    <w:p>
      <w:pPr>
        <w:pStyle w:val="FirstParagraph"/>
      </w:pPr>
      <w:r>
        <w:t xml:space="preserve">SccIT is a</w:t>
      </w:r>
      <w:r>
        <w:t xml:space="preserve"> </w:t>
      </w:r>
      <w:r>
        <w:rPr>
          <w:b/>
          <w:bCs/>
        </w:rPr>
        <w:t xml:space="preserve">vertical-agnostic IT Service Management (ITSM) and IT Asset Management (ITAM) platform</w:t>
      </w:r>
      <w:r>
        <w:t xml:space="preserve">, deployed first for educational institutions but architected to re-skin for businesses, government offices, hospitals, and other organizations by changing a single brand token. It replaces manual, fragmented IT processes — spreadsheets, email threads, and paper repair logs — with one system in which service requests are resolved faster, assets are tracked accurately across their full lifecycle, preventive maintenance happens before hardware fails, and administrators see the real operational picture at a glance.</w:t>
      </w:r>
    </w:p>
    <w:p>
      <w:pPr>
        <w:pStyle w:val="BodyText"/>
      </w:pPr>
      <w:r>
        <w:t xml:space="preserve">The platform serves three role classes on a shared surface:</w:t>
      </w:r>
      <w:r>
        <w:t xml:space="preserve"> </w:t>
      </w:r>
      <w:r>
        <w:rPr>
          <w:b/>
          <w:bCs/>
        </w:rPr>
        <w:t xml:space="preserve">Administrators</w:t>
      </w:r>
      <w:r>
        <w:t xml:space="preserve"> </w:t>
      </w:r>
      <w:r>
        <w:t xml:space="preserve">(system owners),</w:t>
      </w:r>
      <w:r>
        <w:t xml:space="preserve"> </w:t>
      </w:r>
      <w:r>
        <w:rPr>
          <w:b/>
          <w:bCs/>
        </w:rPr>
        <w:t xml:space="preserve">Technicians</w:t>
      </w:r>
      <w:r>
        <w:t xml:space="preserve"> </w:t>
      </w:r>
      <w:r>
        <w:t xml:space="preserve">(the daily work-queue drivers), and</w:t>
      </w:r>
      <w:r>
        <w:t xml:space="preserve"> </w:t>
      </w:r>
      <w:r>
        <w:rPr>
          <w:b/>
          <w:bCs/>
        </w:rPr>
        <w:t xml:space="preserve">Teachers/requesters</w:t>
      </w:r>
      <w:r>
        <w:t xml:space="preserve"> </w:t>
      </w:r>
      <w:r>
        <w:t xml:space="preserve">(occasional, non-technical reporters). It couples a classic ticketing/assignment workflow with a complete asset inventory (serialized assets and quantity-tracked consumables), QR-based physical verification, preventive-maintenance scheduling, an AI-assisted troubleshooting layer (Google Gemini + Retrieval-Augmented Generation over pgvector), a future interactive floor plan, and first-class analytics/reporting.</w:t>
      </w:r>
    </w:p>
    <w:p>
      <w:pPr>
        <w:pStyle w:val="BodyText"/>
      </w:pPr>
      <w:r>
        <w:t xml:space="preserve">The</w:t>
      </w:r>
      <w:r>
        <w:t xml:space="preserve"> </w:t>
      </w:r>
      <w:r>
        <w:rPr>
          <w:b/>
          <w:bCs/>
        </w:rPr>
        <w:t xml:space="preserve">data layer is already implemented and verified</w:t>
      </w:r>
      <w:r>
        <w:t xml:space="preserve"> </w:t>
      </w:r>
      <w:r>
        <w:t xml:space="preserve">to a production bar: a PostgreSQL 17 relational schema (66 Eloquent models and 34 enum domains) with timezone-correct timestamps, referential integrity with deliberate delete policies, soft deletes on business entities, full-text and vector indexes, tamper-resistant audit logging, and an RBAC model. The</w:t>
      </w:r>
      <w:r>
        <w:t xml:space="preserve"> </w:t>
      </w:r>
      <w:r>
        <w:rPr>
          <w:b/>
          <w:bCs/>
        </w:rPr>
        <w:t xml:space="preserve">business logic (application) layer has not yet been built</w:t>
      </w:r>
      <w:r>
        <w:t xml:space="preserve"> </w:t>
      </w:r>
      <w:r>
        <w:t xml:space="preserve">— this SRS defines the requirements for that build and everything that follows.</w:t>
      </w:r>
    </w:p>
    <w:p>
      <w:pPr>
        <w:pStyle w:val="BodyText"/>
      </w:pPr>
      <w:r>
        <w:t xml:space="preserve">This document has been reconciled against every available source of truth and an internal review (Appendix A). It records</w:t>
      </w:r>
      <w:r>
        <w:t xml:space="preserve"> </w:t>
      </w:r>
      <w:r>
        <w:rPr>
          <w:b/>
          <w:bCs/>
        </w:rPr>
        <w:t xml:space="preserve">flagged decisions that would alter the specified business model</w:t>
      </w:r>
      <w:r>
        <w:t xml:space="preserve"> </w:t>
      </w:r>
      <w:r>
        <w:t xml:space="preserve">(e.g. multi-role users, self-service registration, MFA) as</w:t>
      </w:r>
      <w:r>
        <w:t xml:space="preserve"> </w:t>
      </w:r>
      <w:r>
        <w:rPr>
          <w:b/>
          <w:bCs/>
        </w:rPr>
        <w:t xml:space="preserve">open issues in</w:t>
      </w:r>
      <w:r>
        <w:rPr>
          <w:b/>
          <w:bCs/>
        </w:rPr>
        <w:t xml:space="preserve"> </w:t>
      </w:r>
      <w:hyperlink w:anchor="X326556d3a3100a54cf7fc2d32b2a9b937fcaac1">
        <w:r>
          <w:rPr>
            <w:rStyle w:val="Hyperlink"/>
            <w:b/>
            <w:bCs/>
          </w:rPr>
          <w:t xml:space="preserve">§33</w:t>
        </w:r>
      </w:hyperlink>
      <w:r>
        <w:t xml:space="preserve"> </w:t>
      </w:r>
      <w:r>
        <w:t xml:space="preserve">rather than silently adopting them; the client’s decisions on those items will be folded into version 1.1 before the SDD is authored.</w:t>
      </w:r>
    </w:p>
    <w:p>
      <w:r>
        <w:pict>
          <v:rect style="width:0;height:1.5pt" o:hralign="center" o:hrstd="t" o:hr="t"/>
        </w:pict>
      </w:r>
    </w:p>
    <w:bookmarkEnd w:id="26"/>
    <w:bookmarkStart w:id="30" w:name="purpose"/>
    <w:p>
      <w:pPr>
        <w:pStyle w:val="Heading2"/>
      </w:pPr>
      <w:r>
        <w:t xml:space="preserve">2. Purpose</w:t>
      </w:r>
    </w:p>
    <w:bookmarkStart w:id="27" w:name="purpose-of-the-system"/>
    <w:p>
      <w:pPr>
        <w:pStyle w:val="Heading3"/>
      </w:pPr>
      <w:r>
        <w:t xml:space="preserve">2.1 Purpose of the system</w:t>
      </w:r>
    </w:p>
    <w:p>
      <w:pPr>
        <w:pStyle w:val="FirstParagraph"/>
      </w:pPr>
      <w:r>
        <w:t xml:space="preserve">SccIT exists to</w:t>
      </w:r>
      <w:r>
        <w:t xml:space="preserve"> </w:t>
      </w:r>
      <w:r>
        <w:rPr>
          <w:b/>
          <w:bCs/>
        </w:rPr>
        <w:t xml:space="preserve">replace manual, fragmented IT operations with a single, trustworthy system</w:t>
      </w:r>
      <w:r>
        <w:t xml:space="preserve"> </w:t>
      </w:r>
      <w:r>
        <w:t xml:space="preserve">that (a) cuts busywork, (b) improves mean time to resolution and asset accuracy, and (c) presents administrators with reliable operational truth — all at a level of polish suitable for enterprise procurement.</w:t>
      </w:r>
    </w:p>
    <w:bookmarkEnd w:id="27"/>
    <w:bookmarkStart w:id="28" w:name="purpose-of-this-document"/>
    <w:p>
      <w:pPr>
        <w:pStyle w:val="Heading3"/>
      </w:pPr>
      <w:r>
        <w:t xml:space="preserve">2.2 Purpose of this document</w:t>
      </w:r>
    </w:p>
    <w:p>
      <w:pPr>
        <w:pStyle w:val="FirstParagraph"/>
        <w:keepNext/>
      </w:pPr>
      <w:r>
        <w:t xml:space="preserve">This SRS specifies the functional and non-functional requirements of SccIT in a complete, consistent, verifiable, and traceable form. Its intended readers and uses are:</w:t>
      </w:r>
    </w:p>
    <w:p>
      <w:pPr>
        <w:pStyle w:val="TableCaption"/>
        <w:keepNext/>
        <w:jc w:val="left"/>
      </w:pPr>
      <w:r>
        <w:t xml:space="preserve">Table </w:t>
      </w:r>
      <w:r>
        <w:fldChar w:fldCharType="begin"/>
        <w:instrText xml:space="preserve"> SEQ Table \* ARABIC </w:instrText>
        <w:fldChar w:fldCharType="separate"/>
      </w:r>
      <w:r>
        <w:t>…</w:t>
      </w:r>
      <w:r>
        <w:fldChar w:fldCharType="end"/>
      </w:r>
      <w:r>
        <w:t>. Purpose of this document</w:t>
      </w:r>
    </w:p>
    <w:tbl>
      <w:tblPr>
        <w:tblW w:type="pct" w:w="5000"/>
        <w:tblLayout w:type="fixed"/>
        <w:tblLook w:val="04A0" w:firstRow="1" w:lastRow="0" w:firstColumn="0" w:lastColumn="0" w:noHBand="0" w:noVBand="1"/>
      </w:tblPr>
      <w:tblGrid>
        <w:gridCol w:w="2511"/>
        <w:gridCol w:w="6849"/>
      </w:tblGrid>
      <w:tr>
        <w:trPr>
          <w:cantSplit w:val="1"/>
          <w:tblHeader w:val="1"/>
        </w:trPr>
        <w:tc>
          <w:tcPr>
            <w:tcW w:w="2511" w:type="dxa"/>
          </w:tcPr>
          <w:p>
            <w:pPr>
              <w:pStyle w:val="Compact"/>
            </w:pPr>
            <w:r>
              <w:rPr>
                <w:b/>
                <w:color w:val="FFFFFF"/>
              </w:rPr>
              <w:t xml:space="preserve">Reader</w:t>
            </w:r>
          </w:p>
        </w:tc>
        <w:tc>
          <w:tcPr>
            <w:tcW w:w="6849" w:type="dxa"/>
          </w:tcPr>
          <w:p>
            <w:pPr>
              <w:pStyle w:val="Compact"/>
            </w:pPr>
            <w:r>
              <w:rPr>
                <w:b/>
                <w:color w:val="FFFFFF"/>
              </w:rPr>
              <w:t xml:space="preserve">Use</w:t>
            </w:r>
          </w:p>
        </w:tc>
      </w:tr>
      <w:tr>
        <w:trPr>
          <w:cantSplit w:val="1"/>
        </w:trPr>
        <w:tc>
          <w:tcPr>
            <w:tcW w:w="2511" w:type="dxa"/>
          </w:tcPr>
          <w:p>
            <w:pPr>
              <w:pStyle w:val="Compact"/>
            </w:pPr>
            <w:r>
              <w:t xml:space="preserve">Client / product owner</w:t>
            </w:r>
          </w:p>
        </w:tc>
        <w:tc>
          <w:tcPr>
            <w:tcW w:w="6849" w:type="dxa"/>
          </w:tcPr>
          <w:p>
            <w:pPr>
              <w:pStyle w:val="Compact"/>
            </w:pPr>
            <w:r>
              <w:t xml:space="preserve">Confirm the system will satisfy the business need; approve scope and phasing.</w:t>
            </w:r>
          </w:p>
        </w:tc>
      </w:tr>
      <w:tr>
        <w:trPr>
          <w:cantSplit w:val="1"/>
        </w:trPr>
        <w:tc>
          <w:tcPr>
            <w:tcW w:w="2511" w:type="dxa"/>
          </w:tcPr>
          <w:p>
            <w:pPr>
              <w:pStyle w:val="Compact"/>
            </w:pPr>
            <w:r>
              <w:t xml:space="preserve">Engineering</w:t>
            </w:r>
          </w:p>
        </w:tc>
        <w:tc>
          <w:tcPr>
            <w:tcW w:w="6849" w:type="dxa"/>
          </w:tcPr>
          <w:p>
            <w:pPr>
              <w:pStyle w:val="Compact"/>
            </w:pPr>
            <w:r>
              <w:t xml:space="preserve">Basis for the Software Design Description (SDD), implementation, and estimation.</w:t>
            </w:r>
          </w:p>
        </w:tc>
      </w:tr>
      <w:tr>
        <w:trPr>
          <w:cantSplit w:val="1"/>
        </w:trPr>
        <w:tc>
          <w:tcPr>
            <w:tcW w:w="2511" w:type="dxa"/>
          </w:tcPr>
          <w:p>
            <w:pPr>
              <w:pStyle w:val="Compact"/>
            </w:pPr>
            <w:r>
              <w:t xml:space="preserve">QA / test</w:t>
            </w:r>
          </w:p>
        </w:tc>
        <w:tc>
          <w:tcPr>
            <w:tcW w:w="6849" w:type="dxa"/>
          </w:tcPr>
          <w:p>
            <w:pPr>
              <w:pStyle w:val="Compact"/>
            </w:pPr>
            <w:r>
              <w:t xml:space="preserve">Basis for test plans; every requirement is written to be verifiable.</w:t>
            </w:r>
          </w:p>
        </w:tc>
      </w:tr>
      <w:tr>
        <w:trPr>
          <w:cantSplit w:val="1"/>
        </w:trPr>
        <w:tc>
          <w:tcPr>
            <w:tcW w:w="2511" w:type="dxa"/>
          </w:tcPr>
          <w:p>
            <w:pPr>
              <w:pStyle w:val="Compact"/>
            </w:pPr>
            <w:r>
              <w:t xml:space="preserve">Operations / security</w:t>
            </w:r>
          </w:p>
        </w:tc>
        <w:tc>
          <w:tcPr>
            <w:tcW w:w="6849" w:type="dxa"/>
          </w:tcPr>
          <w:p>
            <w:pPr>
              <w:pStyle w:val="Compact"/>
            </w:pPr>
            <w:r>
              <w:t xml:space="preserve">Basis for deployment, hardening, backup, and audit review.</w:t>
            </w:r>
          </w:p>
        </w:tc>
      </w:tr>
      <w:tr>
        <w:trPr>
          <w:cantSplit w:val="1"/>
        </w:trPr>
        <w:tc>
          <w:tcPr>
            <w:tcW w:w="2511" w:type="dxa"/>
          </w:tcPr>
          <w:p>
            <w:pPr>
              <w:pStyle w:val="Compact"/>
            </w:pPr>
            <w:r>
              <w:t xml:space="preserve">Future maintainers</w:t>
            </w:r>
          </w:p>
        </w:tc>
        <w:tc>
          <w:tcPr>
            <w:tcW w:w="6849" w:type="dxa"/>
          </w:tcPr>
          <w:p>
            <w:pPr>
              <w:pStyle w:val="Compact"/>
            </w:pPr>
            <w:r>
              <w:t xml:space="preserve">Authoritative record of</w:t>
            </w:r>
            <w:r>
              <w:t xml:space="preserve"> </w:t>
            </w:r>
            <w:r>
              <w:rPr>
                <w:i/>
                <w:iCs/>
              </w:rPr>
              <w:t xml:space="preserve">why</w:t>
            </w:r>
            <w:r>
              <w:t xml:space="preserve"> </w:t>
            </w:r>
            <w:r>
              <w:t xml:space="preserve">the system behaves as it does.</w:t>
            </w:r>
          </w:p>
        </w:tc>
      </w:tr>
    </w:tbl>
    <w:bookmarkEnd w:id="28"/>
    <w:bookmarkStart w:id="29" w:name="requirements-quality-commitment"/>
    <w:p>
      <w:pPr>
        <w:pStyle w:val="Heading3"/>
      </w:pPr>
      <w:r>
        <w:t xml:space="preserve">2.3 Requirements quality commitment</w:t>
      </w:r>
    </w:p>
    <w:p>
      <w:pPr>
        <w:pStyle w:val="FirstParagraph"/>
      </w:pPr>
      <w:r>
        <w:t xml:space="preserve">Per ISO/IEC/IEEE 29148, every requirement in this document is intended to be</w:t>
      </w:r>
      <w:r>
        <w:t xml:space="preserve"> </w:t>
      </w:r>
      <w:r>
        <w:rPr>
          <w:b/>
          <w:bCs/>
        </w:rPr>
        <w:t xml:space="preserve">necessary, unambiguous, singular, feasible, verifiable, and traceable</w:t>
      </w:r>
      <w:r>
        <w:t xml:space="preserve">. The set is intended to be</w:t>
      </w:r>
      <w:r>
        <w:t xml:space="preserve"> </w:t>
      </w:r>
      <w:r>
        <w:rPr>
          <w:b/>
          <w:bCs/>
        </w:rPr>
        <w:t xml:space="preserve">complete, consistent, and free of duplication</w:t>
      </w:r>
      <w:r>
        <w:t xml:space="preserve">. Deviations, gaps, and decisions still owned by the client are listed explicitly in</w:t>
      </w:r>
      <w:r>
        <w:t xml:space="preserve"> </w:t>
      </w:r>
      <w:hyperlink w:anchor="X40475378ed64ee4481e89a9015592c5bea17b1d">
        <w:r>
          <w:rPr>
            <w:rStyle w:val="Hyperlink"/>
          </w:rPr>
          <w:t xml:space="preserve">§32</w:t>
        </w:r>
      </w:hyperlink>
      <w:r>
        <w:t xml:space="preserve"> </w:t>
      </w:r>
      <w:r>
        <w:t xml:space="preserve">and</w:t>
      </w:r>
      <w:r>
        <w:t xml:space="preserve"> </w:t>
      </w:r>
      <w:hyperlink w:anchor="X326556d3a3100a54cf7fc2d32b2a9b937fcaac1">
        <w:r>
          <w:rPr>
            <w:rStyle w:val="Hyperlink"/>
          </w:rPr>
          <w:t xml:space="preserve">§33</w:t>
        </w:r>
      </w:hyperlink>
      <w:r>
        <w:t xml:space="preserve">.</w:t>
      </w:r>
    </w:p>
    <w:p>
      <w:r>
        <w:pict>
          <v:rect style="width:0;height:1.5pt" o:hralign="center" o:hrstd="t" o:hr="t"/>
        </w:pict>
      </w:r>
    </w:p>
    <w:bookmarkEnd w:id="29"/>
    <w:bookmarkEnd w:id="30"/>
    <w:bookmarkStart w:id="35" w:name="scope"/>
    <w:p>
      <w:pPr>
        <w:pStyle w:val="Heading2"/>
      </w:pPr>
      <w:r>
        <w:t xml:space="preserve">3. Scope</w:t>
      </w:r>
    </w:p>
    <w:bookmarkStart w:id="31" w:name="product-name"/>
    <w:p>
      <w:pPr>
        <w:pStyle w:val="Heading3"/>
      </w:pPr>
      <w:r>
        <w:t xml:space="preserve">3.1 Product name</w:t>
      </w:r>
    </w:p>
    <w:p>
      <w:pPr>
        <w:pStyle w:val="FirstParagraph"/>
      </w:pPr>
      <w:r>
        <w:rPr>
          <w:b/>
          <w:bCs/>
        </w:rPr>
        <w:t xml:space="preserve">SccIT</w:t>
      </w:r>
      <w:r>
        <w:t xml:space="preserve"> </w:t>
      </w:r>
      <w:r>
        <w:t xml:space="preserve">— AI-Powered IT Asset &amp; Service Management System. (Repository:</w:t>
      </w:r>
      <w:r>
        <w:t xml:space="preserve"> </w:t>
      </w:r>
      <w:r>
        <w:rPr>
          <w:rStyle w:val="VerbatimChar"/>
        </w:rPr>
        <w:t xml:space="preserve">SccITTicketSys</w:t>
      </w:r>
      <w:r>
        <w:t xml:space="preserve">.)</w:t>
      </w:r>
    </w:p>
    <w:bookmarkEnd w:id="31"/>
    <w:bookmarkStart w:id="32" w:name="in-scope"/>
    <w:p>
      <w:pPr>
        <w:pStyle w:val="Heading3"/>
      </w:pPr>
      <w:r>
        <w:t xml:space="preserve">3.2 In scope</w:t>
      </w:r>
    </w:p>
    <w:p>
      <w:pPr>
        <w:pStyle w:val="FirstParagraph"/>
        <w:keepNext/>
      </w:pPr>
      <w:r>
        <w:t xml:space="preserve">The system provides, across phased releases:</w:t>
      </w:r>
    </w:p>
    <w:p>
      <w:pPr>
        <w:pStyle w:val="Compact"/>
        <w:numPr>
          <w:ilvl w:val="0"/>
          <w:numId w:val="1004"/>
        </w:numPr>
        <w:keepNext/>
        <w:keepLines w:val="1"/>
      </w:pPr>
      <w:r>
        <w:rPr>
          <w:b/>
          <w:bCs/>
        </w:rPr>
        <w:t xml:space="preserve">Identity &amp; access control</w:t>
      </w:r>
      <w:r>
        <w:t xml:space="preserve"> </w:t>
      </w:r>
      <w:r>
        <w:t xml:space="preserve">— authentication, three-role RBAC with per-user permission overrides, user lifecycle, session/login history.</w:t>
      </w:r>
    </w:p>
    <w:p>
      <w:pPr>
        <w:pStyle w:val="Compact"/>
        <w:numPr>
          <w:ilvl w:val="0"/>
          <w:numId w:val="1004"/>
        </w:numPr>
        <w:keepLines w:val="1"/>
      </w:pPr>
      <w:r>
        <w:rPr>
          <w:b/>
          <w:bCs/>
        </w:rPr>
        <w:t xml:space="preserve">Location model</w:t>
      </w:r>
      <w:r>
        <w:t xml:space="preserve"> </w:t>
      </w:r>
      <w:r>
        <w:t xml:space="preserve">— buildings → floors → rooms (typed: laboratory/office/storage/server room/…), the spatial foundation for asset placement and the floor plan.</w:t>
      </w:r>
    </w:p>
    <w:p>
      <w:pPr>
        <w:pStyle w:val="Compact"/>
        <w:numPr>
          <w:ilvl w:val="0"/>
          <w:numId w:val="1004"/>
        </w:numPr>
        <w:keepLines w:val="1"/>
      </w:pPr>
      <w:r>
        <w:rPr>
          <w:b/>
          <w:bCs/>
        </w:rPr>
        <w:t xml:space="preserve">Computer (PC unit) management</w:t>
      </w:r>
      <w:r>
        <w:t xml:space="preserve"> </w:t>
      </w:r>
      <w:r>
        <w:t xml:space="preserve">— PC units as composed configuration items, specifications, installed hardware history.</w:t>
      </w:r>
    </w:p>
    <w:p>
      <w:pPr>
        <w:pStyle w:val="Compact"/>
        <w:numPr>
          <w:ilvl w:val="0"/>
          <w:numId w:val="1004"/>
        </w:numPr>
        <w:keepLines w:val="1"/>
      </w:pPr>
      <w:r>
        <w:rPr>
          <w:b/>
          <w:bCs/>
        </w:rPr>
        <w:t xml:space="preserve">QR code management &amp; physical verification</w:t>
      </w:r>
      <w:r>
        <w:t xml:space="preserve"> </w:t>
      </w:r>
      <w:r>
        <w:t xml:space="preserve">— generate, print, and scan QR codes bound to PC units or standalone assets.</w:t>
      </w:r>
    </w:p>
    <w:p>
      <w:pPr>
        <w:pStyle w:val="Compact"/>
        <w:numPr>
          <w:ilvl w:val="0"/>
          <w:numId w:val="1004"/>
        </w:numPr>
        <w:keepLines w:val="1"/>
      </w:pPr>
      <w:r>
        <w:rPr>
          <w:b/>
          <w:bCs/>
        </w:rPr>
        <w:t xml:space="preserve">IT service ticketing (ITSM)</w:t>
      </w:r>
      <w:r>
        <w:t xml:space="preserve"> </w:t>
      </w:r>
      <w:r>
        <w:t xml:space="preserve">— full ticket lifecycle: submission, categorization/prioritization, assignment, comments, attachments, votes, status history, SLA tracking, duplicate handling.</w:t>
      </w:r>
    </w:p>
    <w:p>
      <w:pPr>
        <w:pStyle w:val="Compact"/>
        <w:numPr>
          <w:ilvl w:val="0"/>
          <w:numId w:val="1004"/>
        </w:numPr>
        <w:keepLines w:val="1"/>
      </w:pPr>
      <w:r>
        <w:rPr>
          <w:b/>
          <w:bCs/>
        </w:rPr>
        <w:t xml:space="preserve">Technician workflow &amp; maintenance</w:t>
      </w:r>
      <w:r>
        <w:t xml:space="preserve"> </w:t>
      </w:r>
      <w:r>
        <w:t xml:space="preserve">— assignment lifecycle, corrective repairs, and</w:t>
      </w:r>
      <w:r>
        <w:t xml:space="preserve"> </w:t>
      </w:r>
      <w:r>
        <w:rPr>
          <w:b/>
          <w:bCs/>
        </w:rPr>
        <w:t xml:space="preserve">preventive maintenance scheduling</w:t>
      </w:r>
      <w:r>
        <w:t xml:space="preserve"> </w:t>
      </w:r>
      <w:r>
        <w:t xml:space="preserve">with checklists, repair images, notes, and hardware replacements.</w:t>
      </w:r>
    </w:p>
    <w:p>
      <w:pPr>
        <w:pStyle w:val="Compact"/>
        <w:numPr>
          <w:ilvl w:val="0"/>
          <w:numId w:val="1004"/>
        </w:numPr>
        <w:keepLines w:val="1"/>
      </w:pPr>
      <w:r>
        <w:rPr>
          <w:b/>
          <w:bCs/>
        </w:rPr>
        <w:t xml:space="preserve">Inventory &amp; asset lifecycle (ITAM)</w:t>
      </w:r>
      <w:r>
        <w:t xml:space="preserve"> </w:t>
      </w:r>
      <w:r>
        <w:t xml:space="preserve">— hardware catalog (manufacturers → components → models),</w:t>
      </w:r>
      <w:r>
        <w:t xml:space="preserve"> </w:t>
      </w:r>
      <w:r>
        <w:rPr>
          <w:b/>
          <w:bCs/>
        </w:rPr>
        <w:t xml:space="preserve">serialized assets</w:t>
      </w:r>
      <w:r>
        <w:t xml:space="preserve"> </w:t>
      </w:r>
      <w:r>
        <w:t xml:space="preserve">and</w:t>
      </w:r>
      <w:r>
        <w:t xml:space="preserve"> </w:t>
      </w:r>
      <w:r>
        <w:rPr>
          <w:b/>
          <w:bCs/>
        </w:rPr>
        <w:t xml:space="preserve">quantity-tracked consumables</w:t>
      </w:r>
      <w:r>
        <w:t xml:space="preserve">, stock ledger, procurement with approval, transfers, and disposal.</w:t>
      </w:r>
    </w:p>
    <w:p>
      <w:pPr>
        <w:pStyle w:val="Compact"/>
        <w:numPr>
          <w:ilvl w:val="0"/>
          <w:numId w:val="1004"/>
        </w:numPr>
        <w:keepLines w:val="1"/>
      </w:pPr>
      <w:r>
        <w:rPr>
          <w:b/>
          <w:bCs/>
        </w:rPr>
        <w:t xml:space="preserve">AI assistance</w:t>
      </w:r>
      <w:r>
        <w:t xml:space="preserve"> </w:t>
      </w:r>
      <w:r>
        <w:t xml:space="preserve">— AI ticket triage/analysis, conversational troubleshooting, a RAG knowledge base, feedback capture; and (opt-in) predictive maintenance and auto-drafted knowledge articles.</w:t>
      </w:r>
    </w:p>
    <w:p>
      <w:pPr>
        <w:pStyle w:val="Compact"/>
        <w:numPr>
          <w:ilvl w:val="0"/>
          <w:numId w:val="1004"/>
        </w:numPr>
        <w:keepLines w:val="1"/>
      </w:pPr>
      <w:r>
        <w:rPr>
          <w:b/>
          <w:bCs/>
        </w:rPr>
        <w:t xml:space="preserve">Interactive floor plan</w:t>
      </w:r>
      <w:r>
        <w:t xml:space="preserve"> </w:t>
      </w:r>
      <w:r>
        <w:t xml:space="preserve">— visual, drag-and-drop layout of PCs per room with status-colored icons and click-through info panels</w:t>
      </w:r>
      <w:r>
        <w:t xml:space="preserve"> </w:t>
      </w:r>
      <w:r>
        <w:rPr>
          <w:i/>
          <w:iCs/>
        </w:rPr>
        <w:t xml:space="preserve">(future phase; groundwork present)</w:t>
      </w:r>
      <w:r>
        <w:t xml:space="preserve">.</w:t>
      </w:r>
    </w:p>
    <w:p>
      <w:pPr>
        <w:pStyle w:val="Compact"/>
        <w:numPr>
          <w:ilvl w:val="0"/>
          <w:numId w:val="1004"/>
        </w:numPr>
        <w:keepNext/>
        <w:keepLines w:val="1"/>
      </w:pPr>
      <w:r>
        <w:rPr>
          <w:b/>
          <w:bCs/>
        </w:rPr>
        <w:t xml:space="preserve">Dashboards, analytics &amp; reporting</w:t>
      </w:r>
      <w:r>
        <w:t xml:space="preserve"> </w:t>
      </w:r>
      <w:r>
        <w:t xml:space="preserve">— role-aware dashboards, KPI widgets, on-demand reports, and data export.</w:t>
      </w:r>
    </w:p>
    <w:p>
      <w:pPr>
        <w:pStyle w:val="Compact"/>
        <w:numPr>
          <w:ilvl w:val="0"/>
          <w:numId w:val="1004"/>
        </w:numPr>
        <w:keepLines w:val="1"/>
      </w:pPr>
      <w:r>
        <w:rPr>
          <w:b/>
          <w:bCs/>
        </w:rPr>
        <w:t xml:space="preserve">Administration</w:t>
      </w:r>
      <w:r>
        <w:t xml:space="preserve"> </w:t>
      </w:r>
      <w:r>
        <w:t xml:space="preserve">— notifications &amp; preferences, announcements, centralized system settings/branding, audit &amp; activity logging, planned maintenance windows, and backup history.</w:t>
      </w:r>
    </w:p>
    <w:bookmarkEnd w:id="32"/>
    <w:bookmarkStart w:id="33" w:name="out-of-scope-this-program"/>
    <w:p>
      <w:pPr>
        <w:pStyle w:val="Heading3"/>
      </w:pPr>
      <w:r>
        <w:t xml:space="preserve">3.3 Out of scope (this program)</w:t>
      </w:r>
    </w:p>
    <w:p>
      <w:pPr>
        <w:pStyle w:val="FirstParagraph"/>
        <w:keepNext/>
      </w:pPr>
      <w:r>
        <w:t xml:space="preserve">The following are explicitly</w:t>
      </w:r>
      <w:r>
        <w:t xml:space="preserve"> </w:t>
      </w:r>
      <w:r>
        <w:rPr>
          <w:b/>
          <w:bCs/>
        </w:rPr>
        <w:t xml:space="preserve">not</w:t>
      </w:r>
      <w:r>
        <w:t xml:space="preserve"> </w:t>
      </w:r>
      <w:r>
        <w:t xml:space="preserve">delivered by SccIT (they may be integrated externally):</w:t>
      </w:r>
    </w:p>
    <w:p>
      <w:pPr>
        <w:pStyle w:val="Compact"/>
        <w:numPr>
          <w:ilvl w:val="0"/>
          <w:numId w:val="1005"/>
        </w:numPr>
        <w:keepNext/>
        <w:keepLines w:val="1"/>
      </w:pPr>
      <w:r>
        <w:t xml:space="preserve">Financial/accounting, payroll, HR, or general ERP functions beyond IT procurement request tracking.</w:t>
      </w:r>
    </w:p>
    <w:p>
      <w:pPr>
        <w:pStyle w:val="Compact"/>
        <w:numPr>
          <w:ilvl w:val="0"/>
          <w:numId w:val="1005"/>
        </w:numPr>
        <w:keepNext/>
        <w:keepLines w:val="1"/>
      </w:pPr>
      <w:r>
        <w:t xml:space="preserve">Learning-management, student-information, or academic-grading functionality (SccIT is IT-operations software that</w:t>
      </w:r>
      <w:r>
        <w:t xml:space="preserve"> </w:t>
      </w:r>
      <w:r>
        <w:rPr>
          <w:i/>
          <w:iCs/>
        </w:rPr>
        <w:t xml:space="preserve">happens</w:t>
      </w:r>
      <w:r>
        <w:t xml:space="preserve"> </w:t>
      </w:r>
      <w:r>
        <w:t xml:space="preserve">to ship for schools first).</w:t>
      </w:r>
    </w:p>
    <w:p>
      <w:pPr>
        <w:pStyle w:val="Compact"/>
        <w:numPr>
          <w:ilvl w:val="0"/>
          <w:numId w:val="1005"/>
        </w:numPr>
        <w:keepNext/>
        <w:keepLines w:val="1"/>
      </w:pPr>
      <w:r>
        <w:t xml:space="preserve">Endpoint management/RMM agents, automated software deployment, or remote device control.</w:t>
      </w:r>
    </w:p>
    <w:p>
      <w:pPr>
        <w:pStyle w:val="Compact"/>
        <w:numPr>
          <w:ilvl w:val="0"/>
          <w:numId w:val="1005"/>
        </w:numPr>
        <w:keepNext/>
        <w:keepLines w:val="1"/>
      </w:pPr>
      <w:r>
        <w:t xml:space="preserve">Native mobile applications (the web UI is responsive and works on mobile browsers;</w:t>
      </w:r>
      <w:r>
        <w:t xml:space="preserve"> </w:t>
      </w:r>
      <w:r>
        <w:rPr>
          <w:rStyle w:val="VerbatimChar"/>
        </w:rPr>
        <w:t xml:space="preserve">ticket_source = mobile</w:t>
      </w:r>
      <w:r>
        <w:t xml:space="preserve"> </w:t>
      </w:r>
      <w:r>
        <w:t xml:space="preserve">denotes a mobile</w:t>
      </w:r>
      <w:r>
        <w:t xml:space="preserve"> </w:t>
      </w:r>
      <w:r>
        <w:rPr>
          <w:i/>
          <w:iCs/>
        </w:rPr>
        <w:t xml:space="preserve">browser</w:t>
      </w:r>
      <w:r>
        <w:t xml:space="preserve">, not a native app).</w:t>
      </w:r>
    </w:p>
    <w:p>
      <w:pPr>
        <w:pStyle w:val="Compact"/>
        <w:numPr>
          <w:ilvl w:val="0"/>
          <w:numId w:val="1005"/>
        </w:numPr>
        <w:keepLines w:val="1"/>
      </w:pPr>
      <w:r>
        <w:t xml:space="preserve">Multi-tenancy / multi-organization isolation in one deployment (see</w:t>
      </w:r>
      <w:r>
        <w:t xml:space="preserve"> </w:t>
      </w:r>
      <w:hyperlink w:anchor="Xde1710393c3f05f1fdcb0a2da189bd43af2890d">
        <w:r>
          <w:rPr>
            <w:rStyle w:val="Hyperlink"/>
          </w:rPr>
          <w:t xml:space="preserve">§32 CON-08</w:t>
        </w:r>
      </w:hyperlink>
      <w:r>
        <w:t xml:space="preserve">).</w:t>
      </w:r>
    </w:p>
    <w:bookmarkEnd w:id="33"/>
    <w:bookmarkStart w:id="34" w:name="release-phasing-summary"/>
    <w:p>
      <w:pPr>
        <w:pStyle w:val="Heading3"/>
      </w:pPr>
      <w:r>
        <w:t xml:space="preserve">3.4 Release phasing (summary)</w:t>
      </w:r>
    </w:p>
    <w:p>
      <w:pPr>
        <w:pStyle w:val="TableCaption"/>
        <w:keepNext/>
        <w:jc w:val="left"/>
      </w:pPr>
      <w:r>
        <w:t xml:space="preserve">Table </w:t>
      </w:r>
      <w:r>
        <w:fldChar w:fldCharType="begin"/>
        <w:instrText xml:space="preserve"> SEQ Table \* ARABIC </w:instrText>
        <w:fldChar w:fldCharType="separate"/>
      </w:r>
      <w:r>
        <w:t>…</w:t>
      </w:r>
      <w:r>
        <w:fldChar w:fldCharType="end"/>
      </w:r>
      <w:r>
        <w:t>. Release phasing (summary)</w:t>
      </w:r>
    </w:p>
    <w:tbl>
      <w:tblPr>
        <w:tblW w:type="pct" w:w="5000"/>
        <w:tblLayout w:type="fixed"/>
        <w:tblLook w:val="04A0" w:firstRow="1" w:lastRow="0" w:firstColumn="0" w:lastColumn="0" w:noHBand="0" w:noVBand="1"/>
      </w:tblPr>
      <w:tblGrid>
        <w:gridCol w:w="3109"/>
        <w:gridCol w:w="4778"/>
        <w:gridCol w:w="1473"/>
      </w:tblGrid>
      <w:tr>
        <w:trPr>
          <w:cantSplit w:val="1"/>
          <w:tblHeader w:val="1"/>
        </w:trPr>
        <w:tc>
          <w:tcPr>
            <w:tcW w:w="3109" w:type="dxa"/>
          </w:tcPr>
          <w:p>
            <w:pPr>
              <w:pStyle w:val="Compact"/>
            </w:pPr>
            <w:r>
              <w:rPr>
                <w:b/>
                <w:color w:val="FFFFFF"/>
              </w:rPr>
              <w:t xml:space="preserve">Phase</w:t>
            </w:r>
          </w:p>
        </w:tc>
        <w:tc>
          <w:tcPr>
            <w:tcW w:w="4778" w:type="dxa"/>
          </w:tcPr>
          <w:p>
            <w:pPr>
              <w:pStyle w:val="Compact"/>
            </w:pPr>
            <w:r>
              <w:rPr>
                <w:b/>
                <w:color w:val="FFFFFF"/>
              </w:rPr>
              <w:t xml:space="preserve">Contents</w:t>
            </w:r>
          </w:p>
        </w:tc>
        <w:tc>
          <w:tcPr>
            <w:tcW w:w="1473" w:type="dxa"/>
          </w:tcPr>
          <w:p>
            <w:pPr>
              <w:pStyle w:val="Compact"/>
            </w:pPr>
            <w:r>
              <w:rPr>
                <w:b/>
                <w:color w:val="FFFFFF"/>
              </w:rPr>
              <w:t xml:space="preserve">Class</w:t>
            </w:r>
          </w:p>
        </w:tc>
      </w:tr>
      <w:tr>
        <w:trPr>
          <w:cantSplit w:val="1"/>
        </w:trPr>
        <w:tc>
          <w:tcPr>
            <w:tcW w:w="3109" w:type="dxa"/>
          </w:tcPr>
          <w:p>
            <w:pPr>
              <w:pStyle w:val="Compact"/>
            </w:pPr>
            <w:r>
              <w:rPr>
                <w:b/>
                <w:bCs/>
              </w:rPr>
              <w:t xml:space="preserve">P2 — Core</w:t>
            </w:r>
          </w:p>
        </w:tc>
        <w:tc>
          <w:tcPr>
            <w:tcW w:w="4778" w:type="dxa"/>
          </w:tcPr>
          <w:p>
            <w:pPr>
              <w:pStyle w:val="Compact"/>
            </w:pPr>
            <w:r>
              <w:t xml:space="preserve">Identity/RBAC, Locations, PC units, QR, Ticketing, Assignment, Maintenance, Inventory/Assets, Dashboards, Reporting, Notifications, Settings, Audit, Announcements, Backup.</w:t>
            </w:r>
          </w:p>
        </w:tc>
        <w:tc>
          <w:tcPr>
            <w:tcW w:w="1473" w:type="dxa"/>
          </w:tcPr>
          <w:p>
            <w:pPr>
              <w:pStyle w:val="Compact"/>
            </w:pPr>
            <w:r>
              <w:t xml:space="preserve">Mandatory</w:t>
            </w:r>
          </w:p>
        </w:tc>
      </w:tr>
      <w:tr>
        <w:trPr>
          <w:cantSplit w:val="1"/>
        </w:trPr>
        <w:tc>
          <w:tcPr>
            <w:tcW w:w="3109" w:type="dxa"/>
          </w:tcPr>
          <w:p>
            <w:pPr>
              <w:pStyle w:val="Compact"/>
            </w:pPr>
            <w:r>
              <w:rPr>
                <w:b/>
                <w:bCs/>
              </w:rPr>
              <w:t xml:space="preserve">P3 — AI &amp; Knowledge Base</w:t>
            </w:r>
          </w:p>
        </w:tc>
        <w:tc>
          <w:tcPr>
            <w:tcW w:w="4778" w:type="dxa"/>
          </w:tcPr>
          <w:p>
            <w:pPr>
              <w:pStyle w:val="Compact"/>
            </w:pPr>
            <w:r>
              <w:t xml:space="preserve">AI triage/analysis, conversational assistant, RAG knowledge base, AI feedback.</w:t>
            </w:r>
          </w:p>
        </w:tc>
        <w:tc>
          <w:tcPr>
            <w:tcW w:w="1473" w:type="dxa"/>
          </w:tcPr>
          <w:p>
            <w:pPr>
              <w:pStyle w:val="Compact"/>
            </w:pPr>
            <w:r>
              <w:t xml:space="preserve">Mandatory</w:t>
            </w:r>
          </w:p>
        </w:tc>
      </w:tr>
      <w:tr>
        <w:trPr>
          <w:cantSplit w:val="1"/>
        </w:trPr>
        <w:tc>
          <w:tcPr>
            <w:tcW w:w="3109" w:type="dxa"/>
          </w:tcPr>
          <w:p>
            <w:pPr>
              <w:pStyle w:val="Compact"/>
            </w:pPr>
            <w:r>
              <w:rPr>
                <w:b/>
                <w:bCs/>
              </w:rPr>
              <w:t xml:space="preserve">P4 — Interactive Floor Plan &amp; Real-time</w:t>
            </w:r>
          </w:p>
        </w:tc>
        <w:tc>
          <w:tcPr>
            <w:tcW w:w="4778" w:type="dxa"/>
          </w:tcPr>
          <w:p>
            <w:pPr>
              <w:pStyle w:val="Compact"/>
            </w:pPr>
            <w:r>
              <w:t xml:space="preserve">Floor plan editor/viewer, drag-drop, snap-to-grid, live position/status updates (Reverb).</w:t>
            </w:r>
          </w:p>
        </w:tc>
        <w:tc>
          <w:tcPr>
            <w:tcW w:w="1473" w:type="dxa"/>
          </w:tcPr>
          <w:p>
            <w:pPr>
              <w:pStyle w:val="Compact"/>
            </w:pPr>
            <w:r>
              <w:t xml:space="preserve">Mandatory (later)</w:t>
            </w:r>
          </w:p>
        </w:tc>
      </w:tr>
      <w:tr>
        <w:trPr>
          <w:cantSplit w:val="1"/>
        </w:trPr>
        <w:tc>
          <w:tcPr>
            <w:tcW w:w="3109" w:type="dxa"/>
          </w:tcPr>
          <w:p>
            <w:pPr>
              <w:pStyle w:val="Compact"/>
            </w:pPr>
            <w:r>
              <w:rPr>
                <w:b/>
                <w:bCs/>
              </w:rPr>
              <w:t xml:space="preserve">Future</w:t>
            </w:r>
          </w:p>
        </w:tc>
        <w:tc>
          <w:tcPr>
            <w:tcW w:w="4778" w:type="dxa"/>
          </w:tcPr>
          <w:p>
            <w:pPr>
              <w:pStyle w:val="Compact"/>
            </w:pPr>
            <w:r>
              <w:t xml:space="preserve">Predictive maintenance at scale, network topology/heat maps, MFA, multi-role, scheduled reports, multi-tenant.</w:t>
            </w:r>
          </w:p>
        </w:tc>
        <w:tc>
          <w:tcPr>
            <w:tcW w:w="1473" w:type="dxa"/>
          </w:tcPr>
          <w:p>
            <w:pPr>
              <w:pStyle w:val="Compact"/>
            </w:pPr>
            <w:r>
              <w:t xml:space="preserve">Future</w:t>
            </w:r>
          </w:p>
        </w:tc>
      </w:tr>
    </w:tbl>
    <w:p>
      <w:pPr>
        <w:pStyle w:val="BlockText"/>
        <w:keepLines w:val="1"/>
      </w:pPr>
      <w:r>
        <w:rPr>
          <w:b/>
          <w:bCs/>
        </w:rPr>
        <w:t xml:space="preserve">Note on “AI-Powered” naming.</w:t>
      </w:r>
      <w:r>
        <w:t xml:space="preserve"> </w:t>
      </w:r>
      <w:r>
        <w:t xml:space="preserve">AI is a core differentiator (P3), but sequenced</w:t>
      </w:r>
      <w:r>
        <w:t xml:space="preserve"> </w:t>
      </w:r>
      <w:r>
        <w:rPr>
          <w:i/>
          <w:iCs/>
        </w:rPr>
        <w:t xml:space="preserve">after</w:t>
      </w:r>
      <w:r>
        <w:t xml:space="preserve"> </w:t>
      </w:r>
      <w:r>
        <w:t xml:space="preserve">the core platform because it depends on the ticketing/asset data and on an external provider (Gemini). AI availability degrades gracefully: if AI is disabled or unreachable, every core workflow remains fully usable (see</w:t>
      </w:r>
      <w:r>
        <w:t xml:space="preserve"> </w:t>
      </w:r>
      <w:hyperlink w:anchor="X431c592284cfa28afb66772d68cf459fea7bed8">
        <w:r>
          <w:rPr>
            <w:rStyle w:val="Hyperlink"/>
          </w:rPr>
          <w:t xml:space="preserve">FR-AI-020</w:t>
        </w:r>
      </w:hyperlink>
      <w:r>
        <w:t xml:space="preserve">).</w:t>
      </w:r>
    </w:p>
    <w:p>
      <w:r>
        <w:pict>
          <v:rect style="width:0;height:1.5pt" o:hralign="center" o:hrstd="t" o:hr="t"/>
        </w:pict>
      </w:r>
    </w:p>
    <w:bookmarkEnd w:id="34"/>
    <w:bookmarkEnd w:id="35"/>
    <w:bookmarkStart w:id="41" w:name="X77559f068d8c9fc8e7c0742c5252ccbfd9cb336"/>
    <w:p>
      <w:pPr>
        <w:pStyle w:val="Heading2"/>
      </w:pPr>
      <w:r>
        <w:t xml:space="preserve">4. Definitions, Acronyms &amp; Verification Methods</w:t>
      </w:r>
    </w:p>
    <w:bookmarkStart w:id="36" w:name="acronyms"/>
    <w:p>
      <w:pPr>
        <w:pStyle w:val="Heading3"/>
      </w:pPr>
      <w:r>
        <w:t xml:space="preserve">4.1 Acronyms</w:t>
      </w:r>
    </w:p>
    <w:p>
      <w:pPr>
        <w:pStyle w:val="TableCaption"/>
        <w:keepNext/>
        <w:jc w:val="left"/>
      </w:pPr>
      <w:r>
        <w:t xml:space="preserve">Table </w:t>
      </w:r>
      <w:r>
        <w:fldChar w:fldCharType="begin"/>
        <w:instrText xml:space="preserve"> SEQ Table \* ARABIC </w:instrText>
        <w:fldChar w:fldCharType="separate"/>
      </w:r>
      <w:r>
        <w:t>…</w:t>
      </w:r>
      <w:r>
        <w:fldChar w:fldCharType="end"/>
      </w:r>
      <w:r>
        <w:t>. Acronyms</w:t>
      </w:r>
    </w:p>
    <w:tbl>
      <w:tblPr>
        <w:tblW w:type="auto" w:w="0"/>
        <w:tblLook w:val="04A0" w:firstRow="1" w:lastRow="0" w:firstColumn="0" w:lastColumn="0" w:noHBand="0" w:noVBand="1"/>
      </w:tblPr>
      <w:tblGrid>
        <w:gridCol w:w="1608"/>
        <w:gridCol w:w="7752"/>
      </w:tblGrid>
      <w:tr>
        <w:trPr>
          <w:cantSplit w:val="1"/>
          <w:tblHeader w:val="1"/>
        </w:trPr>
        <w:tc>
          <w:tcPr>
            <w:tcW w:w="1608" w:type="dxa"/>
          </w:tcPr>
          <w:p>
            <w:pPr>
              <w:pStyle w:val="Compact"/>
            </w:pPr>
            <w:r>
              <w:rPr>
                <w:b/>
                <w:color w:val="FFFFFF"/>
              </w:rPr>
              <w:t xml:space="preserve">Acronym</w:t>
            </w:r>
          </w:p>
        </w:tc>
        <w:tc>
          <w:tcPr>
            <w:tcW w:w="7752" w:type="dxa"/>
          </w:tcPr>
          <w:p>
            <w:pPr>
              <w:pStyle w:val="Compact"/>
            </w:pPr>
            <w:r>
              <w:rPr>
                <w:b/>
                <w:color w:val="FFFFFF"/>
              </w:rPr>
              <w:t xml:space="preserve">Meaning</w:t>
            </w:r>
          </w:p>
        </w:tc>
      </w:tr>
      <w:tr>
        <w:trPr>
          <w:cantSplit w:val="1"/>
        </w:trPr>
        <w:tc>
          <w:tcPr>
            <w:tcW w:w="1608" w:type="dxa"/>
          </w:tcPr>
          <w:p>
            <w:pPr>
              <w:pStyle w:val="Compact"/>
            </w:pPr>
            <w:r>
              <w:t xml:space="preserve">ITSM / ITAM</w:t>
            </w:r>
          </w:p>
        </w:tc>
        <w:tc>
          <w:tcPr>
            <w:tcW w:w="7752" w:type="dxa"/>
          </w:tcPr>
          <w:p>
            <w:pPr>
              <w:pStyle w:val="Compact"/>
            </w:pPr>
            <w:r>
              <w:t xml:space="preserve">IT Service Management / IT Asset Management</w:t>
            </w:r>
          </w:p>
        </w:tc>
      </w:tr>
      <w:tr>
        <w:trPr>
          <w:cantSplit w:val="1"/>
        </w:trPr>
        <w:tc>
          <w:tcPr>
            <w:tcW w:w="1608" w:type="dxa"/>
          </w:tcPr>
          <w:p>
            <w:pPr>
              <w:pStyle w:val="Compact"/>
            </w:pPr>
            <w:r>
              <w:t xml:space="preserve">CI</w:t>
            </w:r>
          </w:p>
        </w:tc>
        <w:tc>
          <w:tcPr>
            <w:tcW w:w="7752" w:type="dxa"/>
          </w:tcPr>
          <w:p>
            <w:pPr>
              <w:pStyle w:val="Compact"/>
            </w:pPr>
            <w:r>
              <w:t xml:space="preserve">Configuration Item (e.g. a PC unit composed of parts)</w:t>
            </w:r>
          </w:p>
        </w:tc>
      </w:tr>
      <w:tr>
        <w:trPr>
          <w:cantSplit w:val="1"/>
        </w:trPr>
        <w:tc>
          <w:tcPr>
            <w:tcW w:w="1608" w:type="dxa"/>
          </w:tcPr>
          <w:p>
            <w:pPr>
              <w:pStyle w:val="Compact"/>
            </w:pPr>
            <w:r>
              <w:t xml:space="preserve">RBAC</w:t>
            </w:r>
          </w:p>
        </w:tc>
        <w:tc>
          <w:tcPr>
            <w:tcW w:w="7752" w:type="dxa"/>
          </w:tcPr>
          <w:p>
            <w:pPr>
              <w:pStyle w:val="Compact"/>
            </w:pPr>
            <w:r>
              <w:t xml:space="preserve">Role-Based Access Control</w:t>
            </w:r>
          </w:p>
        </w:tc>
      </w:tr>
      <w:tr>
        <w:trPr>
          <w:cantSplit w:val="1"/>
        </w:trPr>
        <w:tc>
          <w:tcPr>
            <w:tcW w:w="1608" w:type="dxa"/>
          </w:tcPr>
          <w:p>
            <w:pPr>
              <w:pStyle w:val="Compact"/>
            </w:pPr>
            <w:r>
              <w:t xml:space="preserve">RAG</w:t>
            </w:r>
          </w:p>
        </w:tc>
        <w:tc>
          <w:tcPr>
            <w:tcW w:w="7752" w:type="dxa"/>
          </w:tcPr>
          <w:p>
            <w:pPr>
              <w:pStyle w:val="Compact"/>
            </w:pPr>
            <w:r>
              <w:t xml:space="preserve">Retrieval-Augmented Generation</w:t>
            </w:r>
          </w:p>
        </w:tc>
      </w:tr>
      <w:tr>
        <w:trPr>
          <w:cantSplit w:val="1"/>
        </w:trPr>
        <w:tc>
          <w:tcPr>
            <w:tcW w:w="1608" w:type="dxa"/>
          </w:tcPr>
          <w:p>
            <w:pPr>
              <w:pStyle w:val="Compact"/>
            </w:pPr>
            <w:r>
              <w:t xml:space="preserve">MTTR / FRT</w:t>
            </w:r>
          </w:p>
        </w:tc>
        <w:tc>
          <w:tcPr>
            <w:tcW w:w="7752" w:type="dxa"/>
          </w:tcPr>
          <w:p>
            <w:pPr>
              <w:pStyle w:val="Compact"/>
            </w:pPr>
            <w:r>
              <w:t xml:space="preserve">Mean Time To Resolution / First Response Time</w:t>
            </w:r>
          </w:p>
        </w:tc>
      </w:tr>
      <w:tr>
        <w:trPr>
          <w:cantSplit w:val="1"/>
        </w:trPr>
        <w:tc>
          <w:tcPr>
            <w:tcW w:w="1608" w:type="dxa"/>
          </w:tcPr>
          <w:p>
            <w:pPr>
              <w:pStyle w:val="Compact"/>
            </w:pPr>
            <w:r>
              <w:t xml:space="preserve">SLA</w:t>
            </w:r>
          </w:p>
        </w:tc>
        <w:tc>
          <w:tcPr>
            <w:tcW w:w="7752" w:type="dxa"/>
          </w:tcPr>
          <w:p>
            <w:pPr>
              <w:pStyle w:val="Compact"/>
            </w:pPr>
            <w:r>
              <w:t xml:space="preserve">Service Level Agreement</w:t>
            </w:r>
          </w:p>
        </w:tc>
      </w:tr>
      <w:tr>
        <w:trPr>
          <w:cantSplit w:val="1"/>
        </w:trPr>
        <w:tc>
          <w:tcPr>
            <w:tcW w:w="1608" w:type="dxa"/>
          </w:tcPr>
          <w:p>
            <w:pPr>
              <w:pStyle w:val="Compact"/>
            </w:pPr>
            <w:r>
              <w:t xml:space="preserve">IDOR</w:t>
            </w:r>
          </w:p>
        </w:tc>
        <w:tc>
          <w:tcPr>
            <w:tcW w:w="7752" w:type="dxa"/>
          </w:tcPr>
          <w:p>
            <w:pPr>
              <w:pStyle w:val="Compact"/>
            </w:pPr>
            <w:r>
              <w:t xml:space="preserve">Insecure Direct Object Reference</w:t>
            </w:r>
          </w:p>
        </w:tc>
      </w:tr>
      <w:tr>
        <w:trPr>
          <w:cantSplit w:val="1"/>
        </w:trPr>
        <w:tc>
          <w:tcPr>
            <w:tcW w:w="1608" w:type="dxa"/>
          </w:tcPr>
          <w:p>
            <w:pPr>
              <w:pStyle w:val="Compact"/>
            </w:pPr>
            <w:r>
              <w:t xml:space="preserve">WCAG</w:t>
            </w:r>
          </w:p>
        </w:tc>
        <w:tc>
          <w:tcPr>
            <w:tcW w:w="7752" w:type="dxa"/>
          </w:tcPr>
          <w:p>
            <w:pPr>
              <w:pStyle w:val="Compact"/>
            </w:pPr>
            <w:r>
              <w:t xml:space="preserve">Web Content Accessibility Guidelines</w:t>
            </w:r>
          </w:p>
        </w:tc>
      </w:tr>
      <w:tr>
        <w:trPr>
          <w:cantSplit w:val="1"/>
        </w:trPr>
        <w:tc>
          <w:tcPr>
            <w:tcW w:w="1608" w:type="dxa"/>
          </w:tcPr>
          <w:p>
            <w:pPr>
              <w:pStyle w:val="Compact"/>
            </w:pPr>
            <w:r>
              <w:t xml:space="preserve">SPA</w:t>
            </w:r>
          </w:p>
        </w:tc>
        <w:tc>
          <w:tcPr>
            <w:tcW w:w="7752" w:type="dxa"/>
          </w:tcPr>
          <w:p>
            <w:pPr>
              <w:pStyle w:val="Compact"/>
            </w:pPr>
            <w:r>
              <w:t xml:space="preserve">Single-Page Application</w:t>
            </w:r>
          </w:p>
        </w:tc>
      </w:tr>
      <w:tr>
        <w:trPr>
          <w:cantSplit w:val="1"/>
        </w:trPr>
        <w:tc>
          <w:tcPr>
            <w:tcW w:w="1608" w:type="dxa"/>
          </w:tcPr>
          <w:p>
            <w:pPr>
              <w:pStyle w:val="Compact"/>
            </w:pPr>
            <w:r>
              <w:t xml:space="preserve">RPO / RTO</w:t>
            </w:r>
          </w:p>
        </w:tc>
        <w:tc>
          <w:tcPr>
            <w:tcW w:w="7752" w:type="dxa"/>
          </w:tcPr>
          <w:p>
            <w:pPr>
              <w:pStyle w:val="Compact"/>
            </w:pPr>
            <w:r>
              <w:t xml:space="preserve">Recovery Point / Time Objective</w:t>
            </w:r>
          </w:p>
        </w:tc>
      </w:tr>
      <w:tr>
        <w:trPr>
          <w:cantSplit w:val="1"/>
        </w:trPr>
        <w:tc>
          <w:tcPr>
            <w:tcW w:w="1608" w:type="dxa"/>
          </w:tcPr>
          <w:p>
            <w:pPr>
              <w:pStyle w:val="Compact"/>
            </w:pPr>
            <w:r>
              <w:t xml:space="preserve">FTS</w:t>
            </w:r>
          </w:p>
        </w:tc>
        <w:tc>
          <w:tcPr>
            <w:tcW w:w="7752" w:type="dxa"/>
          </w:tcPr>
          <w:p>
            <w:pPr>
              <w:pStyle w:val="Compact"/>
            </w:pPr>
            <w:r>
              <w:t xml:space="preserve">Full-Text Search</w:t>
            </w:r>
          </w:p>
        </w:tc>
      </w:tr>
      <w:tr>
        <w:trPr>
          <w:cantSplit w:val="1"/>
        </w:trPr>
        <w:tc>
          <w:tcPr>
            <w:tcW w:w="1608" w:type="dxa"/>
          </w:tcPr>
          <w:p>
            <w:pPr>
              <w:pStyle w:val="Compact"/>
            </w:pPr>
            <w:r>
              <w:t xml:space="preserve">HNSW</w:t>
            </w:r>
          </w:p>
        </w:tc>
        <w:tc>
          <w:tcPr>
            <w:tcW w:w="7752" w:type="dxa"/>
          </w:tcPr>
          <w:p>
            <w:pPr>
              <w:pStyle w:val="Compact"/>
            </w:pPr>
            <w:r>
              <w:t xml:space="preserve">Hierarchical Navigable Small World (vector index)</w:t>
            </w:r>
          </w:p>
        </w:tc>
      </w:tr>
    </w:tbl>
    <w:bookmarkEnd w:id="36"/>
    <w:bookmarkStart w:id="37" w:name="key-domain-terms"/>
    <w:p>
      <w:pPr>
        <w:pStyle w:val="Heading3"/>
      </w:pPr>
      <w:r>
        <w:t xml:space="preserve">4.2 Key domain terms</w:t>
      </w:r>
    </w:p>
    <w:p>
      <w:pPr>
        <w:pStyle w:val="FirstParagraph"/>
      </w:pPr>
      <w:r>
        <w:t xml:space="preserve">See the</w:t>
      </w:r>
      <w:r>
        <w:t xml:space="preserve"> </w:t>
      </w:r>
      <w:hyperlink w:anchor="Xe8f98439533b97f74c382d0c3e0059bb4fc1a37">
        <w:r>
          <w:rPr>
            <w:rStyle w:val="Hyperlink"/>
          </w:rPr>
          <w:t xml:space="preserve">Glossary (§35)</w:t>
        </w:r>
      </w:hyperlink>
      <w:r>
        <w:t xml:space="preserve"> </w:t>
      </w:r>
      <w:r>
        <w:t xml:space="preserve">for the full list. Core terms:</w:t>
      </w:r>
      <w:r>
        <w:t xml:space="preserve"> </w:t>
      </w:r>
      <w:r>
        <w:rPr>
          <w:b/>
          <w:bCs/>
        </w:rPr>
        <w:t xml:space="preserve">Reporter</w:t>
      </w:r>
      <w:r>
        <w:t xml:space="preserve"> </w:t>
      </w:r>
      <w:r>
        <w:t xml:space="preserve">(role-neutral ticket originator),</w:t>
      </w:r>
      <w:r>
        <w:t xml:space="preserve"> </w:t>
      </w:r>
      <w:r>
        <w:rPr>
          <w:b/>
          <w:bCs/>
        </w:rPr>
        <w:t xml:space="preserve">PC Unit</w:t>
      </w:r>
      <w:r>
        <w:t xml:space="preserve"> </w:t>
      </w:r>
      <w:r>
        <w:t xml:space="preserve">(a managed computer),</w:t>
      </w:r>
      <w:r>
        <w:t xml:space="preserve"> </w:t>
      </w:r>
      <w:r>
        <w:rPr>
          <w:b/>
          <w:bCs/>
        </w:rPr>
        <w:t xml:space="preserve">Asset</w:t>
      </w:r>
      <w:r>
        <w:t xml:space="preserve"> </w:t>
      </w:r>
      <w:r>
        <w:t xml:space="preserve">(a serialized physical unit),</w:t>
      </w:r>
      <w:r>
        <w:t xml:space="preserve"> </w:t>
      </w:r>
      <w:r>
        <w:rPr>
          <w:b/>
          <w:bCs/>
        </w:rPr>
        <w:t xml:space="preserve">Consumable</w:t>
      </w:r>
      <w:r>
        <w:t xml:space="preserve"> </w:t>
      </w:r>
      <w:r>
        <w:t xml:space="preserve">(quantity-tracked stock),</w:t>
      </w:r>
      <w:r>
        <w:t xml:space="preserve"> </w:t>
      </w:r>
      <w:r>
        <w:rPr>
          <w:b/>
          <w:bCs/>
        </w:rPr>
        <w:t xml:space="preserve">Room</w:t>
      </w:r>
      <w:r>
        <w:t xml:space="preserve"> </w:t>
      </w:r>
      <w:r>
        <w:t xml:space="preserve">(typed location),</w:t>
      </w:r>
      <w:r>
        <w:t xml:space="preserve"> </w:t>
      </w:r>
      <w:r>
        <w:rPr>
          <w:b/>
          <w:bCs/>
        </w:rPr>
        <w:t xml:space="preserve">Layout</w:t>
      </w:r>
      <w:r>
        <w:t xml:space="preserve"> </w:t>
      </w:r>
      <w:r>
        <w:t xml:space="preserve">(a versioned floor-plan canvas for a room).</w:t>
      </w:r>
    </w:p>
    <w:bookmarkEnd w:id="37"/>
    <w:bookmarkStart w:id="38" w:name="requirement-statement-pattern"/>
    <w:p>
      <w:pPr>
        <w:pStyle w:val="Heading3"/>
      </w:pPr>
      <w:r>
        <w:t xml:space="preserve">4.3 Requirement statement pattern</w:t>
      </w:r>
    </w:p>
    <w:p>
      <w:pPr>
        <w:pStyle w:val="FirstParagraph"/>
      </w:pPr>
      <w:r>
        <w:t xml:space="preserve">Functional requirements follow:</w:t>
      </w:r>
      <w:r>
        <w:t xml:space="preserve"> </w:t>
      </w:r>
      <w:r>
        <w:rPr>
          <w:i/>
          <w:iCs/>
        </w:rPr>
        <w:t xml:space="preserve">“The system shall</w:t>
      </w:r>
      <w:r>
        <w:rPr>
          <w:i/>
          <w:iCs/>
        </w:rPr>
        <w:t xml:space="preserve"> </w:t>
      </w:r>
      <w:r>
        <w:rPr>
          <w:i/>
          <w:iCs/>
        </w:rPr>
        <w:t xml:space="preserve"> </w:t>
      </w:r>
      <w:r>
        <w:rPr>
          <w:i/>
          <w:iCs/>
        </w:rPr>
        <w:t xml:space="preserve">[for</w:t>
      </w:r>
      <w:r>
        <w:rPr>
          <w:i/>
          <w:iCs/>
        </w:rPr>
        <w:t xml:space="preserve"> </w:t>
      </w:r>
      <w:r>
        <w:rPr>
          <w:i/>
          <w:iCs/>
        </w:rPr>
        <w:t xml:space="preserve">] [when</w:t>
      </w:r>
      <w:r>
        <w:rPr>
          <w:i/>
          <w:iCs/>
        </w:rPr>
        <w:t xml:space="preserve"> </w:t>
      </w:r>
      <w:r>
        <w:rPr>
          <w:i/>
          <w:iCs/>
        </w:rPr>
        <w:t xml:space="preserve">] [so that</w:t>
      </w:r>
      <w:r>
        <w:rPr>
          <w:i/>
          <w:iCs/>
        </w:rPr>
        <w:t xml:space="preserve"> </w:t>
      </w:r>
      <w:r>
        <w:rPr>
          <w:i/>
          <w:iCs/>
        </w:rPr>
        <w:t xml:space="preserve">].”</w:t>
      </w:r>
      <w:r>
        <w:t xml:space="preserve"> </w:t>
      </w:r>
      <w:r>
        <w:t xml:space="preserve">Non-functional requirements state a</w:t>
      </w:r>
      <w:r>
        <w:t xml:space="preserve"> </w:t>
      </w:r>
      <w:r>
        <w:rPr>
          <w:b/>
          <w:bCs/>
        </w:rPr>
        <w:t xml:space="preserve">measurable target</w:t>
      </w:r>
      <w:r>
        <w:t xml:space="preserve"> </w:t>
      </w:r>
      <w:r>
        <w:t xml:space="preserve">and its</w:t>
      </w:r>
      <w:r>
        <w:t xml:space="preserve"> </w:t>
      </w:r>
      <w:r>
        <w:rPr>
          <w:b/>
          <w:bCs/>
        </w:rPr>
        <w:t xml:space="preserve">verification method</w:t>
      </w:r>
      <w:r>
        <w:t xml:space="preserve">.</w:t>
      </w:r>
    </w:p>
    <w:bookmarkEnd w:id="38"/>
    <w:bookmarkStart w:id="39" w:name="priority-class-legend"/>
    <w:p>
      <w:pPr>
        <w:pStyle w:val="Heading3"/>
      </w:pPr>
      <w:r>
        <w:t xml:space="preserve">4.4 Priority &amp; class legend</w:t>
      </w:r>
    </w:p>
    <w:p>
      <w:pPr>
        <w:pStyle w:val="FirstParagraph"/>
      </w:pPr>
      <w:r>
        <w:rPr>
          <w:rStyle w:val="VerbatimChar"/>
        </w:rPr>
        <w:t xml:space="preserve">M</w:t>
      </w:r>
      <w:r>
        <w:t xml:space="preserve"> </w:t>
      </w:r>
      <w:r>
        <w:t xml:space="preserve">Mandatory ·</w:t>
      </w:r>
      <w:r>
        <w:t xml:space="preserve"> </w:t>
      </w:r>
      <w:r>
        <w:rPr>
          <w:rStyle w:val="VerbatimChar"/>
        </w:rPr>
        <w:t xml:space="preserve">F</w:t>
      </w:r>
      <w:r>
        <w:t xml:space="preserve"> </w:t>
      </w:r>
      <w:r>
        <w:t xml:space="preserve">Future ·</w:t>
      </w:r>
      <w:r>
        <w:t xml:space="preserve"> </w:t>
      </w:r>
      <w:r>
        <w:rPr>
          <w:rStyle w:val="VerbatimChar"/>
        </w:rPr>
        <w:t xml:space="preserve">P2/P3/P4/—</w:t>
      </w:r>
      <w:r>
        <w:t xml:space="preserve"> </w:t>
      </w:r>
      <w:r>
        <w:t xml:space="preserve">release phase (see Conventions).</w:t>
      </w:r>
    </w:p>
    <w:bookmarkEnd w:id="39"/>
    <w:bookmarkStart w:id="40" w:name="verification-methods"/>
    <w:p>
      <w:pPr>
        <w:pStyle w:val="Heading3"/>
      </w:pPr>
      <w:r>
        <w:t xml:space="preserve">4.5 Verification methods</w:t>
      </w:r>
    </w:p>
    <w:p>
      <w:pPr>
        <w:pStyle w:val="Compact"/>
        <w:numPr>
          <w:ilvl w:val="0"/>
          <w:numId w:val="1006"/>
        </w:numPr>
        <w:keepNext/>
        <w:keepLines w:val="1"/>
      </w:pPr>
      <w:r>
        <w:rPr>
          <w:b/>
          <w:bCs/>
        </w:rPr>
        <w:t xml:space="preserve">T (Test):</w:t>
      </w:r>
      <w:r>
        <w:t xml:space="preserve"> </w:t>
      </w:r>
      <w:r>
        <w:t xml:space="preserve">executed against acceptance criteria (automated test, scripted manual test).</w:t>
      </w:r>
    </w:p>
    <w:p>
      <w:pPr>
        <w:pStyle w:val="Compact"/>
        <w:numPr>
          <w:ilvl w:val="0"/>
          <w:numId w:val="1006"/>
        </w:numPr>
        <w:keepNext/>
        <w:keepLines w:val="1"/>
      </w:pPr>
      <w:r>
        <w:rPr>
          <w:b/>
          <w:bCs/>
        </w:rPr>
        <w:t xml:space="preserve">D (Demonstration):</w:t>
      </w:r>
      <w:r>
        <w:t xml:space="preserve"> </w:t>
      </w:r>
      <w:r>
        <w:t xml:space="preserve">operate the system and observe the result (no measurement instrument).</w:t>
      </w:r>
    </w:p>
    <w:p>
      <w:pPr>
        <w:pStyle w:val="Compact"/>
        <w:numPr>
          <w:ilvl w:val="0"/>
          <w:numId w:val="1006"/>
        </w:numPr>
        <w:keepNext/>
        <w:keepLines w:val="1"/>
      </w:pPr>
      <w:r>
        <w:rPr>
          <w:b/>
          <w:bCs/>
        </w:rPr>
        <w:t xml:space="preserve">I (Inspection):</w:t>
      </w:r>
      <w:r>
        <w:t xml:space="preserve"> </w:t>
      </w:r>
      <w:r>
        <w:t xml:space="preserve">review of artifacts (code, config, schema, UI) against the requirement.</w:t>
      </w:r>
    </w:p>
    <w:p>
      <w:pPr>
        <w:pStyle w:val="Compact"/>
        <w:numPr>
          <w:ilvl w:val="0"/>
          <w:numId w:val="1006"/>
        </w:numPr>
        <w:keepLines w:val="1"/>
      </w:pPr>
      <w:r>
        <w:rPr>
          <w:b/>
          <w:bCs/>
        </w:rPr>
        <w:t xml:space="preserve">A (Analysis):</w:t>
      </w:r>
      <w:r>
        <w:t xml:space="preserve"> </w:t>
      </w:r>
      <w:r>
        <w:t xml:space="preserve">modeling, calculation, or load simulation (used for performance/scalability).</w:t>
      </w:r>
    </w:p>
    <w:p>
      <w:r>
        <w:pict>
          <v:rect style="width:0;height:1.5pt" o:hralign="center" o:hrstd="t" o:hr="t"/>
        </w:pict>
      </w:r>
    </w:p>
    <w:bookmarkEnd w:id="40"/>
    <w:bookmarkEnd w:id="41"/>
    <w:bookmarkStart w:id="42" w:name="business-objectives"/>
    <w:p>
      <w:pPr>
        <w:pStyle w:val="Heading2"/>
      </w:pPr>
      <w:r>
        <w:t xml:space="preserve">5. Business Objectives</w:t>
      </w:r>
    </w:p>
    <w:p>
      <w:pPr>
        <w:pStyle w:val="TableCaption"/>
        <w:keepNext/>
        <w:jc w:val="left"/>
      </w:pPr>
      <w:r>
        <w:t xml:space="preserve">Table </w:t>
      </w:r>
      <w:r>
        <w:fldChar w:fldCharType="begin"/>
        <w:instrText xml:space="preserve"> SEQ Table \* ARABIC </w:instrText>
        <w:fldChar w:fldCharType="separate"/>
      </w:r>
      <w:r>
        <w:t>…</w:t>
      </w:r>
      <w:r>
        <w:fldChar w:fldCharType="end"/>
      </w:r>
      <w:r>
        <w:t>. Business Objectives</w:t>
      </w:r>
    </w:p>
    <w:tbl>
      <w:tblPr>
        <w:tblW w:type="pct" w:w="5000"/>
        <w:tblLayout w:type="fixed"/>
        <w:tblLook w:val="04A0" w:firstRow="1" w:lastRow="0" w:firstColumn="0" w:lastColumn="0" w:noHBand="0" w:noVBand="1"/>
      </w:tblPr>
      <w:tblGrid>
        <w:gridCol w:w="960"/>
        <w:gridCol w:w="4185"/>
        <w:gridCol w:w="4215"/>
      </w:tblGrid>
      <w:tr>
        <w:trPr>
          <w:cantSplit w:val="1"/>
          <w:tblHeader w:val="1"/>
        </w:trPr>
        <w:tc>
          <w:tcPr>
            <w:tcW w:w="960" w:type="dxa"/>
          </w:tcPr>
          <w:p>
            <w:pPr>
              <w:pStyle w:val="Compact"/>
            </w:pPr>
            <w:r>
              <w:rPr>
                <w:b/>
                <w:color w:val="FFFFFF"/>
              </w:rPr>
              <w:t xml:space="preserve">ID</w:t>
            </w:r>
          </w:p>
        </w:tc>
        <w:tc>
          <w:tcPr>
            <w:tcW w:w="4185" w:type="dxa"/>
          </w:tcPr>
          <w:p>
            <w:pPr>
              <w:pStyle w:val="Compact"/>
            </w:pPr>
            <w:r>
              <w:rPr>
                <w:b/>
                <w:color w:val="FFFFFF"/>
              </w:rPr>
              <w:t xml:space="preserve">Business Objective</w:t>
            </w:r>
          </w:p>
        </w:tc>
        <w:tc>
          <w:tcPr>
            <w:tcW w:w="4215" w:type="dxa"/>
          </w:tcPr>
          <w:p>
            <w:pPr>
              <w:pStyle w:val="Compact"/>
            </w:pPr>
            <w:r>
              <w:rPr>
                <w:b/>
                <w:color w:val="FFFFFF"/>
              </w:rPr>
              <w:t xml:space="preserve">Success measure (indicative; final targets confirmed at approval)</w:t>
            </w:r>
          </w:p>
        </w:tc>
      </w:tr>
      <w:tr>
        <w:trPr>
          <w:cantSplit w:val="1"/>
        </w:trPr>
        <w:tc>
          <w:tcPr>
            <w:tcW w:w="960" w:type="dxa"/>
          </w:tcPr>
          <w:p>
            <w:pPr>
              <w:pStyle w:val="Compact"/>
            </w:pPr>
            <w:r>
              <w:rPr>
                <w:b/>
                <w:bCs/>
              </w:rPr>
              <w:t xml:space="preserve">BO-01</w:t>
            </w:r>
          </w:p>
        </w:tc>
        <w:tc>
          <w:tcPr>
            <w:tcW w:w="4185" w:type="dxa"/>
          </w:tcPr>
          <w:p>
            <w:pPr>
              <w:pStyle w:val="Compact"/>
            </w:pPr>
            <w:r>
              <w:t xml:space="preserve">Reduce time to resolve IT service requests.</w:t>
            </w:r>
          </w:p>
        </w:tc>
        <w:tc>
          <w:tcPr>
            <w:tcW w:w="4215" w:type="dxa"/>
          </w:tcPr>
          <w:p>
            <w:pPr>
              <w:pStyle w:val="Compact"/>
            </w:pPr>
            <w:r>
              <w:t xml:space="preserve">Median MTTR reduced ≥ 30% vs. the current manual baseline within 2 reporting periods after go-live.</w:t>
            </w:r>
          </w:p>
        </w:tc>
      </w:tr>
      <w:tr>
        <w:trPr>
          <w:cantSplit w:val="1"/>
        </w:trPr>
        <w:tc>
          <w:tcPr>
            <w:tcW w:w="960" w:type="dxa"/>
          </w:tcPr>
          <w:p>
            <w:pPr>
              <w:pStyle w:val="Compact"/>
            </w:pPr>
            <w:r>
              <w:rPr>
                <w:b/>
                <w:bCs/>
              </w:rPr>
              <w:t xml:space="preserve">BO-02</w:t>
            </w:r>
          </w:p>
        </w:tc>
        <w:tc>
          <w:tcPr>
            <w:tcW w:w="4185" w:type="dxa"/>
          </w:tcPr>
          <w:p>
            <w:pPr>
              <w:pStyle w:val="Compact"/>
            </w:pPr>
            <w:r>
              <w:t xml:space="preserve">Achieve and maintain accurate asset tracking across the full lifecycle.</w:t>
            </w:r>
          </w:p>
        </w:tc>
        <w:tc>
          <w:tcPr>
            <w:tcW w:w="4215" w:type="dxa"/>
          </w:tcPr>
          <w:p>
            <w:pPr>
              <w:pStyle w:val="Compact"/>
            </w:pPr>
            <w:r>
              <w:t xml:space="preserve">≥ 98% of managed assets have a current status, location, and custodian; physical audit variance &lt; 2%.</w:t>
            </w:r>
          </w:p>
        </w:tc>
      </w:tr>
      <w:tr>
        <w:trPr>
          <w:cantSplit w:val="1"/>
        </w:trPr>
        <w:tc>
          <w:tcPr>
            <w:tcW w:w="960" w:type="dxa"/>
          </w:tcPr>
          <w:p>
            <w:pPr>
              <w:pStyle w:val="Compact"/>
            </w:pPr>
            <w:r>
              <w:rPr>
                <w:b/>
                <w:bCs/>
              </w:rPr>
              <w:t xml:space="preserve">BO-03</w:t>
            </w:r>
          </w:p>
        </w:tc>
        <w:tc>
          <w:tcPr>
            <w:tcW w:w="4185" w:type="dxa"/>
          </w:tcPr>
          <w:p>
            <w:pPr>
              <w:pStyle w:val="Compact"/>
            </w:pPr>
            <w:r>
              <w:t xml:space="preserve">Shift maintenance from reactive to preventive.</w:t>
            </w:r>
          </w:p>
        </w:tc>
        <w:tc>
          <w:tcPr>
            <w:tcW w:w="4215" w:type="dxa"/>
          </w:tcPr>
          <w:p>
            <w:pPr>
              <w:pStyle w:val="Compact"/>
            </w:pPr>
            <w:r>
              <w:t xml:space="preserve">≥ 60% of maintenance events are scheduled/preventive (not ticket-triggered) within 2 periods.</w:t>
            </w:r>
          </w:p>
        </w:tc>
      </w:tr>
      <w:tr>
        <w:trPr>
          <w:cantSplit w:val="1"/>
        </w:trPr>
        <w:tc>
          <w:tcPr>
            <w:tcW w:w="960" w:type="dxa"/>
          </w:tcPr>
          <w:p>
            <w:pPr>
              <w:pStyle w:val="Compact"/>
            </w:pPr>
            <w:r>
              <w:rPr>
                <w:b/>
                <w:bCs/>
              </w:rPr>
              <w:t xml:space="preserve">BO-04</w:t>
            </w:r>
          </w:p>
        </w:tc>
        <w:tc>
          <w:tcPr>
            <w:tcW w:w="4185" w:type="dxa"/>
          </w:tcPr>
          <w:p>
            <w:pPr>
              <w:pStyle w:val="Compact"/>
            </w:pPr>
            <w:r>
              <w:t xml:space="preserve">Give administrators reliable, at-a-glance operational truth.</w:t>
            </w:r>
          </w:p>
        </w:tc>
        <w:tc>
          <w:tcPr>
            <w:tcW w:w="4215" w:type="dxa"/>
          </w:tcPr>
          <w:p>
            <w:pPr>
              <w:pStyle w:val="Compact"/>
            </w:pPr>
            <w:r>
              <w:t xml:space="preserve">Core KPIs (open backlog, SLA compliance, asset counts) available on a dashboard with data no older than the last completed transaction.</w:t>
            </w:r>
          </w:p>
        </w:tc>
      </w:tr>
      <w:tr>
        <w:trPr>
          <w:cantSplit w:val="1"/>
        </w:trPr>
        <w:tc>
          <w:tcPr>
            <w:tcW w:w="960" w:type="dxa"/>
          </w:tcPr>
          <w:p>
            <w:pPr>
              <w:pStyle w:val="Compact"/>
            </w:pPr>
            <w:r>
              <w:rPr>
                <w:b/>
                <w:bCs/>
              </w:rPr>
              <w:t xml:space="preserve">BO-05</w:t>
            </w:r>
          </w:p>
        </w:tc>
        <w:tc>
          <w:tcPr>
            <w:tcW w:w="4185" w:type="dxa"/>
          </w:tcPr>
          <w:p>
            <w:pPr>
              <w:pStyle w:val="Compact"/>
            </w:pPr>
            <w:r>
              <w:t xml:space="preserve">Lower the effort and anxiety of reporting a problem for non-technical staff.</w:t>
            </w:r>
          </w:p>
        </w:tc>
        <w:tc>
          <w:tcPr>
            <w:tcW w:w="4215" w:type="dxa"/>
          </w:tcPr>
          <w:p>
            <w:pPr>
              <w:pStyle w:val="Compact"/>
            </w:pPr>
            <w:r>
              <w:t xml:space="preserve">A first-time reporter can submit a valid ticket in ≤ 2 minutes without training; AI self-help deflects a measurable share of low-severity tickets.</w:t>
            </w:r>
          </w:p>
        </w:tc>
      </w:tr>
      <w:tr>
        <w:trPr>
          <w:cantSplit w:val="1"/>
        </w:trPr>
        <w:tc>
          <w:tcPr>
            <w:tcW w:w="960" w:type="dxa"/>
          </w:tcPr>
          <w:p>
            <w:pPr>
              <w:pStyle w:val="Compact"/>
            </w:pPr>
            <w:r>
              <w:rPr>
                <w:b/>
                <w:bCs/>
              </w:rPr>
              <w:t xml:space="preserve">BO-06</w:t>
            </w:r>
          </w:p>
        </w:tc>
        <w:tc>
          <w:tcPr>
            <w:tcW w:w="4185" w:type="dxa"/>
          </w:tcPr>
          <w:p>
            <w:pPr>
              <w:pStyle w:val="Compact"/>
            </w:pPr>
            <w:r>
              <w:t xml:space="preserve">Enforce accountability and auditability of IT operations.</w:t>
            </w:r>
          </w:p>
        </w:tc>
        <w:tc>
          <w:tcPr>
            <w:tcW w:w="4215" w:type="dxa"/>
          </w:tcPr>
          <w:p>
            <w:pPr>
              <w:pStyle w:val="Compact"/>
            </w:pPr>
            <w:r>
              <w:t xml:space="preserve">100% of create/update/delete actions on business entities are attributable to a user and recorded in a tamper-resistant audit trail.</w:t>
            </w:r>
          </w:p>
        </w:tc>
      </w:tr>
      <w:tr>
        <w:trPr>
          <w:cantSplit w:val="1"/>
        </w:trPr>
        <w:tc>
          <w:tcPr>
            <w:tcW w:w="960" w:type="dxa"/>
          </w:tcPr>
          <w:p>
            <w:pPr>
              <w:pStyle w:val="Compact"/>
            </w:pPr>
            <w:r>
              <w:rPr>
                <w:b/>
                <w:bCs/>
              </w:rPr>
              <w:t xml:space="preserve">BO-07</w:t>
            </w:r>
          </w:p>
        </w:tc>
        <w:tc>
          <w:tcPr>
            <w:tcW w:w="4185" w:type="dxa"/>
          </w:tcPr>
          <w:p>
            <w:pPr>
              <w:pStyle w:val="Compact"/>
            </w:pPr>
            <w:r>
              <w:t xml:space="preserve">Deliver enterprise-grade quality, security, and accessibility.</w:t>
            </w:r>
          </w:p>
        </w:tc>
        <w:tc>
          <w:tcPr>
            <w:tcW w:w="4215" w:type="dxa"/>
          </w:tcPr>
          <w:p>
            <w:pPr>
              <w:pStyle w:val="Compact"/>
            </w:pPr>
            <w:r>
              <w:t xml:space="preserve">WCAG 2.2 AA verified; security requirements (</w:t>
            </w:r>
            <w:hyperlink w:anchor="X70cf37a8618ff77cd79c93d15676b4bed17d7f8">
              <w:r>
                <w:rPr>
                  <w:rStyle w:val="Hyperlink"/>
                </w:rPr>
                <w:t xml:space="preserve">§12</w:t>
              </w:r>
            </w:hyperlink>
            <w:r>
              <w:t xml:space="preserve">) met; performance targets (</w:t>
            </w:r>
            <w:hyperlink w:anchor="Xb7022e53028ebb4b113858a05371c0457f59701">
              <w:r>
                <w:rPr>
                  <w:rStyle w:val="Hyperlink"/>
                </w:rPr>
                <w:t xml:space="preserve">§13</w:t>
              </w:r>
            </w:hyperlink>
            <w:r>
              <w:t xml:space="preserve">) met.</w:t>
            </w:r>
          </w:p>
        </w:tc>
      </w:tr>
      <w:tr>
        <w:trPr>
          <w:cantSplit w:val="1"/>
        </w:trPr>
        <w:tc>
          <w:tcPr>
            <w:tcW w:w="960" w:type="dxa"/>
          </w:tcPr>
          <w:p>
            <w:pPr>
              <w:pStyle w:val="Compact"/>
            </w:pPr>
            <w:r>
              <w:rPr>
                <w:b/>
                <w:bCs/>
              </w:rPr>
              <w:t xml:space="preserve">BO-08</w:t>
            </w:r>
          </w:p>
        </w:tc>
        <w:tc>
          <w:tcPr>
            <w:tcW w:w="4185" w:type="dxa"/>
          </w:tcPr>
          <w:p>
            <w:pPr>
              <w:pStyle w:val="Compact"/>
            </w:pPr>
            <w:r>
              <w:t xml:space="preserve">Remain vertical-agnostic and re-brandable.</w:t>
            </w:r>
          </w:p>
        </w:tc>
        <w:tc>
          <w:tcPr>
            <w:tcW w:w="4215" w:type="dxa"/>
          </w:tcPr>
          <w:p>
            <w:pPr>
              <w:pStyle w:val="Compact"/>
            </w:pPr>
            <w:r>
              <w:t xml:space="preserve">A new deployment can be re-branded (name, logo, primary color, locale) via settings only, with</w:t>
            </w:r>
            <w:r>
              <w:t xml:space="preserve"> </w:t>
            </w:r>
            <w:r>
              <w:rPr>
                <w:b/>
                <w:bCs/>
              </w:rPr>
              <w:t xml:space="preserve">zero code changes</w:t>
            </w:r>
            <w:r>
              <w:t xml:space="preserve">.</w:t>
            </w:r>
          </w:p>
        </w:tc>
      </w:tr>
    </w:tbl>
    <w:p>
      <w:r>
        <w:pict>
          <v:rect style="width:0;height:1.5pt" o:hralign="center" o:hrstd="t" o:hr="t"/>
        </w:pict>
      </w:r>
    </w:p>
    <w:bookmarkEnd w:id="42"/>
    <w:bookmarkStart w:id="50" w:name="product-overview"/>
    <w:p>
      <w:pPr>
        <w:pStyle w:val="Heading2"/>
      </w:pPr>
      <w:r>
        <w:t xml:space="preserve">6. Product Overview</w:t>
      </w:r>
    </w:p>
    <w:bookmarkStart w:id="46" w:name="product-perspective"/>
    <w:p>
      <w:pPr>
        <w:pStyle w:val="Heading3"/>
      </w:pPr>
      <w:r>
        <w:t xml:space="preserve">6.1 Product perspective</w:t>
      </w:r>
    </w:p>
    <w:p>
      <w:pPr>
        <w:pStyle w:val="FirstParagraph"/>
      </w:pPr>
      <w:r>
        <w:t xml:space="preserve">SccIT is a</w:t>
      </w:r>
      <w:r>
        <w:t xml:space="preserve"> </w:t>
      </w:r>
      <w:r>
        <w:rPr>
          <w:b/>
          <w:bCs/>
        </w:rPr>
        <w:t xml:space="preserve">new, self-contained web platform</w:t>
      </w:r>
      <w:r>
        <w:t xml:space="preserve"> </w:t>
      </w:r>
      <w:r>
        <w:t xml:space="preserve">— not a replacement module inside an existing suite. It is a</w:t>
      </w:r>
      <w:r>
        <w:t xml:space="preserve"> </w:t>
      </w:r>
      <w:r>
        <w:rPr>
          <w:b/>
          <w:bCs/>
        </w:rPr>
        <w:t xml:space="preserve">modular monolith</w:t>
      </w:r>
      <w:r>
        <w:t xml:space="preserve">: a single deployable application organized internally into domains (Tickets, Assets, Maintenance, KnowledgeBase, Analytics, FloorPlan) so future modules drop in without restructuring. It exposes a REST API consumed by a single-page web client.</w:t>
      </w:r>
    </w:p>
    <w:p>
      <w:pPr>
        <w:pStyle w:val="BodyText"/>
        <w:keepNext/>
        <w:spacing w:before="120" w:after="40"/>
        <w:jc w:val="center"/>
        <w:keepLines w:val="1"/>
      </w:pPr>
      <w:r>
        <w:drawing>
          <wp:inline>
            <wp:extent cx="5941074" cy="6577617"/>
            <wp:effectExtent b="0" l="0" r="0" t="0"/>
            <wp:docPr descr="SccIT Product Perspective (System Context) Block Diagram" title="" id="44" name="Picture"/>
            <a:graphic>
              <a:graphicData uri="http://schemas.openxmlformats.org/drawingml/2006/picture">
                <pic:pic>
                  <pic:nvPicPr>
                    <pic:cNvPr descr="diagrams/product-perspective.png" id="45" name="Picture"/>
                    <pic:cNvPicPr>
                      <a:picLocks noChangeArrowheads="1" noChangeAspect="1"/>
                    </pic:cNvPicPr>
                  </pic:nvPicPr>
                  <pic:blipFill>
                    <a:blip r:embed="rId43"/>
                    <a:stretch>
                      <a:fillRect/>
                    </a:stretch>
                  </pic:blipFill>
                  <pic:spPr bwMode="auto">
                    <a:xfrm>
                      <a:off x="0" y="0"/>
                      <a:ext cx="5941074" cy="6577617"/>
                    </a:xfrm>
                    <a:prstGeom prst="rect">
                      <a:avLst/>
                    </a:prstGeom>
                    <a:noFill/>
                    <a:ln w="9525">
                      <a:noFill/>
                      <a:headEnd/>
                      <a:tailEnd/>
                    </a:ln>
                  </pic:spPr>
                </pic:pic>
              </a:graphicData>
            </a:graphic>
          </wp:inline>
        </w:drawing>
      </w:r>
    </w:p>
    <w:p>
      <w:pPr>
        <w:pStyle w:val="ImageCaption"/>
        <w:keepNext/>
        <w:jc w:val="center"/>
      </w:pPr>
      <w:r>
        <w:t xml:space="preserve">Figure </w:t>
      </w:r>
      <w:r>
        <w:fldChar w:fldCharType="begin"/>
        <w:instrText xml:space="preserve"> SEQ Figure \* ARABIC </w:instrText>
        <w:fldChar w:fldCharType="separate"/>
      </w:r>
      <w:r>
        <w:t>…</w:t>
      </w:r>
      <w:r>
        <w:fldChar w:fldCharType="end"/>
      </w:r>
      <w:r>
        <w:t>. Product Perspective Block Diagram.</w:t>
      </w:r>
    </w:p>
    <w:p>
      <w:pPr>
        <w:spacing w:after="240"/>
        <w:jc w:val="both"/>
      </w:pPr>
      <w:r>
        <w:rPr>
          <w:color w:val="44546A"/>
          <w:sz w:val="19"/>
        </w:rPr>
        <w:t xml:space="preserve"> </w:t>
      </w:r>
      <w:r>
        <w:rPr>
          <w:color w:val="44546A"/>
          <w:sz w:val="19"/>
        </w:rPr>
        <w:t xml:space="preserve">A high-level, layered context view of the product and the parties it interacts with, read top to bottom:</w:t>
      </w:r>
      <w:r>
        <w:rPr>
          <w:color w:val="44546A"/>
          <w:sz w:val="19"/>
        </w:rPr>
        <w:t xml:space="preserve"> </w:t>
      </w:r>
      <w:r>
        <w:rPr>
          <w:b/>
          <w:bCs/>
          <w:color w:val="44546A"/>
          <w:sz w:val="19"/>
        </w:rPr>
        <w:t xml:space="preserve">External Users → Web Browser → Nginx → React SPA → Laravel Backend → PostgreSQL/Redis → External Services.</w:t>
      </w:r>
      <w:r>
        <w:rPr>
          <w:color w:val="44546A"/>
          <w:sz w:val="19"/>
        </w:rPr>
        <w:t xml:space="preserve"> </w:t>
      </w:r>
      <w:r>
        <w:rPr>
          <w:b/>
          <w:bCs/>
          <w:color w:val="44546A"/>
          <w:sz w:val="19"/>
        </w:rPr>
        <w:t xml:space="preserve">External users</w:t>
      </w:r>
      <w:r>
        <w:rPr>
          <w:color w:val="44546A"/>
          <w:sz w:val="19"/>
        </w:rPr>
        <w:t xml:space="preserve"> </w:t>
      </w:r>
      <w:r>
        <w:rPr>
          <w:color w:val="44546A"/>
          <w:sz w:val="19"/>
        </w:rPr>
        <w:t xml:space="preserve">(Administrators, Technicians, Teachers/Requesters) reach the platform through a</w:t>
      </w:r>
      <w:r>
        <w:rPr>
          <w:color w:val="44546A"/>
          <w:sz w:val="19"/>
        </w:rPr>
        <w:t xml:space="preserve"> </w:t>
      </w:r>
      <w:r>
        <w:rPr>
          <w:b/>
          <w:bCs/>
          <w:color w:val="44546A"/>
          <w:sz w:val="19"/>
        </w:rPr>
        <w:t xml:space="preserve">web browser</w:t>
      </w:r>
      <w:r>
        <w:rPr>
          <w:color w:val="44546A"/>
          <w:sz w:val="19"/>
        </w:rPr>
        <w:t xml:space="preserve"> </w:t>
      </w:r>
      <w:r>
        <w:rPr>
          <w:color w:val="44546A"/>
          <w:sz w:val="19"/>
        </w:rPr>
        <w:t xml:space="preserve">over a single HTTPS origin.</w:t>
      </w:r>
      <w:r>
        <w:rPr>
          <w:color w:val="44546A"/>
          <w:sz w:val="19"/>
        </w:rPr>
        <w:t xml:space="preserve"> </w:t>
      </w:r>
      <w:r>
        <w:rPr>
          <w:b/>
          <w:bCs/>
          <w:color w:val="44546A"/>
          <w:sz w:val="19"/>
        </w:rPr>
        <w:t xml:space="preserve">Nginx</w:t>
      </w:r>
      <w:r>
        <w:rPr>
          <w:color w:val="44546A"/>
          <w:sz w:val="19"/>
        </w:rPr>
        <w:t xml:space="preserve"> </w:t>
      </w:r>
      <w:r>
        <w:rPr>
          <w:color w:val="44546A"/>
          <w:sz w:val="19"/>
        </w:rPr>
        <w:t xml:space="preserve">is the single-origin edge: it serves the</w:t>
      </w:r>
      <w:r>
        <w:rPr>
          <w:color w:val="44546A"/>
          <w:sz w:val="19"/>
        </w:rPr>
        <w:t xml:space="preserve"> </w:t>
      </w:r>
      <w:r>
        <w:rPr>
          <w:b/>
          <w:bCs/>
          <w:color w:val="44546A"/>
          <w:sz w:val="19"/>
        </w:rPr>
        <w:t xml:space="preserve">React 19 single-page application</w:t>
      </w:r>
      <w:r>
        <w:rPr>
          <w:color w:val="44546A"/>
          <w:sz w:val="19"/>
        </w:rPr>
        <w:t xml:space="preserve"> </w:t>
      </w:r>
      <w:r>
        <w:rPr>
          <w:color w:val="44546A"/>
          <w:sz w:val="19"/>
        </w:rPr>
        <w:t xml:space="preserve">(Vite build, TanStack Query, design-token styling) and routes</w:t>
      </w:r>
      <w:r>
        <w:rPr>
          <w:color w:val="44546A"/>
          <w:sz w:val="19"/>
        </w:rPr>
        <w:t xml:space="preserve"> </w:t>
      </w:r>
      <w:r>
        <w:rPr>
          <w:rStyle w:val="VerbatimChar"/>
          <w:color w:val="44546A"/>
          <w:sz w:val="19"/>
        </w:rPr>
        <w:t xml:space="preserve">/api</w:t>
      </w:r>
      <w:r>
        <w:rPr>
          <w:color w:val="44546A"/>
          <w:sz w:val="19"/>
        </w:rPr>
        <w:t xml:space="preserve">·</w:t>
      </w:r>
      <w:r>
        <w:rPr>
          <w:rStyle w:val="VerbatimChar"/>
          <w:color w:val="44546A"/>
          <w:sz w:val="19"/>
        </w:rPr>
        <w:t xml:space="preserve">/sanctum</w:t>
      </w:r>
      <w:r>
        <w:rPr>
          <w:color w:val="44546A"/>
          <w:sz w:val="19"/>
        </w:rPr>
        <w:t xml:space="preserve"> </w:t>
      </w:r>
      <w:r>
        <w:rPr>
          <w:color w:val="44546A"/>
          <w:sz w:val="19"/>
        </w:rPr>
        <w:t xml:space="preserve">traffic to the</w:t>
      </w:r>
      <w:r>
        <w:rPr>
          <w:color w:val="44546A"/>
          <w:sz w:val="19"/>
        </w:rPr>
        <w:t xml:space="preserve"> </w:t>
      </w:r>
      <w:r>
        <w:rPr>
          <w:b/>
          <w:bCs/>
          <w:color w:val="44546A"/>
          <w:sz w:val="19"/>
        </w:rPr>
        <w:t xml:space="preserve">Laravel 13 REST API</w:t>
      </w:r>
      <w:r>
        <w:rPr>
          <w:color w:val="44546A"/>
          <w:sz w:val="19"/>
        </w:rPr>
        <w:t xml:space="preserve"> </w:t>
      </w:r>
      <w:r>
        <w:rPr>
          <w:color w:val="44546A"/>
          <w:sz w:val="19"/>
        </w:rPr>
        <w:t xml:space="preserve">(a modular monolith running on PHP-FPM). The backend is shown as a set of connected components —</w:t>
      </w:r>
      <w:r>
        <w:rPr>
          <w:color w:val="44546A"/>
          <w:sz w:val="19"/>
        </w:rPr>
        <w:t xml:space="preserve"> </w:t>
      </w:r>
      <w:r>
        <w:rPr>
          <w:b/>
          <w:bCs/>
          <w:color w:val="44546A"/>
          <w:sz w:val="19"/>
        </w:rPr>
        <w:t xml:space="preserve">Auth &amp; RBAC, Audit, Notification, AI Services, and the Domain Modules</w:t>
      </w:r>
      <w:r>
        <w:rPr>
          <w:color w:val="44546A"/>
          <w:sz w:val="19"/>
        </w:rPr>
        <w:t xml:space="preserve"> </w:t>
      </w:r>
      <w:r>
        <w:rPr>
          <w:color w:val="44546A"/>
          <w:sz w:val="19"/>
        </w:rPr>
        <w:t xml:space="preserve">(Tickets · Assets · Maintenance · Analytics). The backend persists to its</w:t>
      </w:r>
      <w:r>
        <w:rPr>
          <w:color w:val="44546A"/>
          <w:sz w:val="19"/>
        </w:rPr>
        <w:t xml:space="preserve"> </w:t>
      </w:r>
      <w:r>
        <w:rPr>
          <w:b/>
          <w:bCs/>
          <w:color w:val="44546A"/>
          <w:sz w:val="19"/>
        </w:rPr>
        <w:t xml:space="preserve">data stores</w:t>
      </w:r>
      <w:r>
        <w:rPr>
          <w:color w:val="44546A"/>
          <w:sz w:val="19"/>
        </w:rPr>
        <w:t xml:space="preserve">:</w:t>
      </w:r>
      <w:r>
        <w:rPr>
          <w:color w:val="44546A"/>
          <w:sz w:val="19"/>
        </w:rPr>
        <w:t xml:space="preserve"> </w:t>
      </w:r>
      <w:r>
        <w:rPr>
          <w:b/>
          <w:bCs/>
          <w:color w:val="44546A"/>
          <w:sz w:val="19"/>
        </w:rPr>
        <w:t xml:space="preserve">PostgreSQL 17</w:t>
      </w:r>
      <w:r>
        <w:rPr>
          <w:color w:val="44546A"/>
          <w:sz w:val="19"/>
        </w:rPr>
        <w:t xml:space="preserve"> </w:t>
      </w:r>
      <w:r>
        <w:rPr>
          <w:color w:val="44546A"/>
          <w:sz w:val="19"/>
        </w:rPr>
        <w:t xml:space="preserve">(+ pgvector) as the system of record and</w:t>
      </w:r>
      <w:r>
        <w:rPr>
          <w:color w:val="44546A"/>
          <w:sz w:val="19"/>
        </w:rPr>
        <w:t xml:space="preserve"> </w:t>
      </w:r>
      <w:r>
        <w:rPr>
          <w:b/>
          <w:bCs/>
          <w:color w:val="44546A"/>
          <w:sz w:val="19"/>
        </w:rPr>
        <w:t xml:space="preserve">Redis</w:t>
      </w:r>
      <w:r>
        <w:rPr>
          <w:color w:val="44546A"/>
          <w:sz w:val="19"/>
        </w:rPr>
        <w:t xml:space="preserve"> </w:t>
      </w:r>
      <w:r>
        <w:rPr>
          <w:color w:val="44546A"/>
          <w:sz w:val="19"/>
        </w:rPr>
        <w:t xml:space="preserve">for cache, session, and queue. The platform integrates a small set of</w:t>
      </w:r>
      <w:r>
        <w:rPr>
          <w:color w:val="44546A"/>
          <w:sz w:val="19"/>
        </w:rPr>
        <w:t xml:space="preserve"> </w:t>
      </w:r>
      <w:r>
        <w:rPr>
          <w:b/>
          <w:bCs/>
          <w:color w:val="44546A"/>
          <w:sz w:val="19"/>
        </w:rPr>
        <w:t xml:space="preserve">external services</w:t>
      </w:r>
      <w:r>
        <w:rPr>
          <w:color w:val="44546A"/>
          <w:sz w:val="19"/>
        </w:rPr>
        <w:t xml:space="preserve"> </w:t>
      </w:r>
      <w:r>
        <w:rPr>
          <w:color w:val="44546A"/>
          <w:sz w:val="19"/>
        </w:rPr>
        <w:t xml:space="preserve">— an</w:t>
      </w:r>
      <w:r>
        <w:rPr>
          <w:color w:val="44546A"/>
          <w:sz w:val="19"/>
        </w:rPr>
        <w:t xml:space="preserve"> </w:t>
      </w:r>
      <w:r>
        <w:rPr>
          <w:b/>
          <w:bCs/>
          <w:color w:val="44546A"/>
          <w:sz w:val="19"/>
        </w:rPr>
        <w:t xml:space="preserve">email transport</w:t>
      </w:r>
      <w:r>
        <w:rPr>
          <w:color w:val="44546A"/>
          <w:sz w:val="19"/>
        </w:rPr>
        <w:t xml:space="preserve"> </w:t>
      </w:r>
      <w:r>
        <w:rPr>
          <w:color w:val="44546A"/>
          <w:sz w:val="19"/>
        </w:rPr>
        <w:t xml:space="preserve">(Mailpit in development, SMTP in production), the</w:t>
      </w:r>
      <w:r>
        <w:rPr>
          <w:color w:val="44546A"/>
          <w:sz w:val="19"/>
        </w:rPr>
        <w:t xml:space="preserve"> </w:t>
      </w:r>
      <w:r>
        <w:rPr>
          <w:b/>
          <w:bCs/>
          <w:color w:val="44546A"/>
          <w:sz w:val="19"/>
        </w:rPr>
        <w:t xml:space="preserve">Google Gemini AI provider</w:t>
      </w:r>
      <w:r>
        <w:rPr>
          <w:color w:val="44546A"/>
          <w:sz w:val="19"/>
        </w:rPr>
        <w:t xml:space="preserve">, and</w:t>
      </w:r>
      <w:r>
        <w:rPr>
          <w:color w:val="44546A"/>
          <w:sz w:val="19"/>
        </w:rPr>
        <w:t xml:space="preserve"> </w:t>
      </w:r>
      <w:r>
        <w:rPr>
          <w:b/>
          <w:bCs/>
          <w:color w:val="44546A"/>
          <w:sz w:val="19"/>
        </w:rPr>
        <w:t xml:space="preserve">QR-code generation/verification</w:t>
      </w:r>
      <w:r>
        <w:rPr>
          <w:color w:val="44546A"/>
          <w:sz w:val="19"/>
        </w:rPr>
        <w:t xml:space="preserve">. The whole stack is packaged and run by the</w:t>
      </w:r>
      <w:r>
        <w:rPr>
          <w:color w:val="44546A"/>
          <w:sz w:val="19"/>
        </w:rPr>
        <w:t xml:space="preserve"> </w:t>
      </w:r>
      <w:r>
        <w:rPr>
          <w:b/>
          <w:bCs/>
          <w:color w:val="44546A"/>
          <w:sz w:val="19"/>
        </w:rPr>
        <w:t xml:space="preserve">infrastructure layer</w:t>
      </w:r>
      <w:r>
        <w:rPr>
          <w:color w:val="44546A"/>
          <w:sz w:val="19"/>
        </w:rPr>
        <w:t xml:space="preserve"> </w:t>
      </w:r>
      <w:r>
        <w:rPr>
          <w:color w:val="44546A"/>
          <w:sz w:val="19"/>
        </w:rPr>
        <w:t xml:space="preserve">(Docker, Nginx, PHP-FPM, Redis-backed queue workers). Node colours denote</w:t>
      </w:r>
      <w:r>
        <w:rPr>
          <w:color w:val="44546A"/>
          <w:sz w:val="19"/>
        </w:rPr>
        <w:t xml:space="preserve"> </w:t>
      </w:r>
      <w:r>
        <w:rPr>
          <w:i/>
          <w:iCs/>
          <w:color w:val="44546A"/>
          <w:sz w:val="19"/>
        </w:rPr>
        <w:t xml:space="preserve">architectural tier</w:t>
      </w:r>
      <w:r>
        <w:rPr>
          <w:color w:val="44546A"/>
          <w:sz w:val="19"/>
        </w:rPr>
        <w:t xml:space="preserve">, not delivery phase. This is a</w:t>
      </w:r>
      <w:r>
        <w:rPr>
          <w:color w:val="44546A"/>
          <w:sz w:val="19"/>
        </w:rPr>
        <w:t xml:space="preserve"> </w:t>
      </w:r>
      <w:r>
        <w:rPr>
          <w:i/>
          <w:iCs/>
          <w:color w:val="44546A"/>
          <w:sz w:val="19"/>
        </w:rPr>
        <w:t xml:space="preserve">product-perspective</w:t>
      </w:r>
      <w:r>
        <w:rPr>
          <w:color w:val="44546A"/>
          <w:sz w:val="19"/>
        </w:rPr>
        <w:t xml:space="preserve"> </w:t>
      </w:r>
      <w:r>
        <w:rPr>
          <w:color w:val="44546A"/>
          <w:sz w:val="19"/>
        </w:rPr>
        <w:t xml:space="preserve">view, not a deployment diagram: it deliberately omits replica counts, ports, and container topology (see the SDD Deployment Architecture for those).</w:t>
      </w:r>
    </w:p>
    <w:bookmarkEnd w:id="46"/>
    <w:bookmarkStart w:id="47" w:name="product-functions-high-level"/>
    <w:p>
      <w:pPr>
        <w:pStyle w:val="Heading3"/>
      </w:pPr>
      <w:r>
        <w:t xml:space="preserve">6.2 Product functions (high level)</w:t>
      </w:r>
    </w:p>
    <w:p>
      <w:pPr>
        <w:pStyle w:val="Compact"/>
        <w:numPr>
          <w:ilvl w:val="0"/>
          <w:numId w:val="1007"/>
        </w:numPr>
        <w:keepNext/>
        <w:keepLines w:val="1"/>
      </w:pPr>
      <w:r>
        <w:t xml:space="preserve">Report, triage, assign, and resolve IT service tickets with SLA tracking.</w:t>
      </w:r>
    </w:p>
    <w:p>
      <w:pPr>
        <w:pStyle w:val="Compact"/>
        <w:numPr>
          <w:ilvl w:val="0"/>
          <w:numId w:val="1007"/>
        </w:numPr>
        <w:keepLines w:val="1"/>
      </w:pPr>
      <w:r>
        <w:t xml:space="preserve">Maintain a complete, auditable inventory of computers, assets, and consumables.</w:t>
      </w:r>
    </w:p>
    <w:p>
      <w:pPr>
        <w:pStyle w:val="Compact"/>
        <w:numPr>
          <w:ilvl w:val="0"/>
          <w:numId w:val="1007"/>
        </w:numPr>
        <w:keepLines w:val="1"/>
      </w:pPr>
      <w:r>
        <w:t xml:space="preserve">Schedule and record preventive and corrective maintenance.</w:t>
      </w:r>
    </w:p>
    <w:p>
      <w:pPr>
        <w:pStyle w:val="Compact"/>
        <w:numPr>
          <w:ilvl w:val="0"/>
          <w:numId w:val="1007"/>
        </w:numPr>
        <w:keepLines w:val="1"/>
      </w:pPr>
      <w:r>
        <w:t xml:space="preserve">Verify equipment physically via QR codes.</w:t>
      </w:r>
    </w:p>
    <w:p>
      <w:pPr>
        <w:pStyle w:val="Compact"/>
        <w:numPr>
          <w:ilvl w:val="0"/>
          <w:numId w:val="1007"/>
        </w:numPr>
        <w:keepLines w:val="1"/>
      </w:pPr>
      <w:r>
        <w:t xml:space="preserve">Assist troubleshooting with AI (triage, chat, knowledge base) grounded in the organization’s own history.</w:t>
      </w:r>
    </w:p>
    <w:p>
      <w:pPr>
        <w:pStyle w:val="Compact"/>
        <w:numPr>
          <w:ilvl w:val="0"/>
          <w:numId w:val="1007"/>
        </w:numPr>
        <w:keepLines w:val="1"/>
      </w:pPr>
      <w:r>
        <w:t xml:space="preserve">Visualize equipment on interactive floor plans</w:t>
      </w:r>
      <w:r>
        <w:t xml:space="preserve"> </w:t>
      </w:r>
      <w:r>
        <w:rPr>
          <w:i/>
          <w:iCs/>
        </w:rPr>
        <w:t xml:space="preserve">(future)</w:t>
      </w:r>
      <w:r>
        <w:t xml:space="preserve">.</w:t>
      </w:r>
    </w:p>
    <w:p>
      <w:pPr>
        <w:pStyle w:val="Compact"/>
        <w:numPr>
          <w:ilvl w:val="0"/>
          <w:numId w:val="1007"/>
        </w:numPr>
        <w:keepNext/>
        <w:keepLines w:val="1"/>
      </w:pPr>
      <w:r>
        <w:t xml:space="preserve">Surface operational KPIs through dashboards, analytics, and exportable reports.</w:t>
      </w:r>
    </w:p>
    <w:p>
      <w:pPr>
        <w:pStyle w:val="Compact"/>
        <w:numPr>
          <w:ilvl w:val="0"/>
          <w:numId w:val="1007"/>
        </w:numPr>
        <w:keepLines w:val="1"/>
      </w:pPr>
      <w:r>
        <w:t xml:space="preserve">Administer users, roles, branding, notifications, and system configuration.</w:t>
      </w:r>
    </w:p>
    <w:bookmarkEnd w:id="47"/>
    <w:bookmarkStart w:id="48" w:name="operating-environment-summary"/>
    <w:p>
      <w:pPr>
        <w:pStyle w:val="Heading3"/>
      </w:pPr>
      <w:r>
        <w:t xml:space="preserve">6.3 Operating environment (summary)</w:t>
      </w:r>
    </w:p>
    <w:p>
      <w:pPr>
        <w:pStyle w:val="Compact"/>
        <w:numPr>
          <w:ilvl w:val="0"/>
          <w:numId w:val="1008"/>
        </w:numPr>
        <w:keepNext/>
        <w:keepLines w:val="1"/>
      </w:pPr>
      <w:r>
        <w:rPr>
          <w:b/>
          <w:bCs/>
        </w:rPr>
        <w:t xml:space="preserve">Backend:</w:t>
      </w:r>
      <w:r>
        <w:t xml:space="preserve"> </w:t>
      </w:r>
      <w:r>
        <w:t xml:space="preserve">Laravel 13 (PHP 8.4) REST API; Laravel Sanctum for SPA authentication.</w:t>
      </w:r>
    </w:p>
    <w:p>
      <w:pPr>
        <w:pStyle w:val="Compact"/>
        <w:numPr>
          <w:ilvl w:val="0"/>
          <w:numId w:val="1008"/>
        </w:numPr>
        <w:keepNext/>
        <w:keepLines w:val="1"/>
      </w:pPr>
      <w:r>
        <w:rPr>
          <w:b/>
          <w:bCs/>
        </w:rPr>
        <w:t xml:space="preserve">Frontend:</w:t>
      </w:r>
      <w:r>
        <w:t xml:space="preserve"> </w:t>
      </w:r>
      <w:r>
        <w:t xml:space="preserve">React 19 + TypeScript + Vite SPA.</w:t>
      </w:r>
    </w:p>
    <w:p>
      <w:pPr>
        <w:pStyle w:val="Compact"/>
        <w:numPr>
          <w:ilvl w:val="0"/>
          <w:numId w:val="1008"/>
        </w:numPr>
        <w:keepNext/>
        <w:keepLines w:val="1"/>
      </w:pPr>
      <w:r>
        <w:rPr>
          <w:b/>
          <w:bCs/>
        </w:rPr>
        <w:t xml:space="preserve">Database:</w:t>
      </w:r>
      <w:r>
        <w:t xml:space="preserve"> </w:t>
      </w:r>
      <w:r>
        <w:t xml:space="preserve">PostgreSQL 17 with the</w:t>
      </w:r>
      <w:r>
        <w:t xml:space="preserve"> </w:t>
      </w:r>
      <w:r>
        <w:rPr>
          <w:rStyle w:val="VerbatimChar"/>
        </w:rPr>
        <w:t xml:space="preserve">pgvector</w:t>
      </w:r>
      <w:r>
        <w:t xml:space="preserve">,</w:t>
      </w:r>
      <w:r>
        <w:t xml:space="preserve"> </w:t>
      </w:r>
      <w:r>
        <w:rPr>
          <w:rStyle w:val="VerbatimChar"/>
        </w:rPr>
        <w:t xml:space="preserve">citext</w:t>
      </w:r>
      <w:r>
        <w:t xml:space="preserve">, and</w:t>
      </w:r>
      <w:r>
        <w:t xml:space="preserve"> </w:t>
      </w:r>
      <w:r>
        <w:rPr>
          <w:rStyle w:val="VerbatimChar"/>
        </w:rPr>
        <w:t xml:space="preserve">pgcrypto</w:t>
      </w:r>
      <w:r>
        <w:t xml:space="preserve"> </w:t>
      </w:r>
      <w:r>
        <w:t xml:space="preserve">extensions.</w:t>
      </w:r>
    </w:p>
    <w:p>
      <w:pPr>
        <w:pStyle w:val="Compact"/>
        <w:numPr>
          <w:ilvl w:val="0"/>
          <w:numId w:val="1008"/>
        </w:numPr>
        <w:keepNext/>
        <w:keepLines w:val="1"/>
      </w:pPr>
      <w:r>
        <w:rPr>
          <w:b/>
          <w:bCs/>
        </w:rPr>
        <w:t xml:space="preserve">Cache/queue:</w:t>
      </w:r>
      <w:r>
        <w:t xml:space="preserve"> </w:t>
      </w:r>
      <w:r>
        <w:t xml:space="preserve">Redis.</w:t>
      </w:r>
      <w:r>
        <w:t xml:space="preserve"> </w:t>
      </w:r>
      <w:r>
        <w:rPr>
          <w:b/>
          <w:bCs/>
        </w:rPr>
        <w:t xml:space="preserve">Mail (dev):</w:t>
      </w:r>
      <w:r>
        <w:t xml:space="preserve"> </w:t>
      </w:r>
      <w:r>
        <w:t xml:space="preserve">Mailpit.</w:t>
      </w:r>
      <w:r>
        <w:t xml:space="preserve"> </w:t>
      </w:r>
      <w:r>
        <w:rPr>
          <w:b/>
          <w:bCs/>
        </w:rPr>
        <w:t xml:space="preserve">Real-time (future):</w:t>
      </w:r>
      <w:r>
        <w:t xml:space="preserve"> </w:t>
      </w:r>
      <w:r>
        <w:t xml:space="preserve">Laravel Reverb (WebSockets).</w:t>
      </w:r>
    </w:p>
    <w:p>
      <w:pPr>
        <w:pStyle w:val="Compact"/>
        <w:numPr>
          <w:ilvl w:val="0"/>
          <w:numId w:val="1008"/>
        </w:numPr>
        <w:keepLines w:val="1"/>
      </w:pPr>
      <w:r>
        <w:rPr>
          <w:b/>
          <w:bCs/>
        </w:rPr>
        <w:t xml:space="preserve">Delivery:</w:t>
      </w:r>
      <w:r>
        <w:t xml:space="preserve"> </w:t>
      </w:r>
      <w:r>
        <w:t xml:space="preserve">Dockerized; single browser origin fronted by Nginx (</w:t>
      </w:r>
      <w:r>
        <w:rPr>
          <w:rStyle w:val="VerbatimChar"/>
        </w:rPr>
        <w:t xml:space="preserve">/api</w:t>
      </w:r>
      <w:r>
        <w:t xml:space="preserve"> </w:t>
      </w:r>
      <w:r>
        <w:t xml:space="preserve">→ Laravel, all else → SPA).</w:t>
      </w:r>
    </w:p>
    <w:p>
      <w:pPr>
        <w:pStyle w:val="FirstParagraph"/>
      </w:pPr>
      <w:r>
        <w:t xml:space="preserve">See</w:t>
      </w:r>
      <w:r>
        <w:t xml:space="preserve"> </w:t>
      </w:r>
      <w:hyperlink w:anchor="Xba658ed04514fbe66864c6965dd0b594ee2adb0">
        <w:r>
          <w:rPr>
            <w:rStyle w:val="Hyperlink"/>
          </w:rPr>
          <w:t xml:space="preserve">§24</w:t>
        </w:r>
      </w:hyperlink>
      <w:r>
        <w:t xml:space="preserve"> </w:t>
      </w:r>
      <w:r>
        <w:t xml:space="preserve">for full interface requirements and</w:t>
      </w:r>
      <w:r>
        <w:t xml:space="preserve"> </w:t>
      </w:r>
      <w:r>
        <w:rPr>
          <w:rStyle w:val="VerbatimChar"/>
        </w:rPr>
        <w:t xml:space="preserve">docs/ENVIRONMENT.md</w:t>
      </w:r>
      <w:r>
        <w:t xml:space="preserve"> </w:t>
      </w:r>
      <w:r>
        <w:t xml:space="preserve">for environment specifics.</w:t>
      </w:r>
    </w:p>
    <w:bookmarkEnd w:id="48"/>
    <w:bookmarkStart w:id="49" w:name="design-brand-constraints"/>
    <w:p>
      <w:pPr>
        <w:pStyle w:val="Heading3"/>
      </w:pPr>
      <w:r>
        <w:t xml:space="preserve">6.4 Design &amp; brand constraints</w:t>
      </w:r>
    </w:p>
    <w:p>
      <w:pPr>
        <w:pStyle w:val="FirstParagraph"/>
      </w:pPr>
      <w:r>
        <w:t xml:space="preserve">The user experience is governed by</w:t>
      </w:r>
      <w:r>
        <w:t xml:space="preserve"> </w:t>
      </w:r>
      <w:r>
        <w:rPr>
          <w:rStyle w:val="VerbatimChar"/>
        </w:rPr>
        <w:t xml:space="preserve">DESIGN.md</w:t>
      </w:r>
      <w:r>
        <w:t xml:space="preserve"> </w:t>
      </w:r>
      <w:r>
        <w:t xml:space="preserve">(“The Control Room”): calm, dense, instrument-like; a single brand signal (Signal Blue) on ≤10% of any surface; flat-by-tone elevation; light and dark modes as equal citizens; WCAG 2.2 AA as the floor. These are</w:t>
      </w:r>
      <w:r>
        <w:t xml:space="preserve"> </w:t>
      </w:r>
      <w:r>
        <w:rPr>
          <w:b/>
          <w:bCs/>
        </w:rPr>
        <w:t xml:space="preserve">binding UI constraints</w:t>
      </w:r>
      <w:r>
        <w:t xml:space="preserve"> </w:t>
      </w:r>
      <w:r>
        <w:t xml:space="preserve">(see</w:t>
      </w:r>
      <w:r>
        <w:t xml:space="preserve"> </w:t>
      </w:r>
      <w:hyperlink w:anchor="X9a4dfa6eb0eb61a209db4cd90a7b5d41cb13c84">
        <w:r>
          <w:rPr>
            <w:rStyle w:val="Hyperlink"/>
          </w:rPr>
          <w:t xml:space="preserve">§16</w:t>
        </w:r>
      </w:hyperlink>
      <w:r>
        <w:t xml:space="preserve"> </w:t>
      </w:r>
      <w:r>
        <w:t xml:space="preserve">and</w:t>
      </w:r>
      <w:r>
        <w:t xml:space="preserve"> </w:t>
      </w:r>
      <w:hyperlink w:anchor="X373762b3604502053fff65ef8432ab93c621efa">
        <w:r>
          <w:rPr>
            <w:rStyle w:val="Hyperlink"/>
          </w:rPr>
          <w:t xml:space="preserve">NFR-USB</w:t>
        </w:r>
      </w:hyperlink>
      <w:r>
        <w:t xml:space="preserve">).</w:t>
      </w:r>
    </w:p>
    <w:p>
      <w:r>
        <w:pict>
          <v:rect style="width:0;height:1.5pt" o:hralign="center" o:hrstd="t" o:hr="t"/>
        </w:pict>
      </w:r>
    </w:p>
    <w:bookmarkEnd w:id="49"/>
    <w:bookmarkEnd w:id="50"/>
    <w:bookmarkStart w:id="51" w:name="stakeholders"/>
    <w:p>
      <w:pPr>
        <w:pStyle w:val="Heading2"/>
      </w:pPr>
      <w:r>
        <w:t xml:space="preserve">7. Stakeholders</w:t>
      </w:r>
    </w:p>
    <w:p>
      <w:pPr>
        <w:pStyle w:val="TableCaption"/>
        <w:keepNext/>
        <w:jc w:val="left"/>
      </w:pPr>
      <w:r>
        <w:t xml:space="preserve">Table </w:t>
      </w:r>
      <w:r>
        <w:fldChar w:fldCharType="begin"/>
        <w:instrText xml:space="preserve"> SEQ Table \* ARABIC </w:instrText>
        <w:fldChar w:fldCharType="separate"/>
      </w:r>
      <w:r>
        <w:t>…</w:t>
      </w:r>
      <w:r>
        <w:fldChar w:fldCharType="end"/>
      </w:r>
      <w:r>
        <w:t>. Stakeholders</w:t>
      </w:r>
    </w:p>
    <w:tbl>
      <w:tblPr>
        <w:tblW w:type="pct" w:w="5000"/>
        <w:tblLayout w:type="fixed"/>
        <w:tblLook w:val="04A0" w:firstRow="1" w:lastRow="0" w:firstColumn="0" w:lastColumn="0" w:noHBand="0" w:noVBand="1"/>
      </w:tblPr>
      <w:tblGrid>
        <w:gridCol w:w="3799"/>
        <w:gridCol w:w="5561"/>
      </w:tblGrid>
      <w:tr>
        <w:trPr>
          <w:cantSplit w:val="1"/>
          <w:tblHeader w:val="1"/>
        </w:trPr>
        <w:tc>
          <w:tcPr>
            <w:tcW w:w="3799" w:type="dxa"/>
          </w:tcPr>
          <w:p>
            <w:pPr>
              <w:pStyle w:val="Compact"/>
            </w:pPr>
            <w:r>
              <w:rPr>
                <w:b/>
                <w:color w:val="FFFFFF"/>
              </w:rPr>
              <w:t xml:space="preserve">Stakeholder</w:t>
            </w:r>
          </w:p>
        </w:tc>
        <w:tc>
          <w:tcPr>
            <w:tcW w:w="5561" w:type="dxa"/>
          </w:tcPr>
          <w:p>
            <w:pPr>
              <w:pStyle w:val="Compact"/>
            </w:pPr>
            <w:r>
              <w:rPr>
                <w:b/>
                <w:color w:val="FFFFFF"/>
              </w:rPr>
              <w:t xml:space="preserve">Interest / concern</w:t>
            </w:r>
          </w:p>
        </w:tc>
      </w:tr>
      <w:tr>
        <w:trPr>
          <w:cantSplit w:val="1"/>
        </w:trPr>
        <w:tc>
          <w:tcPr>
            <w:tcW w:w="3799" w:type="dxa"/>
          </w:tcPr>
          <w:p>
            <w:pPr>
              <w:pStyle w:val="Compact"/>
            </w:pPr>
            <w:r>
              <w:rPr>
                <w:b/>
                <w:bCs/>
              </w:rPr>
              <w:t xml:space="preserve">Client / sponsor (institution leadership)</w:t>
            </w:r>
          </w:p>
        </w:tc>
        <w:tc>
          <w:tcPr>
            <w:tcW w:w="5561" w:type="dxa"/>
          </w:tcPr>
          <w:p>
            <w:pPr>
              <w:pStyle w:val="Compact"/>
            </w:pPr>
            <w:r>
              <w:t xml:space="preserve">Value for money; operational improvement; enterprise-grade quality; procurement-readiness.</w:t>
            </w:r>
          </w:p>
        </w:tc>
      </w:tr>
      <w:tr>
        <w:trPr>
          <w:cantSplit w:val="1"/>
        </w:trPr>
        <w:tc>
          <w:tcPr>
            <w:tcW w:w="3799" w:type="dxa"/>
          </w:tcPr>
          <w:p>
            <w:pPr>
              <w:pStyle w:val="Compact"/>
            </w:pPr>
            <w:r>
              <w:rPr>
                <w:b/>
                <w:bCs/>
              </w:rPr>
              <w:t xml:space="preserve">IT Administrator(s)</w:t>
            </w:r>
          </w:p>
        </w:tc>
        <w:tc>
          <w:tcPr>
            <w:tcW w:w="5561" w:type="dxa"/>
          </w:tcPr>
          <w:p>
            <w:pPr>
              <w:pStyle w:val="Compact"/>
            </w:pPr>
            <w:r>
              <w:t xml:space="preserve">Full control and oversight; configuration; analytics; accountability.</w:t>
            </w:r>
          </w:p>
        </w:tc>
      </w:tr>
      <w:tr>
        <w:trPr>
          <w:cantSplit w:val="1"/>
        </w:trPr>
        <w:tc>
          <w:tcPr>
            <w:tcW w:w="3799" w:type="dxa"/>
          </w:tcPr>
          <w:p>
            <w:pPr>
              <w:pStyle w:val="Compact"/>
            </w:pPr>
            <w:r>
              <w:rPr>
                <w:b/>
                <w:bCs/>
              </w:rPr>
              <w:t xml:space="preserve">IT Technicians</w:t>
            </w:r>
          </w:p>
        </w:tc>
        <w:tc>
          <w:tcPr>
            <w:tcW w:w="5561" w:type="dxa"/>
          </w:tcPr>
          <w:p>
            <w:pPr>
              <w:pStyle w:val="Compact"/>
            </w:pPr>
            <w:r>
              <w:t xml:space="preserve">Fast, dense, keyboard-efficient work queue; accurate asset/repair data on the floor.</w:t>
            </w:r>
          </w:p>
        </w:tc>
      </w:tr>
      <w:tr>
        <w:trPr>
          <w:cantSplit w:val="1"/>
        </w:trPr>
        <w:tc>
          <w:tcPr>
            <w:tcW w:w="3799" w:type="dxa"/>
          </w:tcPr>
          <w:p>
            <w:pPr>
              <w:pStyle w:val="Compact"/>
            </w:pPr>
            <w:r>
              <w:rPr>
                <w:b/>
                <w:bCs/>
              </w:rPr>
              <w:t xml:space="preserve">Teachers / staff (requesters)</w:t>
            </w:r>
          </w:p>
        </w:tc>
        <w:tc>
          <w:tcPr>
            <w:tcW w:w="5561" w:type="dxa"/>
          </w:tcPr>
          <w:p>
            <w:pPr>
              <w:pStyle w:val="Compact"/>
            </w:pPr>
            <w:r>
              <w:t xml:space="preserve">Effortless, low-anxiety problem reporting and status tracking.</w:t>
            </w:r>
          </w:p>
        </w:tc>
      </w:tr>
      <w:tr>
        <w:trPr>
          <w:cantSplit w:val="1"/>
        </w:trPr>
        <w:tc>
          <w:tcPr>
            <w:tcW w:w="3799" w:type="dxa"/>
          </w:tcPr>
          <w:p>
            <w:pPr>
              <w:pStyle w:val="Compact"/>
            </w:pPr>
            <w:r>
              <w:rPr>
                <w:b/>
                <w:bCs/>
              </w:rPr>
              <w:t xml:space="preserve">Data Protection / Compliance owner</w:t>
            </w:r>
          </w:p>
        </w:tc>
        <w:tc>
          <w:tcPr>
            <w:tcW w:w="5561" w:type="dxa"/>
          </w:tcPr>
          <w:p>
            <w:pPr>
              <w:pStyle w:val="Compact"/>
            </w:pPr>
            <w:r>
              <w:t xml:space="preserve">PII handling, audit trail, retention, third-party (AI) data flows.</w:t>
            </w:r>
          </w:p>
        </w:tc>
      </w:tr>
      <w:tr>
        <w:trPr>
          <w:cantSplit w:val="1"/>
        </w:trPr>
        <w:tc>
          <w:tcPr>
            <w:tcW w:w="3799" w:type="dxa"/>
          </w:tcPr>
          <w:p>
            <w:pPr>
              <w:pStyle w:val="Compact"/>
            </w:pPr>
            <w:r>
              <w:rPr>
                <w:b/>
                <w:bCs/>
              </w:rPr>
              <w:t xml:space="preserve">Security officer</w:t>
            </w:r>
          </w:p>
        </w:tc>
        <w:tc>
          <w:tcPr>
            <w:tcW w:w="5561" w:type="dxa"/>
          </w:tcPr>
          <w:p>
            <w:pPr>
              <w:pStyle w:val="Compact"/>
            </w:pPr>
            <w:r>
              <w:t xml:space="preserve">Authentication, authorization, IDOR/enumeration resistance, tamper-resistant audit.</w:t>
            </w:r>
          </w:p>
        </w:tc>
      </w:tr>
      <w:tr>
        <w:trPr>
          <w:cantSplit w:val="1"/>
        </w:trPr>
        <w:tc>
          <w:tcPr>
            <w:tcW w:w="3799" w:type="dxa"/>
          </w:tcPr>
          <w:p>
            <w:pPr>
              <w:pStyle w:val="Compact"/>
            </w:pPr>
            <w:r>
              <w:rPr>
                <w:b/>
                <w:bCs/>
              </w:rPr>
              <w:t xml:space="preserve">Operations / DevOps</w:t>
            </w:r>
          </w:p>
        </w:tc>
        <w:tc>
          <w:tcPr>
            <w:tcW w:w="5561" w:type="dxa"/>
          </w:tcPr>
          <w:p>
            <w:pPr>
              <w:pStyle w:val="Compact"/>
            </w:pPr>
            <w:r>
              <w:t xml:space="preserve">Deployability, backups, availability, observability.</w:t>
            </w:r>
          </w:p>
        </w:tc>
      </w:tr>
      <w:tr>
        <w:trPr>
          <w:cantSplit w:val="1"/>
        </w:trPr>
        <w:tc>
          <w:tcPr>
            <w:tcW w:w="3799" w:type="dxa"/>
          </w:tcPr>
          <w:p>
            <w:pPr>
              <w:pStyle w:val="Compact"/>
            </w:pPr>
            <w:r>
              <w:rPr>
                <w:b/>
                <w:bCs/>
              </w:rPr>
              <w:t xml:space="preserve">Development &amp; QA team</w:t>
            </w:r>
          </w:p>
        </w:tc>
        <w:tc>
          <w:tcPr>
            <w:tcW w:w="5561" w:type="dxa"/>
          </w:tcPr>
          <w:p>
            <w:pPr>
              <w:pStyle w:val="Compact"/>
            </w:pPr>
            <w:r>
              <w:t xml:space="preserve">Clear, testable requirements; maintainable architecture.</w:t>
            </w:r>
          </w:p>
        </w:tc>
      </w:tr>
      <w:tr>
        <w:trPr>
          <w:cantSplit w:val="1"/>
        </w:trPr>
        <w:tc>
          <w:tcPr>
            <w:tcW w:w="3799" w:type="dxa"/>
          </w:tcPr>
          <w:p>
            <w:pPr>
              <w:pStyle w:val="Compact"/>
            </w:pPr>
            <w:r>
              <w:rPr>
                <w:b/>
                <w:bCs/>
              </w:rPr>
              <w:t xml:space="preserve">Future adopters (other verticals)</w:t>
            </w:r>
          </w:p>
        </w:tc>
        <w:tc>
          <w:tcPr>
            <w:tcW w:w="5561" w:type="dxa"/>
          </w:tcPr>
          <w:p>
            <w:pPr>
              <w:pStyle w:val="Compact"/>
            </w:pPr>
            <w:r>
              <w:t xml:space="preserve">Re-brandability; generic language; no hard-coded “school” identity.</w:t>
            </w:r>
          </w:p>
        </w:tc>
      </w:tr>
      <w:tr>
        <w:trPr>
          <w:cantSplit w:val="1"/>
        </w:trPr>
        <w:tc>
          <w:tcPr>
            <w:tcW w:w="3799" w:type="dxa"/>
          </w:tcPr>
          <w:p>
            <w:pPr>
              <w:pStyle w:val="Compact"/>
            </w:pPr>
            <w:r>
              <w:rPr>
                <w:b/>
                <w:bCs/>
              </w:rPr>
              <w:t xml:space="preserve">Provider: Google (Gemini API)</w:t>
            </w:r>
          </w:p>
        </w:tc>
        <w:tc>
          <w:tcPr>
            <w:tcW w:w="5561" w:type="dxa"/>
          </w:tcPr>
          <w:p>
            <w:pPr>
              <w:pStyle w:val="Compact"/>
            </w:pPr>
            <w:r>
              <w:t xml:space="preserve">External AI processor; SLA, cost, and data-governance implications.</w:t>
            </w:r>
          </w:p>
        </w:tc>
      </w:tr>
    </w:tbl>
    <w:p>
      <w:r>
        <w:pict>
          <v:rect style="width:0;height:1.5pt" o:hralign="center" o:hrstd="t" o:hr="t"/>
        </w:pict>
      </w:r>
    </w:p>
    <w:bookmarkEnd w:id="51"/>
    <w:bookmarkStart w:id="56" w:name="user-roles"/>
    <w:p>
      <w:pPr>
        <w:pStyle w:val="Heading2"/>
      </w:pPr>
      <w:r>
        <w:t xml:space="preserve">8. User Roles</w:t>
      </w:r>
    </w:p>
    <w:p>
      <w:pPr>
        <w:pStyle w:val="FirstParagraph"/>
      </w:pPr>
      <w:r>
        <w:t xml:space="preserve">Three</w:t>
      </w:r>
      <w:r>
        <w:t xml:space="preserve"> </w:t>
      </w:r>
      <w:r>
        <w:rPr>
          <w:b/>
          <w:bCs/>
        </w:rPr>
        <w:t xml:space="preserve">system roles</w:t>
      </w:r>
      <w:r>
        <w:t xml:space="preserve"> </w:t>
      </w:r>
      <w:r>
        <w:t xml:space="preserve">are seeded and non-deletable (</w:t>
      </w:r>
      <w:r>
        <w:rPr>
          <w:rStyle w:val="VerbatimChar"/>
        </w:rPr>
        <w:t xml:space="preserve">is_system = true</w:t>
      </w:r>
      <w:r>
        <w:t xml:space="preserve">). Authorization is enforced by role plus optional per-user permission overrides (grant/deny). The permission surface is a</w:t>
      </w:r>
      <w:r>
        <w:t xml:space="preserve"> </w:t>
      </w:r>
      <w:r>
        <w:rPr>
          <w:rStyle w:val="VerbatimChar"/>
        </w:rPr>
        <w:t xml:space="preserve">module.action</w:t>
      </w:r>
      <w:r>
        <w:t xml:space="preserve"> </w:t>
      </w:r>
      <w:r>
        <w:t xml:space="preserve">matrix (below), assigned to roles at seed time and adjustable by Administrators at runtime.</w:t>
      </w:r>
    </w:p>
    <w:bookmarkStart w:id="52" w:name="administrator"/>
    <w:p>
      <w:pPr>
        <w:pStyle w:val="Heading3"/>
      </w:pPr>
      <w:r>
        <w:t xml:space="preserve">8.1 Administrator</w:t>
      </w:r>
    </w:p>
    <w:p>
      <w:pPr>
        <w:pStyle w:val="FirstParagraph"/>
      </w:pPr>
      <w:r>
        <w:t xml:space="preserve">Owns the system. Full oversight across sites, buildings, and teams. Capabilities: user &amp; role management, permission assignment, technician assignment oversight, asset &amp; inventory lifecycle, procurement approval, maintenance oversight, analytics/reports, all configuration and branding, audit review, backups, announcements, and (future) floor-plan editing. Administrators hold</w:t>
      </w:r>
      <w:r>
        <w:t xml:space="preserve"> </w:t>
      </w:r>
      <w:r>
        <w:rPr>
          <w:b/>
          <w:bCs/>
        </w:rPr>
        <w:t xml:space="preserve">all</w:t>
      </w:r>
      <w:r>
        <w:t xml:space="preserve"> </w:t>
      </w:r>
      <w:r>
        <w:t xml:space="preserve">permissions.</w:t>
      </w:r>
    </w:p>
    <w:bookmarkEnd w:id="52"/>
    <w:bookmarkStart w:id="53" w:name="technician"/>
    <w:p>
      <w:pPr>
        <w:pStyle w:val="Heading3"/>
      </w:pPr>
      <w:r>
        <w:t xml:space="preserve">8.2 Technician</w:t>
      </w:r>
    </w:p>
    <w:p>
      <w:pPr>
        <w:pStyle w:val="FirstParagraph"/>
      </w:pPr>
      <w:r>
        <w:t xml:space="preserve">The daily driver. Lives in the work queue. Capabilities: view, update and comment on the tickets</w:t>
      </w:r>
      <w:r>
        <w:t xml:space="preserve"> </w:t>
      </w:r>
      <w:r>
        <w:rPr>
          <w:b/>
          <w:bCs/>
        </w:rPr>
        <w:t xml:space="preserve">assigned to them</w:t>
      </w:r>
      <w:r>
        <w:t xml:space="preserve"> </w:t>
      </w:r>
      <w:r>
        <w:t xml:space="preserve">(</w:t>
      </w:r>
      <w:hyperlink w:anchor="Xb04963ff6c3f6495898f5bf8cd3f3ed10c3f0f8">
        <w:r>
          <w:rPr>
            <w:rStyle w:val="Hyperlink"/>
          </w:rPr>
          <w:t xml:space="preserve">FR-TKT-013</w:t>
        </w:r>
      </w:hyperlink>
      <w:r>
        <w:t xml:space="preserve">); run and complete maintenance (all maintenance permissions); view inventory and adjust stock; view AI output and give AI feedback; view and create knowledge articles; view reports; view the floor plan. Technicians hold</w:t>
      </w:r>
      <w:r>
        <w:t xml:space="preserve"> </w:t>
      </w:r>
      <w:r>
        <w:rPr>
          <w:b/>
          <w:bCs/>
        </w:rPr>
        <w:t xml:space="preserve">no</w:t>
      </w:r>
      <w:r>
        <w:t xml:space="preserve"> </w:t>
      </w:r>
      <w:r>
        <w:rPr>
          <w:rStyle w:val="VerbatimChar"/>
        </w:rPr>
        <w:t xml:space="preserve">assets.*</w:t>
      </w:r>
      <w:r>
        <w:t xml:space="preserve"> </w:t>
      </w:r>
      <w:r>
        <w:t xml:space="preserve">or</w:t>
      </w:r>
      <w:r>
        <w:t xml:space="preserve"> </w:t>
      </w:r>
      <w:r>
        <w:rPr>
          <w:rStyle w:val="VerbatimChar"/>
        </w:rPr>
        <w:t xml:space="preserve">locations.*</w:t>
      </w:r>
      <w:r>
        <w:t xml:space="preserve"> </w:t>
      </w:r>
      <w:r>
        <w:t xml:space="preserve">permission — they reach the equipment and the places they work on through their assigned job: the narrow lookups (</w:t>
      </w:r>
      <w:hyperlink w:anchor="X8147d6f78424377063f1529f779903ad094e966">
        <w:r>
          <w:rPr>
            <w:rStyle w:val="Hyperlink"/>
          </w:rPr>
          <w:t xml:space="preserve">FR-AST-013</w:t>
        </w:r>
      </w:hyperlink>
      <w:r>
        <w:t xml:space="preserve">,</w:t>
      </w:r>
      <w:r>
        <w:t xml:space="preserve"> </w:t>
      </w:r>
      <w:hyperlink w:anchor="X2c14d3e43773ce49a7145b7de48a9c7ccf1877d">
        <w:r>
          <w:rPr>
            <w:rStyle w:val="Hyperlink"/>
          </w:rPr>
          <w:t xml:space="preserve">FR-LOC-011</w:t>
        </w:r>
      </w:hyperlink>
      <w:r>
        <w:t xml:space="preserve">) and, on site, the scan-scoped PC panel (</w:t>
      </w:r>
      <w:hyperlink w:anchor="X98b19bd9e28f08b03e1e3eec7c69077d5b92602">
        <w:r>
          <w:rPr>
            <w:rStyle w:val="Hyperlink"/>
          </w:rPr>
          <w:t xml:space="preserve">FR-QR-012</w:t>
        </w:r>
      </w:hyperlink>
      <w:r>
        <w:t xml:space="preserve">). Technicians</w:t>
      </w:r>
      <w:r>
        <w:t xml:space="preserve"> </w:t>
      </w:r>
      <w:r>
        <w:rPr>
          <w:b/>
          <w:bCs/>
        </w:rPr>
        <w:t xml:space="preserve">cannot</w:t>
      </w:r>
      <w:r>
        <w:t xml:space="preserve"> </w:t>
      </w:r>
      <w:r>
        <w:t xml:space="preserve">create/delete users, manage roles/system settings, delete tickets/assets, dispose assets, assign or export tickets, manage QR labels, or approve procurement unless individually granted (</w:t>
      </w:r>
      <w:r>
        <w:rPr>
          <w:rStyle w:val="VerbatimChar"/>
        </w:rPr>
        <w:t xml:space="preserve">tickets.assign</w:t>
      </w:r>
      <w:r>
        <w:t xml:space="preserve"> </w:t>
      </w:r>
      <w:r>
        <w:t xml:space="preserve">is the documented per-user deputization path —</w:t>
      </w:r>
      <w:r>
        <w:t xml:space="preserve"> </w:t>
      </w:r>
      <w:hyperlink w:anchor="Xf3df9d1d9c04313f352ce5e690fb4f54dc0ccae">
        <w:r>
          <w:rPr>
            <w:rStyle w:val="Hyperlink"/>
          </w:rPr>
          <w:t xml:space="preserve">FR-ASN-001</w:t>
        </w:r>
      </w:hyperlink>
      <w:r>
        <w:t xml:space="preserve">).</w:t>
      </w:r>
    </w:p>
    <w:bookmarkEnd w:id="53"/>
    <w:bookmarkStart w:id="54" w:name="teacher-requester"/>
    <w:p>
      <w:pPr>
        <w:pStyle w:val="Heading3"/>
      </w:pPr>
      <w:r>
        <w:t xml:space="preserve">8.3 Teacher / Requester</w:t>
      </w:r>
    </w:p>
    <w:p>
      <w:pPr>
        <w:pStyle w:val="FirstParagraph"/>
      </w:pPr>
      <w:r>
        <w:t xml:space="preserve">Occasional, non-technical end user. Capabilities: create tickets; view</w:t>
      </w:r>
      <w:r>
        <w:t xml:space="preserve"> </w:t>
      </w:r>
      <w:r>
        <w:rPr>
          <w:b/>
          <w:bCs/>
        </w:rPr>
        <w:t xml:space="preserve">their own</w:t>
      </w:r>
      <w:r>
        <w:t xml:space="preserve"> </w:t>
      </w:r>
      <w:r>
        <w:t xml:space="preserve">tickets; comment on and upvote tickets; view published knowledge articles; use the AI assistant; give AI feedback. Teachers have</w:t>
      </w:r>
      <w:r>
        <w:t xml:space="preserve"> </w:t>
      </w:r>
      <w:r>
        <w:rPr>
          <w:b/>
          <w:bCs/>
        </w:rPr>
        <w:t xml:space="preserve">no</w:t>
      </w:r>
      <w:r>
        <w:t xml:space="preserve"> </w:t>
      </w:r>
      <w:r>
        <w:t xml:space="preserve">administrative or technician capabilities.</w:t>
      </w:r>
    </w:p>
    <w:bookmarkEnd w:id="54"/>
    <w:bookmarkStart w:id="55" w:name="seeded-permission-matrix-baseline"/>
    <w:p>
      <w:pPr>
        <w:pStyle w:val="Heading3"/>
      </w:pPr>
      <w:r>
        <w:t xml:space="preserve">8.4 Seeded permission matrix (baseline)</w:t>
      </w:r>
    </w:p>
    <w:p>
      <w:pPr>
        <w:pStyle w:val="TableCaption"/>
        <w:keepNext/>
        <w:jc w:val="left"/>
      </w:pPr>
      <w:r>
        <w:t xml:space="preserve">Table </w:t>
      </w:r>
      <w:r>
        <w:fldChar w:fldCharType="begin"/>
        <w:instrText xml:space="preserve"> SEQ Table \* ARABIC </w:instrText>
        <w:fldChar w:fldCharType="separate"/>
      </w:r>
      <w:r>
        <w:t>…</w:t>
      </w:r>
      <w:r>
        <w:fldChar w:fldCharType="end"/>
      </w:r>
      <w:r>
        <w:t>. Seeded permission matrix (baseline)</w:t>
      </w:r>
    </w:p>
    <w:tbl>
      <w:tblPr>
        <w:tblW w:type="pct" w:w="5000"/>
        <w:tblLayout w:type="fixed"/>
        <w:tblLook w:val="04A0" w:firstRow="1" w:lastRow="0" w:firstColumn="0" w:lastColumn="0" w:noHBand="0" w:noVBand="1"/>
      </w:tblPr>
      <w:tblGrid>
        <w:gridCol w:w="1710"/>
        <w:gridCol w:w="2771"/>
        <w:gridCol w:w="1963"/>
        <w:gridCol w:w="1583"/>
        <w:gridCol w:w="1333"/>
      </w:tblGrid>
      <w:tr>
        <w:trPr>
          <w:cantSplit w:val="1"/>
          <w:tblHeader w:val="1"/>
        </w:trPr>
        <w:tc>
          <w:tcPr>
            <w:tcW w:w="1710" w:type="dxa"/>
          </w:tcPr>
          <w:p>
            <w:pPr>
              <w:pStyle w:val="Compact"/>
            </w:pPr>
            <w:r>
              <w:rPr>
                <w:b/>
                <w:color w:val="FFFFFF"/>
              </w:rPr>
              <w:t xml:space="preserve">Module</w:t>
            </w:r>
          </w:p>
        </w:tc>
        <w:tc>
          <w:tcPr>
            <w:tcW w:w="2771" w:type="dxa"/>
          </w:tcPr>
          <w:p>
            <w:pPr>
              <w:pStyle w:val="Compact"/>
            </w:pPr>
            <w:r>
              <w:rPr>
                <w:b/>
                <w:color w:val="FFFFFF"/>
              </w:rPr>
              <w:t xml:space="preserve">Actions</w:t>
            </w:r>
          </w:p>
        </w:tc>
        <w:tc>
          <w:tcPr>
            <w:tcW w:w="1963" w:type="dxa"/>
          </w:tcPr>
          <w:p>
            <w:pPr>
              <w:pStyle w:val="Compact"/>
              <w:jc w:val="center"/>
            </w:pPr>
            <w:r>
              <w:rPr>
                <w:b/>
                <w:color w:val="FFFFFF"/>
              </w:rPr>
              <w:t xml:space="preserve">Administrator</w:t>
            </w:r>
          </w:p>
        </w:tc>
        <w:tc>
          <w:tcPr>
            <w:tcW w:w="1583" w:type="dxa"/>
          </w:tcPr>
          <w:p>
            <w:pPr>
              <w:pStyle w:val="Compact"/>
              <w:jc w:val="center"/>
            </w:pPr>
            <w:r>
              <w:rPr>
                <w:b/>
                <w:color w:val="FFFFFF"/>
              </w:rPr>
              <w:t xml:space="preserve">Technician</w:t>
            </w:r>
          </w:p>
        </w:tc>
        <w:tc>
          <w:tcPr>
            <w:tcW w:w="1333" w:type="dxa"/>
          </w:tcPr>
          <w:p>
            <w:pPr>
              <w:pStyle w:val="Compact"/>
              <w:jc w:val="center"/>
            </w:pPr>
            <w:r>
              <w:rPr>
                <w:b/>
                <w:color w:val="FFFFFF"/>
              </w:rPr>
              <w:t xml:space="preserve">Teacher</w:t>
            </w:r>
          </w:p>
        </w:tc>
      </w:tr>
      <w:tr>
        <w:trPr>
          <w:cantSplit w:val="1"/>
        </w:trPr>
        <w:tc>
          <w:tcPr>
            <w:tcW w:w="1710" w:type="dxa"/>
          </w:tcPr>
          <w:p>
            <w:pPr>
              <w:pStyle w:val="Compact"/>
            </w:pPr>
            <w:r>
              <w:t xml:space="preserve">tickets</w:t>
            </w:r>
          </w:p>
        </w:tc>
        <w:tc>
          <w:tcPr>
            <w:tcW w:w="2771" w:type="dxa"/>
          </w:tcPr>
          <w:p>
            <w:pPr>
              <w:pStyle w:val="Compact"/>
            </w:pPr>
            <w:r>
              <w:t xml:space="preserve">view, create, update, delete, assign, comment, vote, export</w:t>
            </w:r>
          </w:p>
        </w:tc>
        <w:tc>
          <w:tcPr>
            <w:tcW w:w="1963" w:type="dxa"/>
          </w:tcPr>
          <w:p>
            <w:pPr>
              <w:pStyle w:val="Compact"/>
              <w:jc w:val="center"/>
            </w:pPr>
            <w:r>
              <w:t xml:space="preserve">all</w:t>
            </w:r>
          </w:p>
        </w:tc>
        <w:tc>
          <w:tcPr>
            <w:tcW w:w="1583" w:type="dxa"/>
          </w:tcPr>
          <w:p>
            <w:pPr>
              <w:pStyle w:val="Compact"/>
              <w:jc w:val="center"/>
            </w:pPr>
            <w:r>
              <w:t xml:space="preserve">view, update, comment</w:t>
            </w:r>
          </w:p>
        </w:tc>
        <w:tc>
          <w:tcPr>
            <w:tcW w:w="1333" w:type="dxa"/>
          </w:tcPr>
          <w:p>
            <w:pPr>
              <w:pStyle w:val="Compact"/>
              <w:jc w:val="center"/>
            </w:pPr>
            <w:r>
              <w:t xml:space="preserve">view, create, comment, vote</w:t>
            </w:r>
          </w:p>
        </w:tc>
      </w:tr>
      <w:tr>
        <w:trPr>
          <w:cantSplit w:val="1"/>
        </w:trPr>
        <w:tc>
          <w:tcPr>
            <w:tcW w:w="1710" w:type="dxa"/>
          </w:tcPr>
          <w:p>
            <w:pPr>
              <w:pStyle w:val="Compact"/>
            </w:pPr>
            <w:r>
              <w:t xml:space="preserve">locations</w:t>
            </w:r>
          </w:p>
        </w:tc>
        <w:tc>
          <w:tcPr>
            <w:tcW w:w="2771" w:type="dxa"/>
          </w:tcPr>
          <w:p>
            <w:pPr>
              <w:pStyle w:val="Compact"/>
            </w:pPr>
            <w:r>
              <w:t xml:space="preserve">view, create, update, delete</w:t>
            </w:r>
          </w:p>
        </w:tc>
        <w:tc>
          <w:tcPr>
            <w:tcW w:w="1963" w:type="dxa"/>
          </w:tcPr>
          <w:p>
            <w:pPr>
              <w:pStyle w:val="Compact"/>
              <w:jc w:val="center"/>
            </w:pPr>
            <w:r>
              <w:t xml:space="preserve">all</w:t>
            </w:r>
          </w:p>
        </w:tc>
        <w:tc>
          <w:tcPr>
            <w:tcW w:w="1583" w:type="dxa"/>
          </w:tcPr>
          <w:p>
            <w:pPr>
              <w:pStyle w:val="Compact"/>
              <w:jc w:val="center"/>
            </w:pPr>
            <w:r>
              <w:t xml:space="preserve">—</w:t>
            </w:r>
          </w:p>
        </w:tc>
        <w:tc>
          <w:tcPr>
            <w:tcW w:w="1333" w:type="dxa"/>
          </w:tcPr>
          <w:p>
            <w:pPr>
              <w:pStyle w:val="Compact"/>
              <w:jc w:val="center"/>
            </w:pPr>
            <w:r>
              <w:t xml:space="preserve">—</w:t>
            </w:r>
          </w:p>
        </w:tc>
      </w:tr>
      <w:tr>
        <w:trPr>
          <w:cantSplit w:val="1"/>
        </w:trPr>
        <w:tc>
          <w:tcPr>
            <w:tcW w:w="1710" w:type="dxa"/>
          </w:tcPr>
          <w:p>
            <w:pPr>
              <w:pStyle w:val="Compact"/>
            </w:pPr>
            <w:r>
              <w:t xml:space="preserve">assets</w:t>
            </w:r>
          </w:p>
        </w:tc>
        <w:tc>
          <w:tcPr>
            <w:tcW w:w="2771" w:type="dxa"/>
          </w:tcPr>
          <w:p>
            <w:pPr>
              <w:pStyle w:val="Compact"/>
            </w:pPr>
            <w:r>
              <w:t xml:space="preserve">view, create, update, delete, transfer, dispose</w:t>
            </w:r>
          </w:p>
        </w:tc>
        <w:tc>
          <w:tcPr>
            <w:tcW w:w="1963" w:type="dxa"/>
          </w:tcPr>
          <w:p>
            <w:pPr>
              <w:pStyle w:val="Compact"/>
              <w:jc w:val="center"/>
            </w:pPr>
            <w:r>
              <w:t xml:space="preserve">all</w:t>
            </w:r>
          </w:p>
        </w:tc>
        <w:tc>
          <w:tcPr>
            <w:tcW w:w="1583" w:type="dxa"/>
          </w:tcPr>
          <w:p>
            <w:pPr>
              <w:pStyle w:val="Compact"/>
              <w:jc w:val="center"/>
            </w:pPr>
            <w:r>
              <w:t xml:space="preserve">—</w:t>
            </w:r>
          </w:p>
        </w:tc>
        <w:tc>
          <w:tcPr>
            <w:tcW w:w="1333" w:type="dxa"/>
          </w:tcPr>
          <w:p>
            <w:pPr>
              <w:pStyle w:val="Compact"/>
              <w:jc w:val="center"/>
            </w:pPr>
            <w:r>
              <w:t xml:space="preserve">—</w:t>
            </w:r>
          </w:p>
        </w:tc>
      </w:tr>
      <w:tr>
        <w:trPr>
          <w:cantSplit w:val="1"/>
        </w:trPr>
        <w:tc>
          <w:tcPr>
            <w:tcW w:w="1710" w:type="dxa"/>
          </w:tcPr>
          <w:p>
            <w:pPr>
              <w:pStyle w:val="Compact"/>
            </w:pPr>
            <w:r>
              <w:t xml:space="preserve">maintenance</w:t>
            </w:r>
          </w:p>
        </w:tc>
        <w:tc>
          <w:tcPr>
            <w:tcW w:w="2771" w:type="dxa"/>
          </w:tcPr>
          <w:p>
            <w:pPr>
              <w:pStyle w:val="Compact"/>
            </w:pPr>
            <w:r>
              <w:t xml:space="preserve">view, create, update, delete, complete</w:t>
            </w:r>
          </w:p>
        </w:tc>
        <w:tc>
          <w:tcPr>
            <w:tcW w:w="1963" w:type="dxa"/>
          </w:tcPr>
          <w:p>
            <w:pPr>
              <w:pStyle w:val="Compact"/>
              <w:jc w:val="center"/>
            </w:pPr>
            <w:r>
              <w:t xml:space="preserve">all</w:t>
            </w:r>
          </w:p>
        </w:tc>
        <w:tc>
          <w:tcPr>
            <w:tcW w:w="1583" w:type="dxa"/>
          </w:tcPr>
          <w:p>
            <w:pPr>
              <w:pStyle w:val="Compact"/>
              <w:jc w:val="center"/>
            </w:pPr>
            <w:r>
              <w:t xml:space="preserve">all</w:t>
            </w:r>
          </w:p>
        </w:tc>
        <w:tc>
          <w:tcPr>
            <w:tcW w:w="1333" w:type="dxa"/>
          </w:tcPr>
          <w:p>
            <w:pPr>
              <w:pStyle w:val="Compact"/>
              <w:jc w:val="center"/>
            </w:pPr>
            <w:r>
              <w:t xml:space="preserve">—</w:t>
            </w:r>
          </w:p>
        </w:tc>
      </w:tr>
      <w:tr>
        <w:trPr>
          <w:cantSplit w:val="1"/>
        </w:trPr>
        <w:tc>
          <w:tcPr>
            <w:tcW w:w="1710" w:type="dxa"/>
          </w:tcPr>
          <w:p>
            <w:pPr>
              <w:pStyle w:val="Compact"/>
            </w:pPr>
            <w:r>
              <w:t xml:space="preserve">inventory</w:t>
            </w:r>
          </w:p>
        </w:tc>
        <w:tc>
          <w:tcPr>
            <w:tcW w:w="2771" w:type="dxa"/>
          </w:tcPr>
          <w:p>
            <w:pPr>
              <w:pStyle w:val="Compact"/>
            </w:pPr>
            <w:r>
              <w:t xml:space="preserve">view, create, update, delete, adjust</w:t>
            </w:r>
          </w:p>
        </w:tc>
        <w:tc>
          <w:tcPr>
            <w:tcW w:w="1963" w:type="dxa"/>
          </w:tcPr>
          <w:p>
            <w:pPr>
              <w:pStyle w:val="Compact"/>
              <w:jc w:val="center"/>
            </w:pPr>
            <w:r>
              <w:t xml:space="preserve">all</w:t>
            </w:r>
          </w:p>
        </w:tc>
        <w:tc>
          <w:tcPr>
            <w:tcW w:w="1583" w:type="dxa"/>
          </w:tcPr>
          <w:p>
            <w:pPr>
              <w:pStyle w:val="Compact"/>
              <w:jc w:val="center"/>
            </w:pPr>
            <w:r>
              <w:t xml:space="preserve">view, adjust</w:t>
            </w:r>
          </w:p>
        </w:tc>
        <w:tc>
          <w:tcPr>
            <w:tcW w:w="1333" w:type="dxa"/>
          </w:tcPr>
          <w:p>
            <w:pPr>
              <w:pStyle w:val="Compact"/>
              <w:jc w:val="center"/>
            </w:pPr>
            <w:r>
              <w:t xml:space="preserve">—</w:t>
            </w:r>
          </w:p>
        </w:tc>
      </w:tr>
      <w:tr>
        <w:trPr>
          <w:cantSplit w:val="1"/>
        </w:trPr>
        <w:tc>
          <w:tcPr>
            <w:tcW w:w="1710" w:type="dxa"/>
          </w:tcPr>
          <w:p>
            <w:pPr>
              <w:pStyle w:val="Compact"/>
            </w:pPr>
            <w:r>
              <w:t xml:space="preserve">ai</w:t>
            </w:r>
          </w:p>
        </w:tc>
        <w:tc>
          <w:tcPr>
            <w:tcW w:w="2771" w:type="dxa"/>
          </w:tcPr>
          <w:p>
            <w:pPr>
              <w:pStyle w:val="Compact"/>
            </w:pPr>
            <w:r>
              <w:t xml:space="preserve">view, configure, feedback</w:t>
            </w:r>
          </w:p>
        </w:tc>
        <w:tc>
          <w:tcPr>
            <w:tcW w:w="1963" w:type="dxa"/>
          </w:tcPr>
          <w:p>
            <w:pPr>
              <w:pStyle w:val="Compact"/>
              <w:jc w:val="center"/>
            </w:pPr>
            <w:r>
              <w:t xml:space="preserve">all</w:t>
            </w:r>
          </w:p>
        </w:tc>
        <w:tc>
          <w:tcPr>
            <w:tcW w:w="1583" w:type="dxa"/>
          </w:tcPr>
          <w:p>
            <w:pPr>
              <w:pStyle w:val="Compact"/>
              <w:jc w:val="center"/>
            </w:pPr>
            <w:r>
              <w:t xml:space="preserve">view, feedback</w:t>
            </w:r>
          </w:p>
        </w:tc>
        <w:tc>
          <w:tcPr>
            <w:tcW w:w="1333" w:type="dxa"/>
          </w:tcPr>
          <w:p>
            <w:pPr>
              <w:pStyle w:val="Compact"/>
              <w:jc w:val="center"/>
            </w:pPr>
            <w:r>
              <w:t xml:space="preserve">view, feedback</w:t>
            </w:r>
          </w:p>
        </w:tc>
      </w:tr>
      <w:tr>
        <w:trPr>
          <w:cantSplit w:val="1"/>
        </w:trPr>
        <w:tc>
          <w:tcPr>
            <w:tcW w:w="1710" w:type="dxa"/>
          </w:tcPr>
          <w:p>
            <w:pPr>
              <w:pStyle w:val="Compact"/>
            </w:pPr>
            <w:r>
              <w:t xml:space="preserve">knowledge</w:t>
            </w:r>
          </w:p>
        </w:tc>
        <w:tc>
          <w:tcPr>
            <w:tcW w:w="2771" w:type="dxa"/>
          </w:tcPr>
          <w:p>
            <w:pPr>
              <w:pStyle w:val="Compact"/>
            </w:pPr>
            <w:r>
              <w:t xml:space="preserve">view, create, update, delete, publish</w:t>
            </w:r>
          </w:p>
        </w:tc>
        <w:tc>
          <w:tcPr>
            <w:tcW w:w="1963" w:type="dxa"/>
          </w:tcPr>
          <w:p>
            <w:pPr>
              <w:pStyle w:val="Compact"/>
              <w:jc w:val="center"/>
            </w:pPr>
            <w:r>
              <w:t xml:space="preserve">all</w:t>
            </w:r>
          </w:p>
        </w:tc>
        <w:tc>
          <w:tcPr>
            <w:tcW w:w="1583" w:type="dxa"/>
          </w:tcPr>
          <w:p>
            <w:pPr>
              <w:pStyle w:val="Compact"/>
              <w:jc w:val="center"/>
            </w:pPr>
            <w:r>
              <w:t xml:space="preserve">view, create</w:t>
            </w:r>
          </w:p>
        </w:tc>
        <w:tc>
          <w:tcPr>
            <w:tcW w:w="1333" w:type="dxa"/>
          </w:tcPr>
          <w:p>
            <w:pPr>
              <w:pStyle w:val="Compact"/>
              <w:jc w:val="center"/>
            </w:pPr>
            <w:r>
              <w:t xml:space="preserve">view</w:t>
            </w:r>
          </w:p>
        </w:tc>
      </w:tr>
      <w:tr>
        <w:trPr>
          <w:cantSplit w:val="1"/>
        </w:trPr>
        <w:tc>
          <w:tcPr>
            <w:tcW w:w="1710" w:type="dxa"/>
          </w:tcPr>
          <w:p>
            <w:pPr>
              <w:pStyle w:val="Compact"/>
            </w:pPr>
            <w:r>
              <w:t xml:space="preserve">users</w:t>
            </w:r>
          </w:p>
        </w:tc>
        <w:tc>
          <w:tcPr>
            <w:tcW w:w="2771" w:type="dxa"/>
          </w:tcPr>
          <w:p>
            <w:pPr>
              <w:pStyle w:val="Compact"/>
            </w:pPr>
            <w:r>
              <w:t xml:space="preserve">view, create, update, delete</w:t>
            </w:r>
          </w:p>
        </w:tc>
        <w:tc>
          <w:tcPr>
            <w:tcW w:w="1963" w:type="dxa"/>
          </w:tcPr>
          <w:p>
            <w:pPr>
              <w:pStyle w:val="Compact"/>
              <w:jc w:val="center"/>
            </w:pPr>
            <w:r>
              <w:t xml:space="preserve">all</w:t>
            </w:r>
          </w:p>
        </w:tc>
        <w:tc>
          <w:tcPr>
            <w:tcW w:w="1583" w:type="dxa"/>
          </w:tcPr>
          <w:p>
            <w:pPr>
              <w:pStyle w:val="Compact"/>
              <w:jc w:val="center"/>
            </w:pPr>
            <w:r>
              <w:t xml:space="preserve">—</w:t>
            </w:r>
          </w:p>
        </w:tc>
        <w:tc>
          <w:tcPr>
            <w:tcW w:w="1333" w:type="dxa"/>
          </w:tcPr>
          <w:p>
            <w:pPr>
              <w:pStyle w:val="Compact"/>
              <w:jc w:val="center"/>
            </w:pPr>
            <w:r>
              <w:t xml:space="preserve">—</w:t>
            </w:r>
          </w:p>
        </w:tc>
      </w:tr>
      <w:tr>
        <w:trPr>
          <w:cantSplit w:val="1"/>
        </w:trPr>
        <w:tc>
          <w:tcPr>
            <w:tcW w:w="1710" w:type="dxa"/>
          </w:tcPr>
          <w:p>
            <w:pPr>
              <w:pStyle w:val="Compact"/>
            </w:pPr>
            <w:r>
              <w:t xml:space="preserve">roles</w:t>
            </w:r>
          </w:p>
        </w:tc>
        <w:tc>
          <w:tcPr>
            <w:tcW w:w="2771" w:type="dxa"/>
          </w:tcPr>
          <w:p>
            <w:pPr>
              <w:pStyle w:val="Compact"/>
            </w:pPr>
            <w:r>
              <w:t xml:space="preserve">view, manage</w:t>
            </w:r>
          </w:p>
        </w:tc>
        <w:tc>
          <w:tcPr>
            <w:tcW w:w="1963" w:type="dxa"/>
          </w:tcPr>
          <w:p>
            <w:pPr>
              <w:pStyle w:val="Compact"/>
              <w:jc w:val="center"/>
            </w:pPr>
            <w:r>
              <w:t xml:space="preserve">all</w:t>
            </w:r>
          </w:p>
        </w:tc>
        <w:tc>
          <w:tcPr>
            <w:tcW w:w="1583" w:type="dxa"/>
          </w:tcPr>
          <w:p>
            <w:pPr>
              <w:pStyle w:val="Compact"/>
              <w:jc w:val="center"/>
            </w:pPr>
            <w:r>
              <w:t xml:space="preserve">—</w:t>
            </w:r>
          </w:p>
        </w:tc>
        <w:tc>
          <w:tcPr>
            <w:tcW w:w="1333" w:type="dxa"/>
          </w:tcPr>
          <w:p>
            <w:pPr>
              <w:pStyle w:val="Compact"/>
              <w:jc w:val="center"/>
            </w:pPr>
            <w:r>
              <w:t xml:space="preserve">—</w:t>
            </w:r>
          </w:p>
        </w:tc>
      </w:tr>
      <w:tr>
        <w:trPr>
          <w:cantSplit w:val="1"/>
        </w:trPr>
        <w:tc>
          <w:tcPr>
            <w:tcW w:w="1710" w:type="dxa"/>
          </w:tcPr>
          <w:p>
            <w:pPr>
              <w:pStyle w:val="Compact"/>
            </w:pPr>
            <w:r>
              <w:t xml:space="preserve">reports</w:t>
            </w:r>
          </w:p>
        </w:tc>
        <w:tc>
          <w:tcPr>
            <w:tcW w:w="2771" w:type="dxa"/>
          </w:tcPr>
          <w:p>
            <w:pPr>
              <w:pStyle w:val="Compact"/>
            </w:pPr>
            <w:r>
              <w:t xml:space="preserve">view, export</w:t>
            </w:r>
          </w:p>
        </w:tc>
        <w:tc>
          <w:tcPr>
            <w:tcW w:w="1963" w:type="dxa"/>
          </w:tcPr>
          <w:p>
            <w:pPr>
              <w:pStyle w:val="Compact"/>
              <w:jc w:val="center"/>
            </w:pPr>
            <w:r>
              <w:t xml:space="preserve">all</w:t>
            </w:r>
          </w:p>
        </w:tc>
        <w:tc>
          <w:tcPr>
            <w:tcW w:w="1583" w:type="dxa"/>
          </w:tcPr>
          <w:p>
            <w:pPr>
              <w:pStyle w:val="Compact"/>
              <w:jc w:val="center"/>
            </w:pPr>
            <w:r>
              <w:t xml:space="preserve">view</w:t>
            </w:r>
          </w:p>
        </w:tc>
        <w:tc>
          <w:tcPr>
            <w:tcW w:w="1333" w:type="dxa"/>
          </w:tcPr>
          <w:p>
            <w:pPr>
              <w:pStyle w:val="Compact"/>
              <w:jc w:val="center"/>
            </w:pPr>
            <w:r>
              <w:t xml:space="preserve">—</w:t>
            </w:r>
          </w:p>
        </w:tc>
      </w:tr>
      <w:tr>
        <w:trPr>
          <w:cantSplit w:val="1"/>
        </w:trPr>
        <w:tc>
          <w:tcPr>
            <w:tcW w:w="1710" w:type="dxa"/>
          </w:tcPr>
          <w:p>
            <w:pPr>
              <w:pStyle w:val="Compact"/>
            </w:pPr>
            <w:r>
              <w:t xml:space="preserve">floorplan</w:t>
            </w:r>
          </w:p>
        </w:tc>
        <w:tc>
          <w:tcPr>
            <w:tcW w:w="2771" w:type="dxa"/>
          </w:tcPr>
          <w:p>
            <w:pPr>
              <w:pStyle w:val="Compact"/>
            </w:pPr>
            <w:r>
              <w:t xml:space="preserve">view, manage</w:t>
            </w:r>
          </w:p>
        </w:tc>
        <w:tc>
          <w:tcPr>
            <w:tcW w:w="1963" w:type="dxa"/>
          </w:tcPr>
          <w:p>
            <w:pPr>
              <w:pStyle w:val="Compact"/>
              <w:jc w:val="center"/>
            </w:pPr>
            <w:r>
              <w:t xml:space="preserve">all</w:t>
            </w:r>
          </w:p>
        </w:tc>
        <w:tc>
          <w:tcPr>
            <w:tcW w:w="1583" w:type="dxa"/>
          </w:tcPr>
          <w:p>
            <w:pPr>
              <w:pStyle w:val="Compact"/>
              <w:jc w:val="center"/>
            </w:pPr>
            <w:r>
              <w:t xml:space="preserve">—</w:t>
            </w:r>
          </w:p>
        </w:tc>
        <w:tc>
          <w:tcPr>
            <w:tcW w:w="1333" w:type="dxa"/>
          </w:tcPr>
          <w:p>
            <w:pPr>
              <w:pStyle w:val="Compact"/>
              <w:jc w:val="center"/>
            </w:pPr>
            <w:r>
              <w:t xml:space="preserve">—</w:t>
            </w:r>
          </w:p>
        </w:tc>
      </w:tr>
      <w:tr>
        <w:trPr>
          <w:cantSplit w:val="1"/>
        </w:trPr>
        <w:tc>
          <w:tcPr>
            <w:tcW w:w="1710" w:type="dxa"/>
          </w:tcPr>
          <w:p>
            <w:pPr>
              <w:pStyle w:val="Compact"/>
            </w:pPr>
            <w:r>
              <w:t xml:space="preserve">predictions</w:t>
            </w:r>
          </w:p>
        </w:tc>
        <w:tc>
          <w:tcPr>
            <w:tcW w:w="2771" w:type="dxa"/>
          </w:tcPr>
          <w:p>
            <w:pPr>
              <w:pStyle w:val="Compact"/>
            </w:pPr>
            <w:r>
              <w:t xml:space="preserve">view, manage</w:t>
            </w:r>
          </w:p>
        </w:tc>
        <w:tc>
          <w:tcPr>
            <w:tcW w:w="1963" w:type="dxa"/>
          </w:tcPr>
          <w:p>
            <w:pPr>
              <w:pStyle w:val="Compact"/>
              <w:jc w:val="center"/>
            </w:pPr>
            <w:r>
              <w:t xml:space="preserve">all</w:t>
            </w:r>
          </w:p>
        </w:tc>
        <w:tc>
          <w:tcPr>
            <w:tcW w:w="1583" w:type="dxa"/>
          </w:tcPr>
          <w:p>
            <w:pPr>
              <w:pStyle w:val="Compact"/>
              <w:jc w:val="center"/>
            </w:pPr>
            <w:r>
              <w:t xml:space="preserve">—</w:t>
            </w:r>
          </w:p>
        </w:tc>
        <w:tc>
          <w:tcPr>
            <w:tcW w:w="1333" w:type="dxa"/>
          </w:tcPr>
          <w:p>
            <w:pPr>
              <w:pStyle w:val="Compact"/>
              <w:jc w:val="center"/>
            </w:pPr>
            <w:r>
              <w:t xml:space="preserve">—</w:t>
            </w:r>
          </w:p>
        </w:tc>
      </w:tr>
      <w:tr>
        <w:trPr>
          <w:cantSplit w:val="1"/>
        </w:trPr>
        <w:tc>
          <w:tcPr>
            <w:tcW w:w="1710" w:type="dxa"/>
          </w:tcPr>
          <w:p>
            <w:pPr>
              <w:pStyle w:val="Compact"/>
            </w:pPr>
            <w:r>
              <w:t xml:space="preserve">system</w:t>
            </w:r>
          </w:p>
        </w:tc>
        <w:tc>
          <w:tcPr>
            <w:tcW w:w="2771" w:type="dxa"/>
          </w:tcPr>
          <w:p>
            <w:pPr>
              <w:pStyle w:val="Compact"/>
            </w:pPr>
            <w:r>
              <w:t xml:space="preserve">settings.manage, backup.manage, audit.view, announcements.manage</w:t>
            </w:r>
          </w:p>
        </w:tc>
        <w:tc>
          <w:tcPr>
            <w:tcW w:w="1963" w:type="dxa"/>
          </w:tcPr>
          <w:p>
            <w:pPr>
              <w:pStyle w:val="Compact"/>
              <w:jc w:val="center"/>
            </w:pPr>
            <w:r>
              <w:t xml:space="preserve">all</w:t>
            </w:r>
          </w:p>
        </w:tc>
        <w:tc>
          <w:tcPr>
            <w:tcW w:w="1583" w:type="dxa"/>
          </w:tcPr>
          <w:p>
            <w:pPr>
              <w:pStyle w:val="Compact"/>
              <w:jc w:val="center"/>
            </w:pPr>
            <w:r>
              <w:t xml:space="preserve">—</w:t>
            </w:r>
          </w:p>
        </w:tc>
        <w:tc>
          <w:tcPr>
            <w:tcW w:w="1333" w:type="dxa"/>
          </w:tcPr>
          <w:p>
            <w:pPr>
              <w:pStyle w:val="Compact"/>
              <w:jc w:val="center"/>
            </w:pPr>
            <w:r>
              <w:t xml:space="preserve">—</w:t>
            </w:r>
          </w:p>
        </w:tc>
      </w:tr>
    </w:tbl>
    <w:p>
      <w:pPr>
        <w:pStyle w:val="BlockText"/>
        <w:keepLines w:val="1"/>
      </w:pPr>
      <w:r>
        <w:rPr>
          <w:b/>
          <w:bCs/>
        </w:rPr>
        <w:t xml:space="preserve">Note on the</w:t>
      </w:r>
      <w:r>
        <w:rPr>
          <w:b/>
          <w:bCs/>
        </w:rPr>
        <w:t xml:space="preserve"> </w:t>
      </w:r>
      <w:r>
        <w:rPr>
          <w:rStyle w:val="VerbatimChar"/>
          <w:b/>
          <w:bCs/>
        </w:rPr>
        <w:t xml:space="preserve">predictions</w:t>
      </w:r>
      <w:r>
        <w:rPr>
          <w:b/>
          <w:bCs/>
        </w:rPr>
        <w:t xml:space="preserve"> </w:t>
      </w:r>
      <w:r>
        <w:rPr>
          <w:b/>
          <w:bCs/>
        </w:rPr>
        <w:t xml:space="preserve">module (WP-M).</w:t>
      </w:r>
      <w:r>
        <w:t xml:space="preserve"> </w:t>
      </w:r>
      <w:r>
        <w:t xml:space="preserve">Predictive-maintenance findings are</w:t>
      </w:r>
      <w:r>
        <w:t xml:space="preserve"> </w:t>
      </w:r>
      <w:r>
        <w:rPr>
          <w:b/>
          <w:bCs/>
        </w:rPr>
        <w:t xml:space="preserve">Administrator-only</w:t>
      </w:r>
      <w:r>
        <w:t xml:space="preserve"> </w:t>
      </w:r>
      <w:r>
        <w:t xml:space="preserve">— including</w:t>
      </w:r>
      <w:r>
        <w:t xml:space="preserve"> </w:t>
      </w:r>
      <w:r>
        <w:rPr>
          <w:rStyle w:val="VerbatimChar"/>
        </w:rPr>
        <w:t xml:space="preserve">view</w:t>
      </w:r>
      <w:r>
        <w:t xml:space="preserve">. The authorization is the</w:t>
      </w:r>
      <w:r>
        <w:t xml:space="preserve"> </w:t>
      </w:r>
      <w:r>
        <w:rPr>
          <w:i/>
          <w:iCs/>
        </w:rPr>
        <w:t xml:space="preserve">policy</w:t>
      </w:r>
      <w:r>
        <w:t xml:space="preserve"> </w:t>
      </w:r>
      <w:r>
        <w:t xml:space="preserve">and requires the Administrator role as well as the permission, so an individual grant of</w:t>
      </w:r>
      <w:r>
        <w:t xml:space="preserve"> </w:t>
      </w:r>
      <w:r>
        <w:rPr>
          <w:rStyle w:val="VerbatimChar"/>
        </w:rPr>
        <w:t xml:space="preserve">predictions.*</w:t>
      </w:r>
      <w:r>
        <w:t xml:space="preserve"> </w:t>
      </w:r>
      <w:r>
        <w:t xml:space="preserve">to a Technician or Teacher opens nothing.</w:t>
      </w:r>
      <w:r>
        <w:t xml:space="preserve"> </w:t>
      </w:r>
      <w:r>
        <w:rPr>
          <w:rStyle w:val="VerbatimChar"/>
        </w:rPr>
        <w:t xml:space="preserve">ai.view</w:t>
      </w:r>
      <w:r>
        <w:t xml:space="preserve"> </w:t>
      </w:r>
      <w:r>
        <w:t xml:space="preserve">(held by all three roles) is unrelated: it governs the AI output on tickets, not these findings.</w:t>
      </w:r>
    </w:p>
    <w:p>
      <w:pPr>
        <w:pStyle w:val="BlockText"/>
        <w:keepLines w:val="1"/>
      </w:pPr>
      <w:r>
        <w:t xml:space="preserve">This matrix is the</w:t>
      </w:r>
      <w:r>
        <w:t xml:space="preserve"> </w:t>
      </w:r>
      <w:r>
        <w:rPr>
          <w:b/>
          <w:bCs/>
        </w:rPr>
        <w:t xml:space="preserve">baseline</w:t>
      </w:r>
      <w:r>
        <w:t xml:space="preserve"> </w:t>
      </w:r>
      <w:r>
        <w:t xml:space="preserve">(seeded).</w:t>
      </w:r>
      <w:r>
        <w:t xml:space="preserve"> </w:t>
      </w:r>
      <w:hyperlink w:anchor="X9ed1acd21c918473812283b8f81b8d4455ba61e">
        <w:r>
          <w:rPr>
            <w:rStyle w:val="Hyperlink"/>
          </w:rPr>
          <w:t xml:space="preserve">FR-USER-010</w:t>
        </w:r>
      </w:hyperlink>
      <w:r>
        <w:t xml:space="preserve"> </w:t>
      </w:r>
      <w:r>
        <w:t xml:space="preserve">permits Administrators to adjust role permissions and per-user overrides at runtime; the baseline is the tested default.</w:t>
      </w:r>
    </w:p>
    <w:p>
      <w:pPr>
        <w:pStyle w:val="BlockText"/>
        <w:keepLines w:val="1"/>
      </w:pPr>
      <w:r>
        <w:rPr>
          <w:b/>
          <w:bCs/>
        </w:rPr>
        <w:t xml:space="preserve">Note on the</w:t>
      </w:r>
      <w:r>
        <w:rPr>
          <w:b/>
          <w:bCs/>
        </w:rPr>
        <w:t xml:space="preserve"> </w:t>
      </w:r>
      <w:r>
        <w:rPr>
          <w:rStyle w:val="VerbatimChar"/>
          <w:b/>
          <w:bCs/>
        </w:rPr>
        <w:t xml:space="preserve">locations</w:t>
      </w:r>
      <w:r>
        <w:rPr>
          <w:b/>
          <w:bCs/>
        </w:rPr>
        <w:t xml:space="preserve"> </w:t>
      </w:r>
      <w:r>
        <w:rPr>
          <w:b/>
          <w:bCs/>
        </w:rPr>
        <w:t xml:space="preserve">module.</w:t>
      </w:r>
      <w:r>
        <w:t xml:space="preserve"> </w:t>
      </w:r>
      <w:r>
        <w:t xml:space="preserve">It is</w:t>
      </w:r>
      <w:r>
        <w:t xml:space="preserve"> </w:t>
      </w:r>
      <w:r>
        <w:rPr>
          <w:b/>
          <w:bCs/>
        </w:rPr>
        <w:t xml:space="preserve">Administrator-only</w:t>
      </w:r>
      <w:r>
        <w:t xml:space="preserve"> </w:t>
      </w:r>
      <w:r>
        <w:t xml:space="preserve">— every action, including</w:t>
      </w:r>
      <w:r>
        <w:t xml:space="preserve"> </w:t>
      </w:r>
      <w:r>
        <w:rPr>
          <w:rStyle w:val="VerbatimChar"/>
        </w:rPr>
        <w:t xml:space="preserve">view</w:t>
      </w:r>
      <w:r>
        <w:t xml:space="preserve">. Managing the estate is site administration, not day-to-day work, so Technicians and Teachers reach no part of the module: no directory, tree, dashboard, detail page or edit control, and no read endpoint behind them.</w:t>
      </w:r>
    </w:p>
    <w:p>
      <w:pPr>
        <w:pStyle w:val="BlockText"/>
        <w:keepLines w:val="1"/>
      </w:pPr>
      <w:r>
        <w:t xml:space="preserve">Naming a place inside another workflow is a separate, much narrower need (a Teacher saying where a fault is; a Technician recording where work happened). It is served by the</w:t>
      </w:r>
      <w:r>
        <w:t xml:space="preserve"> </w:t>
      </w:r>
      <w:r>
        <w:rPr>
          <w:b/>
          <w:bCs/>
        </w:rPr>
        <w:t xml:space="preserve">narrow location lookup</w:t>
      </w:r>
      <w:r>
        <w:t xml:space="preserve"> </w:t>
      </w:r>
      <w:r>
        <w:t xml:space="preserve">(</w:t>
      </w:r>
      <w:hyperlink w:anchor="X2c14d3e43773ce49a7145b7de48a9c7ccf1877d">
        <w:r>
          <w:rPr>
            <w:rStyle w:val="Hyperlink"/>
          </w:rPr>
          <w:t xml:space="preserve">FR-LOC-011</w:t>
        </w:r>
      </w:hyperlink>
      <w:r>
        <w:t xml:space="preserve">), which is authorized by the permission of the</w:t>
      </w:r>
      <w:r>
        <w:t xml:space="preserve"> </w:t>
      </w:r>
      <w:r>
        <w:rPr>
          <w:i/>
          <w:iCs/>
        </w:rPr>
        <w:t xml:space="preserve">consuming</w:t>
      </w:r>
      <w:r>
        <w:t xml:space="preserve"> </w:t>
      </w:r>
      <w:r>
        <w:t xml:space="preserve">workflow —</w:t>
      </w:r>
      <w:r>
        <w:t xml:space="preserve"> </w:t>
      </w:r>
      <w:r>
        <w:rPr>
          <w:rStyle w:val="VerbatimChar"/>
        </w:rPr>
        <w:t xml:space="preserve">tickets.create</w:t>
      </w:r>
      <w:r>
        <w:t xml:space="preserve">,</w:t>
      </w:r>
      <w:r>
        <w:t xml:space="preserve"> </w:t>
      </w:r>
      <w:r>
        <w:rPr>
          <w:rStyle w:val="VerbatimChar"/>
        </w:rPr>
        <w:t xml:space="preserve">maintenance.view</w:t>
      </w:r>
      <w:r>
        <w:t xml:space="preserve"> </w:t>
      </w:r>
      <w:r>
        <w:t xml:space="preserve">and the like — and never by a</w:t>
      </w:r>
      <w:r>
        <w:t xml:space="preserve"> </w:t>
      </w:r>
      <w:r>
        <w:rPr>
          <w:rStyle w:val="VerbatimChar"/>
        </w:rPr>
        <w:t xml:space="preserve">locations.*</w:t>
      </w:r>
      <w:r>
        <w:t xml:space="preserve"> </w:t>
      </w:r>
      <w:r>
        <w:t xml:space="preserve">permission. An Administrator may still grant</w:t>
      </w:r>
      <w:r>
        <w:t xml:space="preserve"> </w:t>
      </w:r>
      <w:r>
        <w:rPr>
          <w:rStyle w:val="VerbatimChar"/>
        </w:rPr>
        <w:t xml:space="preserve">locations.*</w:t>
      </w:r>
      <w:r>
        <w:t xml:space="preserve"> </w:t>
      </w:r>
      <w:r>
        <w:t xml:space="preserve">to an individual account through per-user overrides (</w:t>
      </w:r>
      <w:hyperlink w:anchor="X9ed1acd21c918473812283b8f81b8d4455ba61e">
        <w:r>
          <w:rPr>
            <w:rStyle w:val="Hyperlink"/>
          </w:rPr>
          <w:t xml:space="preserve">FR-USER-004</w:t>
        </w:r>
      </w:hyperlink>
      <w:r>
        <w:t xml:space="preserve">) when a deputy genuinely needs it.</w:t>
      </w:r>
    </w:p>
    <w:p>
      <w:pPr>
        <w:pStyle w:val="BlockText"/>
        <w:keepLines w:val="1"/>
      </w:pPr>
      <w:r>
        <w:rPr>
          <w:b/>
          <w:bCs/>
        </w:rPr>
        <w:t xml:space="preserve">Note on the</w:t>
      </w:r>
      <w:r>
        <w:rPr>
          <w:b/>
          <w:bCs/>
        </w:rPr>
        <w:t xml:space="preserve"> </w:t>
      </w:r>
      <w:r>
        <w:rPr>
          <w:rStyle w:val="VerbatimChar"/>
          <w:b/>
          <w:bCs/>
        </w:rPr>
        <w:t xml:space="preserve">assets</w:t>
      </w:r>
      <w:r>
        <w:rPr>
          <w:b/>
          <w:bCs/>
        </w:rPr>
        <w:t xml:space="preserve"> </w:t>
      </w:r>
      <w:r>
        <w:rPr>
          <w:b/>
          <w:bCs/>
        </w:rPr>
        <w:t xml:space="preserve">module.</w:t>
      </w:r>
      <w:r>
        <w:t xml:space="preserve"> </w:t>
      </w:r>
      <w:r>
        <w:t xml:space="preserve">The same rule applies, for the same reason: maintaining the equipment register is site administration.</w:t>
      </w:r>
      <w:r>
        <w:t xml:space="preserve"> </w:t>
      </w:r>
      <w:r>
        <w:rPr>
          <w:rStyle w:val="VerbatimChar"/>
        </w:rPr>
        <w:t xml:space="preserve">assets.*</w:t>
      </w:r>
      <w:r>
        <w:t xml:space="preserve"> </w:t>
      </w:r>
      <w:r>
        <w:t xml:space="preserve">is</w:t>
      </w:r>
      <w:r>
        <w:t xml:space="preserve"> </w:t>
      </w:r>
      <w:r>
        <w:rPr>
          <w:b/>
          <w:bCs/>
        </w:rPr>
        <w:t xml:space="preserve">Administrator-only</w:t>
      </w:r>
      <w:r>
        <w:t xml:space="preserve"> </w:t>
      </w:r>
      <w:r>
        <w:t xml:space="preserve">— including</w:t>
      </w:r>
      <w:r>
        <w:t xml:space="preserve"> </w:t>
      </w:r>
      <w:r>
        <w:rPr>
          <w:rStyle w:val="VerbatimChar"/>
        </w:rPr>
        <w:t xml:space="preserve">view</w:t>
      </w:r>
      <w:r>
        <w:t xml:space="preserve"> </w:t>
      </w:r>
      <w:r>
        <w:t xml:space="preserve">— so Technicians and Teachers reach no part of the Asset Management module: no dashboard, directory, detail page, history, QR management or edit control, and no read endpoint behind them (</w:t>
      </w:r>
      <w:hyperlink w:anchor="X8147d6f78424377063f1529f779903ad094e966">
        <w:r>
          <w:rPr>
            <w:rStyle w:val="Hyperlink"/>
          </w:rPr>
          <w:t xml:space="preserve">FR-AST-013</w:t>
        </w:r>
      </w:hyperlink>
      <w:r>
        <w:t xml:space="preserve">).</w:t>
      </w:r>
    </w:p>
    <w:p>
      <w:pPr>
        <w:pStyle w:val="BlockText"/>
        <w:keepLines w:val="1"/>
      </w:pPr>
      <w:r>
        <w:t xml:space="preserve">A Technician interacts with equipment</w:t>
      </w:r>
      <w:r>
        <w:t xml:space="preserve"> </w:t>
      </w:r>
      <w:r>
        <w:rPr>
          <w:b/>
          <w:bCs/>
        </w:rPr>
        <w:t xml:space="preserve">only through their assigned work</w:t>
      </w:r>
      <w:r>
        <w:t xml:space="preserve">: the ticket they were given, the maintenance record they are completing. A Teacher interacts with it only when reporting a fault. Both are served by the</w:t>
      </w:r>
      <w:r>
        <w:t xml:space="preserve"> </w:t>
      </w:r>
      <w:r>
        <w:rPr>
          <w:b/>
          <w:bCs/>
        </w:rPr>
        <w:t xml:space="preserve">narrow equipment lookup</w:t>
      </w:r>
      <w:r>
        <w:t xml:space="preserve"> </w:t>
      </w:r>
      <w:r>
        <w:t xml:space="preserve">(FR-AST-013), authorized by</w:t>
      </w:r>
      <w:r>
        <w:t xml:space="preserve"> </w:t>
      </w:r>
      <w:r>
        <w:rPr>
          <w:rStyle w:val="VerbatimChar"/>
        </w:rPr>
        <w:t xml:space="preserve">tickets.*</w:t>
      </w:r>
      <w:r>
        <w:t xml:space="preserve"> </w:t>
      </w:r>
      <w:r>
        <w:t xml:space="preserve">/</w:t>
      </w:r>
      <w:r>
        <w:t xml:space="preserve"> </w:t>
      </w:r>
      <w:r>
        <w:rPr>
          <w:rStyle w:val="VerbatimChar"/>
        </w:rPr>
        <w:t xml:space="preserve">maintenance.*</w:t>
      </w:r>
      <w:r>
        <w:t xml:space="preserve"> </w:t>
      </w:r>
      <w:r>
        <w:t xml:space="preserve">and never by an</w:t>
      </w:r>
      <w:r>
        <w:t xml:space="preserve"> </w:t>
      </w:r>
      <w:r>
        <w:rPr>
          <w:rStyle w:val="VerbatimChar"/>
        </w:rPr>
        <w:t xml:space="preserve">assets.*</w:t>
      </w:r>
      <w:r>
        <w:t xml:space="preserve"> </w:t>
      </w:r>
      <w:r>
        <w:t xml:space="preserve">permission.</w:t>
      </w:r>
    </w:p>
    <w:p>
      <w:pPr>
        <w:pStyle w:val="BlockText"/>
        <w:keepLines w:val="1"/>
      </w:pPr>
      <w:r>
        <w:rPr>
          <w:i/>
          <w:iCs/>
        </w:rPr>
        <w:t xml:space="preserve">(Withdrawn from the earlier baseline: Technicians previously held</w:t>
      </w:r>
      <w:r>
        <w:rPr>
          <w:i/>
          <w:iCs/>
        </w:rPr>
        <w:t xml:space="preserve"> </w:t>
      </w:r>
      <w:r>
        <w:rPr>
          <w:rStyle w:val="VerbatimChar"/>
          <w:i/>
          <w:iCs/>
        </w:rPr>
        <w:t xml:space="preserve">view</w:t>
      </w:r>
      <w:r>
        <w:rPr>
          <w:i/>
          <w:iCs/>
        </w:rPr>
        <w:t xml:space="preserve">,</w:t>
      </w:r>
      <w:r>
        <w:rPr>
          <w:i/>
          <w:iCs/>
        </w:rPr>
        <w:t xml:space="preserve"> </w:t>
      </w:r>
      <w:r>
        <w:rPr>
          <w:rStyle w:val="VerbatimChar"/>
          <w:i/>
          <w:iCs/>
        </w:rPr>
        <w:t xml:space="preserve">update</w:t>
      </w:r>
      <w:r>
        <w:rPr>
          <w:i/>
          <w:iCs/>
        </w:rPr>
        <w:t xml:space="preserve"> </w:t>
      </w:r>
      <w:r>
        <w:rPr>
          <w:i/>
          <w:iCs/>
        </w:rPr>
        <w:t xml:space="preserve">and</w:t>
      </w:r>
      <w:r>
        <w:rPr>
          <w:i/>
          <w:iCs/>
        </w:rPr>
        <w:t xml:space="preserve"> </w:t>
      </w:r>
      <w:r>
        <w:rPr>
          <w:rStyle w:val="VerbatimChar"/>
          <w:i/>
          <w:iCs/>
        </w:rPr>
        <w:t xml:space="preserve">transfer</w:t>
      </w:r>
      <w:r>
        <w:rPr>
          <w:i/>
          <w:iCs/>
        </w:rPr>
        <w:t xml:space="preserve">. Those grants are revoked by the permission seeder so existing deployments converge on this matrix.)</w:t>
      </w:r>
    </w:p>
    <w:p>
      <w:pPr>
        <w:pStyle w:val="BlockText"/>
        <w:keepLines w:val="1"/>
      </w:pPr>
      <w:r>
        <w:rPr>
          <w:b/>
          <w:bCs/>
        </w:rPr>
        <w:t xml:space="preserve">Note on the</w:t>
      </w:r>
      <w:r>
        <w:rPr>
          <w:b/>
          <w:bCs/>
        </w:rPr>
        <w:t xml:space="preserve"> </w:t>
      </w:r>
      <w:r>
        <w:rPr>
          <w:rStyle w:val="VerbatimChar"/>
          <w:b/>
          <w:bCs/>
        </w:rPr>
        <w:t xml:space="preserve">tickets</w:t>
      </w:r>
      <w:r>
        <w:rPr>
          <w:b/>
          <w:bCs/>
        </w:rPr>
        <w:t xml:space="preserve"> </w:t>
      </w:r>
      <w:r>
        <w:rPr>
          <w:b/>
          <w:bCs/>
        </w:rPr>
        <w:t xml:space="preserve">module — the one that does not separate by permission.</w:t>
      </w:r>
      <w:r>
        <w:t xml:space="preserve"> </w:t>
      </w:r>
      <w:r>
        <w:t xml:space="preserve">All three roles hold</w:t>
      </w:r>
      <w:r>
        <w:t xml:space="preserve"> </w:t>
      </w:r>
      <w:r>
        <w:rPr>
          <w:rStyle w:val="VerbatimChar"/>
        </w:rPr>
        <w:t xml:space="preserve">tickets.view</w:t>
      </w:r>
      <w:r>
        <w:t xml:space="preserve">, and deliberately so: a Teacher must report and track, a Technician must work what they are given, and both need the same</w:t>
      </w:r>
      <w:r>
        <w:t xml:space="preserve"> </w:t>
      </w:r>
      <w:r>
        <w:rPr>
          <w:i/>
          <w:iCs/>
        </w:rPr>
        <w:t xml:space="preserve">ability</w:t>
      </w:r>
      <w:r>
        <w:t xml:space="preserve">. What differs is</w:t>
      </w:r>
      <w:r>
        <w:t xml:space="preserve"> </w:t>
      </w:r>
      <w:r>
        <w:rPr>
          <w:b/>
          <w:bCs/>
        </w:rPr>
        <w:t xml:space="preserve">which rows</w:t>
      </w:r>
      <w:r>
        <w:t xml:space="preserve"> </w:t>
      </w:r>
      <w:r>
        <w:t xml:space="preserve">each may reach, and that is decided per record rather than per route (</w:t>
      </w:r>
      <w:hyperlink w:anchor="Xb04963ff6c3f6495898f5bf8cd3f3ed10c3f0f8">
        <w:r>
          <w:rPr>
            <w:rStyle w:val="Hyperlink"/>
          </w:rPr>
          <w:t xml:space="preserve">FR-TKT-013</w:t>
        </w:r>
      </w:hyperlink>
      <w:r>
        <w:t xml:space="preserve">). Reading this row as</w:t>
      </w:r>
      <w:r>
        <w:t xml:space="preserve"> </w:t>
      </w:r>
      <w:r>
        <w:t xml:space="preserve">“Technicians and Teachers may see all tickets”</w:t>
      </w:r>
      <w:r>
        <w:t xml:space="preserve"> </w:t>
      </w:r>
      <w:r>
        <w:t xml:space="preserve">would be wrong — the permission is a floor, not the boundary.</w:t>
      </w:r>
    </w:p>
    <w:p>
      <w:pPr>
        <w:pStyle w:val="BlockText"/>
        <w:keepLines w:val="1"/>
      </w:pPr>
      <w:r>
        <w:rPr>
          <w:i/>
          <w:iCs/>
        </w:rPr>
        <w:t xml:space="preserve">(Withdrawn from the Technician baseline in Phase 2.6:</w:t>
      </w:r>
      <w:r>
        <w:rPr>
          <w:i/>
          <w:iCs/>
        </w:rPr>
        <w:t xml:space="preserve"> </w:t>
      </w:r>
      <w:r>
        <w:rPr>
          <w:rStyle w:val="VerbatimChar"/>
          <w:i/>
          <w:iCs/>
        </w:rPr>
        <w:t xml:space="preserve">assign</w:t>
      </w:r>
      <w:r>
        <w:rPr>
          <w:i/>
          <w:iCs/>
        </w:rPr>
        <w:t xml:space="preserve"> </w:t>
      </w:r>
      <w:r>
        <w:rPr>
          <w:i/>
          <w:iCs/>
        </w:rPr>
        <w:t xml:space="preserve">and</w:t>
      </w:r>
      <w:r>
        <w:rPr>
          <w:i/>
          <w:iCs/>
        </w:rPr>
        <w:t xml:space="preserve"> </w:t>
      </w:r>
      <w:r>
        <w:rPr>
          <w:rStyle w:val="VerbatimChar"/>
          <w:i/>
          <w:iCs/>
        </w:rPr>
        <w:t xml:space="preserve">export</w:t>
      </w:r>
      <w:r>
        <w:rPr>
          <w:i/>
          <w:iCs/>
        </w:rPr>
        <w:t xml:space="preserve">. Assignment authority is the Administrator’s, and export is a whole-directory read that an account which cannot browse the directory must not hold.</w:t>
      </w:r>
      <w:r>
        <w:rPr>
          <w:i/>
          <w:iCs/>
        </w:rPr>
        <w:t xml:space="preserve"> </w:t>
      </w:r>
      <w:r>
        <w:rPr>
          <w:rStyle w:val="VerbatimChar"/>
          <w:i/>
          <w:iCs/>
        </w:rPr>
        <w:t xml:space="preserve">tickets.assign</w:t>
      </w:r>
      <w:r>
        <w:rPr>
          <w:i/>
          <w:iCs/>
        </w:rPr>
        <w:t xml:space="preserve"> </w:t>
      </w:r>
      <w:r>
        <w:rPr>
          <w:i/>
          <w:iCs/>
        </w:rPr>
        <w:t xml:space="preserve">remains grantable</w:t>
      </w:r>
      <w:r>
        <w:rPr>
          <w:i/>
          <w:iCs/>
        </w:rPr>
        <w:t xml:space="preserve"> </w:t>
      </w:r>
      <w:r>
        <w:rPr>
          <w:b/>
          <w:bCs/>
          <w:i/>
          <w:iCs/>
        </w:rPr>
        <w:t xml:space="preserve">per user</w:t>
      </w:r>
      <w:r>
        <w:rPr>
          <w:i/>
          <w:iCs/>
        </w:rPr>
        <w:t xml:space="preserve"> </w:t>
      </w:r>
      <w:r>
        <w:rPr>
          <w:i/>
          <w:iCs/>
        </w:rPr>
        <w:t xml:space="preserve">— that is</w:t>
      </w:r>
      <w:r>
        <w:rPr>
          <w:i/>
          <w:iCs/>
        </w:rPr>
        <w:t xml:space="preserve"> </w:t>
      </w:r>
      <w:hyperlink w:anchor="X9cc50df2db9571d9d8e91e200c97586620470d7">
        <w:r>
          <w:rPr>
            <w:rStyle w:val="Hyperlink"/>
            <w:i/>
            <w:iCs/>
          </w:rPr>
          <w:t xml:space="preserve">FR-ASN-001</w:t>
        </w:r>
      </w:hyperlink>
      <w:r>
        <w:rPr>
          <w:i/>
          <w:iCs/>
        </w:rPr>
        <w:t xml:space="preserve">’s own</w:t>
      </w:r>
      <w:r>
        <w:rPr>
          <w:i/>
          <w:iCs/>
        </w:rPr>
        <w:t xml:space="preserve"> </w:t>
      </w:r>
      <w:r>
        <w:rPr>
          <w:i/>
          <w:iCs/>
        </w:rPr>
        <w:t xml:space="preserve">“(and permitted Technicians)”</w:t>
      </w:r>
      <w:r>
        <w:rPr>
          <w:i/>
          <w:iCs/>
        </w:rPr>
        <w:t xml:space="preserve"> </w:t>
      </w:r>
      <w:r>
        <w:rPr>
          <w:i/>
          <w:iCs/>
        </w:rPr>
        <w:t xml:space="preserve">exception, for a lead technician distributing workload — so the narrow deputization path stays open without widening the role.)</w:t>
      </w:r>
    </w:p>
    <w:p>
      <w:r>
        <w:pict>
          <v:rect style="width:0;height:1.5pt" o:hralign="center" o:hrstd="t" o:hr="t"/>
        </w:pict>
      </w:r>
    </w:p>
    <w:bookmarkEnd w:id="55"/>
    <w:bookmarkEnd w:id="56"/>
    <w:bookmarkStart w:id="59" w:name="system-context"/>
    <w:p>
      <w:pPr>
        <w:pStyle w:val="Heading2"/>
      </w:pPr>
      <w:r>
        <w:t xml:space="preserve">9. System Context</w:t>
      </w:r>
    </w:p>
    <w:bookmarkStart w:id="57" w:name="context"/>
    <w:p>
      <w:pPr>
        <w:pStyle w:val="Heading3"/>
      </w:pPr>
      <w:r>
        <w:t xml:space="preserve">9.1 Context</w:t>
      </w:r>
    </w:p>
    <w:p>
      <w:pPr>
        <w:pStyle w:val="FirstParagraph"/>
      </w:pPr>
      <w:r>
        <w:t xml:space="preserve">The system context is shown in</w:t>
      </w:r>
      <w:r>
        <w:t xml:space="preserve"> </w:t>
      </w:r>
      <w:r>
        <w:rPr>
          <w:b/>
          <w:bCs/>
        </w:rPr>
        <w:t xml:space="preserve">Figure 1</w:t>
      </w:r>
      <w:r>
        <w:t xml:space="preserve"> </w:t>
      </w:r>
      <w:r>
        <w:t xml:space="preserve">(</w:t>
      </w:r>
      <w:hyperlink w:anchor="X73a6063dfb0ffa7884ae6b6b0060f6f21da599c">
        <w:r>
          <w:rPr>
            <w:rStyle w:val="Hyperlink"/>
          </w:rPr>
          <w:t xml:space="preserve">§6.1</w:t>
        </w:r>
      </w:hyperlink>
      <w:r>
        <w:t xml:space="preserve">).</w:t>
      </w:r>
    </w:p>
    <w:bookmarkEnd w:id="57"/>
    <w:bookmarkStart w:id="58" w:name="external-actors-systems"/>
    <w:p>
      <w:pPr>
        <w:pStyle w:val="Heading3"/>
      </w:pPr>
      <w:r>
        <w:t xml:space="preserve">9.2 External actors &amp; systems</w:t>
      </w:r>
    </w:p>
    <w:p>
      <w:pPr>
        <w:pStyle w:val="TableCaption"/>
        <w:keepNext/>
        <w:jc w:val="left"/>
      </w:pPr>
      <w:r>
        <w:t xml:space="preserve">Table </w:t>
      </w:r>
      <w:r>
        <w:fldChar w:fldCharType="begin"/>
        <w:instrText xml:space="preserve"> SEQ Table \* ARABIC </w:instrText>
        <w:fldChar w:fldCharType="separate"/>
      </w:r>
      <w:r>
        <w:t>…</w:t>
      </w:r>
      <w:r>
        <w:fldChar w:fldCharType="end"/>
      </w:r>
      <w:r>
        <w:t>. External actors &amp; systems</w:t>
      </w:r>
    </w:p>
    <w:tbl>
      <w:tblPr>
        <w:tblW w:type="pct" w:w="5000"/>
        <w:tblLayout w:type="fixed"/>
        <w:tblLook w:val="04A0" w:firstRow="1" w:lastRow="0" w:firstColumn="0" w:lastColumn="0" w:noHBand="0" w:noVBand="1"/>
      </w:tblPr>
      <w:tblGrid>
        <w:gridCol w:w="3510"/>
        <w:gridCol w:w="5850"/>
      </w:tblGrid>
      <w:tr>
        <w:trPr>
          <w:cantSplit w:val="1"/>
          <w:tblHeader w:val="1"/>
        </w:trPr>
        <w:tc>
          <w:tcPr>
            <w:tcW w:w="3510" w:type="dxa"/>
          </w:tcPr>
          <w:p>
            <w:pPr>
              <w:pStyle w:val="Compact"/>
            </w:pPr>
            <w:r>
              <w:rPr>
                <w:b/>
                <w:color w:val="FFFFFF"/>
              </w:rPr>
              <w:t xml:space="preserve">Actor / system</w:t>
            </w:r>
          </w:p>
        </w:tc>
        <w:tc>
          <w:tcPr>
            <w:tcW w:w="5850" w:type="dxa"/>
          </w:tcPr>
          <w:p>
            <w:pPr>
              <w:pStyle w:val="Compact"/>
            </w:pPr>
            <w:r>
              <w:rPr>
                <w:b/>
                <w:color w:val="FFFFFF"/>
              </w:rPr>
              <w:t xml:space="preserve">Role in context</w:t>
            </w:r>
          </w:p>
        </w:tc>
      </w:tr>
      <w:tr>
        <w:trPr>
          <w:cantSplit w:val="1"/>
        </w:trPr>
        <w:tc>
          <w:tcPr>
            <w:tcW w:w="3510" w:type="dxa"/>
          </w:tcPr>
          <w:p>
            <w:pPr>
              <w:pStyle w:val="Compact"/>
            </w:pPr>
            <w:r>
              <w:t xml:space="preserve">Teacher / Technician / Administrator</w:t>
            </w:r>
          </w:p>
        </w:tc>
        <w:tc>
          <w:tcPr>
            <w:tcW w:w="5850" w:type="dxa"/>
          </w:tcPr>
          <w:p>
            <w:pPr>
              <w:pStyle w:val="Compact"/>
            </w:pPr>
            <w:r>
              <w:t xml:space="preserve">Human users via the SPA.</w:t>
            </w:r>
          </w:p>
        </w:tc>
      </w:tr>
      <w:tr>
        <w:trPr>
          <w:cantSplit w:val="1"/>
        </w:trPr>
        <w:tc>
          <w:tcPr>
            <w:tcW w:w="3510" w:type="dxa"/>
          </w:tcPr>
          <w:p>
            <w:pPr>
              <w:pStyle w:val="Compact"/>
            </w:pPr>
            <w:r>
              <w:t xml:space="preserve">Google Gemini API</w:t>
            </w:r>
          </w:p>
        </w:tc>
        <w:tc>
          <w:tcPr>
            <w:tcW w:w="5850" w:type="dxa"/>
          </w:tcPr>
          <w:p>
            <w:pPr>
              <w:pStyle w:val="Compact"/>
            </w:pPr>
            <w:r>
              <w:t xml:space="preserve">External AI processor for chat completion and text embeddings (P3). Data leaves the organization — governed by</w:t>
            </w:r>
            <w:r>
              <w:t xml:space="preserve"> </w:t>
            </w:r>
            <w:hyperlink w:anchor="X6295883459225c985207fe4e7404dfeb58c858e">
              <w:r>
                <w:rPr>
                  <w:rStyle w:val="Hyperlink"/>
                </w:rPr>
                <w:t xml:space="preserve">§17.5</w:t>
              </w:r>
            </w:hyperlink>
            <w:r>
              <w:t xml:space="preserve">.</w:t>
            </w:r>
          </w:p>
        </w:tc>
      </w:tr>
      <w:tr>
        <w:trPr>
          <w:cantSplit w:val="1"/>
        </w:trPr>
        <w:tc>
          <w:tcPr>
            <w:tcW w:w="3510" w:type="dxa"/>
          </w:tcPr>
          <w:p>
            <w:pPr>
              <w:pStyle w:val="Compact"/>
            </w:pPr>
            <w:r>
              <w:t xml:space="preserve">SMTP mail service</w:t>
            </w:r>
          </w:p>
        </w:tc>
        <w:tc>
          <w:tcPr>
            <w:tcW w:w="5850" w:type="dxa"/>
          </w:tcPr>
          <w:p>
            <w:pPr>
              <w:pStyle w:val="Compact"/>
            </w:pPr>
            <w:r>
              <w:t xml:space="preserve">Outbound email notifications (Mailpit in dev; real SMTP in production).</w:t>
            </w:r>
          </w:p>
        </w:tc>
      </w:tr>
      <w:tr>
        <w:trPr>
          <w:cantSplit w:val="1"/>
        </w:trPr>
        <w:tc>
          <w:tcPr>
            <w:tcW w:w="3510" w:type="dxa"/>
          </w:tcPr>
          <w:p>
            <w:pPr>
              <w:pStyle w:val="Compact"/>
            </w:pPr>
            <w:r>
              <w:t xml:space="preserve">Reverb WebSocket service</w:t>
            </w:r>
          </w:p>
        </w:tc>
        <w:tc>
          <w:tcPr>
            <w:tcW w:w="5850" w:type="dxa"/>
          </w:tcPr>
          <w:p>
            <w:pPr>
              <w:pStyle w:val="Compact"/>
            </w:pPr>
            <w:r>
              <w:t xml:space="preserve">Real-time channel for live updates (P4).</w:t>
            </w:r>
          </w:p>
        </w:tc>
      </w:tr>
      <w:tr>
        <w:trPr>
          <w:cantSplit w:val="1"/>
        </w:trPr>
        <w:tc>
          <w:tcPr>
            <w:tcW w:w="3510" w:type="dxa"/>
          </w:tcPr>
          <w:p>
            <w:pPr>
              <w:pStyle w:val="Compact"/>
            </w:pPr>
            <w:r>
              <w:t xml:space="preserve">Object/file storage</w:t>
            </w:r>
          </w:p>
        </w:tc>
        <w:tc>
          <w:tcPr>
            <w:tcW w:w="5850" w:type="dxa"/>
          </w:tcPr>
          <w:p>
            <w:pPr>
              <w:pStyle w:val="Compact"/>
            </w:pPr>
            <w:r>
              <w:t xml:space="preserve">Attachment and repair-image storage (local disk by default; pluggable).</w:t>
            </w:r>
          </w:p>
        </w:tc>
      </w:tr>
      <w:tr>
        <w:trPr>
          <w:cantSplit w:val="1"/>
        </w:trPr>
        <w:tc>
          <w:tcPr>
            <w:tcW w:w="3510" w:type="dxa"/>
          </w:tcPr>
          <w:p>
            <w:pPr>
              <w:pStyle w:val="Compact"/>
            </w:pPr>
            <w:r>
              <w:t xml:space="preserve">Backup target</w:t>
            </w:r>
          </w:p>
        </w:tc>
        <w:tc>
          <w:tcPr>
            <w:tcW w:w="5850" w:type="dxa"/>
          </w:tcPr>
          <w:p>
            <w:pPr>
              <w:pStyle w:val="Compact"/>
            </w:pPr>
            <w:r>
              <w:t xml:space="preserve">Destination for database/file backups.</w:t>
            </w:r>
          </w:p>
        </w:tc>
      </w:tr>
    </w:tbl>
    <w:p>
      <w:r>
        <w:pict>
          <v:rect style="width:0;height:1.5pt" o:hralign="center" o:hrstd="t" o:hr="t"/>
        </w:pict>
      </w:r>
    </w:p>
    <w:bookmarkEnd w:id="58"/>
    <w:bookmarkEnd w:id="59"/>
    <w:bookmarkStart w:id="70" w:name="functional-requirements"/>
    <w:p>
      <w:pPr>
        <w:pStyle w:val="Heading2"/>
      </w:pPr>
      <w:r>
        <w:t xml:space="preserve">10. Functional Requirements</w:t>
      </w:r>
    </w:p>
    <w:p>
      <w:pPr>
        <w:pStyle w:val="BlockText"/>
        <w:keepLines w:val="1"/>
      </w:pPr>
      <w:r>
        <w:t xml:space="preserve">Notation reminder:</w:t>
      </w:r>
      <w:r>
        <w:t xml:space="preserve"> </w:t>
      </w:r>
      <w:r>
        <w:rPr>
          <w:b/>
          <w:bCs/>
        </w:rPr>
        <w:t xml:space="preserve">Class</w:t>
      </w:r>
      <w:r>
        <w:t xml:space="preserve"> </w:t>
      </w:r>
      <w:r>
        <w:t xml:space="preserve">M/F ·</w:t>
      </w:r>
      <w:r>
        <w:t xml:space="preserve"> </w:t>
      </w:r>
      <w:r>
        <w:rPr>
          <w:b/>
          <w:bCs/>
        </w:rPr>
        <w:t xml:space="preserve">Rel</w:t>
      </w:r>
      <w:r>
        <w:t xml:space="preserve"> </w:t>
      </w:r>
      <w:r>
        <w:t xml:space="preserve">P2/P3/P4/— ·</w:t>
      </w:r>
      <w:r>
        <w:t xml:space="preserve"> </w:t>
      </w:r>
      <w:r>
        <w:rPr>
          <w:b/>
          <w:bCs/>
        </w:rPr>
        <w:t xml:space="preserve">Ver</w:t>
      </w:r>
      <w:r>
        <w:t xml:space="preserve"> </w:t>
      </w:r>
      <w:r>
        <w:t xml:space="preserve">T/D/I/A. Requirement IDs are stable and unique.</w:t>
      </w:r>
    </w:p>
    <w:bookmarkStart w:id="60" w:name="Xc1f5c9d52e41d446ecc2fa239198bf2dd4281dd"/>
    <w:p>
      <w:pPr>
        <w:pStyle w:val="Heading3"/>
      </w:pPr>
      <w:r>
        <w:t xml:space="preserve">10.1 Authentication &amp; Session Management (FR-AUTH)</w:t>
      </w:r>
    </w:p>
    <w:p>
      <w:pPr>
        <w:pStyle w:val="TableCaption"/>
        <w:keepNext/>
        <w:jc w:val="left"/>
      </w:pPr>
      <w:r>
        <w:t xml:space="preserve">Table </w:t>
      </w:r>
      <w:r>
        <w:fldChar w:fldCharType="begin"/>
        <w:instrText xml:space="preserve"> SEQ Table \* ARABIC </w:instrText>
        <w:fldChar w:fldCharType="separate"/>
      </w:r>
      <w:r>
        <w:t>…</w:t>
      </w:r>
      <w:r>
        <w:fldChar w:fldCharType="end"/>
      </w:r>
      <w:r>
        <w:t>. Authentication &amp; Session Management (FR-AUTH)</w:t>
      </w:r>
    </w:p>
    <w:tbl>
      <w:tblPr>
        <w:tblW w:type="pct" w:w="5000"/>
        <w:tblLayout w:type="fixed"/>
        <w:tblLook w:val="04A0" w:firstRow="1" w:lastRow="0" w:firstColumn="0" w:lastColumn="0" w:noHBand="0" w:noVBand="1"/>
      </w:tblPr>
      <w:tblGrid>
        <w:gridCol w:w="1728"/>
        <w:gridCol w:w="5112"/>
        <w:gridCol w:w="960"/>
        <w:gridCol w:w="780"/>
        <w:gridCol w:w="780"/>
      </w:tblGrid>
      <w:tr>
        <w:trPr>
          <w:cantSplit w:val="1"/>
          <w:tblHeader w:val="1"/>
        </w:trPr>
        <w:tc>
          <w:tcPr>
            <w:tcW w:w="1728" w:type="dxa"/>
          </w:tcPr>
          <w:p>
            <w:pPr>
              <w:pStyle w:val="Compact"/>
            </w:pPr>
            <w:r>
              <w:rPr>
                <w:b/>
                <w:color w:val="FFFFFF"/>
              </w:rPr>
              <w:t xml:space="preserve">ID</w:t>
            </w:r>
          </w:p>
        </w:tc>
        <w:tc>
          <w:tcPr>
            <w:tcW w:w="5112"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728" w:type="dxa"/>
          </w:tcPr>
          <w:p>
            <w:pPr>
              <w:pStyle w:val="Compact"/>
            </w:pPr>
            <w:r>
              <w:rPr>
                <w:b/>
              </w:rPr>
              <w:t xml:space="preserve">FR-AUTH-001</w:t>
            </w:r>
          </w:p>
        </w:tc>
        <w:tc>
          <w:tcPr>
            <w:tcW w:w="5112" w:type="dxa"/>
          </w:tcPr>
          <w:p>
            <w:pPr>
              <w:pStyle w:val="Compact"/>
            </w:pPr>
            <w:r>
              <w:t xml:space="preserve">Authenticate users by email (case-insensitive) and password using Laravel Sanctum SPA cookie-based sessions over HTTPS.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FR-AUTH-002</w:t>
            </w:r>
          </w:p>
        </w:tc>
        <w:tc>
          <w:tcPr>
            <w:tcW w:w="5112" w:type="dxa"/>
          </w:tcPr>
          <w:p>
            <w:pPr>
              <w:pStyle w:val="Compact"/>
            </w:pPr>
            <w:r>
              <w:t xml:space="preserve">Store passwords only as salted bcrypt/argon2 hashes; never store or log plaintext passwords.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I</w:t>
            </w:r>
          </w:p>
        </w:tc>
      </w:tr>
      <w:tr>
        <w:trPr>
          <w:cantSplit w:val="1"/>
        </w:trPr>
        <w:tc>
          <w:tcPr>
            <w:tcW w:w="1728" w:type="dxa"/>
          </w:tcPr>
          <w:p>
            <w:pPr>
              <w:pStyle w:val="Compact"/>
            </w:pPr>
            <w:r>
              <w:rPr>
                <w:b/>
              </w:rPr>
              <w:t xml:space="preserve">FR-AUTH-003</w:t>
            </w:r>
          </w:p>
        </w:tc>
        <w:tc>
          <w:tcPr>
            <w:tcW w:w="5112" w:type="dxa"/>
          </w:tcPr>
          <w:p>
            <w:pPr>
              <w:pStyle w:val="Compact"/>
            </w:pPr>
            <w:r>
              <w:t xml:space="preserve">Enforce a configurable password policy: minimum 10 characters with at least three of {lowercase, uppercase, digit, symbol}; reject the 1,000 most common passwords.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FR-AUTH-004</w:t>
            </w:r>
          </w:p>
        </w:tc>
        <w:tc>
          <w:tcPr>
            <w:tcW w:w="5112" w:type="dxa"/>
          </w:tcPr>
          <w:p>
            <w:pPr>
              <w:pStyle w:val="Compact"/>
            </w:pPr>
            <w:r>
              <w:t xml:space="preserve">Reject authentication for users whose</w:t>
            </w:r>
            <w:r>
              <w:t xml:space="preserve"> </w:t>
            </w:r>
            <w:r>
              <w:rPr>
                <w:rStyle w:val="VerbatimChar"/>
              </w:rPr>
              <w:t xml:space="preserve">status</w:t>
            </w:r>
            <w:r>
              <w:t xml:space="preserve"> </w:t>
            </w:r>
            <w:r>
              <w:t xml:space="preserve">is not</w:t>
            </w:r>
            <w:r>
              <w:t xml:space="preserve"> </w:t>
            </w:r>
            <w:r>
              <w:rPr>
                <w:rStyle w:val="VerbatimChar"/>
              </w:rPr>
              <w:t xml:space="preserve">active</w:t>
            </w:r>
            <w:r>
              <w:t xml:space="preserve"> </w:t>
            </w:r>
            <w:r>
              <w:t xml:space="preserve">(i.e. </w:t>
            </w:r>
            <w:r>
              <w:rPr>
                <w:rStyle w:val="VerbatimChar"/>
              </w:rPr>
              <w:t xml:space="preserve">pending</w:t>
            </w:r>
            <w:r>
              <w:t xml:space="preserve">,</w:t>
            </w:r>
            <w:r>
              <w:t xml:space="preserve"> </w:t>
            </w:r>
            <w:r>
              <w:rPr>
                <w:rStyle w:val="VerbatimChar"/>
              </w:rPr>
              <w:t xml:space="preserve">rejected</w:t>
            </w:r>
            <w:r>
              <w:t xml:space="preserve">,</w:t>
            </w:r>
            <w:r>
              <w:t xml:space="preserve"> </w:t>
            </w:r>
            <w:r>
              <w:rPr>
                <w:rStyle w:val="VerbatimChar"/>
              </w:rPr>
              <w:t xml:space="preserve">suspended</w:t>
            </w:r>
            <w:r>
              <w:t xml:space="preserve">,</w:t>
            </w:r>
            <w:r>
              <w:t xml:space="preserve"> </w:t>
            </w:r>
            <w:r>
              <w:rPr>
                <w:rStyle w:val="VerbatimChar"/>
              </w:rPr>
              <w:t xml:space="preserve">inactive</w:t>
            </w:r>
            <w:r>
              <w:t xml:space="preserve">). Credential errors return a</w:t>
            </w:r>
            <w:r>
              <w:t xml:space="preserve"> </w:t>
            </w:r>
            <w:r>
              <w:rPr>
                <w:b/>
                <w:bCs/>
              </w:rPr>
              <w:t xml:space="preserve">non-disclosing</w:t>
            </w:r>
            <w:r>
              <w:t xml:space="preserve"> </w:t>
            </w:r>
            <w:r>
              <w:t xml:space="preserve">message; when credentials are valid but the account is not active, the response</w:t>
            </w:r>
            <w:r>
              <w:t xml:space="preserve"> </w:t>
            </w:r>
            <w:r>
              <w:rPr>
                <w:b/>
                <w:bCs/>
              </w:rPr>
              <w:t xml:space="preserve">may</w:t>
            </w:r>
            <w:r>
              <w:t xml:space="preserve"> </w:t>
            </w:r>
            <w:r>
              <w:t xml:space="preserve">disclose the account-status reason to the legitimate account holder (e.g. “awaiting administrator approval”) so applicants can learn their registration outcome.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FR-AUTH-005</w:t>
            </w:r>
          </w:p>
        </w:tc>
        <w:tc>
          <w:tcPr>
            <w:tcW w:w="5112" w:type="dxa"/>
          </w:tcPr>
          <w:p>
            <w:pPr>
              <w:pStyle w:val="Compact"/>
            </w:pPr>
            <w:r>
              <w:t xml:space="preserve">Record every authentication attempt in</w:t>
            </w:r>
            <w:r>
              <w:t xml:space="preserve"> </w:t>
            </w:r>
            <w:r>
              <w:rPr>
                <w:rStyle w:val="VerbatimChar"/>
              </w:rPr>
              <w:t xml:space="preserve">login_history</w:t>
            </w:r>
            <w:r>
              <w:t xml:space="preserve"> </w:t>
            </w:r>
            <w:r>
              <w:t xml:space="preserve">with outcome (</w:t>
            </w:r>
            <w:r>
              <w:rPr>
                <w:rStyle w:val="VerbatimChar"/>
              </w:rPr>
              <w:t xml:space="preserve">success</w:t>
            </w:r>
            <w:r>
              <w:t xml:space="preserve">/</w:t>
            </w:r>
            <w:r>
              <w:rPr>
                <w:rStyle w:val="VerbatimChar"/>
              </w:rPr>
              <w:t xml:space="preserve">failed</w:t>
            </w:r>
            <w:r>
              <w:t xml:space="preserve">/</w:t>
            </w:r>
            <w:r>
              <w:rPr>
                <w:rStyle w:val="VerbatimChar"/>
              </w:rPr>
              <w:t xml:space="preserve">locked_out</w:t>
            </w:r>
            <w:r>
              <w:t xml:space="preserve">), timestamp, IP (</w:t>
            </w:r>
            <w:r>
              <w:rPr>
                <w:rStyle w:val="VerbatimChar"/>
              </w:rPr>
              <w:t xml:space="preserve">inet</w:t>
            </w:r>
            <w:r>
              <w:t xml:space="preserve">), user agent, browser, and platform.</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FR-AUTH-006</w:t>
            </w:r>
          </w:p>
        </w:tc>
        <w:tc>
          <w:tcPr>
            <w:tcW w:w="5112" w:type="dxa"/>
          </w:tcPr>
          <w:p>
            <w:pPr>
              <w:pStyle w:val="Compact"/>
            </w:pPr>
            <w:r>
              <w:t xml:space="preserve">Lock an account for a configurable window (default: 15 minutes) after a configurable number of consecutive failed attempts (default: 5), record the lockout, and notify the user by email.</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FR-AUTH-007</w:t>
            </w:r>
          </w:p>
        </w:tc>
        <w:tc>
          <w:tcPr>
            <w:tcW w:w="5112" w:type="dxa"/>
          </w:tcPr>
          <w:p>
            <w:pPr>
              <w:pStyle w:val="Compact"/>
            </w:pPr>
            <w:r>
              <w:t xml:space="preserve">Update</w:t>
            </w:r>
            <w:r>
              <w:t xml:space="preserve"> </w:t>
            </w:r>
            <w:r>
              <w:rPr>
                <w:rStyle w:val="VerbatimChar"/>
              </w:rPr>
              <w:t xml:space="preserve">last_login_at</w:t>
            </w:r>
            <w:r>
              <w:t xml:space="preserve"> </w:t>
            </w:r>
            <w:r>
              <w:t xml:space="preserve">and</w:t>
            </w:r>
            <w:r>
              <w:t xml:space="preserve"> </w:t>
            </w:r>
            <w:r>
              <w:rPr>
                <w:rStyle w:val="VerbatimChar"/>
              </w:rPr>
              <w:t xml:space="preserve">last_login_ip</w:t>
            </w:r>
            <w:r>
              <w:t xml:space="preserve"> </w:t>
            </w:r>
            <w:r>
              <w:t xml:space="preserve">on successful authentication.</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FR-AUTH-008</w:t>
            </w:r>
          </w:p>
        </w:tc>
        <w:tc>
          <w:tcPr>
            <w:tcW w:w="5112" w:type="dxa"/>
          </w:tcPr>
          <w:p>
            <w:pPr>
              <w:pStyle w:val="Compact"/>
            </w:pPr>
            <w:r>
              <w:t xml:space="preserve">Provide a self-service “forgot password” flow using single-use, time-limited reset tokens (</w:t>
            </w:r>
            <w:r>
              <w:rPr>
                <w:rStyle w:val="VerbatimChar"/>
              </w:rPr>
              <w:t xml:space="preserve">password_reset_tokens</w:t>
            </w:r>
            <w:r>
              <w:t xml:space="preserve">); reset links expire within a configurable period (default 60 minutes).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FR-AUTH-009</w:t>
            </w:r>
          </w:p>
        </w:tc>
        <w:tc>
          <w:tcPr>
            <w:tcW w:w="5112" w:type="dxa"/>
          </w:tcPr>
          <w:p>
            <w:pPr>
              <w:pStyle w:val="Compact"/>
            </w:pPr>
            <w:r>
              <w:t xml:space="preserve">Expire idle sessions after a configurable inactivity period (default 8 hours) and support explicit logout that invalidates the session server-side.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FR-AUTH-010</w:t>
            </w:r>
          </w:p>
        </w:tc>
        <w:tc>
          <w:tcPr>
            <w:tcW w:w="5112" w:type="dxa"/>
          </w:tcPr>
          <w:p>
            <w:pPr>
              <w:pStyle w:val="Compact"/>
            </w:pPr>
            <w:r>
              <w:t xml:space="preserve">Protect all state-changing requests with CSRF tokens and enforce same-site cookie policy.</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I</w:t>
            </w:r>
          </w:p>
        </w:tc>
      </w:tr>
      <w:tr>
        <w:trPr>
          <w:cantSplit w:val="1"/>
        </w:trPr>
        <w:tc>
          <w:tcPr>
            <w:tcW w:w="1728" w:type="dxa"/>
          </w:tcPr>
          <w:p>
            <w:pPr>
              <w:pStyle w:val="Compact"/>
            </w:pPr>
            <w:r>
              <w:rPr>
                <w:b/>
              </w:rPr>
              <w:t xml:space="preserve">FR-AUTH-011</w:t>
            </w:r>
          </w:p>
        </w:tc>
        <w:tc>
          <w:tcPr>
            <w:tcW w:w="5112" w:type="dxa"/>
          </w:tcPr>
          <w:p>
            <w:pPr>
              <w:pStyle w:val="Compact"/>
            </w:pPr>
            <w:r>
              <w:t xml:space="preserve">Allow an authenticated user to change their own password after re-entering their current password, invalidating other active sessions on change.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FR-AUTH-012</w:t>
            </w:r>
          </w:p>
        </w:tc>
        <w:tc>
          <w:tcPr>
            <w:tcW w:w="5112" w:type="dxa"/>
          </w:tcPr>
          <w:p>
            <w:pPr>
              <w:pStyle w:val="Compact"/>
            </w:pPr>
            <w:r>
              <w:t xml:space="preserve">Support multi-factor authentication (TOTP) as a configurable, per-user or role-enforced second factor.</w:t>
            </w:r>
          </w:p>
        </w:tc>
        <w:tc>
          <w:tcPr>
            <w:tcW w:w="960" w:type="dxa"/>
          </w:tcPr>
          <w:p>
            <w:pPr>
              <w:pStyle w:val="Compact"/>
              <w:jc w:val="center"/>
            </w:pPr>
            <w:r>
              <w:t xml:space="preserve">F</w:t>
            </w:r>
          </w:p>
        </w:tc>
        <w:tc>
          <w:tcPr>
            <w:tcW w:w="780" w:type="dxa"/>
          </w:tcPr>
          <w:p>
            <w:pPr>
              <w:pStyle w:val="Compact"/>
              <w:jc w:val="center"/>
            </w:pPr>
            <w:r>
              <w:t xml:space="preserve">—</w:t>
            </w:r>
          </w:p>
        </w:tc>
        <w:tc>
          <w:tcPr>
            <w:tcW w:w="780" w:type="dxa"/>
          </w:tcPr>
          <w:p>
            <w:pPr>
              <w:pStyle w:val="Compact"/>
              <w:jc w:val="center"/>
            </w:pPr>
            <w:r>
              <w:t xml:space="preserve">T</w:t>
            </w:r>
          </w:p>
        </w:tc>
      </w:tr>
      <w:tr>
        <w:trPr>
          <w:cantSplit w:val="1"/>
        </w:trPr>
        <w:tc>
          <w:tcPr>
            <w:tcW w:w="1728" w:type="dxa"/>
          </w:tcPr>
          <w:p>
            <w:pPr>
              <w:pStyle w:val="Compact"/>
            </w:pPr>
            <w:r>
              <w:rPr>
                <w:b/>
              </w:rPr>
              <w:t xml:space="preserve">FR-AUTH-013</w:t>
            </w:r>
          </w:p>
        </w:tc>
        <w:tc>
          <w:tcPr>
            <w:tcW w:w="5112" w:type="dxa"/>
          </w:tcPr>
          <w:p>
            <w:pPr>
              <w:pStyle w:val="Compact"/>
            </w:pPr>
            <w:r>
              <w:t xml:space="preserve">Provide a public</w:t>
            </w:r>
            <w:r>
              <w:t xml:space="preserve"> </w:t>
            </w:r>
            <w:r>
              <w:rPr>
                <w:b/>
                <w:bCs/>
              </w:rPr>
              <w:t xml:space="preserve">registration-request</w:t>
            </w:r>
            <w:r>
              <w:t xml:space="preserve"> </w:t>
            </w:r>
            <w:r>
              <w:t xml:space="preserve">workflow: a prospective</w:t>
            </w:r>
            <w:r>
              <w:t xml:space="preserve"> </w:t>
            </w:r>
            <w:r>
              <w:rPr>
                <w:b/>
                <w:bCs/>
              </w:rPr>
              <w:t xml:space="preserve">Teacher or Technician</w:t>
            </w:r>
            <w:r>
              <w:t xml:space="preserve"> </w:t>
            </w:r>
            <w:r>
              <w:t xml:space="preserve">(never an Administrator) may submit a registration request. Submitting a request</w:t>
            </w:r>
            <w:r>
              <w:t xml:space="preserve"> </w:t>
            </w:r>
            <w:r>
              <w:rPr>
                <w:b/>
                <w:bCs/>
              </w:rPr>
              <w:t xml:space="preserve">shall not</w:t>
            </w:r>
            <w:r>
              <w:t xml:space="preserve"> </w:t>
            </w:r>
            <w:r>
              <w:t xml:space="preserve">create an active account; it creates a user record in</w:t>
            </w:r>
            <w:r>
              <w:t xml:space="preserve"> </w:t>
            </w:r>
            <w:r>
              <w:rPr>
                <w:rStyle w:val="VerbatimChar"/>
              </w:rPr>
              <w:t xml:space="preserve">pending</w:t>
            </w:r>
            <w:r>
              <w:t xml:space="preserve"> </w:t>
            </w:r>
            <w:r>
              <w:t xml:space="preserve">status that</w:t>
            </w:r>
            <w:r>
              <w:t xml:space="preserve"> </w:t>
            </w:r>
            <w:r>
              <w:rPr>
                <w:b/>
                <w:bCs/>
              </w:rPr>
              <w:t xml:space="preserve">cannot authenticate</w:t>
            </w:r>
            <w:r>
              <w:t xml:space="preserve">. The applicant is shown an “awaiting administrator approval” acknowledgement and may learn the outcome by attempting to sign in (see FR-AUTH-004).</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FR-AUTH-014</w:t>
            </w:r>
          </w:p>
        </w:tc>
        <w:tc>
          <w:tcPr>
            <w:tcW w:w="5112" w:type="dxa"/>
          </w:tcPr>
          <w:p>
            <w:pPr>
              <w:pStyle w:val="Compact"/>
            </w:pPr>
            <w:r>
              <w:t xml:space="preserve">Allow Administrators (permission</w:t>
            </w:r>
            <w:r>
              <w:t xml:space="preserve"> </w:t>
            </w:r>
            <w:r>
              <w:rPr>
                <w:rStyle w:val="VerbatimChar"/>
              </w:rPr>
              <w:t xml:space="preserve">users.update</w:t>
            </w:r>
            <w:r>
              <w:t xml:space="preserve">) to view pending registration requests, review applicant details, and</w:t>
            </w:r>
            <w:r>
              <w:t xml:space="preserve"> </w:t>
            </w:r>
            <w:r>
              <w:rPr>
                <w:b/>
                <w:bCs/>
              </w:rPr>
              <w:t xml:space="preserve">approve</w:t>
            </w:r>
            <w:r>
              <w:t xml:space="preserve"> </w:t>
            </w:r>
            <w:r>
              <w:t xml:space="preserve">or</w:t>
            </w:r>
            <w:r>
              <w:t xml:space="preserve"> </w:t>
            </w:r>
            <w:r>
              <w:rPr>
                <w:b/>
                <w:bCs/>
              </w:rPr>
              <w:t xml:space="preserve">reject</w:t>
            </w:r>
            <w:r>
              <w:t xml:space="preserve"> </w:t>
            </w:r>
            <w:r>
              <w:t xml:space="preserve">each request. Approval sets the account to</w:t>
            </w:r>
            <w:r>
              <w:t xml:space="preserve"> </w:t>
            </w:r>
            <w:r>
              <w:rPr>
                <w:rStyle w:val="VerbatimChar"/>
              </w:rPr>
              <w:t xml:space="preserve">active</w:t>
            </w:r>
            <w:r>
              <w:t xml:space="preserve"> </w:t>
            </w:r>
            <w:r>
              <w:t xml:space="preserve">and enables sign-in; rejection sets it to</w:t>
            </w:r>
            <w:r>
              <w:t xml:space="preserve"> </w:t>
            </w:r>
            <w:r>
              <w:rPr>
                <w:rStyle w:val="VerbatimChar"/>
              </w:rPr>
              <w:t xml:space="preserve">rejected</w:t>
            </w:r>
            <w:r>
              <w:t xml:space="preserve"> </w:t>
            </w:r>
            <w:r>
              <w:t xml:space="preserve">and records</w:t>
            </w:r>
            <w:r>
              <w:t xml:space="preserve"> </w:t>
            </w:r>
            <w:r>
              <w:rPr>
                <w:rStyle w:val="VerbatimChar"/>
              </w:rPr>
              <w:t xml:space="preserve">rejection_reason</w:t>
            </w:r>
            <w:r>
              <w:t xml:space="preserve">,</w:t>
            </w:r>
            <w:r>
              <w:t xml:space="preserve"> </w:t>
            </w:r>
            <w:r>
              <w:rPr>
                <w:rStyle w:val="VerbatimChar"/>
              </w:rPr>
              <w:t xml:space="preserve">rejected_by</w:t>
            </w:r>
            <w:r>
              <w:t xml:space="preserve">, and</w:t>
            </w:r>
            <w:r>
              <w:t xml:space="preserve"> </w:t>
            </w:r>
            <w:r>
              <w:rPr>
                <w:rStyle w:val="VerbatimChar"/>
              </w:rPr>
              <w:t xml:space="preserve">rejected_at</w:t>
            </w:r>
            <w:r>
              <w:t xml:space="preserve">. Every decision is recorded in the activity/audit trail.</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FR-AUTH-015</w:t>
            </w:r>
          </w:p>
        </w:tc>
        <w:tc>
          <w:tcPr>
            <w:tcW w:w="5112" w:type="dxa"/>
          </w:tcPr>
          <w:p>
            <w:pPr>
              <w:pStyle w:val="Compact"/>
            </w:pPr>
            <w:r>
              <w:t xml:space="preserve">On an approval decision, email the applicant that their account has been activated; on a rejection decision, email the applicant that the registration was not approved, including the rejection reason when one was provided.</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FR-AUTH-016</w:t>
            </w:r>
          </w:p>
        </w:tc>
        <w:tc>
          <w:tcPr>
            <w:tcW w:w="5112" w:type="dxa"/>
          </w:tcPr>
          <w:p>
            <w:pPr>
              <w:pStyle w:val="Compact"/>
            </w:pPr>
            <w:r>
              <w:t xml:space="preserve">Enforce account status centrally (a single account-status middleware) on every authenticated request so that</w:t>
            </w:r>
            <w:r>
              <w:t xml:space="preserve"> </w:t>
            </w:r>
            <w:r>
              <w:rPr>
                <w:rStyle w:val="VerbatimChar"/>
              </w:rPr>
              <w:t xml:space="preserve">pending</w:t>
            </w:r>
            <w:r>
              <w:t xml:space="preserve">,</w:t>
            </w:r>
            <w:r>
              <w:t xml:space="preserve"> </w:t>
            </w:r>
            <w:r>
              <w:rPr>
                <w:rStyle w:val="VerbatimChar"/>
              </w:rPr>
              <w:t xml:space="preserve">rejected</w:t>
            </w:r>
            <w:r>
              <w:t xml:space="preserve">,</w:t>
            </w:r>
            <w:r>
              <w:t xml:space="preserve"> </w:t>
            </w:r>
            <w:r>
              <w:rPr>
                <w:rStyle w:val="VerbatimChar"/>
              </w:rPr>
              <w:t xml:space="preserve">suspended</w:t>
            </w:r>
            <w:r>
              <w:t xml:space="preserve">, and</w:t>
            </w:r>
            <w:r>
              <w:t xml:space="preserve"> </w:t>
            </w:r>
            <w:r>
              <w:rPr>
                <w:rStyle w:val="VerbatimChar"/>
              </w:rPr>
              <w:t xml:space="preserve">inactive</w:t>
            </w:r>
            <w:r>
              <w:t xml:space="preserve"> </w:t>
            </w:r>
            <w:r>
              <w:t xml:space="preserve">accounts are consistently denied access with an appropriate explanation, without duplicating the check across controllers.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bl>
    <w:p>
      <w:pPr>
        <w:pStyle w:val="BlockText"/>
        <w:keepLines w:val="1"/>
      </w:pPr>
      <w:r>
        <w:rPr>
          <w:b/>
          <w:bCs/>
        </w:rPr>
        <w:t xml:space="preserve">Note.</w:t>
      </w:r>
      <w:r>
        <w:t xml:space="preserve"> </w:t>
      </w:r>
      <w:r>
        <w:t xml:space="preserve">FR-AUTH-013–016 realize the Client decision on</w:t>
      </w:r>
      <w:r>
        <w:t xml:space="preserve"> </w:t>
      </w:r>
      <w:hyperlink w:anchor="X326556d3a3100a54cf7fc2d32b2a9b937fcaac1">
        <w:r>
          <w:rPr>
            <w:rStyle w:val="Hyperlink"/>
            <w:b/>
            <w:bCs/>
          </w:rPr>
          <w:t xml:space="preserve">§33 OI-02</w:t>
        </w:r>
      </w:hyperlink>
      <w:r>
        <w:t xml:space="preserve"> </w:t>
      </w:r>
      <w:r>
        <w:t xml:space="preserve">(resolved): registration is</w:t>
      </w:r>
      <w:r>
        <w:t xml:space="preserve"> </w:t>
      </w:r>
      <w:r>
        <w:rPr>
          <w:b/>
          <w:bCs/>
        </w:rPr>
        <w:t xml:space="preserve">request-and-approve</w:t>
      </w:r>
      <w:r>
        <w:t xml:space="preserve">, restricted to Teachers and Technicians. Administrator accounts are provisioned only by existing Administrators (or the documented local dev seeder) and are never self-registerable (</w:t>
      </w:r>
      <w:hyperlink w:anchor="Xe807c112b443b82f890a55b7aecad5720a237ca">
        <w:r>
          <w:rPr>
            <w:rStyle w:val="Hyperlink"/>
          </w:rPr>
          <w:t xml:space="preserve">BR-01a</w:t>
        </w:r>
      </w:hyperlink>
      <w:r>
        <w:t xml:space="preserve">). MFA (FR-AUTH-012) remains</w:t>
      </w:r>
      <w:r>
        <w:t xml:space="preserve"> </w:t>
      </w:r>
      <w:r>
        <w:rPr>
          <w:b/>
          <w:bCs/>
        </w:rPr>
        <w:t xml:space="preserve">Future</w:t>
      </w:r>
      <w:r>
        <w:t xml:space="preserve">.</w:t>
      </w:r>
    </w:p>
    <w:bookmarkEnd w:id="60"/>
    <w:bookmarkStart w:id="61" w:name="user-role-management-fr-user"/>
    <w:p>
      <w:pPr>
        <w:pStyle w:val="Heading3"/>
      </w:pPr>
      <w:r>
        <w:t xml:space="preserve">10.2 User &amp; Role Management (FR-USER)</w:t>
      </w:r>
    </w:p>
    <w:p>
      <w:pPr>
        <w:pStyle w:val="TableCaption"/>
        <w:keepNext/>
        <w:jc w:val="left"/>
      </w:pPr>
      <w:r>
        <w:t xml:space="preserve">Table </w:t>
      </w:r>
      <w:r>
        <w:fldChar w:fldCharType="begin"/>
        <w:instrText xml:space="preserve"> SEQ Table \* ARABIC </w:instrText>
        <w:fldChar w:fldCharType="separate"/>
      </w:r>
      <w:r>
        <w:t>…</w:t>
      </w:r>
      <w:r>
        <w:fldChar w:fldCharType="end"/>
      </w:r>
      <w:r>
        <w:t>. User &amp; Role Management (FR-USER)</w:t>
      </w:r>
    </w:p>
    <w:tbl>
      <w:tblPr>
        <w:tblW w:type="pct" w:w="5000"/>
        <w:tblLayout w:type="fixed"/>
        <w:tblLook w:val="04A0" w:firstRow="1" w:lastRow="0" w:firstColumn="0" w:lastColumn="0" w:noHBand="0" w:noVBand="1"/>
      </w:tblPr>
      <w:tblGrid>
        <w:gridCol w:w="1728"/>
        <w:gridCol w:w="5112"/>
        <w:gridCol w:w="960"/>
        <w:gridCol w:w="780"/>
        <w:gridCol w:w="780"/>
      </w:tblGrid>
      <w:tr>
        <w:trPr>
          <w:cantSplit w:val="1"/>
          <w:tblHeader w:val="1"/>
        </w:trPr>
        <w:tc>
          <w:tcPr>
            <w:tcW w:w="1728" w:type="dxa"/>
          </w:tcPr>
          <w:p>
            <w:pPr>
              <w:pStyle w:val="Compact"/>
            </w:pPr>
            <w:r>
              <w:rPr>
                <w:b/>
                <w:color w:val="FFFFFF"/>
              </w:rPr>
              <w:t xml:space="preserve">ID</w:t>
            </w:r>
          </w:p>
        </w:tc>
        <w:tc>
          <w:tcPr>
            <w:tcW w:w="5112"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728" w:type="dxa"/>
          </w:tcPr>
          <w:p>
            <w:pPr>
              <w:pStyle w:val="Compact"/>
            </w:pPr>
            <w:r>
              <w:rPr>
                <w:b/>
              </w:rPr>
              <w:t xml:space="preserve">FR-USER-001</w:t>
            </w:r>
          </w:p>
        </w:tc>
        <w:tc>
          <w:tcPr>
            <w:tcW w:w="5112" w:type="dxa"/>
          </w:tcPr>
          <w:p>
            <w:pPr>
              <w:pStyle w:val="Compact"/>
            </w:pPr>
            <w:r>
              <w:t xml:space="preserve">Allow Administrators to create, view, update, and soft-delete user accounts.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FR-USER-002</w:t>
            </w:r>
          </w:p>
        </w:tc>
        <w:tc>
          <w:tcPr>
            <w:tcW w:w="5112" w:type="dxa"/>
          </w:tcPr>
          <w:p>
            <w:pPr>
              <w:pStyle w:val="Compact"/>
            </w:pPr>
            <w:r>
              <w:t xml:space="preserve">Require, on user creation: role, first name, last name, unique email; and optionally employee number (unique when present), middle name, contact number, profile picture.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FR-USER-003</w:t>
            </w:r>
          </w:p>
        </w:tc>
        <w:tc>
          <w:tcPr>
            <w:tcW w:w="5112" w:type="dxa"/>
          </w:tcPr>
          <w:p>
            <w:pPr>
              <w:pStyle w:val="Compact"/>
            </w:pPr>
            <w:r>
              <w:t xml:space="preserve">Assign exactly one role per user (</w:t>
            </w:r>
            <w:r>
              <w:rPr>
                <w:rStyle w:val="VerbatimChar"/>
              </w:rPr>
              <w:t xml:space="preserve">Administrator</w:t>
            </w:r>
            <w:r>
              <w:t xml:space="preserve">,</w:t>
            </w:r>
            <w:r>
              <w:t xml:space="preserve"> </w:t>
            </w:r>
            <w:r>
              <w:rPr>
                <w:rStyle w:val="VerbatimChar"/>
              </w:rPr>
              <w:t xml:space="preserve">Technician</w:t>
            </w:r>
            <w:r>
              <w:t xml:space="preserve">, or</w:t>
            </w:r>
            <w:r>
              <w:t xml:space="preserve"> </w:t>
            </w:r>
            <w:r>
              <w:rPr>
                <w:rStyle w:val="VerbatimChar"/>
              </w:rPr>
              <w:t xml:space="preserve">Teacher</w:t>
            </w:r>
            <w:r>
              <w:t xml:space="preserve">); prevent deletion of the three system roles.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FR-USER-004</w:t>
            </w:r>
          </w:p>
        </w:tc>
        <w:tc>
          <w:tcPr>
            <w:tcW w:w="5112" w:type="dxa"/>
          </w:tcPr>
          <w:p>
            <w:pPr>
              <w:pStyle w:val="Compact"/>
            </w:pPr>
            <w:r>
              <w:t xml:space="preserve">Support per-user permission overrides that</w:t>
            </w:r>
            <w:r>
              <w:t xml:space="preserve"> </w:t>
            </w:r>
            <w:r>
              <w:rPr>
                <w:b/>
                <w:bCs/>
              </w:rPr>
              <w:t xml:space="preserve">grant</w:t>
            </w:r>
            <w:r>
              <w:t xml:space="preserve"> </w:t>
            </w:r>
            <w:r>
              <w:t xml:space="preserve">or</w:t>
            </w:r>
            <w:r>
              <w:t xml:space="preserve"> </w:t>
            </w:r>
            <w:r>
              <w:rPr>
                <w:b/>
                <w:bCs/>
              </w:rPr>
              <w:t xml:space="preserve">deny</w:t>
            </w:r>
            <w:r>
              <w:t xml:space="preserve"> </w:t>
            </w:r>
            <w:r>
              <w:t xml:space="preserve">individual permissions, overriding the role default.</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FR-USER-005</w:t>
            </w:r>
          </w:p>
        </w:tc>
        <w:tc>
          <w:tcPr>
            <w:tcW w:w="5112" w:type="dxa"/>
          </w:tcPr>
          <w:p>
            <w:pPr>
              <w:pStyle w:val="Compact"/>
            </w:pPr>
            <w:r>
              <w:t xml:space="preserve">Enforce authorization on every API endpoint using the effective permission set (role permissions adjusted by user overrides).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FR-USER-006</w:t>
            </w:r>
          </w:p>
        </w:tc>
        <w:tc>
          <w:tcPr>
            <w:tcW w:w="5112" w:type="dxa"/>
          </w:tcPr>
          <w:p>
            <w:pPr>
              <w:pStyle w:val="Compact"/>
            </w:pPr>
            <w:r>
              <w:t xml:space="preserve">Never hard-delete a user referenced by tickets, comments, or history; soft-delete instead and preserve all attributions.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FR-USER-007</w:t>
            </w:r>
          </w:p>
        </w:tc>
        <w:tc>
          <w:tcPr>
            <w:tcW w:w="5112" w:type="dxa"/>
          </w:tcPr>
          <w:p>
            <w:pPr>
              <w:pStyle w:val="Compact"/>
            </w:pPr>
            <w:r>
              <w:t xml:space="preserve">Allow Administrators to set a user’s status (</w:t>
            </w:r>
            <w:r>
              <w:rPr>
                <w:rStyle w:val="VerbatimChar"/>
              </w:rPr>
              <w:t xml:space="preserve">active</w:t>
            </w:r>
            <w:r>
              <w:t xml:space="preserve">/</w:t>
            </w:r>
            <w:r>
              <w:rPr>
                <w:rStyle w:val="VerbatimChar"/>
              </w:rPr>
              <w:t xml:space="preserve">inactive</w:t>
            </w:r>
            <w:r>
              <w:t xml:space="preserve">/</w:t>
            </w:r>
            <w:r>
              <w:rPr>
                <w:rStyle w:val="VerbatimChar"/>
              </w:rPr>
              <w:t xml:space="preserve">suspended</w:t>
            </w:r>
            <w:r>
              <w:t xml:space="preserve">/</w:t>
            </w:r>
            <w:r>
              <w:rPr>
                <w:rStyle w:val="VerbatimChar"/>
              </w:rPr>
              <w:t xml:space="preserve">pending</w:t>
            </w:r>
            <w:r>
              <w:t xml:space="preserve">/</w:t>
            </w:r>
            <w:r>
              <w:rPr>
                <w:rStyle w:val="VerbatimChar"/>
              </w:rPr>
              <w:t xml:space="preserve">rejected</w:t>
            </w:r>
            <w:r>
              <w:t xml:space="preserve">) and reflect it immediately in access control.</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FR-USER-008</w:t>
            </w:r>
          </w:p>
        </w:tc>
        <w:tc>
          <w:tcPr>
            <w:tcW w:w="5112" w:type="dxa"/>
          </w:tcPr>
          <w:p>
            <w:pPr>
              <w:pStyle w:val="Compact"/>
            </w:pPr>
            <w:r>
              <w:t xml:space="preserve">Allow a user to view and edit their own profile (name, contact number, profile picture, locale/theme preference) but not their own role or permissions.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FR-USER-009</w:t>
            </w:r>
          </w:p>
        </w:tc>
        <w:tc>
          <w:tcPr>
            <w:tcW w:w="5112" w:type="dxa"/>
          </w:tcPr>
          <w:p>
            <w:pPr>
              <w:pStyle w:val="Compact"/>
            </w:pPr>
            <w:r>
              <w:t xml:space="preserve">Record</w:t>
            </w:r>
            <w:r>
              <w:t xml:space="preserve"> </w:t>
            </w:r>
            <w:r>
              <w:rPr>
                <w:rStyle w:val="VerbatimChar"/>
              </w:rPr>
              <w:t xml:space="preserve">created_by</w:t>
            </w:r>
            <w:r>
              <w:t xml:space="preserve">/</w:t>
            </w:r>
            <w:r>
              <w:rPr>
                <w:rStyle w:val="VerbatimChar"/>
              </w:rPr>
              <w:t xml:space="preserve">updated_by</w:t>
            </w:r>
            <w:r>
              <w:t xml:space="preserve"> </w:t>
            </w:r>
            <w:r>
              <w:t xml:space="preserve">on user records and emit audit entries for account changes.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FR-USER-010</w:t>
            </w:r>
          </w:p>
        </w:tc>
        <w:tc>
          <w:tcPr>
            <w:tcW w:w="5112" w:type="dxa"/>
          </w:tcPr>
          <w:p>
            <w:pPr>
              <w:pStyle w:val="Compact"/>
            </w:pPr>
            <w:r>
              <w:t xml:space="preserve">Allow Administrators to view all permissions and adjust the permission set assigned to each non-system aspect of a role at runtime.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FR-USER-011</w:t>
            </w:r>
          </w:p>
        </w:tc>
        <w:tc>
          <w:tcPr>
            <w:tcW w:w="5112" w:type="dxa"/>
          </w:tcPr>
          <w:p>
            <w:pPr>
              <w:pStyle w:val="Compact"/>
            </w:pPr>
            <w:r>
              <w:t xml:space="preserve">Allow a user to hold more than one role simultaneously.</w:t>
            </w:r>
          </w:p>
        </w:tc>
        <w:tc>
          <w:tcPr>
            <w:tcW w:w="960" w:type="dxa"/>
          </w:tcPr>
          <w:p>
            <w:pPr>
              <w:pStyle w:val="Compact"/>
              <w:jc w:val="center"/>
            </w:pPr>
            <w:r>
              <w:t xml:space="preserve">F</w:t>
            </w:r>
          </w:p>
        </w:tc>
        <w:tc>
          <w:tcPr>
            <w:tcW w:w="780" w:type="dxa"/>
          </w:tcPr>
          <w:p>
            <w:pPr>
              <w:pStyle w:val="Compact"/>
              <w:jc w:val="center"/>
            </w:pPr>
            <w:r>
              <w:t xml:space="preserve">—</w:t>
            </w:r>
          </w:p>
        </w:tc>
        <w:tc>
          <w:tcPr>
            <w:tcW w:w="780" w:type="dxa"/>
          </w:tcPr>
          <w:p>
            <w:pPr>
              <w:pStyle w:val="Compact"/>
              <w:jc w:val="center"/>
            </w:pPr>
            <w:r>
              <w:t xml:space="preserve">T</w:t>
            </w:r>
          </w:p>
        </w:tc>
      </w:tr>
      <w:tr>
        <w:trPr>
          <w:cantSplit w:val="1"/>
        </w:trPr>
        <w:tc>
          <w:tcPr>
            <w:tcW w:w="1728" w:type="dxa"/>
          </w:tcPr>
          <w:p>
            <w:pPr>
              <w:pStyle w:val="Compact"/>
            </w:pPr>
            <w:r>
              <w:rPr>
                <w:b/>
              </w:rPr>
              <w:t xml:space="preserve">FR-USER-012</w:t>
            </w:r>
          </w:p>
        </w:tc>
        <w:tc>
          <w:tcPr>
            <w:tcW w:w="5112" w:type="dxa"/>
          </w:tcPr>
          <w:p>
            <w:pPr>
              <w:pStyle w:val="Compact"/>
            </w:pPr>
            <w:r>
              <w:t xml:space="preserve">Present an administrative</w:t>
            </w:r>
            <w:r>
              <w:t xml:space="preserve"> </w:t>
            </w:r>
            <w:r>
              <w:rPr>
                <w:b/>
                <w:bCs/>
              </w:rPr>
              <w:t xml:space="preserve">dashboard</w:t>
            </w:r>
            <w:r>
              <w:t xml:space="preserve"> </w:t>
            </w:r>
            <w:r>
              <w:t xml:space="preserve">at the top of the Users module: totals by status (total/active/pending/suspended/rejected/inactive/archived) and by role (Administrators/Technicians/Teachers), recent registrations, recent sign-in activity, and recent administrative actions.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FR-USER-013</w:t>
            </w:r>
          </w:p>
        </w:tc>
        <w:tc>
          <w:tcPr>
            <w:tcW w:w="5112" w:type="dxa"/>
          </w:tcPr>
          <w:p>
            <w:pPr>
              <w:pStyle w:val="Compact"/>
            </w:pPr>
            <w:r>
              <w:t xml:space="preserve">Provide a</w:t>
            </w:r>
            <w:r>
              <w:t xml:space="preserve"> </w:t>
            </w:r>
            <w:r>
              <w:rPr>
                <w:b/>
                <w:bCs/>
              </w:rPr>
              <w:t xml:space="preserve">server-side</w:t>
            </w:r>
            <w:r>
              <w:t xml:space="preserve"> </w:t>
            </w:r>
            <w:r>
              <w:t xml:space="preserve">user directory: pagination, search (full name, email, employee number), filtering (status, role, archived visibility), and sorting on a fixed allow-list of columns (name/email/status/role/created/last-login).</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FR-USER-014</w:t>
            </w:r>
          </w:p>
        </w:tc>
        <w:tc>
          <w:tcPr>
            <w:tcW w:w="5112" w:type="dxa"/>
          </w:tcPr>
          <w:p>
            <w:pPr>
              <w:pStyle w:val="Compact"/>
            </w:pPr>
            <w:r>
              <w:t xml:space="preserve">Support</w:t>
            </w:r>
            <w:r>
              <w:t xml:space="preserve"> </w:t>
            </w:r>
            <w:r>
              <w:rPr>
                <w:b/>
                <w:bCs/>
              </w:rPr>
              <w:t xml:space="preserve">bulk</w:t>
            </w:r>
            <w:r>
              <w:t xml:space="preserve"> </w:t>
            </w:r>
            <w:r>
              <w:t xml:space="preserve">administration over a selected set: activate, suspend, reactivate, deactivate, reject, assign role, send notification email, and export. Each bulk mutation validates the per-record policy for every target, is fully audited, and runs transactionally (all-or-nothing).</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FR-USER-015</w:t>
            </w:r>
          </w:p>
        </w:tc>
        <w:tc>
          <w:tcPr>
            <w:tcW w:w="5112" w:type="dxa"/>
          </w:tcPr>
          <w:p>
            <w:pPr>
              <w:pStyle w:val="Compact"/>
            </w:pPr>
            <w:r>
              <w:t xml:space="preserve">Support</w:t>
            </w:r>
            <w:r>
              <w:t xml:space="preserve"> </w:t>
            </w:r>
            <w:r>
              <w:rPr>
                <w:b/>
                <w:bCs/>
              </w:rPr>
              <w:t xml:space="preserve">export</w:t>
            </w:r>
            <w:r>
              <w:t xml:space="preserve"> </w:t>
            </w:r>
            <w:r>
              <w:t xml:space="preserve">of the directory to CSV and true Excel (</w:t>
            </w:r>
            <w:r>
              <w:rPr>
                <w:rStyle w:val="VerbatimChar"/>
              </w:rPr>
              <w:t xml:space="preserve">.xlsx</w:t>
            </w:r>
            <w:r>
              <w:t xml:space="preserve">), honouring the current search/filter/sort and an allow-listed column subset; exports respect RBAC and never include credential material.</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FR-USER-016</w:t>
            </w:r>
          </w:p>
        </w:tc>
        <w:tc>
          <w:tcPr>
            <w:tcW w:w="5112" w:type="dxa"/>
          </w:tcPr>
          <w:p>
            <w:pPr>
              <w:pStyle w:val="Compact"/>
            </w:pPr>
            <w:r>
              <w:t xml:space="preserve">Provide administrator</w:t>
            </w:r>
            <w:r>
              <w:t xml:space="preserve"> </w:t>
            </w:r>
            <w:r>
              <w:rPr>
                <w:b/>
                <w:bCs/>
              </w:rPr>
              <w:t xml:space="preserve">account actions</w:t>
            </w:r>
            <w:r>
              <w:t xml:space="preserve">: send password reset, require password reset at next sign-in (force reset), unlock a locked account, and re-send approval / rejection / password-reset emails. Each action is audited.</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FR-USER-017</w:t>
            </w:r>
          </w:p>
        </w:tc>
        <w:tc>
          <w:tcPr>
            <w:tcW w:w="5112" w:type="dxa"/>
          </w:tcPr>
          <w:p>
            <w:pPr>
              <w:pStyle w:val="Compact"/>
            </w:pPr>
            <w:r>
              <w:t xml:space="preserve">Provide a complete, chronological</w:t>
            </w:r>
            <w:r>
              <w:t xml:space="preserve"> </w:t>
            </w:r>
            <w:r>
              <w:rPr>
                <w:b/>
                <w:bCs/>
              </w:rPr>
              <w:t xml:space="preserve">audit timeline</w:t>
            </w:r>
            <w:r>
              <w:t xml:space="preserve"> </w:t>
            </w:r>
            <w:r>
              <w:t xml:space="preserve">per user (registration, approval, rejection, sign-in/out, failed sign-in, suspension, reactivation, password changes/resets, role changes, permission changes, administrative actions).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FR-USER-018</w:t>
            </w:r>
          </w:p>
        </w:tc>
        <w:tc>
          <w:tcPr>
            <w:tcW w:w="5112" w:type="dxa"/>
          </w:tcPr>
          <w:p>
            <w:pPr>
              <w:pStyle w:val="Compact"/>
            </w:pPr>
            <w:r>
              <w:t xml:space="preserve">Enforce</w:t>
            </w:r>
            <w:r>
              <w:t xml:space="preserve"> </w:t>
            </w:r>
            <w:r>
              <w:rPr>
                <w:b/>
                <w:bCs/>
              </w:rPr>
              <w:t xml:space="preserve">account-safety invariants</w:t>
            </w:r>
            <w:r>
              <w:t xml:space="preserve">: an administrator may not suspend/deactivate/archive their own account, change their own role, or remove their own required permissions; and the system must always retain at least one active Administrator (no demote/suspend/archive of the last active admin).</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FR-USER-019</w:t>
            </w:r>
          </w:p>
        </w:tc>
        <w:tc>
          <w:tcPr>
            <w:tcW w:w="5112" w:type="dxa"/>
          </w:tcPr>
          <w:p>
            <w:pPr>
              <w:pStyle w:val="Compact"/>
            </w:pPr>
            <w:r>
              <w:t xml:space="preserve">Allow an Administrator to</w:t>
            </w:r>
            <w:r>
              <w:t xml:space="preserve"> </w:t>
            </w:r>
            <w:r>
              <w:rPr>
                <w:b/>
                <w:bCs/>
              </w:rPr>
              <w:t xml:space="preserve">edit a pending registration</w:t>
            </w:r>
            <w:r>
              <w:t xml:space="preserve"> </w:t>
            </w:r>
            <w:r>
              <w:t xml:space="preserve">(profile fields and the self-registerable role) before approving or rejecting it.</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bl>
    <w:bookmarkEnd w:id="61"/>
    <w:bookmarkStart w:id="62" w:name="location-management-fr-loc"/>
    <w:p>
      <w:pPr>
        <w:pStyle w:val="Heading3"/>
      </w:pPr>
      <w:r>
        <w:t xml:space="preserve">10.3 Location Management (FR-LOC)</w:t>
      </w:r>
    </w:p>
    <w:p>
      <w:pPr>
        <w:pStyle w:val="TableCaption"/>
        <w:keepNext/>
        <w:jc w:val="left"/>
      </w:pPr>
      <w:r>
        <w:t xml:space="preserve">Table </w:t>
      </w:r>
      <w:r>
        <w:fldChar w:fldCharType="begin"/>
        <w:instrText xml:space="preserve"> SEQ Table \* ARABIC </w:instrText>
        <w:fldChar w:fldCharType="separate"/>
      </w:r>
      <w:r>
        <w:t>…</w:t>
      </w:r>
      <w:r>
        <w:fldChar w:fldCharType="end"/>
      </w:r>
      <w:r>
        <w:t>. Location Management (FR-LOC)</w:t>
      </w:r>
    </w:p>
    <w:tbl>
      <w:tblPr>
        <w:tblW w:type="pct" w:w="5000"/>
        <w:tblLayout w:type="fixed"/>
        <w:tblLook w:val="04A0" w:firstRow="1" w:lastRow="0" w:firstColumn="0" w:lastColumn="0" w:noHBand="0" w:noVBand="1"/>
      </w:tblPr>
      <w:tblGrid>
        <w:gridCol w:w="1600"/>
        <w:gridCol w:w="5240"/>
        <w:gridCol w:w="960"/>
        <w:gridCol w:w="780"/>
        <w:gridCol w:w="780"/>
      </w:tblGrid>
      <w:tr>
        <w:trPr>
          <w:cantSplit w:val="1"/>
          <w:tblHeader w:val="1"/>
        </w:trPr>
        <w:tc>
          <w:tcPr>
            <w:tcW w:w="1600" w:type="dxa"/>
          </w:tcPr>
          <w:p>
            <w:pPr>
              <w:pStyle w:val="Compact"/>
            </w:pPr>
            <w:r>
              <w:rPr>
                <w:b/>
                <w:color w:val="FFFFFF"/>
              </w:rPr>
              <w:t xml:space="preserve">ID</w:t>
            </w:r>
          </w:p>
        </w:tc>
        <w:tc>
          <w:tcPr>
            <w:tcW w:w="5240"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600" w:type="dxa"/>
          </w:tcPr>
          <w:p>
            <w:pPr>
              <w:pStyle w:val="Compact"/>
            </w:pPr>
            <w:r>
              <w:rPr>
                <w:b/>
              </w:rPr>
              <w:t xml:space="preserve">FR-LOC-001</w:t>
            </w:r>
          </w:p>
        </w:tc>
        <w:tc>
          <w:tcPr>
            <w:tcW w:w="5240" w:type="dxa"/>
          </w:tcPr>
          <w:p>
            <w:pPr>
              <w:pStyle w:val="Compact"/>
            </w:pPr>
            <w:r>
              <w:t xml:space="preserve">Allow Administrators to create, view, update, and soft-delete</w:t>
            </w:r>
            <w:r>
              <w:t xml:space="preserve"> </w:t>
            </w:r>
            <w:r>
              <w:rPr>
                <w:b/>
                <w:bCs/>
              </w:rPr>
              <w:t xml:space="preserve">buildings</w:t>
            </w:r>
            <w:r>
              <w:t xml:space="preserve"> </w:t>
            </w:r>
            <w:r>
              <w:t xml:space="preserve">(unique code, name, optional address/description, active flag).</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FR-LOC-002</w:t>
            </w:r>
          </w:p>
        </w:tc>
        <w:tc>
          <w:tcPr>
            <w:tcW w:w="5240" w:type="dxa"/>
          </w:tcPr>
          <w:p>
            <w:pPr>
              <w:pStyle w:val="Compact"/>
            </w:pPr>
            <w:r>
              <w:t xml:space="preserve">Allow Administrators to manage</w:t>
            </w:r>
            <w:r>
              <w:t xml:space="preserve"> </w:t>
            </w:r>
            <w:r>
              <w:rPr>
                <w:b/>
                <w:bCs/>
              </w:rPr>
              <w:t xml:space="preserve">floors</w:t>
            </w:r>
            <w:r>
              <w:t xml:space="preserve"> </w:t>
            </w:r>
            <w:r>
              <w:t xml:space="preserve">within a building; enforce unique</w:t>
            </w:r>
            <w:r>
              <w:t xml:space="preserve"> </w:t>
            </w:r>
            <w:r>
              <w:rPr>
                <w:rStyle w:val="VerbatimChar"/>
              </w:rPr>
              <w:t xml:space="preserve">(building, floor_number)</w:t>
            </w:r>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FR-LOC-003</w:t>
            </w:r>
          </w:p>
        </w:tc>
        <w:tc>
          <w:tcPr>
            <w:tcW w:w="5240" w:type="dxa"/>
          </w:tcPr>
          <w:p>
            <w:pPr>
              <w:pStyle w:val="Compact"/>
            </w:pPr>
            <w:r>
              <w:t xml:space="preserve">Allow Administrators to manage</w:t>
            </w:r>
            <w:r>
              <w:t xml:space="preserve"> </w:t>
            </w:r>
            <w:r>
              <w:rPr>
                <w:b/>
                <w:bCs/>
              </w:rPr>
              <w:t xml:space="preserve">rooms</w:t>
            </w:r>
            <w:r>
              <w:t xml:space="preserve"> </w:t>
            </w:r>
            <w:r>
              <w:t xml:space="preserve">within a floor with a</w:t>
            </w:r>
            <w:r>
              <w:t xml:space="preserve"> </w:t>
            </w:r>
            <w:r>
              <w:rPr>
                <w:rStyle w:val="VerbatimChar"/>
              </w:rPr>
              <w:t xml:space="preserve">room_type</w:t>
            </w:r>
            <w:r>
              <w:t xml:space="preserve"> </w:t>
            </w:r>
            <w:r>
              <w:t xml:space="preserve">(laboratory/office/storage/server_room/faculty_room/library/other), unique code, optional room number, capacity (≥ 0), and active flag.</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FR-LOC-004</w:t>
            </w:r>
          </w:p>
        </w:tc>
        <w:tc>
          <w:tcPr>
            <w:tcW w:w="5240" w:type="dxa"/>
          </w:tcPr>
          <w:p>
            <w:pPr>
              <w:pStyle w:val="Compact"/>
            </w:pPr>
            <w:r>
              <w:t xml:space="preserve">Cascade-soft-delete semantics: deleting a building/floor makes its child floors/rooms unavailable while preserving history; the system shall block deletion where it would orphan in-use PC units/assets/tickets, or reassign them first.</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FR-LOC-005</w:t>
            </w:r>
          </w:p>
        </w:tc>
        <w:tc>
          <w:tcPr>
            <w:tcW w:w="5240" w:type="dxa"/>
          </w:tcPr>
          <w:p>
            <w:pPr>
              <w:pStyle w:val="Compact"/>
            </w:pPr>
            <w:r>
              <w:t xml:space="preserve">Present rooms, floors, and buildings as selectable location context throughout ticketing, assets, and maintenance.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D</w:t>
            </w:r>
          </w:p>
        </w:tc>
      </w:tr>
      <w:tr>
        <w:trPr>
          <w:cantSplit w:val="1"/>
        </w:trPr>
        <w:tc>
          <w:tcPr>
            <w:tcW w:w="1600" w:type="dxa"/>
          </w:tcPr>
          <w:p>
            <w:pPr>
              <w:pStyle w:val="Compact"/>
            </w:pPr>
            <w:r>
              <w:rPr>
                <w:b/>
              </w:rPr>
              <w:t xml:space="preserve">FR-LOC-006</w:t>
            </w:r>
          </w:p>
        </w:tc>
        <w:tc>
          <w:tcPr>
            <w:tcW w:w="5240" w:type="dxa"/>
          </w:tcPr>
          <w:p>
            <w:pPr>
              <w:pStyle w:val="Compact"/>
            </w:pPr>
            <w:r>
              <w:t xml:space="preserve">Present a Location Management surface combining an</w:t>
            </w:r>
            <w:r>
              <w:t xml:space="preserve"> </w:t>
            </w:r>
            <w:r>
              <w:rPr>
                <w:b/>
                <w:bCs/>
              </w:rPr>
              <w:t xml:space="preserve">estate explorer</w:t>
            </w:r>
            <w:r>
              <w:t xml:space="preserve"> </w:t>
            </w:r>
            <w:r>
              <w:t xml:space="preserve">(buildings → floors, with per-level counts) and a</w:t>
            </w:r>
            <w:r>
              <w:t xml:space="preserve"> </w:t>
            </w:r>
            <w:r>
              <w:rPr>
                <w:b/>
                <w:bCs/>
              </w:rPr>
              <w:t xml:space="preserve">server-side directory</w:t>
            </w:r>
            <w:r>
              <w:t xml:space="preserve"> </w:t>
            </w:r>
            <w:r>
              <w:t xml:space="preserve">for buildings and rooms: pagination, search (building name/code/address; room name/code/number), filtering (room type, availability, archived visibility, and scope to a selected building or floor), and sorting on a fixed allow-list of columns. Selecting a node in the explorer scopes the directory.</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FR-LOC-007</w:t>
            </w:r>
          </w:p>
        </w:tc>
        <w:tc>
          <w:tcPr>
            <w:tcW w:w="5240" w:type="dxa"/>
          </w:tcPr>
          <w:p>
            <w:pPr>
              <w:pStyle w:val="Compact"/>
            </w:pPr>
            <w:r>
              <w:t xml:space="preserve">Present estate metrics: buildings/floors/rooms totals with active, inactive and archived splits; seated capacity; the room-type mix; and occupancy — PC units placed versus unplaced, rooms holding no PC units, and buildings with no rooms. Metrics shall be computed as database aggregates.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FR-LOC-008</w:t>
            </w:r>
          </w:p>
        </w:tc>
        <w:tc>
          <w:tcPr>
            <w:tcW w:w="5240" w:type="dxa"/>
          </w:tcPr>
          <w:p>
            <w:pPr>
              <w:pStyle w:val="Compact"/>
            </w:pPr>
            <w:r>
              <w:t xml:space="preserve">Allow Administrators to take a building or room</w:t>
            </w:r>
            <w:r>
              <w:t xml:space="preserve"> </w:t>
            </w:r>
            <w:r>
              <w:rPr>
                <w:b/>
                <w:bCs/>
              </w:rPr>
              <w:t xml:space="preserve">out of service</w:t>
            </w:r>
            <w:r>
              <w:t xml:space="preserve"> </w:t>
            </w:r>
            <w:r>
              <w:t xml:space="preserve">(</w:t>
            </w:r>
            <w:r>
              <w:rPr>
                <w:rStyle w:val="VerbatimChar"/>
              </w:rPr>
              <w:t xml:space="preserve">is_active = false</w:t>
            </w:r>
            <w:r>
              <w:t xml:space="preserve">) reversibly and without archiving: the record and its history are untouched, but neither it nor — for a building — anything beneath it is offered as location context. Floors carry no separate availability flag; a floor’s availability derives from its building.</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FR-LOC-009</w:t>
            </w:r>
          </w:p>
        </w:tc>
        <w:tc>
          <w:tcPr>
            <w:tcW w:w="5240" w:type="dxa"/>
          </w:tcPr>
          <w:p>
            <w:pPr>
              <w:pStyle w:val="Compact"/>
            </w:pPr>
            <w:r>
              <w:t xml:space="preserve">Where an archive is refused under</w:t>
            </w:r>
            <w:r>
              <w:t xml:space="preserve"> </w:t>
            </w:r>
            <w:hyperlink w:anchor="X2c14d3e43773ce49a7145b7de48a9c7ccf1877d">
              <w:r>
                <w:rPr>
                  <w:rStyle w:val="Hyperlink"/>
                </w:rPr>
                <w:t xml:space="preserve">FR-LOC-004</w:t>
              </w:r>
            </w:hyperlink>
            <w:r>
              <w:t xml:space="preserve">, return a machine-readable</w:t>
            </w:r>
            <w:r>
              <w:t xml:space="preserve"> </w:t>
            </w:r>
            <w:r>
              <w:rPr>
                <w:b/>
                <w:bCs/>
              </w:rPr>
              <w:t xml:space="preserve">blocker report</w:t>
            </w:r>
            <w:r>
              <w:t xml:space="preserve"> </w:t>
            </w:r>
            <w:r>
              <w:t xml:space="preserve">(counts of live PC units, serialized assets, consumable stock lines and open tickets, plus the specific rooms responsible) and offer</w:t>
            </w:r>
            <w:r>
              <w:t xml:space="preserve"> </w:t>
            </w:r>
            <w:r>
              <w:rPr>
                <w:b/>
                <w:bCs/>
              </w:rPr>
              <w:t xml:space="preserve">occupant reassignment</w:t>
            </w:r>
            <w:r>
              <w:t xml:space="preserve">: moving a room’s live PC units, assets and consumable stock to another room in one transaction. Ticket location is history and is never rewritten — open tickets must be resolved or closed first.</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FR-LOC-010</w:t>
            </w:r>
          </w:p>
        </w:tc>
        <w:tc>
          <w:tcPr>
            <w:tcW w:w="5240" w:type="dxa"/>
          </w:tcPr>
          <w:p>
            <w:pPr>
              <w:pStyle w:val="Compact"/>
            </w:pPr>
            <w:r>
              <w:t xml:space="preserve">Provide a complete, chronological</w:t>
            </w:r>
            <w:r>
              <w:t xml:space="preserve"> </w:t>
            </w:r>
            <w:r>
              <w:rPr>
                <w:b/>
                <w:bCs/>
              </w:rPr>
              <w:t xml:space="preserve">audit timeline</w:t>
            </w:r>
            <w:r>
              <w:t xml:space="preserve"> </w:t>
            </w:r>
            <w:r>
              <w:t xml:space="preserve">per building, floor and room (creation, edits with old→new values, floor moves, activation/deactivation, archive/restore including the cascade counts, and occupant reassignments).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FR-LOC-011</w:t>
            </w:r>
          </w:p>
        </w:tc>
        <w:tc>
          <w:tcPr>
            <w:tcW w:w="5240" w:type="dxa"/>
          </w:tcPr>
          <w:p>
            <w:pPr>
              <w:pStyle w:val="Compact"/>
            </w:pPr>
            <w:r>
              <w:t xml:space="preserve">Restrict the</w:t>
            </w:r>
            <w:r>
              <w:t xml:space="preserve"> </w:t>
            </w:r>
            <w:r>
              <w:rPr>
                <w:b/>
                <w:bCs/>
              </w:rPr>
              <w:t xml:space="preserve">entire Location Management module</w:t>
            </w:r>
            <w:r>
              <w:t xml:space="preserve"> </w:t>
            </w:r>
            <w:r>
              <w:t xml:space="preserve">— navigation, pages, estate explorer, metrics, directories, building/floor/room detail views, audit timelines and every create/update/activate/deactivate/archive/restore action — to Administrators (</w:t>
            </w:r>
            <w:r>
              <w:rPr>
                <w:rStyle w:val="VerbatimChar"/>
              </w:rPr>
              <w:t xml:space="preserve">locations.*</w:t>
            </w:r>
            <w:r>
              <w:t xml:space="preserve">), enforced on the server for every request and not merely hidden in the client. Where another workflow needs a location field, expose only a</w:t>
            </w:r>
            <w:r>
              <w:t xml:space="preserve"> </w:t>
            </w:r>
            <w:r>
              <w:rPr>
                <w:b/>
                <w:bCs/>
              </w:rPr>
              <w:t xml:space="preserve">narrow lookup</w:t>
            </w:r>
            <w:r>
              <w:t xml:space="preserve"> </w:t>
            </w:r>
            <w:r>
              <w:t xml:space="preserve">confined to that form: it returns the labels of selectable locations (building · floor · room) and nothing else — no counts, capacity, custodianship, timestamps, archived rows or edit affordances — and is authorized by the permission of the workflow that needs it (e.g. </w:t>
            </w:r>
            <w:r>
              <w:rPr>
                <w:rStyle w:val="VerbatimChar"/>
              </w:rPr>
              <w:t xml:space="preserve">tickets.create</w:t>
            </w:r>
            <w:r>
              <w:t xml:space="preserve">,</w:t>
            </w:r>
            <w:r>
              <w:t xml:space="preserve"> </w:t>
            </w:r>
            <w:r>
              <w:rPr>
                <w:rStyle w:val="VerbatimChar"/>
              </w:rPr>
              <w:t xml:space="preserve">maintenance.view</w:t>
            </w:r>
            <w:r>
              <w:t xml:space="preserve">,</w:t>
            </w:r>
            <w:r>
              <w:t xml:space="preserve"> </w:t>
            </w:r>
            <w:r>
              <w:rPr>
                <w:rStyle w:val="VerbatimChar"/>
              </w:rPr>
              <w:t xml:space="preserve">assets.transfer</w:t>
            </w:r>
            <w:r>
              <w:t xml:space="preserve">), never by a</w:t>
            </w:r>
            <w:r>
              <w:t xml:space="preserve"> </w:t>
            </w:r>
            <w:r>
              <w:rPr>
                <w:rStyle w:val="VerbatimChar"/>
              </w:rPr>
              <w:t xml:space="preserve">locations.*</w:t>
            </w:r>
            <w:r>
              <w:t xml:space="preserve"> </w:t>
            </w:r>
            <w:r>
              <w:t xml:space="preserve">permission.</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bl>
    <w:bookmarkEnd w:id="62"/>
    <w:bookmarkStart w:id="63" w:name="pc-unit-specification-management-fr-pc"/>
    <w:p>
      <w:pPr>
        <w:pStyle w:val="Heading3"/>
      </w:pPr>
      <w:r>
        <w:t xml:space="preserve">10.4 PC Unit &amp; Specification Management (FR-PC)</w:t>
      </w:r>
    </w:p>
    <w:p>
      <w:pPr>
        <w:pStyle w:val="TableCaption"/>
        <w:keepNext/>
        <w:jc w:val="left"/>
      </w:pPr>
      <w:r>
        <w:t xml:space="preserve">Table </w:t>
      </w:r>
      <w:r>
        <w:fldChar w:fldCharType="begin"/>
        <w:instrText xml:space="preserve"> SEQ Table \* ARABIC </w:instrText>
        <w:fldChar w:fldCharType="separate"/>
      </w:r>
      <w:r>
        <w:t>…</w:t>
      </w:r>
      <w:r>
        <w:fldChar w:fldCharType="end"/>
      </w:r>
      <w:r>
        <w:t>. PC Unit &amp; Specification Management (FR-PC)</w:t>
      </w:r>
    </w:p>
    <w:tbl>
      <w:tblPr>
        <w:tblW w:type="pct" w:w="5000"/>
        <w:tblLayout w:type="fixed"/>
        <w:tblLook w:val="04A0" w:firstRow="1" w:lastRow="0" w:firstColumn="0" w:lastColumn="0" w:noHBand="0" w:noVBand="1"/>
      </w:tblPr>
      <w:tblGrid>
        <w:gridCol w:w="1472"/>
        <w:gridCol w:w="5368"/>
        <w:gridCol w:w="960"/>
        <w:gridCol w:w="780"/>
        <w:gridCol w:w="780"/>
      </w:tblGrid>
      <w:tr>
        <w:trPr>
          <w:cantSplit w:val="1"/>
          <w:tblHeader w:val="1"/>
        </w:trPr>
        <w:tc>
          <w:tcPr>
            <w:tcW w:w="1472" w:type="dxa"/>
          </w:tcPr>
          <w:p>
            <w:pPr>
              <w:pStyle w:val="Compact"/>
            </w:pPr>
            <w:r>
              <w:rPr>
                <w:b/>
                <w:color w:val="FFFFFF"/>
              </w:rPr>
              <w:t xml:space="preserve">ID</w:t>
            </w:r>
          </w:p>
        </w:tc>
        <w:tc>
          <w:tcPr>
            <w:tcW w:w="5368"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472" w:type="dxa"/>
          </w:tcPr>
          <w:p>
            <w:pPr>
              <w:pStyle w:val="Compact"/>
            </w:pPr>
            <w:r>
              <w:rPr>
                <w:b/>
              </w:rPr>
              <w:t xml:space="preserve">FR-PC-001</w:t>
            </w:r>
          </w:p>
        </w:tc>
        <w:tc>
          <w:tcPr>
            <w:tcW w:w="5368" w:type="dxa"/>
          </w:tcPr>
          <w:p>
            <w:pPr>
              <w:pStyle w:val="Compact"/>
            </w:pPr>
            <w:r>
              <w:t xml:space="preserve">Allow Technicians/Administrators to create, view, update, and soft-delete</w:t>
            </w:r>
            <w:r>
              <w:t xml:space="preserve"> </w:t>
            </w:r>
            <w:r>
              <w:rPr>
                <w:b/>
                <w:bCs/>
              </w:rPr>
              <w:t xml:space="preserve">PC units</w:t>
            </w:r>
            <w:r>
              <w:t xml:space="preserve"> </w:t>
            </w:r>
            <w:r>
              <w:t xml:space="preserve">with a unique</w:t>
            </w:r>
            <w:r>
              <w:t xml:space="preserve"> </w:t>
            </w:r>
            <w:r>
              <w:rPr>
                <w:rStyle w:val="VerbatimChar"/>
              </w:rPr>
              <w:t xml:space="preserve">unit_code</w:t>
            </w:r>
            <w:r>
              <w:t xml:space="preserve">,</w:t>
            </w:r>
            <w:r>
              <w:t xml:space="preserve"> </w:t>
            </w:r>
            <w:r>
              <w:rPr>
                <w:rStyle w:val="VerbatimChar"/>
              </w:rPr>
              <w:t xml:space="preserve">pc_name</w:t>
            </w:r>
            <w:r>
              <w:t xml:space="preserve">, optional asset tag/hostname/serial/brand/model, optional room, and network fields (IP</w:t>
            </w:r>
            <w:r>
              <w:t xml:space="preserve"> </w:t>
            </w:r>
            <w:r>
              <w:rPr>
                <w:rStyle w:val="VerbatimChar"/>
              </w:rPr>
              <w:t xml:space="preserve">inet</w:t>
            </w:r>
            <w:r>
              <w:t xml:space="preserve">, MAC).</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472" w:type="dxa"/>
          </w:tcPr>
          <w:p>
            <w:pPr>
              <w:pStyle w:val="Compact"/>
            </w:pPr>
            <w:r>
              <w:rPr>
                <w:b/>
              </w:rPr>
              <w:t xml:space="preserve">FR-PC-002</w:t>
            </w:r>
          </w:p>
        </w:tc>
        <w:tc>
          <w:tcPr>
            <w:tcW w:w="5368" w:type="dxa"/>
          </w:tcPr>
          <w:p>
            <w:pPr>
              <w:pStyle w:val="Compact"/>
            </w:pPr>
            <w:r>
              <w:t xml:space="preserve">Track PC</w:t>
            </w:r>
            <w:r>
              <w:t xml:space="preserve"> </w:t>
            </w:r>
            <w:r>
              <w:rPr>
                <w:rStyle w:val="VerbatimChar"/>
              </w:rPr>
              <w:t xml:space="preserve">status</w:t>
            </w:r>
            <w:r>
              <w:t xml:space="preserve"> </w:t>
            </w:r>
            <w:r>
              <w:t xml:space="preserve">as one of three repair statuses —</w:t>
            </w:r>
            <w:r>
              <w:t xml:space="preserve"> </w:t>
            </w:r>
            <w:r>
              <w:rPr>
                <w:b/>
                <w:bCs/>
              </w:rPr>
              <w:t xml:space="preserve">Available</w:t>
            </w:r>
            <w:r>
              <w:t xml:space="preserve"> </w:t>
            </w:r>
            <w:r>
              <w:t xml:space="preserve">(green),</w:t>
            </w:r>
            <w:r>
              <w:t xml:space="preserve"> </w:t>
            </w:r>
            <w:r>
              <w:rPr>
                <w:b/>
                <w:bCs/>
              </w:rPr>
              <w:t xml:space="preserve">Pending Repair</w:t>
            </w:r>
            <w:r>
              <w:t xml:space="preserve"> </w:t>
            </w:r>
            <w:r>
              <w:t xml:space="preserve">(amber: an issue was reported or a repair is under way),</w:t>
            </w:r>
            <w:r>
              <w:t xml:space="preserve"> </w:t>
            </w:r>
            <w:r>
              <w:rPr>
                <w:b/>
                <w:bCs/>
              </w:rPr>
              <w:t xml:space="preserve">Needs Fix</w:t>
            </w:r>
            <w:r>
              <w:t xml:space="preserve"> </w:t>
            </w:r>
            <w:r>
              <w:t xml:space="preserve">(red: faulty, needs attention) — and</w:t>
            </w:r>
            <w:r>
              <w:t xml:space="preserve"> </w:t>
            </w:r>
            <w:r>
              <w:rPr>
                <w:rStyle w:val="VerbatimChar"/>
              </w:rPr>
              <w:t xml:space="preserve">current_condition</w:t>
            </w:r>
            <w:r>
              <w:t xml:space="preserve"> </w:t>
            </w:r>
            <w:r>
              <w:t xml:space="preserve">(working/faulty/for_repair/decommissioned). A PC with no room is shown as grey</w:t>
            </w:r>
            <w:r>
              <w:t xml:space="preserve"> </w:t>
            </w:r>
            <w:r>
              <w:rPr>
                <w:b/>
                <w:bCs/>
              </w:rPr>
              <w:t xml:space="preserve">Unassigned</w:t>
            </w:r>
            <w:r>
              <w:t xml:space="preserve">, derived from the missing room, never stored as a status. The status records repair state only: the system has no telemetry and shall not present a PC as online or offline. A retired PC is archived, not given a status. Tickets and repairs move the status automatically: a ticket that starts awaiting repair moves Available → Pending Repair; when no ticket awaits repair and no repair is active, Pending Repair returns to Available; Needs Fix is set and cleared only by a person.</w:t>
            </w:r>
            <w:r>
              <w:t xml:space="preserve"> </w:t>
            </w:r>
            <w:r>
              <w:rPr>
                <w:i/>
                <w:iCs/>
              </w:rPr>
              <w:t xml:space="preserve">(Phase 2.11, SDD DD-100.)</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472" w:type="dxa"/>
          </w:tcPr>
          <w:p>
            <w:pPr>
              <w:pStyle w:val="Compact"/>
            </w:pPr>
            <w:r>
              <w:rPr>
                <w:b/>
              </w:rPr>
              <w:t xml:space="preserve">FR-PC-003</w:t>
            </w:r>
          </w:p>
        </w:tc>
        <w:tc>
          <w:tcPr>
            <w:tcW w:w="5368" w:type="dxa"/>
          </w:tcPr>
          <w:p>
            <w:pPr>
              <w:pStyle w:val="Compact"/>
            </w:pPr>
            <w:r>
              <w:t xml:space="preserve">Maintain a 1:1</w:t>
            </w:r>
            <w:r>
              <w:t xml:space="preserve"> </w:t>
            </w:r>
            <w:r>
              <w:rPr>
                <w:b/>
                <w:bCs/>
              </w:rPr>
              <w:t xml:space="preserve">specification snapshot</w:t>
            </w:r>
            <w:r>
              <w:t xml:space="preserve"> </w:t>
            </w:r>
            <w:r>
              <w:t xml:space="preserve">(</w:t>
            </w:r>
            <w:r>
              <w:rPr>
                <w:rStyle w:val="VerbatimChar"/>
              </w:rPr>
              <w:t xml:space="preserve">pc_specifications</w:t>
            </w:r>
            <w:r>
              <w:t xml:space="preserve">) per PC for fast display, editable independently of installed-component history.</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472" w:type="dxa"/>
          </w:tcPr>
          <w:p>
            <w:pPr>
              <w:pStyle w:val="Compact"/>
            </w:pPr>
            <w:r>
              <w:rPr>
                <w:b/>
              </w:rPr>
              <w:t xml:space="preserve">FR-PC-004</w:t>
            </w:r>
          </w:p>
        </w:tc>
        <w:tc>
          <w:tcPr>
            <w:tcW w:w="5368" w:type="dxa"/>
          </w:tcPr>
          <w:p>
            <w:pPr>
              <w:pStyle w:val="Compact"/>
            </w:pPr>
            <w:r>
              <w:t xml:space="preserve">Maintain an authoritative</w:t>
            </w:r>
            <w:r>
              <w:t xml:space="preserve"> </w:t>
            </w:r>
            <w:r>
              <w:rPr>
                <w:b/>
                <w:bCs/>
              </w:rPr>
              <w:t xml:space="preserve">component installation history</w:t>
            </w:r>
            <w:r>
              <w:t xml:space="preserve"> </w:t>
            </w:r>
            <w:r>
              <w:t xml:space="preserve">(</w:t>
            </w:r>
            <w:r>
              <w:rPr>
                <w:rStyle w:val="VerbatimChar"/>
              </w:rPr>
              <w:t xml:space="preserve">pc_component_installations</w:t>
            </w:r>
            <w:r>
              <w:t xml:space="preserve">) linking serialized assets to a PC, enforcing that a given asset is installed in at most one PC at a time.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472" w:type="dxa"/>
          </w:tcPr>
          <w:p>
            <w:pPr>
              <w:pStyle w:val="Compact"/>
            </w:pPr>
            <w:r>
              <w:rPr>
                <w:b/>
              </w:rPr>
              <w:t xml:space="preserve">FR-PC-005</w:t>
            </w:r>
          </w:p>
        </w:tc>
        <w:tc>
          <w:tcPr>
            <w:tcW w:w="5368" w:type="dxa"/>
          </w:tcPr>
          <w:p>
            <w:pPr>
              <w:pStyle w:val="Compact"/>
            </w:pPr>
            <w:r>
              <w:t xml:space="preserve">Enforce</w:t>
            </w:r>
            <w:r>
              <w:t xml:space="preserve"> </w:t>
            </w:r>
            <w:r>
              <w:rPr>
                <w:rStyle w:val="VerbatimChar"/>
              </w:rPr>
              <w:t xml:space="preserve">warranty_expiration ≥ purchase_date</w:t>
            </w:r>
            <w:r>
              <w:t xml:space="preserve"> </w:t>
            </w:r>
            <w:r>
              <w:t xml:space="preserve">when both are present.</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472" w:type="dxa"/>
          </w:tcPr>
          <w:p>
            <w:pPr>
              <w:pStyle w:val="Compact"/>
            </w:pPr>
            <w:r>
              <w:rPr>
                <w:b/>
              </w:rPr>
              <w:t xml:space="preserve">FR-PC-006</w:t>
            </w:r>
          </w:p>
        </w:tc>
        <w:tc>
          <w:tcPr>
            <w:tcW w:w="5368" w:type="dxa"/>
          </w:tcPr>
          <w:p>
            <w:pPr>
              <w:pStyle w:val="Compact"/>
            </w:pPr>
            <w:r>
              <w:t xml:space="preserve">Present, for any PC unit, a consolidated info view: specs, installed hardware, QR code, ticket history, maintenance timeline, and (P3) AI predictions.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D</w:t>
            </w:r>
          </w:p>
        </w:tc>
      </w:tr>
    </w:tbl>
    <w:bookmarkEnd w:id="63"/>
    <w:bookmarkStart w:id="64" w:name="ticketing-itsm-fr-tkt"/>
    <w:p>
      <w:pPr>
        <w:pStyle w:val="Heading3"/>
      </w:pPr>
      <w:r>
        <w:t xml:space="preserve">10.5 Ticketing / ITSM (FR-TKT)</w:t>
      </w:r>
    </w:p>
    <w:p>
      <w:pPr>
        <w:pStyle w:val="TableCaption"/>
        <w:keepNext/>
        <w:jc w:val="left"/>
      </w:pPr>
      <w:r>
        <w:t xml:space="preserve">Table </w:t>
      </w:r>
      <w:r>
        <w:fldChar w:fldCharType="begin"/>
        <w:instrText xml:space="preserve"> SEQ Table \* ARABIC </w:instrText>
        <w:fldChar w:fldCharType="separate"/>
      </w:r>
      <w:r>
        <w:t>…</w:t>
      </w:r>
      <w:r>
        <w:fldChar w:fldCharType="end"/>
      </w:r>
      <w:r>
        <w:t>. Ticketing / ITSM (FR-TKT)</w:t>
      </w:r>
    </w:p>
    <w:tbl>
      <w:tblPr>
        <w:tblW w:type="pct" w:w="5000"/>
        <w:tblLayout w:type="fixed"/>
        <w:tblLook w:val="04A0" w:firstRow="1" w:lastRow="0" w:firstColumn="0" w:lastColumn="0" w:noHBand="0" w:noVBand="1"/>
      </w:tblPr>
      <w:tblGrid>
        <w:gridCol w:w="1600"/>
        <w:gridCol w:w="5240"/>
        <w:gridCol w:w="960"/>
        <w:gridCol w:w="780"/>
        <w:gridCol w:w="780"/>
      </w:tblGrid>
      <w:tr>
        <w:trPr>
          <w:cantSplit w:val="1"/>
          <w:tblHeader w:val="1"/>
        </w:trPr>
        <w:tc>
          <w:tcPr>
            <w:tcW w:w="1600" w:type="dxa"/>
          </w:tcPr>
          <w:p>
            <w:pPr>
              <w:pStyle w:val="Compact"/>
            </w:pPr>
            <w:r>
              <w:rPr>
                <w:b/>
                <w:color w:val="FFFFFF"/>
              </w:rPr>
              <w:t xml:space="preserve">ID</w:t>
            </w:r>
          </w:p>
        </w:tc>
        <w:tc>
          <w:tcPr>
            <w:tcW w:w="5240"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600" w:type="dxa"/>
          </w:tcPr>
          <w:p>
            <w:pPr>
              <w:pStyle w:val="Compact"/>
            </w:pPr>
            <w:r>
              <w:rPr>
                <w:b/>
              </w:rPr>
              <w:t xml:space="preserve">FR-TKT-001</w:t>
            </w:r>
          </w:p>
        </w:tc>
        <w:tc>
          <w:tcPr>
            <w:tcW w:w="5240" w:type="dxa"/>
          </w:tcPr>
          <w:p>
            <w:pPr>
              <w:pStyle w:val="Compact"/>
            </w:pPr>
            <w:r>
              <w:t xml:space="preserve">Allow any authenticated user to create a ticket with title, description, category, and optional priority, room, item of equipment, tags, and attachments. A category flagged as asking for a description (</w:t>
            </w:r>
            <w:r>
              <w:rPr>
                <w:rStyle w:val="VerbatimChar"/>
              </w:rPr>
              <w:t xml:space="preserve">ticket_categories.requires_detail</w:t>
            </w:r>
            <w:r>
              <w:t xml:space="preserve"> </w:t>
            </w:r>
            <w:r>
              <w:t xml:space="preserve">— the catch-all</w:t>
            </w:r>
            <w:r>
              <w:t xml:space="preserve"> </w:t>
            </w:r>
            <w:r>
              <w:t xml:space="preserve">“Other”</w:t>
            </w:r>
            <w:r>
              <w:t xml:space="preserve"> </w:t>
            </w:r>
            <w:r>
              <w:t xml:space="preserve">categories) shall require a short description of the kind of problem (</w:t>
            </w:r>
            <w:r>
              <w:rPr>
                <w:rStyle w:val="VerbatimChar"/>
              </w:rPr>
              <w:t xml:space="preserve">category_detail</w:t>
            </w:r>
            <w:r>
              <w:t xml:space="preserve">, 3–120 characters), and no other category shall accept one. The reporter — a Teacher included — may choose the priority or leave it to the IT team (</w:t>
            </w:r>
            <w:r>
              <w:t xml:space="preserve">“Not sure”</w:t>
            </w:r>
            <w:r>
              <w:t xml:space="preserve">, the default);</w:t>
            </w:r>
            <w:r>
              <w:t xml:space="preserve"> </w:t>
            </w:r>
            <w:hyperlink w:anchor="Xb04963ff6c3f6495898f5bf8cd3f3ed10c3f0f8">
              <w:r>
                <w:rPr>
                  <w:rStyle w:val="Hyperlink"/>
                </w:rPr>
                <w:t xml:space="preserve">FR-TKT-004</w:t>
              </w:r>
            </w:hyperlink>
            <w:r>
              <w:t xml:space="preserve"> </w:t>
            </w:r>
            <w:r>
              <w:t xml:space="preserve">decides how far that choice counts. The location is named as building → room → at most</w:t>
            </w:r>
            <w:r>
              <w:t xml:space="preserve"> </w:t>
            </w:r>
            <w:r>
              <w:rPr>
                <w:b/>
                <w:bCs/>
              </w:rPr>
              <w:t xml:space="preserve">one</w:t>
            </w:r>
            <w:r>
              <w:t xml:space="preserve"> </w:t>
            </w:r>
            <w:r>
              <w:t xml:space="preserve">item of equipment in that room: a PC unit or another in-service asset, never both (</w:t>
            </w:r>
            <w:hyperlink w:anchor="X8147d6f78424377063f1529f779903ad094e966">
              <w:r>
                <w:rPr>
                  <w:rStyle w:val="Hyperlink"/>
                </w:rPr>
                <w:t xml:space="preserve">FR-AST-013</w:t>
              </w:r>
            </w:hyperlink>
            <w:r>
              <w:t xml:space="preserve">). The server shall accept only a room and an item the report form’s lookups would offer: a named item shall be in the named room, and an item named without a room shall be in a room the location lookup offers, or in none. A building on its own is never stored. Photos may be added while reporting (</w:t>
            </w:r>
            <w:hyperlink w:anchor="Xb04963ff6c3f6495898f5bf8cd3f3ed10c3f0f8">
              <w:r>
                <w:rPr>
                  <w:rStyle w:val="Hyperlink"/>
                </w:rPr>
                <w:t xml:space="preserve">FR-TKT-008</w:t>
              </w:r>
            </w:hyperlink>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FR-TKT-002</w:t>
            </w:r>
          </w:p>
        </w:tc>
        <w:tc>
          <w:tcPr>
            <w:tcW w:w="5240" w:type="dxa"/>
          </w:tcPr>
          <w:p>
            <w:pPr>
              <w:pStyle w:val="Compact"/>
            </w:pPr>
            <w:r>
              <w:t xml:space="preserve">Assign each ticket a unique, human-readable</w:t>
            </w:r>
            <w:r>
              <w:t xml:space="preserve"> </w:t>
            </w:r>
            <w:r>
              <w:rPr>
                <w:rStyle w:val="VerbatimChar"/>
              </w:rPr>
              <w:t xml:space="preserve">ticket_number</w:t>
            </w:r>
            <w:r>
              <w:t xml:space="preserve"> </w:t>
            </w:r>
            <w:r>
              <w:t xml:space="preserve">and an external</w:t>
            </w:r>
            <w:r>
              <w:t xml:space="preserve"> </w:t>
            </w:r>
            <w:r>
              <w:rPr>
                <w:rStyle w:val="VerbatimChar"/>
              </w:rPr>
              <w:t xml:space="preserve">uuid</w:t>
            </w:r>
            <w:r>
              <w:t xml:space="preserve"> </w:t>
            </w:r>
            <w:r>
              <w:t xml:space="preserve">used in all URLs/APIs (never the numeric id).</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FR-TKT-003</w:t>
            </w:r>
          </w:p>
        </w:tc>
        <w:tc>
          <w:tcPr>
            <w:tcW w:w="5240" w:type="dxa"/>
          </w:tcPr>
          <w:p>
            <w:pPr>
              <w:pStyle w:val="Compact"/>
            </w:pPr>
            <w:r>
              <w:t xml:space="preserve">Set a role-neutral</w:t>
            </w:r>
            <w:r>
              <w:t xml:space="preserve"> </w:t>
            </w:r>
            <w:r>
              <w:rPr>
                <w:rStyle w:val="VerbatimChar"/>
              </w:rPr>
              <w:t xml:space="preserve">reporter_id</w:t>
            </w:r>
            <w:r>
              <w:t xml:space="preserve"> </w:t>
            </w:r>
            <w:r>
              <w:t xml:space="preserve">(the creating user by default) on every ticket; permit Technicians/Administrators to raise a ticket on behalf of another reporter.</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FR-TKT-004</w:t>
            </w:r>
          </w:p>
        </w:tc>
        <w:tc>
          <w:tcPr>
            <w:tcW w:w="5240" w:type="dxa"/>
          </w:tcPr>
          <w:p>
            <w:pPr>
              <w:pStyle w:val="Compact"/>
            </w:pPr>
            <w:r>
              <w:t xml:space="preserve">Default a new ticket to the seeded default status (</w:t>
            </w:r>
            <w:r>
              <w:rPr>
                <w:rStyle w:val="VerbatimChar"/>
              </w:rPr>
              <w:t xml:space="preserve">Open</w:t>
            </w:r>
            <w:r>
              <w:t xml:space="preserve">) and derive</w:t>
            </w:r>
            <w:r>
              <w:t xml:space="preserve"> </w:t>
            </w:r>
            <w:r>
              <w:rPr>
                <w:rStyle w:val="VerbatimChar"/>
              </w:rPr>
              <w:t xml:space="preserve">response_due_at</w:t>
            </w:r>
            <w:r>
              <w:t xml:space="preserve">/</w:t>
            </w:r>
            <w:r>
              <w:rPr>
                <w:rStyle w:val="VerbatimChar"/>
              </w:rPr>
              <w:t xml:space="preserve">resolution_due_at</w:t>
            </w:r>
            <w:r>
              <w:t xml:space="preserve"> </w:t>
            </w:r>
            <w:r>
              <w:t xml:space="preserve">from the selected priority’s SLA minutes. The priority shall follow a fixed</w:t>
            </w:r>
            <w:r>
              <w:t xml:space="preserve"> </w:t>
            </w:r>
            <w:r>
              <w:rPr>
                <w:b/>
                <w:bCs/>
              </w:rPr>
              <w:t xml:space="preserve">order of authority</w:t>
            </w:r>
            <w:r>
              <w:t xml:space="preserve">, weakest first, and the rule that decided it shall be recorded in</w:t>
            </w:r>
            <w:r>
              <w:t xml:space="preserve"> </w:t>
            </w:r>
            <w:r>
              <w:rPr>
                <w:rStyle w:val="VerbatimChar"/>
              </w:rPr>
              <w:t xml:space="preserve">tickets.priority_source</w:t>
            </w:r>
            <w:r>
              <w:t xml:space="preserve">: the category’s default (</w:t>
            </w:r>
            <w:r>
              <w:rPr>
                <w:rStyle w:val="VerbatimChar"/>
              </w:rPr>
              <w:t xml:space="preserve">category</w:t>
            </w:r>
            <w:r>
              <w:t xml:space="preserve">) &lt; the reporter’s own choice (</w:t>
            </w:r>
            <w:r>
              <w:rPr>
                <w:rStyle w:val="VerbatimChar"/>
              </w:rPr>
              <w:t xml:space="preserve">reporter</w:t>
            </w:r>
            <w:r>
              <w:t xml:space="preserve">) &lt; the room’s Administrator-configured priority floor, which only ever raises (</w:t>
            </w:r>
            <w:r>
              <w:rPr>
                <w:rStyle w:val="VerbatimChar"/>
              </w:rPr>
              <w:t xml:space="preserve">location</w:t>
            </w:r>
            <w:r>
              <w:t xml:space="preserve">) &lt; an AI recommendation, which only ever raises, and only while an Administrator has enabled automatic raising and the analysis meets the confidence threshold (</w:t>
            </w:r>
            <w:r>
              <w:rPr>
                <w:rStyle w:val="VerbatimChar"/>
              </w:rPr>
              <w:t xml:space="preserve">ai</w:t>
            </w:r>
            <w:r>
              <w:t xml:space="preserve">,</w:t>
            </w:r>
            <w:r>
              <w:t xml:space="preserve"> </w:t>
            </w:r>
            <w:hyperlink w:anchor="X431c592284cfa28afb66772d68cf459fea7bed8">
              <w:r>
                <w:rPr>
                  <w:rStyle w:val="Hyperlink"/>
                </w:rPr>
                <w:t xml:space="preserve">FR-AI-010</w:t>
              </w:r>
            </w:hyperlink>
            <w:r>
              <w:t xml:space="preserve">) &lt; an explicit choice by IT staff — an Administrator or Technician, when filing or through the priority action — (</w:t>
            </w:r>
            <w:r>
              <w:rPr>
                <w:rStyle w:val="VerbatimChar"/>
              </w:rPr>
              <w:t xml:space="preserve">manual</w:t>
            </w:r>
            <w:r>
              <w:t xml:space="preserve">), which is not raised to the room floor and is the only source the AI never changes. A reporter’s choice below the room’s floor is raised to the floor, and the creation audit keeps what was asked for. A requester is offered the priority levels by name, never their SLA minutes, and is not shown the recorded source.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FR-TKT-005</w:t>
            </w:r>
          </w:p>
        </w:tc>
        <w:tc>
          <w:tcPr>
            <w:tcW w:w="5240" w:type="dxa"/>
          </w:tcPr>
          <w:p>
            <w:pPr>
              <w:pStyle w:val="Compact"/>
            </w:pPr>
            <w:r>
              <w:t xml:space="preserve">Support the configurable status set (Open, Assigned, In Progress, On Hold, Resolved, Closed, Cancelled) with</w:t>
            </w:r>
            <w:r>
              <w:t xml:space="preserve"> </w:t>
            </w:r>
            <w:r>
              <w:rPr>
                <w:rStyle w:val="VerbatimChar"/>
              </w:rPr>
              <w:t xml:space="preserve">is_open</w:t>
            </w:r>
            <w:r>
              <w:t xml:space="preserve">/</w:t>
            </w:r>
            <w:r>
              <w:rPr>
                <w:rStyle w:val="VerbatimChar"/>
              </w:rPr>
              <w:t xml:space="preserve">is_terminal</w:t>
            </w:r>
            <w:r>
              <w:t xml:space="preserve"> </w:t>
            </w:r>
            <w:r>
              <w:t xml:space="preserve">semantics, and record every transition in</w:t>
            </w:r>
            <w:r>
              <w:t xml:space="preserve"> </w:t>
            </w:r>
            <w:r>
              <w:rPr>
                <w:rStyle w:val="VerbatimChar"/>
              </w:rPr>
              <w:t xml:space="preserve">ticket_status_history</w:t>
            </w:r>
            <w:r>
              <w:t xml:space="preserve"> </w:t>
            </w:r>
            <w:r>
              <w:t xml:space="preserve">with actor and remarks.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FR-TKT-006</w:t>
            </w:r>
          </w:p>
        </w:tc>
        <w:tc>
          <w:tcPr>
            <w:tcW w:w="5240" w:type="dxa"/>
          </w:tcPr>
          <w:p>
            <w:pPr>
              <w:pStyle w:val="Compact"/>
            </w:pPr>
            <w:r>
              <w:t xml:space="preserve">Stamp lifecycle timestamps:</w:t>
            </w:r>
            <w:r>
              <w:t xml:space="preserve"> </w:t>
            </w:r>
            <w:r>
              <w:rPr>
                <w:rStyle w:val="VerbatimChar"/>
              </w:rPr>
              <w:t xml:space="preserve">first_response_at</w:t>
            </w:r>
            <w:r>
              <w:t xml:space="preserve"> </w:t>
            </w:r>
            <w:r>
              <w:t xml:space="preserve">(first technician/admin response),</w:t>
            </w:r>
            <w:r>
              <w:t xml:space="preserve"> </w:t>
            </w:r>
            <w:r>
              <w:rPr>
                <w:rStyle w:val="VerbatimChar"/>
              </w:rPr>
              <w:t xml:space="preserve">resolved_at</w:t>
            </w:r>
            <w:r>
              <w:t xml:space="preserve">,</w:t>
            </w:r>
            <w:r>
              <w:t xml:space="preserve"> </w:t>
            </w:r>
            <w:r>
              <w:rPr>
                <w:rStyle w:val="VerbatimChar"/>
              </w:rPr>
              <w:t xml:space="preserve">closed_at</w:t>
            </w:r>
            <w:r>
              <w:t xml:space="preserve">,</w:t>
            </w:r>
            <w:r>
              <w:t xml:space="preserve"> </w:t>
            </w:r>
            <w:r>
              <w:rPr>
                <w:rStyle w:val="VerbatimChar"/>
              </w:rPr>
              <w:t xml:space="preserve">reopened_at</w:t>
            </w:r>
            <w:r>
              <w:t xml:space="preserve">.</w:t>
            </w:r>
            <w:r>
              <w:t xml:space="preserve"> </w:t>
            </w:r>
            <w:r>
              <w:rPr>
                <w:rStyle w:val="VerbatimChar"/>
              </w:rPr>
              <w:t xml:space="preserve">resolved_at</w:t>
            </w:r>
            <w:r>
              <w:t xml:space="preserve"> </w:t>
            </w:r>
            <w:r>
              <w:t xml:space="preserve">is held only while a ticket is</w:t>
            </w:r>
            <w:r>
              <w:t xml:space="preserve"> </w:t>
            </w:r>
            <w:r>
              <w:rPr>
                <w:rStyle w:val="VerbatimChar"/>
              </w:rPr>
              <w:t xml:space="preserve">resolved</w:t>
            </w:r>
            <w:r>
              <w:t xml:space="preserve"> </w:t>
            </w:r>
            <w:r>
              <w:t xml:space="preserve">or</w:t>
            </w:r>
            <w:r>
              <w:t xml:space="preserve"> </w:t>
            </w:r>
            <w:r>
              <w:rPr>
                <w:rStyle w:val="VerbatimChar"/>
              </w:rPr>
              <w:t xml:space="preserve">closed</w:t>
            </w:r>
            <w:r>
              <w:t xml:space="preserve">: moving a</w:t>
            </w:r>
            <w:r>
              <w:t xml:space="preserve"> </w:t>
            </w:r>
            <w:r>
              <w:rPr>
                <w:rStyle w:val="VerbatimChar"/>
              </w:rPr>
              <w:t xml:space="preserve">resolved</w:t>
            </w:r>
            <w:r>
              <w:t xml:space="preserve"> </w:t>
            </w:r>
            <w:r>
              <w:t xml:space="preserve">ticket to any state other than</w:t>
            </w:r>
            <w:r>
              <w:t xml:space="preserve"> </w:t>
            </w:r>
            <w:r>
              <w:rPr>
                <w:rStyle w:val="VerbatimChar"/>
              </w:rPr>
              <w:t xml:space="preserve">closed</w:t>
            </w:r>
            <w:r>
              <w:t xml:space="preserve"> </w:t>
            </w:r>
            <w:r>
              <w:t xml:space="preserve">(a rework, or a reopen) clears it, and resolving it again stamps a fresh time.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FR-TKT-007</w:t>
            </w:r>
          </w:p>
        </w:tc>
        <w:tc>
          <w:tcPr>
            <w:tcW w:w="5240" w:type="dxa"/>
          </w:tcPr>
          <w:p>
            <w:pPr>
              <w:pStyle w:val="Compact"/>
            </w:pPr>
            <w:r>
              <w:t xml:space="preserve">Allow threaded comments, including</w:t>
            </w:r>
            <w:r>
              <w:t xml:space="preserve"> </w:t>
            </w:r>
            <w:r>
              <w:rPr>
                <w:rStyle w:val="VerbatimChar"/>
              </w:rPr>
              <w:t xml:space="preserve">is_internal</w:t>
            </w:r>
            <w:r>
              <w:t xml:space="preserve"> </w:t>
            </w:r>
            <w:r>
              <w:t xml:space="preserve">notes visible only to Technicians/Administrators. Threads are</w:t>
            </w:r>
            <w:r>
              <w:t xml:space="preserve"> </w:t>
            </w:r>
            <w:r>
              <w:rPr>
                <w:b/>
                <w:bCs/>
              </w:rPr>
              <w:t xml:space="preserve">one level deep</w:t>
            </w:r>
            <w:r>
              <w:t xml:space="preserve">: a reply answers a top-level comment, and answering a reply joins the same thread. Any user who can see a ticket — including a requester reading another requester’s ticket as a community card — may read its public comments and add comments and replies</w:t>
            </w:r>
            <w:r>
              <w:t xml:space="preserve"> </w:t>
            </w:r>
            <w:r>
              <w:rPr>
                <w:b/>
                <w:bCs/>
              </w:rPr>
              <w:t xml:space="preserve">whatever the ticket’s status</w:t>
            </w:r>
            <w:r>
              <w:t xml:space="preserve">. A public reply shall not answer an internal note.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FR-TKT-008</w:t>
            </w:r>
          </w:p>
        </w:tc>
        <w:tc>
          <w:tcPr>
            <w:tcW w:w="5240" w:type="dxa"/>
          </w:tcPr>
          <w:p>
            <w:pPr>
              <w:pStyle w:val="Compact"/>
            </w:pPr>
            <w:r>
              <w:t xml:space="preserve">Allow attachments on tickets with server-side validation of MIME type (allow-list) and size (configurable max, default 10 MB), storing files outside the web root with a SHA-256 checksum. A reporter may add photos</w:t>
            </w:r>
            <w:r>
              <w:t xml:space="preserve"> </w:t>
            </w:r>
            <w:r>
              <w:rPr>
                <w:b/>
                <w:bCs/>
              </w:rPr>
              <w:t xml:space="preserve">while reporting</w:t>
            </w:r>
            <w:r>
              <w:t xml:space="preserve">, taken with the camera or chosen from the device; the report form offers up to five. The ticket shall be created first and each photo then uploaded through this same attachment endpoint and validation, one at a time, so a photo that fails never loses the report; the reporter shall be told which photos did not attach and why, and may add them again from the ticket. Attachment uploads shall be rate-limited per account (</w:t>
            </w:r>
            <w:hyperlink w:anchor="X70cf37a8618ff77cd79c93d15676b4bed17d7f8">
              <w:r>
                <w:rPr>
                  <w:rStyle w:val="Hyperlink"/>
                </w:rPr>
                <w:t xml:space="preserve">NFR-SEC-009</w:t>
              </w:r>
            </w:hyperlink>
            <w:r>
              <w:t xml:space="preserve">; default 60 per hour). The browser may downscale a large photo and convert it to JPEG before upload; that is a size measure, and nothing shall rely on it to remove image metadata.</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FR-TKT-009</w:t>
            </w:r>
          </w:p>
        </w:tc>
        <w:tc>
          <w:tcPr>
            <w:tcW w:w="5240" w:type="dxa"/>
          </w:tcPr>
          <w:p>
            <w:pPr>
              <w:pStyle w:val="Compact"/>
            </w:pPr>
            <w:r>
              <w:t xml:space="preserve">Allow authenticated users to upvote a ticket at most once (</w:t>
            </w:r>
            <w:r>
              <w:rPr>
                <w:rStyle w:val="VerbatimChar"/>
              </w:rPr>
              <w:t xml:space="preserve">ticket_votes</w:t>
            </w:r>
            <w:r>
              <w:t xml:space="preserve"> </w:t>
            </w:r>
            <w:r>
              <w:t xml:space="preserve">unique per user), maintaining an accurate</w:t>
            </w:r>
            <w:r>
              <w:t xml:space="preserve"> </w:t>
            </w:r>
            <w:r>
              <w:rPr>
                <w:rStyle w:val="VerbatimChar"/>
              </w:rPr>
              <w:t xml:space="preserve">upvote_count</w:t>
            </w:r>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FR-TKT-010</w:t>
            </w:r>
          </w:p>
        </w:tc>
        <w:tc>
          <w:tcPr>
            <w:tcW w:w="5240" w:type="dxa"/>
          </w:tcPr>
          <w:p>
            <w:pPr>
              <w:pStyle w:val="Compact"/>
            </w:pPr>
            <w:r>
              <w:t xml:space="preserve">Maintain accurate counter caches (</w:t>
            </w:r>
            <w:r>
              <w:rPr>
                <w:rStyle w:val="VerbatimChar"/>
              </w:rPr>
              <w:t xml:space="preserve">upvote_count</w:t>
            </w:r>
            <w:r>
              <w:t xml:space="preserve">,</w:t>
            </w:r>
            <w:r>
              <w:t xml:space="preserve"> </w:t>
            </w:r>
            <w:r>
              <w:rPr>
                <w:rStyle w:val="VerbatimChar"/>
              </w:rPr>
              <w:t xml:space="preserve">comment_count</w:t>
            </w:r>
            <w:r>
              <w:t xml:space="preserve">,</w:t>
            </w:r>
            <w:r>
              <w:t xml:space="preserve"> </w:t>
            </w:r>
            <w:r>
              <w:rPr>
                <w:rStyle w:val="VerbatimChar"/>
              </w:rPr>
              <w:t xml:space="preserve">attachment_count</w:t>
            </w:r>
            <w:r>
              <w:t xml:space="preserve">) transactionally so they never drift.</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FR-TKT-011</w:t>
            </w:r>
          </w:p>
        </w:tc>
        <w:tc>
          <w:tcPr>
            <w:tcW w:w="5240" w:type="dxa"/>
          </w:tcPr>
          <w:p>
            <w:pPr>
              <w:pStyle w:val="Compact"/>
            </w:pPr>
            <w:r>
              <w:t xml:space="preserve">Allow marking a ticket as a duplicate of another (</w:t>
            </w:r>
            <w:r>
              <w:rPr>
                <w:rStyle w:val="VerbatimChar"/>
              </w:rPr>
              <w:t xml:space="preserve">duplicate_of_id</w:t>
            </w:r>
            <w:r>
              <w:t xml:space="preserve">), preventing self-reference, and surface the canonical ticket.</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FR-TKT-012</w:t>
            </w:r>
          </w:p>
        </w:tc>
        <w:tc>
          <w:tcPr>
            <w:tcW w:w="5240" w:type="dxa"/>
          </w:tcPr>
          <w:p>
            <w:pPr>
              <w:pStyle w:val="Compact"/>
            </w:pPr>
            <w:r>
              <w:t xml:space="preserve">Provide an append-only activity feed (</w:t>
            </w:r>
            <w:r>
              <w:rPr>
                <w:rStyle w:val="VerbatimChar"/>
              </w:rPr>
              <w:t xml:space="preserve">ticket_updates</w:t>
            </w:r>
            <w:r>
              <w:t xml:space="preserve">) capturing comments, status/priority changes, assignment, AI analysis, and system events.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FR-TKT-013</w:t>
            </w:r>
          </w:p>
        </w:tc>
        <w:tc>
          <w:tcPr>
            <w:tcW w:w="5240" w:type="dxa"/>
          </w:tcPr>
          <w:p>
            <w:pPr>
              <w:pStyle w:val="Compact"/>
            </w:pPr>
            <w:r>
              <w:t xml:space="preserve">Scope every ticket read to the caller, on a permission all three roles hold. A</w:t>
            </w:r>
            <w:r>
              <w:t xml:space="preserve"> </w:t>
            </w:r>
            <w:r>
              <w:rPr>
                <w:b/>
                <w:bCs/>
              </w:rPr>
              <w:t xml:space="preserve">Teacher</w:t>
            </w:r>
            <w:r>
              <w:t xml:space="preserve"> </w:t>
            </w:r>
            <w:r>
              <w:t xml:space="preserve">sees the tickets they reported in full, and every other reporter’s only as a</w:t>
            </w:r>
            <w:r>
              <w:t xml:space="preserve"> </w:t>
            </w:r>
            <w:r>
              <w:rPr>
                <w:b/>
                <w:bCs/>
              </w:rPr>
              <w:t xml:space="preserve">restricted community projection</w:t>
            </w:r>
            <w:r>
              <w:t xml:space="preserve"> </w:t>
            </w:r>
            <w:r>
              <w:t xml:space="preserve">carrying no internal note, technician, SLA, attachment or AI field, no</w:t>
            </w:r>
            <w:r>
              <w:t xml:space="preserve"> </w:t>
            </w:r>
            <w:r>
              <w:t xml:space="preserve">“Other”</w:t>
            </w:r>
            <w:r>
              <w:t xml:space="preserve"> </w:t>
            </w:r>
            <w:r>
              <w:t xml:space="preserve">description and no priority source, and naming equipment (a PC unit or another asset) by label and identifier only. A</w:t>
            </w:r>
            <w:r>
              <w:t xml:space="preserve"> </w:t>
            </w:r>
            <w:r>
              <w:rPr>
                <w:b/>
                <w:bCs/>
              </w:rPr>
              <w:t xml:space="preserve">Technician</w:t>
            </w:r>
            <w:r>
              <w:t xml:space="preserve"> </w:t>
            </w:r>
            <w:r>
              <w:t xml:space="preserve">sees only tickets they hold an assignment for — read access outlives the assignment so their own work history stays available, but a</w:t>
            </w:r>
            <w:r>
              <w:t xml:space="preserve"> </w:t>
            </w:r>
            <w:r>
              <w:rPr>
                <w:i/>
                <w:iCs/>
              </w:rPr>
              <w:t xml:space="preserve">declined</w:t>
            </w:r>
            <w:r>
              <w:t xml:space="preserve"> </w:t>
            </w:r>
            <w:r>
              <w:t xml:space="preserve">assignment grants nothing; they are refused the community feed rather than shown an empty one. An</w:t>
            </w:r>
            <w:r>
              <w:t xml:space="preserve"> </w:t>
            </w:r>
            <w:r>
              <w:rPr>
                <w:b/>
                <w:bCs/>
              </w:rPr>
              <w:t xml:space="preserve">Administrator</w:t>
            </w:r>
            <w:r>
              <w:t xml:space="preserve"> </w:t>
            </w:r>
            <w:r>
              <w:t xml:space="preserve">sees every ticket. The same rule shall govern lists and single-record reads alike, so a ticket absent from a caller’s list is equally unreachable by its identifier.</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FR-TKT-014</w:t>
            </w:r>
          </w:p>
        </w:tc>
        <w:tc>
          <w:tcPr>
            <w:tcW w:w="5240" w:type="dxa"/>
          </w:tcPr>
          <w:p>
            <w:pPr>
              <w:pStyle w:val="Compact"/>
            </w:pPr>
            <w:r>
              <w:t xml:space="preserve">Provide full-text search over ticket title and description (Postgres</w:t>
            </w:r>
            <w:r>
              <w:t xml:space="preserve"> </w:t>
            </w:r>
            <w:r>
              <w:rPr>
                <w:rStyle w:val="VerbatimChar"/>
              </w:rPr>
              <w:t xml:space="preserve">tsvector</w:t>
            </w:r>
            <w:r>
              <w:t xml:space="preserve"> </w:t>
            </w:r>
            <w:r>
              <w:t xml:space="preserve">+ GIN) and filterable, sortable, paginated ticket lists (by status, priority, category, technician, room, tag, date range).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FR-TKT-015</w:t>
            </w:r>
          </w:p>
        </w:tc>
        <w:tc>
          <w:tcPr>
            <w:tcW w:w="5240" w:type="dxa"/>
          </w:tcPr>
          <w:p>
            <w:pPr>
              <w:pStyle w:val="Compact"/>
            </w:pPr>
            <w:r>
              <w:t xml:space="preserve">Support tags (</w:t>
            </w:r>
            <w:r>
              <w:rPr>
                <w:rStyle w:val="VerbatimChar"/>
              </w:rPr>
              <w:t xml:space="preserve">tags</w:t>
            </w:r>
            <w:r>
              <w:t xml:space="preserve"> </w:t>
            </w:r>
            <w:r>
              <w:t xml:space="preserve">+</w:t>
            </w:r>
            <w:r>
              <w:t xml:space="preserve"> </w:t>
            </w:r>
            <w:r>
              <w:rPr>
                <w:rStyle w:val="VerbatimChar"/>
              </w:rPr>
              <w:t xml:space="preserve">ticket_tags</w:t>
            </w:r>
            <w:r>
              <w:t xml:space="preserve">) for classification and search.</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FR-TKT-016</w:t>
            </w:r>
          </w:p>
        </w:tc>
        <w:tc>
          <w:tcPr>
            <w:tcW w:w="5240" w:type="dxa"/>
          </w:tcPr>
          <w:p>
            <w:pPr>
              <w:pStyle w:val="Compact"/>
            </w:pPr>
            <w:r>
              <w:t xml:space="preserve">Allow reopening a Resolved or Closed ticket within a configurable window, stamping</w:t>
            </w:r>
            <w:r>
              <w:t xml:space="preserve"> </w:t>
            </w:r>
            <w:r>
              <w:rPr>
                <w:rStyle w:val="VerbatimChar"/>
              </w:rPr>
              <w:t xml:space="preserve">reopened_at</w:t>
            </w:r>
            <w:r>
              <w:t xml:space="preserve"> </w:t>
            </w:r>
            <w:r>
              <w:t xml:space="preserve">and recording the transition (</w:t>
            </w:r>
            <w:r>
              <w:rPr>
                <w:rStyle w:val="VerbatimChar"/>
              </w:rPr>
              <w:t xml:space="preserve">Resolved</w:t>
            </w:r>
            <w:r>
              <w:t xml:space="preserve"> </w:t>
            </w:r>
            <w:r>
              <w:t xml:space="preserve">is non-terminal/awaiting confirmation;</w:t>
            </w:r>
            <w:r>
              <w:t xml:space="preserve"> </w:t>
            </w:r>
            <w:r>
              <w:rPr>
                <w:rStyle w:val="VerbatimChar"/>
              </w:rPr>
              <w:t xml:space="preserve">Closed</w:t>
            </w:r>
            <w:r>
              <w:t xml:space="preserve"> </w:t>
            </w:r>
            <w:r>
              <w:t xml:space="preserve">is terminal).</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FR-TKT-017</w:t>
            </w:r>
          </w:p>
        </w:tc>
        <w:tc>
          <w:tcPr>
            <w:tcW w:w="5240" w:type="dxa"/>
          </w:tcPr>
          <w:p>
            <w:pPr>
              <w:pStyle w:val="Compact"/>
            </w:pPr>
            <w:r>
              <w:t xml:space="preserve">Detect SLA breach when the current time passes</w:t>
            </w:r>
            <w:r>
              <w:t xml:space="preserve"> </w:t>
            </w:r>
            <w:r>
              <w:rPr>
                <w:rStyle w:val="VerbatimChar"/>
              </w:rPr>
              <w:t xml:space="preserve">response_due_at</w:t>
            </w:r>
            <w:r>
              <w:t xml:space="preserve"> </w:t>
            </w:r>
            <w:r>
              <w:t xml:space="preserve">or</w:t>
            </w:r>
            <w:r>
              <w:t xml:space="preserve"> </w:t>
            </w:r>
            <w:r>
              <w:rPr>
                <w:rStyle w:val="VerbatimChar"/>
              </w:rPr>
              <w:t xml:space="preserve">resolution_due_at</w:t>
            </w:r>
            <w:r>
              <w:t xml:space="preserve"> </w:t>
            </w:r>
            <w:r>
              <w:t xml:space="preserve">on a non-terminal ticket, flag the breach, and raise a notification. A breached ticket is shown to people as</w:t>
            </w:r>
            <w:r>
              <w:t xml:space="preserve"> </w:t>
            </w:r>
            <w:r>
              <w:rPr>
                <w:b/>
                <w:bCs/>
              </w:rPr>
              <w:t xml:space="preserve">Overdue</w:t>
            </w:r>
            <w:r>
              <w:t xml:space="preserve">; the rule is unchanged.</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FR-TKT-018</w:t>
            </w:r>
          </w:p>
        </w:tc>
        <w:tc>
          <w:tcPr>
            <w:tcW w:w="5240" w:type="dxa"/>
          </w:tcPr>
          <w:p>
            <w:pPr>
              <w:pStyle w:val="Compact"/>
            </w:pPr>
            <w:r>
              <w:t xml:space="preserve">Automatically escalate a breached ticket (e.g. raise priority / reassign per configurable rules).</w:t>
            </w:r>
          </w:p>
        </w:tc>
        <w:tc>
          <w:tcPr>
            <w:tcW w:w="960" w:type="dxa"/>
          </w:tcPr>
          <w:p>
            <w:pPr>
              <w:pStyle w:val="Compact"/>
              <w:jc w:val="center"/>
            </w:pPr>
            <w:r>
              <w:t xml:space="preserve">F</w:t>
            </w:r>
          </w:p>
        </w:tc>
        <w:tc>
          <w:tcPr>
            <w:tcW w:w="780" w:type="dxa"/>
          </w:tcPr>
          <w:p>
            <w:pPr>
              <w:pStyle w:val="Compact"/>
              <w:jc w:val="center"/>
            </w:pPr>
            <w:r>
              <w:t xml:space="preserve">—</w:t>
            </w:r>
          </w:p>
        </w:tc>
        <w:tc>
          <w:tcPr>
            <w:tcW w:w="780" w:type="dxa"/>
          </w:tcPr>
          <w:p>
            <w:pPr>
              <w:pStyle w:val="Compact"/>
              <w:jc w:val="center"/>
            </w:pPr>
            <w:r>
              <w:t xml:space="preserve">T</w:t>
            </w:r>
          </w:p>
        </w:tc>
      </w:tr>
    </w:tbl>
    <w:bookmarkEnd w:id="64"/>
    <w:bookmarkStart w:id="65" w:name="technician-assignment-workflow-fr-asn"/>
    <w:p>
      <w:pPr>
        <w:pStyle w:val="Heading3"/>
      </w:pPr>
      <w:r>
        <w:t xml:space="preserve">10.6 Technician Assignment &amp; Workflow (FR-ASN)</w:t>
      </w:r>
    </w:p>
    <w:p>
      <w:pPr>
        <w:pStyle w:val="TableCaption"/>
        <w:keepNext/>
        <w:jc w:val="left"/>
      </w:pPr>
      <w:r>
        <w:t xml:space="preserve">Table </w:t>
      </w:r>
      <w:r>
        <w:fldChar w:fldCharType="begin"/>
        <w:instrText xml:space="preserve"> SEQ Table \* ARABIC </w:instrText>
        <w:fldChar w:fldCharType="separate"/>
      </w:r>
      <w:r>
        <w:t>…</w:t>
      </w:r>
      <w:r>
        <w:fldChar w:fldCharType="end"/>
      </w:r>
      <w:r>
        <w:t>. Technician Assignment &amp; Workflow (FR-ASN)</w:t>
      </w:r>
    </w:p>
    <w:tbl>
      <w:tblPr>
        <w:tblW w:type="pct" w:w="5000"/>
        <w:tblLayout w:type="fixed"/>
        <w:tblLook w:val="04A0" w:firstRow="1" w:lastRow="0" w:firstColumn="0" w:lastColumn="0" w:noHBand="0" w:noVBand="1"/>
      </w:tblPr>
      <w:tblGrid>
        <w:gridCol w:w="1600"/>
        <w:gridCol w:w="5240"/>
        <w:gridCol w:w="960"/>
        <w:gridCol w:w="780"/>
        <w:gridCol w:w="780"/>
      </w:tblGrid>
      <w:tr>
        <w:trPr>
          <w:cantSplit w:val="1"/>
          <w:tblHeader w:val="1"/>
        </w:trPr>
        <w:tc>
          <w:tcPr>
            <w:tcW w:w="1600" w:type="dxa"/>
          </w:tcPr>
          <w:p>
            <w:pPr>
              <w:pStyle w:val="Compact"/>
            </w:pPr>
            <w:r>
              <w:rPr>
                <w:b/>
                <w:color w:val="FFFFFF"/>
              </w:rPr>
              <w:t xml:space="preserve">ID</w:t>
            </w:r>
          </w:p>
        </w:tc>
        <w:tc>
          <w:tcPr>
            <w:tcW w:w="5240"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600" w:type="dxa"/>
          </w:tcPr>
          <w:p>
            <w:pPr>
              <w:pStyle w:val="Compact"/>
            </w:pPr>
            <w:r>
              <w:rPr>
                <w:b/>
              </w:rPr>
              <w:t xml:space="preserve">FR-ASN-001</w:t>
            </w:r>
          </w:p>
        </w:tc>
        <w:tc>
          <w:tcPr>
            <w:tcW w:w="5240" w:type="dxa"/>
          </w:tcPr>
          <w:p>
            <w:pPr>
              <w:pStyle w:val="Compact"/>
            </w:pPr>
            <w:r>
              <w:t xml:space="preserve">Allow Administrators (and permitted Technicians) to assign a ticket to a technician, creating a</w:t>
            </w:r>
            <w:r>
              <w:t xml:space="preserve"> </w:t>
            </w:r>
            <w:r>
              <w:rPr>
                <w:rStyle w:val="VerbatimChar"/>
              </w:rPr>
              <w:t xml:space="preserve">technician_assignments</w:t>
            </w:r>
            <w:r>
              <w:t xml:space="preserve"> </w:t>
            </w:r>
            <w:r>
              <w:t xml:space="preserve">record and setting</w:t>
            </w:r>
            <w:r>
              <w:t xml:space="preserve"> </w:t>
            </w:r>
            <w:r>
              <w:rPr>
                <w:rStyle w:val="VerbatimChar"/>
              </w:rPr>
              <w:t xml:space="preserve">tickets.assigned_technician_id</w:t>
            </w:r>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FR-ASN-002</w:t>
            </w:r>
          </w:p>
        </w:tc>
        <w:tc>
          <w:tcPr>
            <w:tcW w:w="5240" w:type="dxa"/>
          </w:tcPr>
          <w:p>
            <w:pPr>
              <w:pStyle w:val="Compact"/>
            </w:pPr>
            <w:r>
              <w:t xml:space="preserve">Enforce at most one</w:t>
            </w:r>
            <w:r>
              <w:t xml:space="preserve"> </w:t>
            </w:r>
            <w:r>
              <w:rPr>
                <w:b/>
                <w:bCs/>
              </w:rPr>
              <w:t xml:space="preserve">active</w:t>
            </w:r>
            <w:r>
              <w:t xml:space="preserve"> </w:t>
            </w:r>
            <w:r>
              <w:t xml:space="preserve">assignment per ticket (statuses pending/accepted/in_progress/on_hold).</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FR-ASN-003</w:t>
            </w:r>
          </w:p>
        </w:tc>
        <w:tc>
          <w:tcPr>
            <w:tcW w:w="5240" w:type="dxa"/>
          </w:tcPr>
          <w:p>
            <w:pPr>
              <w:pStyle w:val="Compact"/>
            </w:pPr>
            <w:r>
              <w:t xml:space="preserve">Track the assignment lifecycle with timestamps: assigned, accepted, started, completed, declined (with reason), and support reassignment/cancellation.</w:t>
            </w:r>
            <w:r>
              <w:t xml:space="preserve"> </w:t>
            </w:r>
            <w:r>
              <w:rPr>
                <w:b/>
                <w:bCs/>
              </w:rPr>
              <w:t xml:space="preserve">An active assignment ends when its ticket is closed or cancelled</w:t>
            </w:r>
            <w:r>
              <w:t xml:space="preserve"> </w:t>
            </w:r>
            <w:r>
              <w:t xml:space="preserve">—</w:t>
            </w:r>
            <w:r>
              <w:t xml:space="preserve"> </w:t>
            </w:r>
            <w:r>
              <w:rPr>
                <w:rStyle w:val="VerbatimChar"/>
              </w:rPr>
              <w:t xml:space="preserve">cancelled</w:t>
            </w:r>
            <w:r>
              <w:t xml:space="preserve">, or</w:t>
            </w:r>
            <w:r>
              <w:t xml:space="preserve"> </w:t>
            </w:r>
            <w:r>
              <w:rPr>
                <w:rStyle w:val="VerbatimChar"/>
              </w:rPr>
              <w:t xml:space="preserve">completed</w:t>
            </w:r>
            <w:r>
              <w:t xml:space="preserve"> </w:t>
            </w:r>
            <w:r>
              <w:t xml:space="preserve">(at the resolution time) when the ticket’s own technician resolved it before it closed (DD-83).</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FR-ASN-004</w:t>
            </w:r>
          </w:p>
        </w:tc>
        <w:tc>
          <w:tcPr>
            <w:tcW w:w="5240" w:type="dxa"/>
          </w:tcPr>
          <w:p>
            <w:pPr>
              <w:pStyle w:val="Compact"/>
            </w:pPr>
            <w:r>
              <w:t xml:space="preserve">Allow an assigned technician to accept, decline (with reason), start, hold, and complete their assignment; reflect the ticket status accordingly.</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FR-ASN-005</w:t>
            </w:r>
          </w:p>
        </w:tc>
        <w:tc>
          <w:tcPr>
            <w:tcW w:w="5240" w:type="dxa"/>
          </w:tcPr>
          <w:p>
            <w:pPr>
              <w:pStyle w:val="Compact"/>
            </w:pPr>
            <w:r>
              <w:t xml:space="preserve">Notify the technician on assignment and the reporter/administrator on acceptance, decline, and completion.</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FR-ASN-006</w:t>
            </w:r>
          </w:p>
        </w:tc>
        <w:tc>
          <w:tcPr>
            <w:tcW w:w="5240" w:type="dxa"/>
          </w:tcPr>
          <w:p>
            <w:pPr>
              <w:pStyle w:val="Compact"/>
            </w:pPr>
            <w:r>
              <w:t xml:space="preserve">Provide each technician a personal work queue filtered to their active assignments, ordered by priority and SLA due time, with filtered views for</w:t>
            </w:r>
            <w:r>
              <w:t xml:space="preserve"> </w:t>
            </w:r>
            <w:r>
              <w:rPr>
                <w:b/>
                <w:bCs/>
              </w:rPr>
              <w:t xml:space="preserve">open</w:t>
            </w:r>
            <w:r>
              <w:t xml:space="preserve">,</w:t>
            </w:r>
            <w:r>
              <w:t xml:space="preserve"> </w:t>
            </w:r>
            <w:r>
              <w:rPr>
                <w:b/>
                <w:bCs/>
              </w:rPr>
              <w:t xml:space="preserve">due within 4 hours</w:t>
            </w:r>
            <w:r>
              <w:t xml:space="preserve"> </w:t>
            </w:r>
            <w:r>
              <w:t xml:space="preserve">and</w:t>
            </w:r>
            <w:r>
              <w:t xml:space="preserve"> </w:t>
            </w:r>
            <w:r>
              <w:rPr>
                <w:b/>
                <w:bCs/>
              </w:rPr>
              <w:t xml:space="preserve">Overdue</w:t>
            </w:r>
            <w:r>
              <w:t xml:space="preserve"> </w:t>
            </w:r>
            <w:r>
              <w:t xml:space="preserve">tickets that match the dashboard figures of the same names (DD-81).</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D</w:t>
            </w:r>
          </w:p>
        </w:tc>
      </w:tr>
    </w:tbl>
    <w:bookmarkEnd w:id="65"/>
    <w:bookmarkStart w:id="67" w:name="maintenance-fr-mnt"/>
    <w:p>
      <w:pPr>
        <w:pStyle w:val="Heading3"/>
      </w:pPr>
      <w:r>
        <w:t xml:space="preserve">10.7 Maintenance (FR-MNT)</w:t>
      </w:r>
    </w:p>
    <w:p>
      <w:pPr>
        <w:pStyle w:val="TableCaption"/>
        <w:keepNext/>
        <w:jc w:val="left"/>
      </w:pPr>
      <w:r>
        <w:t xml:space="preserve">Table </w:t>
      </w:r>
      <w:r>
        <w:fldChar w:fldCharType="begin"/>
        <w:instrText xml:space="preserve"> SEQ Table \* ARABIC </w:instrText>
        <w:fldChar w:fldCharType="separate"/>
      </w:r>
      <w:r>
        <w:t>…</w:t>
      </w:r>
      <w:r>
        <w:fldChar w:fldCharType="end"/>
      </w:r>
      <w:r>
        <w:t>. Maintenance (FR-MNT)</w:t>
      </w:r>
    </w:p>
    <w:tbl>
      <w:tblPr>
        <w:tblW w:type="pct" w:w="5000"/>
        <w:tblLayout w:type="fixed"/>
        <w:tblLook w:val="04A0" w:firstRow="1" w:lastRow="0" w:firstColumn="0" w:lastColumn="0" w:noHBand="0" w:noVBand="1"/>
      </w:tblPr>
      <w:tblGrid>
        <w:gridCol w:w="1600"/>
        <w:gridCol w:w="5240"/>
        <w:gridCol w:w="960"/>
        <w:gridCol w:w="780"/>
        <w:gridCol w:w="780"/>
      </w:tblGrid>
      <w:tr>
        <w:trPr>
          <w:cantSplit w:val="1"/>
          <w:tblHeader w:val="1"/>
        </w:trPr>
        <w:tc>
          <w:tcPr>
            <w:tcW w:w="1600" w:type="dxa"/>
          </w:tcPr>
          <w:p>
            <w:pPr>
              <w:pStyle w:val="Compact"/>
            </w:pPr>
            <w:r>
              <w:rPr>
                <w:b/>
                <w:color w:val="FFFFFF"/>
              </w:rPr>
              <w:t xml:space="preserve">ID</w:t>
            </w:r>
          </w:p>
        </w:tc>
        <w:tc>
          <w:tcPr>
            <w:tcW w:w="5240"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600" w:type="dxa"/>
          </w:tcPr>
          <w:p>
            <w:pPr>
              <w:pStyle w:val="Compact"/>
            </w:pPr>
            <w:r>
              <w:rPr>
                <w:b/>
              </w:rPr>
              <w:t xml:space="preserve">FR-MNT-001</w:t>
            </w:r>
          </w:p>
        </w:tc>
        <w:tc>
          <w:tcPr>
            <w:tcW w:w="5240" w:type="dxa"/>
          </w:tcPr>
          <w:p>
            <w:pPr>
              <w:pStyle w:val="Compact"/>
            </w:pPr>
            <w:r>
              <w:t xml:space="preserve">Allow Technicians/Administrators to create maintenance records against a PC unit and/or a standalone asset, optionally linked to a ticket, with a maintenance type.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FR-MNT-002</w:t>
            </w:r>
          </w:p>
        </w:tc>
        <w:tc>
          <w:tcPr>
            <w:tcW w:w="5240" w:type="dxa"/>
          </w:tcPr>
          <w:p>
            <w:pPr>
              <w:pStyle w:val="Compact"/>
            </w:pPr>
            <w:r>
              <w:t xml:space="preserve">Support</w:t>
            </w:r>
            <w:r>
              <w:t xml:space="preserve"> </w:t>
            </w:r>
            <w:r>
              <w:rPr>
                <w:b/>
                <w:bCs/>
              </w:rPr>
              <w:t xml:space="preserve">preventive maintenance with no originating ticket</w:t>
            </w:r>
            <w:r>
              <w:t xml:space="preserve"> </w:t>
            </w:r>
            <w:r>
              <w:t xml:space="preserve">(</w:t>
            </w:r>
            <w:r>
              <w:rPr>
                <w:rStyle w:val="VerbatimChar"/>
              </w:rPr>
              <w:t xml:space="preserve">ticket_id</w:t>
            </w:r>
            <w:r>
              <w:t xml:space="preserve"> </w:t>
            </w:r>
            <w:r>
              <w:t xml:space="preserve">nullable) and a</w:t>
            </w:r>
            <w:r>
              <w:t xml:space="preserve"> </w:t>
            </w:r>
            <w:r>
              <w:rPr>
                <w:rStyle w:val="VerbatimChar"/>
              </w:rPr>
              <w:t xml:space="preserve">scheduled_for</w:t>
            </w:r>
            <w:r>
              <w:t xml:space="preserve"> </w:t>
            </w:r>
            <w:r>
              <w:t xml:space="preserve">date.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FR-MNT-003</w:t>
            </w:r>
          </w:p>
        </w:tc>
        <w:tc>
          <w:tcPr>
            <w:tcW w:w="5240" w:type="dxa"/>
          </w:tcPr>
          <w:p>
            <w:pPr>
              <w:pStyle w:val="Compact"/>
            </w:pPr>
            <w:r>
              <w:t xml:space="preserve">Track maintenance status (scheduled/in_progress/on_hold/completed/cancelled) with</w:t>
            </w:r>
            <w:r>
              <w:t xml:space="preserve"> </w:t>
            </w:r>
            <w:r>
              <w:rPr>
                <w:rStyle w:val="VerbatimChar"/>
              </w:rPr>
              <w:t xml:space="preserve">started_at</w:t>
            </w:r>
            <w:r>
              <w:t xml:space="preserve">/</w:t>
            </w:r>
            <w:r>
              <w:rPr>
                <w:rStyle w:val="VerbatimChar"/>
              </w:rPr>
              <w:t xml:space="preserve">completed_at</w:t>
            </w:r>
            <w:r>
              <w:t xml:space="preserve">, and capture diagnosis, root cause, resolution, preventive recommendation, downtime minutes (≥0), labor hours (≥0), and cost (≥0).</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FR-MNT-004</w:t>
            </w:r>
          </w:p>
        </w:tc>
        <w:tc>
          <w:tcPr>
            <w:tcW w:w="5240" w:type="dxa"/>
          </w:tcPr>
          <w:p>
            <w:pPr>
              <w:pStyle w:val="Compact"/>
            </w:pPr>
            <w:r>
              <w:t xml:space="preserve">Support</w:t>
            </w:r>
            <w:r>
              <w:t xml:space="preserve"> </w:t>
            </w:r>
            <w:r>
              <w:rPr>
                <w:b/>
                <w:bCs/>
              </w:rPr>
              <w:t xml:space="preserve">checklist templates</w:t>
            </w:r>
            <w:r>
              <w:t xml:space="preserve"> </w:t>
            </w:r>
            <w:r>
              <w:t xml:space="preserve">and template items per maintenance type, instantiated into per-record checklists with completion tracking (who/when) and required-item enforcement before completion.</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FR-MNT-005</w:t>
            </w:r>
          </w:p>
        </w:tc>
        <w:tc>
          <w:tcPr>
            <w:tcW w:w="5240" w:type="dxa"/>
          </w:tcPr>
          <w:p>
            <w:pPr>
              <w:pStyle w:val="Compact"/>
            </w:pPr>
            <w:r>
              <w:t xml:space="preserve">Allow attaching repair images typed</w:t>
            </w:r>
            <w:r>
              <w:t xml:space="preserve"> </w:t>
            </w:r>
            <w:r>
              <w:rPr>
                <w:rStyle w:val="VerbatimChar"/>
              </w:rPr>
              <w:t xml:space="preserve">before</w:t>
            </w:r>
            <w:r>
              <w:t xml:space="preserve">/</w:t>
            </w:r>
            <w:r>
              <w:rPr>
                <w:rStyle w:val="VerbatimChar"/>
              </w:rPr>
              <w:t xml:space="preserve">during</w:t>
            </w:r>
            <w:r>
              <w:t xml:space="preserve">/</w:t>
            </w:r>
            <w:r>
              <w:rPr>
                <w:rStyle w:val="VerbatimChar"/>
              </w:rPr>
              <w:t xml:space="preserve">after</w:t>
            </w:r>
            <w:r>
              <w:t xml:space="preserve">, and free-form maintenance notes.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FR-MNT-006</w:t>
            </w:r>
          </w:p>
        </w:tc>
        <w:tc>
          <w:tcPr>
            <w:tcW w:w="5240" w:type="dxa"/>
          </w:tcPr>
          <w:p>
            <w:pPr>
              <w:pStyle w:val="Compact"/>
            </w:pPr>
            <w:r>
              <w:t xml:space="preserve">Record</w:t>
            </w:r>
            <w:r>
              <w:t xml:space="preserve"> </w:t>
            </w:r>
            <w:r>
              <w:rPr>
                <w:b/>
                <w:bCs/>
              </w:rPr>
              <w:t xml:space="preserve">hardware replacements</w:t>
            </w:r>
            <w:r>
              <w:t xml:space="preserve"> </w:t>
            </w:r>
            <w:r>
              <w:t xml:space="preserve">during maintenance, referencing the old/new catalog component and the specific serialized asset</w:t>
            </w:r>
            <w:r>
              <w:t xml:space="preserve"> </w:t>
            </w:r>
            <w:r>
              <w:rPr>
                <w:b/>
                <w:bCs/>
              </w:rPr>
              <w:t xml:space="preserve">removed</w:t>
            </w:r>
            <w:r>
              <w:t xml:space="preserve"> </w:t>
            </w:r>
            <w:r>
              <w:t xml:space="preserve">(</w:t>
            </w:r>
            <w:r>
              <w:rPr>
                <w:rStyle w:val="VerbatimChar"/>
              </w:rPr>
              <w:t xml:space="preserve">old_asset_id</w:t>
            </w:r>
            <w:r>
              <w:t xml:space="preserve">, nullable — a replaced part is not always a registered serialized unit) and the specific new serialized asset fitted (</w:t>
            </w:r>
            <w:r>
              <w:rPr>
                <w:rStyle w:val="VerbatimChar"/>
              </w:rPr>
              <w:t xml:space="preserve">new_asset_id</w:t>
            </w:r>
            <w:r>
              <w:t xml:space="preserve">), with quantity (&gt;0) and optional warranty months (≥0); update the PC’s installation history accordingly, closing the removed asset’s installation and opening one for the asset fitted (</w:t>
            </w:r>
            <w:hyperlink w:anchor="X1755945c31f2602e2738779ddc4badab9e4991e">
              <w:r>
                <w:rPr>
                  <w:rStyle w:val="Hyperlink"/>
                </w:rPr>
                <w:t xml:space="preserve">DR-022</w:t>
              </w:r>
            </w:hyperlink>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FR-MNT-007</w:t>
            </w:r>
          </w:p>
        </w:tc>
        <w:tc>
          <w:tcPr>
            <w:tcW w:w="5240" w:type="dxa"/>
          </w:tcPr>
          <w:p>
            <w:pPr>
              <w:pStyle w:val="Compact"/>
            </w:pPr>
            <w:r>
              <w:t xml:space="preserve">Generate preventive-maintenance due reminders based on the configurable default interval (</w:t>
            </w:r>
            <w:r>
              <w:rPr>
                <w:rStyle w:val="VerbatimChar"/>
              </w:rPr>
              <w:t xml:space="preserve">maintenance.default_interval_days</w:t>
            </w:r>
            <w:r>
              <w:t xml:space="preserve">, default 90) and reminder lead time (</w:t>
            </w:r>
            <w:r>
              <w:rPr>
                <w:rStyle w:val="VerbatimChar"/>
              </w:rPr>
              <w:t xml:space="preserve">maintenance.reminder_days</w:t>
            </w:r>
            <w:r>
              <w:t xml:space="preserve">, default 7).</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FR-MNT-008</w:t>
            </w:r>
          </w:p>
        </w:tc>
        <w:tc>
          <w:tcPr>
            <w:tcW w:w="5240" w:type="dxa"/>
          </w:tcPr>
          <w:p>
            <w:pPr>
              <w:pStyle w:val="Compact"/>
            </w:pPr>
            <w:r>
              <w:t xml:space="preserve">Update the target PC unit’s</w:t>
            </w:r>
            <w:r>
              <w:t xml:space="preserve"> </w:t>
            </w:r>
            <w:r>
              <w:rPr>
                <w:rStyle w:val="VerbatimChar"/>
              </w:rPr>
              <w:t xml:space="preserve">status</w:t>
            </w:r>
            <w:r>
              <w:t xml:space="preserve">/</w:t>
            </w:r>
            <w:r>
              <w:rPr>
                <w:rStyle w:val="VerbatimChar"/>
              </w:rPr>
              <w:t xml:space="preserve">current_condition</w:t>
            </w:r>
            <w:r>
              <w:t xml:space="preserve"> </w:t>
            </w:r>
            <w:r>
              <w:t xml:space="preserve">when maintenance starts, completes or is cancelled: starting work →</w:t>
            </w:r>
            <w:r>
              <w:t xml:space="preserve"> </w:t>
            </w:r>
            <w:r>
              <w:rPr>
                <w:b/>
                <w:bCs/>
              </w:rPr>
              <w:t xml:space="preserve">Pending Repair</w:t>
            </w:r>
            <w:r>
              <w:t xml:space="preserve"> </w:t>
            </w:r>
            <w:r>
              <w:t xml:space="preserve">(remembering the prior status); completing →</w:t>
            </w:r>
            <w:r>
              <w:t xml:space="preserve"> </w:t>
            </w:r>
            <w:r>
              <w:rPr>
                <w:b/>
                <w:bCs/>
              </w:rPr>
              <w:t xml:space="preserve">Available</w:t>
            </w:r>
            <w:r>
              <w:t xml:space="preserve"> </w:t>
            </w:r>
            <w:r>
              <w:t xml:space="preserve">and condition</w:t>
            </w:r>
            <w:r>
              <w:t xml:space="preserve"> </w:t>
            </w:r>
            <w:r>
              <w:rPr>
                <w:rStyle w:val="VerbatimChar"/>
              </w:rPr>
              <w:t xml:space="preserve">working</w:t>
            </w:r>
            <w:r>
              <w:t xml:space="preserve">, unless another repair is still active or a ticket still awaits repair (then Pending Repair); cancelling → the prior status and condition.</w:t>
            </w:r>
            <w:r>
              <w:t xml:space="preserve"> </w:t>
            </w:r>
            <w:r>
              <w:rPr>
                <w:i/>
                <w:iCs/>
              </w:rPr>
              <w:t xml:space="preserve">(Amended Phase 2.11, SDD DD-100: completion no longer restores the prior status.)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FR-MNT-009</w:t>
            </w:r>
          </w:p>
        </w:tc>
        <w:tc>
          <w:tcPr>
            <w:tcW w:w="5240" w:type="dxa"/>
          </w:tcPr>
          <w:p>
            <w:pPr>
              <w:pStyle w:val="Compact"/>
            </w:pPr>
            <w:r>
              <w:t xml:space="preserve">Allow a Technician to submit</w:t>
            </w:r>
            <w:r>
              <w:t xml:space="preserve"> </w:t>
            </w:r>
            <w:r>
              <w:rPr>
                <w:b/>
                <w:bCs/>
              </w:rPr>
              <w:t xml:space="preserve">proof that work was performed on a specific PC unit</w:t>
            </w:r>
            <w:r>
              <w:t xml:space="preserve"> </w:t>
            </w:r>
            <w:r>
              <w:t xml:space="preserve">from the scanned workflow (</w:t>
            </w:r>
            <w:hyperlink w:anchor="X98b19bd9e28f08b03e1e3eec7c69077d5b92602">
              <w:r>
                <w:rPr>
                  <w:rStyle w:val="Hyperlink"/>
                </w:rPr>
                <w:t xml:space="preserve">FR-QR-008</w:t>
              </w:r>
            </w:hyperlink>
            <w:r>
              <w:t xml:space="preserve">). The submission shall attach to an</w:t>
            </w:r>
            <w:r>
              <w:t xml:space="preserve"> </w:t>
            </w:r>
            <w:r>
              <w:rPr>
                <w:b/>
                <w:bCs/>
              </w:rPr>
              <w:t xml:space="preserve">existing active maintenance record</w:t>
            </w:r>
            <w:r>
              <w:t xml:space="preserve"> </w:t>
            </w:r>
            <w:r>
              <w:t xml:space="preserve">for the scanned unit that the technician is authorized to work — that is the primary and default path. The scan shall</w:t>
            </w:r>
            <w:r>
              <w:t xml:space="preserve"> </w:t>
            </w:r>
            <w:r>
              <w:rPr>
                <w:b/>
                <w:bCs/>
              </w:rPr>
              <w:t xml:space="preserve">not</w:t>
            </w:r>
            <w:r>
              <w:t xml:space="preserve"> </w:t>
            </w:r>
            <w:r>
              <w:t xml:space="preserve">by itself confer permission to create maintenance work: a new record may be created from this workflow</w:t>
            </w:r>
            <w:r>
              <w:t xml:space="preserve"> </w:t>
            </w:r>
            <w:r>
              <w:rPr>
                <w:b/>
                <w:bCs/>
              </w:rPr>
              <w:t xml:space="preserve">only</w:t>
            </w:r>
            <w:r>
              <w:t xml:space="preserve"> </w:t>
            </w:r>
            <w:r>
              <w:t xml:space="preserve">where the maintenance workflow explicitly supports technician-initiated unscheduled or corrective maintenance</w:t>
            </w:r>
            <w:r>
              <w:t xml:space="preserve"> </w:t>
            </w:r>
            <w:r>
              <w:rPr>
                <w:b/>
                <w:bCs/>
              </w:rPr>
              <w:t xml:space="preserve">and</w:t>
            </w:r>
            <w:r>
              <w:t xml:space="preserve"> </w:t>
            </w:r>
            <w:r>
              <w:t xml:space="preserve">the technician holds the ability to create it; otherwise the submission shall be refused with an explanation rather than silently creating a record. Where a record is created, it shall be linked to the originating ticket when the work arose from an assignment, or stand alone when it did not (</w:t>
            </w:r>
            <w:r>
              <w:rPr>
                <w:rStyle w:val="VerbatimChar"/>
              </w:rPr>
              <w:t xml:space="preserve">maintenance_records.ticket_id</w:t>
            </w:r>
            <w:r>
              <w:t xml:space="preserve"> </w:t>
            </w:r>
            <w:r>
              <w:t xml:space="preserve">nullable,</w:t>
            </w:r>
            <w:r>
              <w:t xml:space="preserve"> </w:t>
            </w:r>
            <w:hyperlink w:anchor="X36eb06e111c6e1d20b99a99aa5f5573b46ef86b">
              <w:r>
                <w:rPr>
                  <w:rStyle w:val="Hyperlink"/>
                </w:rPr>
                <w:t xml:space="preserve">FR-MNT-002</w:t>
              </w:r>
            </w:hyperlink>
            <w:r>
              <w:t xml:space="preserve">). The scan that produced the submission shall be recorded against the record (</w:t>
            </w:r>
            <w:r>
              <w:rPr>
                <w:rStyle w:val="VerbatimChar"/>
              </w:rPr>
              <w:t xml:space="preserve">qr_scan_logs.maintenance_record_id</w:t>
            </w:r>
            <w:r>
              <w:t xml:space="preserve">).</w:t>
            </w:r>
            <w:r>
              <w:t xml:space="preserve"> </w:t>
            </w:r>
            <w:r>
              <w:rPr>
                <w:b/>
                <w:bCs/>
              </w:rPr>
              <w:t xml:space="preserve">Work-package split (Client-approved 2026-08-28).</w:t>
            </w:r>
            <w:r>
              <w:t xml:space="preserve"> </w:t>
            </w:r>
            <w:r>
              <w:t xml:space="preserve">The Maintenance-side foundation this requirement stands on — technician-initiated corrective maintenance for a technician holding</w:t>
            </w:r>
            <w:r>
              <w:t xml:space="preserve"> </w:t>
            </w:r>
            <w:r>
              <w:rPr>
                <w:rStyle w:val="VerbatimChar"/>
              </w:rPr>
              <w:t xml:space="preserve">maintenance.create</w:t>
            </w:r>
            <w:r>
              <w:t xml:space="preserve">, an identifiable</w:t>
            </w:r>
            <w:r>
              <w:t xml:space="preserve"> </w:t>
            </w:r>
            <w:r>
              <w:rPr>
                <w:b/>
                <w:bCs/>
              </w:rPr>
              <w:t xml:space="preserve">active</w:t>
            </w:r>
            <w:r>
              <w:t xml:space="preserve"> </w:t>
            </w:r>
            <w:r>
              <w:t xml:space="preserve">maintenance record for a unit, and the row-scoped rule that decides whether a given technician may work it (</w:t>
            </w:r>
            <w:hyperlink w:anchor="X36eb06e111c6e1d20b99a99aa5f5573b46ef86b">
              <w:r>
                <w:rPr>
                  <w:rStyle w:val="Hyperlink"/>
                </w:rPr>
                <w:t xml:space="preserve">FR-MNT-011</w:t>
              </w:r>
            </w:hyperlink>
            <w:r>
              <w:t xml:space="preserve">) — is delivered by</w:t>
            </w:r>
            <w:r>
              <w:t xml:space="preserve"> </w:t>
            </w:r>
            <w:r>
              <w:rPr>
                <w:b/>
                <w:bCs/>
              </w:rPr>
              <w:t xml:space="preserve">WP-2.6</w:t>
            </w:r>
            <w:r>
              <w:t xml:space="preserve">. The scanned entry point, the proof-of-work submission itself and its scan-bound idempotency (</w:t>
            </w:r>
            <w:hyperlink w:anchor="X36eb06e111c6e1d20b99a99aa5f5573b46ef86b">
              <w:r>
                <w:rPr>
                  <w:rStyle w:val="Hyperlink"/>
                </w:rPr>
                <w:t xml:space="preserve">FR-MNT-012</w:t>
              </w:r>
            </w:hyperlink>
            <w:r>
              <w:t xml:space="preserve">) are delivered by</w:t>
            </w:r>
            <w:r>
              <w:t xml:space="preserve"> </w:t>
            </w:r>
            <w:r>
              <w:rPr>
                <w:b/>
                <w:bCs/>
              </w:rPr>
              <w:t xml:space="preserve">WP-2.6b</w:t>
            </w:r>
            <w:r>
              <w:t xml:space="preserve">. Neither package omits the requirement; each owns the half it can verify on its own.</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FR-MNT-010</w:t>
            </w:r>
          </w:p>
        </w:tc>
        <w:tc>
          <w:tcPr>
            <w:tcW w:w="5240" w:type="dxa"/>
          </w:tcPr>
          <w:p>
            <w:pPr>
              <w:pStyle w:val="Compact"/>
            </w:pPr>
            <w:r>
              <w:t xml:space="preserve">Require, for a proof-of-work submission, at minimum: what was done (resolution text), the outcome status, and at least one item of</w:t>
            </w:r>
            <w:r>
              <w:t xml:space="preserve"> </w:t>
            </w:r>
            <w:r>
              <w:rPr>
                <w:b/>
                <w:bCs/>
              </w:rPr>
              <w:t xml:space="preserve">evidence</w:t>
            </w:r>
            <w:r>
              <w:t xml:space="preserve"> </w:t>
            </w:r>
            <w:r>
              <w:t xml:space="preserve">— a repair image typed</w:t>
            </w:r>
            <w:r>
              <w:t xml:space="preserve"> </w:t>
            </w:r>
            <w:r>
              <w:rPr>
                <w:rStyle w:val="VerbatimChar"/>
              </w:rPr>
              <w:t xml:space="preserve">before</w:t>
            </w:r>
            <w:r>
              <w:t xml:space="preserve">/</w:t>
            </w:r>
            <w:r>
              <w:rPr>
                <w:rStyle w:val="VerbatimChar"/>
              </w:rPr>
              <w:t xml:space="preserve">during</w:t>
            </w:r>
            <w:r>
              <w:t xml:space="preserve">/</w:t>
            </w:r>
            <w:r>
              <w:rPr>
                <w:rStyle w:val="VerbatimChar"/>
              </w:rPr>
              <w:t xml:space="preserve">after</w:t>
            </w:r>
            <w:r>
              <w:t xml:space="preserve"> </w:t>
            </w:r>
            <w:r>
              <w:t xml:space="preserve">(</w:t>
            </w:r>
            <w:hyperlink w:anchor="X36eb06e111c6e1d20b99a99aa5f5573b46ef86b">
              <w:r>
                <w:rPr>
                  <w:rStyle w:val="Hyperlink"/>
                </w:rPr>
                <w:t xml:space="preserve">FR-MNT-005</w:t>
              </w:r>
            </w:hyperlink>
            <w:r>
              <w:t xml:space="preserve">). Evidence uploads shall pass through the system’s single attachment trust boundary: server-side type detection against an allow-list, a stored SHA-256 checksum, storage outside the web root, and a re-checked type on download (</w:t>
            </w:r>
            <w:hyperlink w:anchor="X70cf37a8618ff77cd79c93d15676b4bed17d7f8">
              <w:r>
                <w:rPr>
                  <w:rStyle w:val="Hyperlink"/>
                </w:rPr>
                <w:t xml:space="preserve">NFR-SEC-007</w:t>
              </w:r>
            </w:hyperlink>
            <w:r>
              <w:t xml:space="preserve">,</w:t>
            </w:r>
            <w:r>
              <w:t xml:space="preserve"> </w:t>
            </w:r>
            <w:hyperlink w:anchor="Xb04963ff6c3f6495898f5bf8cd3f3ed10c3f0f8">
              <w:r>
                <w:rPr>
                  <w:rStyle w:val="Hyperlink"/>
                </w:rPr>
                <w:t xml:space="preserve">FR-TKT-008</w:t>
              </w:r>
            </w:hyperlink>
            <w:r>
              <w:t xml:space="preserve">). No second upload path shall be introduced for maintenance evidence.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FR-MNT-011</w:t>
            </w:r>
          </w:p>
        </w:tc>
        <w:tc>
          <w:tcPr>
            <w:tcW w:w="5240" w:type="dxa"/>
          </w:tcPr>
          <w:p>
            <w:pPr>
              <w:pStyle w:val="Compact"/>
            </w:pPr>
            <w:r>
              <w:t xml:space="preserve">Scope maintenance records by row, not by permission: a Technician shall reach the records they created or were assigned, and no others — in lists</w:t>
            </w:r>
            <w:r>
              <w:t xml:space="preserve"> </w:t>
            </w:r>
            <w:r>
              <w:rPr>
                <w:b/>
                <w:bCs/>
              </w:rPr>
              <w:t xml:space="preserve">and</w:t>
            </w:r>
            <w:r>
              <w:t xml:space="preserve"> </w:t>
            </w:r>
            <w:r>
              <w:t xml:space="preserve">by direct identifier — while an Administrator sees all. The rule applied to a list and the rule applied to a single record shall be the same rule (</w:t>
            </w:r>
            <w:hyperlink w:anchor="Xb04963ff6c3f6495898f5bf8cd3f3ed10c3f0f8">
              <w:r>
                <w:rPr>
                  <w:rStyle w:val="Hyperlink"/>
                </w:rPr>
                <w:t xml:space="preserve">FR-TKT-013</w:t>
              </w:r>
            </w:hyperlink>
            <w:r>
              <w:t xml:space="preserve"> </w:t>
            </w:r>
            <w:r>
              <w:t xml:space="preserve">establishes the pattern).</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FR-MNT-012</w:t>
            </w:r>
          </w:p>
        </w:tc>
        <w:tc>
          <w:tcPr>
            <w:tcW w:w="5240" w:type="dxa"/>
          </w:tcPr>
          <w:p>
            <w:pPr>
              <w:pStyle w:val="Compact"/>
            </w:pPr>
            <w:r>
              <w:t xml:space="preserve">Prevent duplicate proof-of-work submissions by construction, not by convention: a repeated scan of the same code, a resubmission of the same scan, or a repeat submission against the same active record shall</w:t>
            </w:r>
            <w:r>
              <w:t xml:space="preserve"> </w:t>
            </w:r>
            <w:r>
              <w:rPr>
                <w:b/>
                <w:bCs/>
              </w:rPr>
              <w:t xml:space="preserve">update</w:t>
            </w:r>
            <w:r>
              <w:t xml:space="preserve"> </w:t>
            </w:r>
            <w:r>
              <w:t xml:space="preserve">that record rather than create a second one; the operation shall be idempotent on the scan and constrained by the maintenance workflow so that no sequence of repeated scans or submissions can leave two records describing one physical job.</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bl>
    <w:bookmarkStart w:id="66" w:name="technician-work-support-requests-fr-wsr"/>
    <w:p>
      <w:pPr>
        <w:pStyle w:val="Heading4"/>
      </w:pPr>
      <w:r>
        <w:t xml:space="preserve">10.7.1 Technician Work Support Requests (FR-WSR)</w:t>
      </w:r>
    </w:p>
    <w:p>
      <w:pPr>
        <w:pStyle w:val="FirstParagraph"/>
      </w:pPr>
      <w:r>
        <w:t xml:space="preserve">A Technician working a specific PC unit frequently cannot finish without something only an Administrator can authorize — a replacement part, consumable stock, a tool, access, or a decision. These requirements specify that request and the Administrator’s response. It is a</w:t>
      </w:r>
      <w:r>
        <w:t xml:space="preserve"> </w:t>
      </w:r>
      <w:r>
        <w:rPr>
          <w:b/>
          <w:bCs/>
        </w:rPr>
        <w:t xml:space="preserve">job-scoped escalation</w:t>
      </w:r>
      <w:r>
        <w:t xml:space="preserve">, not a general purchasing system: every request is anchored to the PC unit being worked on, and to the ticket and/or maintenance record it arose from. Where an approved request genuinely requires buying something, it links to a procurement request (</w:t>
      </w:r>
      <w:hyperlink w:anchor="X8147d6f78424377063f1529f779903ad094e966">
        <w:r>
          <w:rPr>
            <w:rStyle w:val="Hyperlink"/>
          </w:rPr>
          <w:t xml:space="preserve">FR-AST-008</w:t>
        </w:r>
      </w:hyperlink>
      <w:r>
        <w:t xml:space="preserve">) rather than duplicating it.</w:t>
      </w:r>
    </w:p>
    <w:p>
      <w:pPr>
        <w:pStyle w:val="TableCaption"/>
        <w:keepNext/>
        <w:jc w:val="left"/>
      </w:pPr>
      <w:r>
        <w:t xml:space="preserve">Table </w:t>
      </w:r>
      <w:r>
        <w:fldChar w:fldCharType="begin"/>
        <w:instrText xml:space="preserve"> SEQ Table \* ARABIC </w:instrText>
        <w:fldChar w:fldCharType="separate"/>
      </w:r>
      <w:r>
        <w:t>…</w:t>
      </w:r>
      <w:r>
        <w:fldChar w:fldCharType="end"/>
      </w:r>
      <w:r>
        <w:t>. Technician Work Support Requests (FR-WSR)</w:t>
      </w:r>
    </w:p>
    <w:tbl>
      <w:tblPr>
        <w:tblW w:type="pct" w:w="5000"/>
        <w:tblLayout w:type="fixed"/>
        <w:tblLook w:val="04A0" w:firstRow="1" w:lastRow="0" w:firstColumn="0" w:lastColumn="0" w:noHBand="0" w:noVBand="1"/>
      </w:tblPr>
      <w:tblGrid>
        <w:gridCol w:w="1600"/>
        <w:gridCol w:w="5240"/>
        <w:gridCol w:w="960"/>
        <w:gridCol w:w="780"/>
        <w:gridCol w:w="780"/>
      </w:tblGrid>
      <w:tr>
        <w:trPr>
          <w:cantSplit w:val="1"/>
          <w:tblHeader w:val="1"/>
        </w:trPr>
        <w:tc>
          <w:tcPr>
            <w:tcW w:w="1600" w:type="dxa"/>
          </w:tcPr>
          <w:p>
            <w:pPr>
              <w:pStyle w:val="Compact"/>
            </w:pPr>
            <w:r>
              <w:rPr>
                <w:b/>
                <w:color w:val="FFFFFF"/>
              </w:rPr>
              <w:t xml:space="preserve">ID</w:t>
            </w:r>
          </w:p>
        </w:tc>
        <w:tc>
          <w:tcPr>
            <w:tcW w:w="5240"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600" w:type="dxa"/>
          </w:tcPr>
          <w:p>
            <w:pPr>
              <w:pStyle w:val="Compact"/>
            </w:pPr>
            <w:r>
              <w:rPr>
                <w:b/>
              </w:rPr>
              <w:t xml:space="preserve">FR-WSR-001</w:t>
            </w:r>
          </w:p>
        </w:tc>
        <w:tc>
          <w:tcPr>
            <w:tcW w:w="5240" w:type="dxa"/>
          </w:tcPr>
          <w:p>
            <w:pPr>
              <w:pStyle w:val="Compact"/>
            </w:pPr>
            <w:r>
              <w:t xml:space="preserve">Allow a Technician to submit a</w:t>
            </w:r>
            <w:r>
              <w:t xml:space="preserve"> </w:t>
            </w:r>
            <w:r>
              <w:rPr>
                <w:b/>
                <w:bCs/>
              </w:rPr>
              <w:t xml:space="preserve">work support request</w:t>
            </w:r>
            <w:r>
              <w:t xml:space="preserve"> </w:t>
            </w:r>
            <w:r>
              <w:t xml:space="preserve">from the workflow of a specific PC unit, bound to that unit, and — when the work arose from one — to the related ticket and/or maintenance record. A request unrelated to any ticket shall still be permitted, provided it names a PC unit.</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FR-WSR-002</w:t>
            </w:r>
          </w:p>
        </w:tc>
        <w:tc>
          <w:tcPr>
            <w:tcW w:w="5240" w:type="dxa"/>
          </w:tcPr>
          <w:p>
            <w:pPr>
              <w:pStyle w:val="Compact"/>
            </w:pPr>
            <w:r>
              <w:t xml:space="preserve">Require, on submission: what is needed (one or more line items — a catalog hardware model or free-text description, quantity &gt; 0), and a</w:t>
            </w:r>
            <w:r>
              <w:t xml:space="preserve"> </w:t>
            </w:r>
            <w:r>
              <w:rPr>
                <w:b/>
                <w:bCs/>
              </w:rPr>
              <w:t xml:space="preserve">written explanation of why it is needed</w:t>
            </w:r>
            <w:r>
              <w:t xml:space="preserve"> </w:t>
            </w:r>
            <w:r>
              <w:t xml:space="preserve">to complete the job. Optional supporting evidence may be attached. A request with no items or no explanation shall be refused.</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FR-WSR-003</w:t>
            </w:r>
          </w:p>
        </w:tc>
        <w:tc>
          <w:tcPr>
            <w:tcW w:w="5240" w:type="dxa"/>
          </w:tcPr>
          <w:p>
            <w:pPr>
              <w:pStyle w:val="Compact"/>
            </w:pPr>
            <w:r>
              <w:t xml:space="preserve">Accept supporting evidence through the system’s single attachment trust boundary only — server-side type detection against an allow-list, a stored checksum, storage outside the web root, and a re-checked type with safe disposition on download (</w:t>
            </w:r>
            <w:hyperlink w:anchor="X70cf37a8618ff77cd79c93d15676b4bed17d7f8">
              <w:r>
                <w:rPr>
                  <w:rStyle w:val="Hyperlink"/>
                </w:rPr>
                <w:t xml:space="preserve">NFR-SEC-007</w:t>
              </w:r>
            </w:hyperlink>
            <w:r>
              <w:t xml:space="preserve">,</w:t>
            </w:r>
            <w:r>
              <w:t xml:space="preserve"> </w:t>
            </w:r>
            <w:hyperlink w:anchor="X36eb06e111c6e1d20b99a99aa5f5573b46ef86b">
              <w:r>
                <w:rPr>
                  <w:rStyle w:val="Hyperlink"/>
                </w:rPr>
                <w:t xml:space="preserve">FR-MNT-010</w:t>
              </w:r>
            </w:hyperlink>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FR-WSR-004</w:t>
            </w:r>
          </w:p>
        </w:tc>
        <w:tc>
          <w:tcPr>
            <w:tcW w:w="5240" w:type="dxa"/>
          </w:tcPr>
          <w:p>
            <w:pPr>
              <w:pStyle w:val="Compact"/>
            </w:pPr>
            <w:r>
              <w:t xml:space="preserve">Track each request through a controlled status model of exactly</w:t>
            </w:r>
            <w:r>
              <w:t xml:space="preserve"> </w:t>
            </w:r>
            <w:r>
              <w:rPr>
                <w:rStyle w:val="VerbatimChar"/>
              </w:rPr>
              <w:t xml:space="preserve">submitted</w:t>
            </w:r>
            <w:r>
              <w:t xml:space="preserve">,</w:t>
            </w:r>
            <w:r>
              <w:t xml:space="preserve"> </w:t>
            </w:r>
            <w:r>
              <w:rPr>
                <w:rStyle w:val="VerbatimChar"/>
              </w:rPr>
              <w:t xml:space="preserve">clarification_requested</w:t>
            </w:r>
            <w:r>
              <w:t xml:space="preserve">,</w:t>
            </w:r>
            <w:r>
              <w:t xml:space="preserve"> </w:t>
            </w:r>
            <w:r>
              <w:rPr>
                <w:rStyle w:val="VerbatimChar"/>
              </w:rPr>
              <w:t xml:space="preserve">approved</w:t>
            </w:r>
            <w:r>
              <w:t xml:space="preserve">,</w:t>
            </w:r>
            <w:r>
              <w:t xml:space="preserve"> </w:t>
            </w:r>
            <w:r>
              <w:rPr>
                <w:rStyle w:val="VerbatimChar"/>
              </w:rPr>
              <w:t xml:space="preserve">declined</w:t>
            </w:r>
            <w:r>
              <w:t xml:space="preserve">,</w:t>
            </w:r>
            <w:r>
              <w:t xml:space="preserve"> </w:t>
            </w:r>
            <w:r>
              <w:rPr>
                <w:rStyle w:val="VerbatimChar"/>
              </w:rPr>
              <w:t xml:space="preserve">cancelled</w:t>
            </w:r>
            <w:r>
              <w:t xml:space="preserve"> </w:t>
            </w:r>
            <w:r>
              <w:t xml:space="preserve">and</w:t>
            </w:r>
            <w:r>
              <w:t xml:space="preserve"> </w:t>
            </w:r>
            <w:r>
              <w:rPr>
                <w:rStyle w:val="VerbatimChar"/>
              </w:rPr>
              <w:t xml:space="preserve">closed</w:t>
            </w:r>
            <w:r>
              <w:t xml:space="preserve">.</w:t>
            </w:r>
            <w:r>
              <w:t xml:space="preserve"> </w:t>
            </w:r>
            <w:r>
              <w:rPr>
                <w:rStyle w:val="VerbatimChar"/>
              </w:rPr>
              <w:t xml:space="preserve">clarification_requested</w:t>
            </w:r>
            <w:r>
              <w:t xml:space="preserve"> </w:t>
            </w:r>
            <w:r>
              <w:t xml:space="preserve">returns to</w:t>
            </w:r>
            <w:r>
              <w:t xml:space="preserve"> </w:t>
            </w:r>
            <w:r>
              <w:rPr>
                <w:rStyle w:val="VerbatimChar"/>
              </w:rPr>
              <w:t xml:space="preserve">approved</w:t>
            </w:r>
            <w:r>
              <w:t xml:space="preserve"> </w:t>
            </w:r>
            <w:r>
              <w:t xml:space="preserve">or</w:t>
            </w:r>
            <w:r>
              <w:t xml:space="preserve"> </w:t>
            </w:r>
            <w:r>
              <w:rPr>
                <w:rStyle w:val="VerbatimChar"/>
              </w:rPr>
              <w:t xml:space="preserve">declined</w:t>
            </w:r>
            <w:r>
              <w:t xml:space="preserve"> </w:t>
            </w:r>
            <w:r>
              <w:t xml:space="preserve">after the discussion;</w:t>
            </w:r>
            <w:r>
              <w:t xml:space="preserve"> </w:t>
            </w:r>
            <w:r>
              <w:rPr>
                <w:rStyle w:val="VerbatimChar"/>
              </w:rPr>
              <w:t xml:space="preserve">approved</w:t>
            </w:r>
            <w:r>
              <w:t xml:space="preserve"> </w:t>
            </w:r>
            <w:r>
              <w:t xml:space="preserve">and</w:t>
            </w:r>
            <w:r>
              <w:t xml:space="preserve"> </w:t>
            </w:r>
            <w:r>
              <w:rPr>
                <w:rStyle w:val="VerbatimChar"/>
              </w:rPr>
              <w:t xml:space="preserve">declined</w:t>
            </w:r>
            <w:r>
              <w:t xml:space="preserve"> </w:t>
            </w:r>
            <w:r>
              <w:t xml:space="preserve">are the Administrator’s decisions;</w:t>
            </w:r>
            <w:r>
              <w:t xml:space="preserve"> </w:t>
            </w:r>
            <w:r>
              <w:rPr>
                <w:rStyle w:val="VerbatimChar"/>
              </w:rPr>
              <w:t xml:space="preserve">cancelled</w:t>
            </w:r>
            <w:r>
              <w:t xml:space="preserve"> </w:t>
            </w:r>
            <w:r>
              <w:t xml:space="preserve">is the submitting Technician’s withdrawal (</w:t>
            </w:r>
            <w:hyperlink w:anchor="X2dd1f5bb89326773cec9f13dab1b40823a031a6">
              <w:r>
                <w:rPr>
                  <w:rStyle w:val="Hyperlink"/>
                </w:rPr>
                <w:t xml:space="preserve">FR-WSR-014</w:t>
              </w:r>
            </w:hyperlink>
            <w:r>
              <w:t xml:space="preserve">);</w:t>
            </w:r>
            <w:r>
              <w:t xml:space="preserve"> </w:t>
            </w:r>
            <w:r>
              <w:rPr>
                <w:rStyle w:val="VerbatimChar"/>
              </w:rPr>
              <w:t xml:space="preserve">closed</w:t>
            </w:r>
            <w:r>
              <w:t xml:space="preserve"> </w:t>
            </w:r>
            <w:r>
              <w:t xml:space="preserve">records that the request is finished or its job has completed.</w:t>
            </w:r>
            <w:r>
              <w:t xml:space="preserve"> </w:t>
            </w:r>
            <w:r>
              <w:rPr>
                <w:b/>
                <w:bCs/>
              </w:rPr>
              <w:t xml:space="preserve">Transitions shall be enforced by a transition map, not by accepting a status field from the client</w:t>
            </w:r>
            <w:r>
              <w:t xml:space="preserve"> </w:t>
            </w:r>
            <w:r>
              <w:t xml:space="preserve">— an arbitrary status update shall be refused. No prior decision, schedule or workflow state shall be overwritten in place: a superseded value shall remain recoverable from the request’s history (</w:t>
            </w:r>
            <w:hyperlink w:anchor="X2dd1f5bb89326773cec9f13dab1b40823a031a6">
              <w:r>
                <w:rPr>
                  <w:rStyle w:val="Hyperlink"/>
                </w:rPr>
                <w:t xml:space="preserve">FR-WSR-011</w:t>
              </w:r>
            </w:hyperlink>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FR-WSR-005</w:t>
            </w:r>
          </w:p>
        </w:tc>
        <w:tc>
          <w:tcPr>
            <w:tcW w:w="5240" w:type="dxa"/>
          </w:tcPr>
          <w:p>
            <w:pPr>
              <w:pStyle w:val="Compact"/>
            </w:pPr>
            <w:r>
              <w:t xml:space="preserve">Present Administrators a</w:t>
            </w:r>
            <w:r>
              <w:t xml:space="preserve"> </w:t>
            </w:r>
            <w:r>
              <w:rPr>
                <w:b/>
                <w:bCs/>
              </w:rPr>
              <w:t xml:space="preserve">request-management surface</w:t>
            </w:r>
            <w:r>
              <w:t xml:space="preserve"> </w:t>
            </w:r>
            <w:r>
              <w:t xml:space="preserve">— not a bare notification — showing for each request: the submitting technician, the PC unit, the related ticket and maintenance record when applicable, the requested items, the technician’s explanation, any attached evidence and the relevant proof of work, the full decision history, and the current status.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FR-WSR-006</w:t>
            </w:r>
          </w:p>
        </w:tc>
        <w:tc>
          <w:tcPr>
            <w:tcW w:w="5240" w:type="dxa"/>
          </w:tcPr>
          <w:p>
            <w:pPr>
              <w:pStyle w:val="Compact"/>
            </w:pPr>
            <w:r>
              <w:rPr>
                <w:b/>
                <w:bCs/>
              </w:rPr>
              <w:t xml:space="preserve">Decision A — approve and reschedule.</w:t>
            </w:r>
            <w:r>
              <w:t xml:space="preserve"> </w:t>
            </w:r>
            <w:r>
              <w:t xml:space="preserve">Allow an Administrator to approve a request and set a new date/time for the work. The new schedule shall be written to the related maintenance record’s</w:t>
            </w:r>
            <w:r>
              <w:t xml:space="preserve"> </w:t>
            </w:r>
            <w:r>
              <w:rPr>
                <w:rStyle w:val="VerbatimChar"/>
              </w:rPr>
              <w:t xml:space="preserve">scheduled_for</w:t>
            </w:r>
            <w:r>
              <w:t xml:space="preserve"> </w:t>
            </w:r>
            <w:r>
              <w:t xml:space="preserve">and recorded on the request; the</w:t>
            </w:r>
            <w:r>
              <w:t xml:space="preserve"> </w:t>
            </w:r>
            <w:r>
              <w:rPr>
                <w:b/>
                <w:bCs/>
              </w:rPr>
              <w:t xml:space="preserve">previous value shall be preserved in the activity history rather than silently overwritten</w:t>
            </w:r>
            <w:r>
              <w:t xml:space="preserve">; the related ticket shall move to a held/awaiting state rather than being resolved or closed; the technician shall be notified; and the technician’s acknowledgement shall be recorded when given.</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FR-WSR-007</w:t>
            </w:r>
          </w:p>
        </w:tc>
        <w:tc>
          <w:tcPr>
            <w:tcW w:w="5240" w:type="dxa"/>
          </w:tcPr>
          <w:p>
            <w:pPr>
              <w:pStyle w:val="Compact"/>
            </w:pPr>
            <w:r>
              <w:rPr>
                <w:b/>
                <w:bCs/>
              </w:rPr>
              <w:t xml:space="preserve">Decision B — request a face-to-face discussion.</w:t>
            </w:r>
            <w:r>
              <w:t xml:space="preserve"> </w:t>
            </w:r>
            <w:r>
              <w:t xml:space="preserve">Allow an Administrator to ask the technician for an in-person explanation, recording that clarification was requested, the reason, the resulting status, and an optional proposed time. The system shall</w:t>
            </w:r>
            <w:r>
              <w:t xml:space="preserve"> </w:t>
            </w:r>
            <w:r>
              <w:rPr>
                <w:b/>
                <w:bCs/>
              </w:rPr>
              <w:t xml:space="preserve">not</w:t>
            </w:r>
            <w:r>
              <w:t xml:space="preserve"> </w:t>
            </w:r>
            <w:r>
              <w:t xml:space="preserve">implement a calendar or meeting-scheduling subsystem for this (</w:t>
            </w:r>
            <w:hyperlink w:anchor="X326556d3a3100a54cf7fc2d32b2a9b937fcaac1">
              <w:r>
                <w:rPr>
                  <w:rStyle w:val="Hyperlink"/>
                </w:rPr>
                <w:t xml:space="preserve">OI-10</w:t>
              </w:r>
            </w:hyperlink>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FR-WSR-008</w:t>
            </w:r>
          </w:p>
        </w:tc>
        <w:tc>
          <w:tcPr>
            <w:tcW w:w="5240" w:type="dxa"/>
          </w:tcPr>
          <w:p>
            <w:pPr>
              <w:pStyle w:val="Compact"/>
            </w:pPr>
            <w:r>
              <w:rPr>
                <w:b/>
                <w:bCs/>
              </w:rPr>
              <w:t xml:space="preserve">Decision C — decline.</w:t>
            </w:r>
            <w:r>
              <w:t xml:space="preserve"> </w:t>
            </w:r>
            <w:r>
              <w:t xml:space="preserve">Allow an Administrator to decline a request, requiring a non-empty explanation enforced</w:t>
            </w:r>
            <w:r>
              <w:t xml:space="preserve"> </w:t>
            </w:r>
            <w:r>
              <w:rPr>
                <w:b/>
                <w:bCs/>
              </w:rPr>
              <w:t xml:space="preserve">server-side</w:t>
            </w:r>
            <w:r>
              <w:t xml:space="preserve">; a decline without a reason shall be refused. The technician shall be able to see that the request was declined, the Administrator’s explanation, the PC unit, the related job context, and the resulting status.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FR-WSR-009</w:t>
            </w:r>
          </w:p>
        </w:tc>
        <w:tc>
          <w:tcPr>
            <w:tcW w:w="5240" w:type="dxa"/>
          </w:tcPr>
          <w:p>
            <w:pPr>
              <w:pStyle w:val="Compact"/>
            </w:pPr>
            <w:r>
              <w:t xml:space="preserve">Give Technicians a dedicated navigation item and page tracking</w:t>
            </w:r>
            <w:r>
              <w:t xml:space="preserve"> </w:t>
            </w:r>
            <w:r>
              <w:rPr>
                <w:b/>
                <w:bCs/>
              </w:rPr>
              <w:t xml:space="preserve">everything they personally submitted</w:t>
            </w:r>
            <w:r>
              <w:t xml:space="preserve"> </w:t>
            </w:r>
            <w:r>
              <w:t xml:space="preserve">— proof-of-work records and support requests — with current status, the Administrator’s decision, reschedule details, clarification details, decline explanation, the related PC unit, ticket and maintenance record, and submission history. A technician shall reach their own records and no others, in lists</w:t>
            </w:r>
            <w:r>
              <w:t xml:space="preserve"> </w:t>
            </w:r>
            <w:r>
              <w:rPr>
                <w:b/>
                <w:bCs/>
              </w:rPr>
              <w:t xml:space="preserve">and</w:t>
            </w:r>
            <w:r>
              <w:t xml:space="preserve"> </w:t>
            </w:r>
            <w:r>
              <w:t xml:space="preserve">by direct identifier (</w:t>
            </w:r>
            <w:hyperlink w:anchor="X36eb06e111c6e1d20b99a99aa5f5573b46ef86b">
              <w:r>
                <w:rPr>
                  <w:rStyle w:val="Hyperlink"/>
                </w:rPr>
                <w:t xml:space="preserve">FR-MNT-011</w:t>
              </w:r>
            </w:hyperlink>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FR-WSR-010</w:t>
            </w:r>
          </w:p>
        </w:tc>
        <w:tc>
          <w:tcPr>
            <w:tcW w:w="5240" w:type="dxa"/>
          </w:tcPr>
          <w:p>
            <w:pPr>
              <w:pStyle w:val="Compact"/>
            </w:pPr>
            <w:r>
              <w:t xml:space="preserve">Give Administrators a dedicated navigation item and page for receiving and managing technician requests, filterable by workflow state: pending review, awaiting clarification, approved/rescheduled, declined, and closed.</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FR-WSR-011</w:t>
            </w:r>
          </w:p>
        </w:tc>
        <w:tc>
          <w:tcPr>
            <w:tcW w:w="5240" w:type="dxa"/>
          </w:tcPr>
          <w:p>
            <w:pPr>
              <w:pStyle w:val="Compact"/>
            </w:pPr>
            <w:r>
              <w:t xml:space="preserve">Record every submission, decision, reschedule, clarification request, acknowledgement and closure in the activity log with actor, subject, and the before/after values of anything changed (</w:t>
            </w:r>
            <w:hyperlink w:anchor="Xc821e746dc2aa028b04f7d2d75f161bb3eb085f">
              <w:r>
                <w:rPr>
                  <w:rStyle w:val="Hyperlink"/>
                </w:rPr>
                <w:t xml:space="preserve">FR-AUD-001</w:t>
              </w:r>
            </w:hyperlink>
            <w:r>
              <w:t xml:space="preserve">,</w:t>
            </w:r>
            <w:r>
              <w:t xml:space="preserve"> </w:t>
            </w:r>
            <w:hyperlink w:anchor="Xc821e746dc2aa028b04f7d2d75f161bb3eb085f">
              <w:r>
                <w:rPr>
                  <w:rStyle w:val="Hyperlink"/>
                </w:rPr>
                <w:t xml:space="preserve">FR-AUD-003</w:t>
              </w:r>
            </w:hyperlink>
            <w:r>
              <w:t xml:space="preserve">). No workflow transition shall occur unlogged.</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FR-WSR-012</w:t>
            </w:r>
          </w:p>
        </w:tc>
        <w:tc>
          <w:tcPr>
            <w:tcW w:w="5240" w:type="dxa"/>
          </w:tcPr>
          <w:p>
            <w:pPr>
              <w:pStyle w:val="Compact"/>
            </w:pPr>
            <w:r>
              <w:t xml:space="preserve">Notify the Administrator on submission and the Technician on every decision, honouring per-user channel preferences (</w:t>
            </w:r>
            <w:hyperlink w:anchor="X8692cf3d1f294b0bc44f73b8481756c40555012">
              <w:r>
                <w:rPr>
                  <w:rStyle w:val="Hyperlink"/>
                </w:rPr>
                <w:t xml:space="preserve">FR-NOT-002</w:t>
              </w:r>
            </w:hyperlink>
            <w:r>
              <w:t xml:space="preserve">,</w:t>
            </w:r>
            <w:r>
              <w:t xml:space="preserve"> </w:t>
            </w:r>
            <w:hyperlink w:anchor="X8692cf3d1f294b0bc44f73b8481756c40555012">
              <w:r>
                <w:rPr>
                  <w:rStyle w:val="Hyperlink"/>
                </w:rPr>
                <w:t xml:space="preserve">FR-NOT-003</w:t>
              </w:r>
            </w:hyperlink>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FR-WSR-013</w:t>
            </w:r>
          </w:p>
        </w:tc>
        <w:tc>
          <w:tcPr>
            <w:tcW w:w="5240" w:type="dxa"/>
          </w:tcPr>
          <w:p>
            <w:pPr>
              <w:pStyle w:val="Compact"/>
            </w:pPr>
            <w:r>
              <w:t xml:space="preserve">Link an approved request to a</w:t>
            </w:r>
            <w:r>
              <w:t xml:space="preserve"> </w:t>
            </w:r>
            <w:r>
              <w:rPr>
                <w:b/>
                <w:bCs/>
              </w:rPr>
              <w:t xml:space="preserve">procurement request</w:t>
            </w:r>
            <w:r>
              <w:t xml:space="preserve"> </w:t>
            </w:r>
            <w:r>
              <w:t xml:space="preserve">(</w:t>
            </w:r>
            <w:hyperlink w:anchor="X8147d6f78424377063f1529f779903ad094e966">
              <w:r>
                <w:rPr>
                  <w:rStyle w:val="Hyperlink"/>
                </w:rPr>
                <w:t xml:space="preserve">FR-AST-008</w:t>
              </w:r>
            </w:hyperlink>
            <w:r>
              <w:t xml:space="preserve">) when fulfilment requires purchasing, rather than reimplementing procurement. Approval of a support request shall not by itself constitute procurement approval (</w:t>
            </w:r>
            <w:hyperlink w:anchor="X8147d6f78424377063f1529f779903ad094e966">
              <w:r>
                <w:rPr>
                  <w:rStyle w:val="Hyperlink"/>
                </w:rPr>
                <w:t xml:space="preserve">FR-AST-009</w:t>
              </w:r>
            </w:hyperlink>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FR-WSR-014</w:t>
            </w:r>
          </w:p>
        </w:tc>
        <w:tc>
          <w:tcPr>
            <w:tcW w:w="5240" w:type="dxa"/>
          </w:tcPr>
          <w:p>
            <w:pPr>
              <w:pStyle w:val="Compact"/>
            </w:pPr>
            <w:r>
              <w:t xml:space="preserve">Allow the</w:t>
            </w:r>
            <w:r>
              <w:t xml:space="preserve"> </w:t>
            </w:r>
            <w:r>
              <w:rPr>
                <w:b/>
                <w:bCs/>
              </w:rPr>
              <w:t xml:space="preserve">submitting Technician</w:t>
            </w:r>
            <w:r>
              <w:t xml:space="preserve"> </w:t>
            </w:r>
            <w:r>
              <w:t xml:space="preserve">to cancel their own request while it is</w:t>
            </w:r>
            <w:r>
              <w:t xml:space="preserve"> </w:t>
            </w:r>
            <w:r>
              <w:rPr>
                <w:rStyle w:val="VerbatimChar"/>
              </w:rPr>
              <w:t xml:space="preserve">submitted</w:t>
            </w:r>
            <w:r>
              <w:t xml:space="preserve"> </w:t>
            </w:r>
            <w:r>
              <w:t xml:space="preserve">or</w:t>
            </w:r>
            <w:r>
              <w:t xml:space="preserve"> </w:t>
            </w:r>
            <w:r>
              <w:rPr>
                <w:rStyle w:val="VerbatimChar"/>
              </w:rPr>
              <w:t xml:space="preserve">clarification_requested</w:t>
            </w:r>
            <w:r>
              <w:t xml:space="preserve"> </w:t>
            </w:r>
            <w:r>
              <w:t xml:space="preserve">— that is, while no Administrator decision has been recorded — moving it to</w:t>
            </w:r>
            <w:r>
              <w:t xml:space="preserve"> </w:t>
            </w:r>
            <w:r>
              <w:rPr>
                <w:rStyle w:val="VerbatimChar"/>
              </w:rPr>
              <w:t xml:space="preserve">cancelled</w:t>
            </w:r>
            <w:r>
              <w:t xml:space="preserve"> </w:t>
            </w:r>
            <w:r>
              <w:t xml:space="preserve">with an optional note. A request that has been approved or declined shall not be cancelled; a cancelled request is terminal and shall not be reopened, a fresh request being submitted instead. An Administrator may cancel on a technician’s behalf, and the actor shall be recorded either way.</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bl>
    <w:p>
      <w:pPr>
        <w:pStyle w:val="BlockText"/>
        <w:keepLines w:val="1"/>
      </w:pPr>
      <w:r>
        <w:rPr>
          <w:b/>
          <w:bCs/>
        </w:rPr>
        <w:t xml:space="preserve">Why this is not procurement.</w:t>
      </w:r>
      <w:r>
        <w:t xml:space="preserve"> </w:t>
      </w:r>
      <w:r>
        <w:rPr>
          <w:rStyle w:val="VerbatimChar"/>
        </w:rPr>
        <w:t xml:space="preserve">procurement_requests</w:t>
      </w:r>
      <w:r>
        <w:t xml:space="preserve"> </w:t>
      </w:r>
      <w:r>
        <w:t xml:space="preserve">models a purchasing lifecycle (draft → submitted → approved/rejected → fulfilled/cancelled) with a request number and estimated costs, and it carries no link to a PC unit, ticket or maintenance record. The workflow above is a technician standing at a machine asking for what the job needs, and its decisions include</w:t>
      </w:r>
      <w:r>
        <w:t xml:space="preserve"> </w:t>
      </w:r>
      <w:r>
        <w:rPr>
          <w:i/>
          <w:iCs/>
        </w:rPr>
        <w:t xml:space="preserve">reschedule</w:t>
      </w:r>
      <w:r>
        <w:t xml:space="preserve"> </w:t>
      </w:r>
      <w:r>
        <w:t xml:space="preserve">and</w:t>
      </w:r>
      <w:r>
        <w:t xml:space="preserve"> </w:t>
      </w:r>
      <w:r>
        <w:rPr>
          <w:i/>
          <w:iCs/>
        </w:rPr>
        <w:t xml:space="preserve">discuss in person</w:t>
      </w:r>
      <w:r>
        <w:t xml:space="preserve"> </w:t>
      </w:r>
      <w:r>
        <w:t xml:space="preserve">— states purchasing does not have. Keeping them separate preserves both vocabularies;</w:t>
      </w:r>
      <w:r>
        <w:t xml:space="preserve"> </w:t>
      </w:r>
      <w:hyperlink w:anchor="X2dd1f5bb89326773cec9f13dab1b40823a031a6">
        <w:r>
          <w:rPr>
            <w:rStyle w:val="Hyperlink"/>
          </w:rPr>
          <w:t xml:space="preserve">FR-WSR-013</w:t>
        </w:r>
      </w:hyperlink>
      <w:r>
        <w:t xml:space="preserve"> </w:t>
      </w:r>
      <w:r>
        <w:t xml:space="preserve">is the bridge where they genuinely meet. See</w:t>
      </w:r>
      <w:r>
        <w:t xml:space="preserve"> </w:t>
      </w:r>
      <w:hyperlink w:anchor="X326556d3a3100a54cf7fc2d32b2a9b937fcaac1">
        <w:r>
          <w:rPr>
            <w:rStyle w:val="Hyperlink"/>
          </w:rPr>
          <w:t xml:space="preserve">OI-09</w:t>
        </w:r>
      </w:hyperlink>
      <w:r>
        <w:t xml:space="preserve">.</w:t>
      </w:r>
    </w:p>
    <w:bookmarkEnd w:id="66"/>
    <w:bookmarkEnd w:id="67"/>
    <w:bookmarkStart w:id="68" w:name="inventory-asset-lifecycle-fr-ast"/>
    <w:p>
      <w:pPr>
        <w:pStyle w:val="Heading3"/>
      </w:pPr>
      <w:r>
        <w:t xml:space="preserve">10.8 Inventory &amp; Asset Lifecycle (FR-AST)</w:t>
      </w:r>
    </w:p>
    <w:p>
      <w:pPr>
        <w:pStyle w:val="TableCaption"/>
        <w:keepNext/>
        <w:jc w:val="left"/>
      </w:pPr>
      <w:r>
        <w:t xml:space="preserve">Table </w:t>
      </w:r>
      <w:r>
        <w:fldChar w:fldCharType="begin"/>
        <w:instrText xml:space="preserve"> SEQ Table \* ARABIC </w:instrText>
        <w:fldChar w:fldCharType="separate"/>
      </w:r>
      <w:r>
        <w:t>…</w:t>
      </w:r>
      <w:r>
        <w:fldChar w:fldCharType="end"/>
      </w:r>
      <w:r>
        <w:t>. Inventory &amp; Asset Lifecycle (FR-AST)</w:t>
      </w:r>
    </w:p>
    <w:tbl>
      <w:tblPr>
        <w:tblW w:type="pct" w:w="5000"/>
        <w:tblLayout w:type="fixed"/>
        <w:tblLook w:val="04A0" w:firstRow="1" w:lastRow="0" w:firstColumn="0" w:lastColumn="0" w:noHBand="0" w:noVBand="1"/>
      </w:tblPr>
      <w:tblGrid>
        <w:gridCol w:w="1600"/>
        <w:gridCol w:w="5240"/>
        <w:gridCol w:w="960"/>
        <w:gridCol w:w="780"/>
        <w:gridCol w:w="780"/>
      </w:tblGrid>
      <w:tr>
        <w:trPr>
          <w:cantSplit w:val="1"/>
          <w:tblHeader w:val="1"/>
        </w:trPr>
        <w:tc>
          <w:tcPr>
            <w:tcW w:w="1600" w:type="dxa"/>
          </w:tcPr>
          <w:p>
            <w:pPr>
              <w:pStyle w:val="Compact"/>
            </w:pPr>
            <w:r>
              <w:rPr>
                <w:b/>
                <w:color w:val="FFFFFF"/>
              </w:rPr>
              <w:t xml:space="preserve">ID</w:t>
            </w:r>
          </w:p>
        </w:tc>
        <w:tc>
          <w:tcPr>
            <w:tcW w:w="5240"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600" w:type="dxa"/>
          </w:tcPr>
          <w:p>
            <w:pPr>
              <w:pStyle w:val="Compact"/>
            </w:pPr>
            <w:r>
              <w:rPr>
                <w:b/>
              </w:rPr>
              <w:t xml:space="preserve">FR-AST-001</w:t>
            </w:r>
          </w:p>
        </w:tc>
        <w:tc>
          <w:tcPr>
            <w:tcW w:w="5240" w:type="dxa"/>
          </w:tcPr>
          <w:p>
            <w:pPr>
              <w:pStyle w:val="Compact"/>
            </w:pPr>
            <w:r>
              <w:t xml:space="preserve">Maintain a hardware catalog: manufacturers → hardware components (typed, generic) → hardware models (specific SKU, with JSON specifications).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FR-AST-002</w:t>
            </w:r>
          </w:p>
        </w:tc>
        <w:tc>
          <w:tcPr>
            <w:tcW w:w="5240" w:type="dxa"/>
          </w:tcPr>
          <w:p>
            <w:pPr>
              <w:pStyle w:val="Compact"/>
            </w:pPr>
            <w:r>
              <w:t xml:space="preserve">Manage</w:t>
            </w:r>
            <w:r>
              <w:t xml:space="preserve"> </w:t>
            </w:r>
            <w:r>
              <w:rPr>
                <w:b/>
                <w:bCs/>
              </w:rPr>
              <w:t xml:space="preserve">serialized assets</w:t>
            </w:r>
            <w:r>
              <w:t xml:space="preserve"> </w:t>
            </w:r>
            <w:r>
              <w:t xml:space="preserve">(1 row = 1 physical unit) with unique asset tag, optional per-unit asset name, optional unique serial number, barcode, hardware model, supplier, current room, assigned custodian, status, condition, purchase price/date (≥0), warranty, notes, and attached images/documents.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FR-AST-003</w:t>
            </w:r>
          </w:p>
        </w:tc>
        <w:tc>
          <w:tcPr>
            <w:tcW w:w="5240" w:type="dxa"/>
          </w:tcPr>
          <w:p>
            <w:pPr>
              <w:pStyle w:val="Compact"/>
            </w:pPr>
            <w:r>
              <w:t xml:space="preserve">Manage</w:t>
            </w:r>
            <w:r>
              <w:t xml:space="preserve"> </w:t>
            </w:r>
            <w:r>
              <w:rPr>
                <w:b/>
                <w:bCs/>
              </w:rPr>
              <w:t xml:space="preserve">quantity-tracked consumables</w:t>
            </w:r>
            <w:r>
              <w:t xml:space="preserve"> </w:t>
            </w:r>
            <w:r>
              <w:t xml:space="preserve">with unique item code, unit of measure,</w:t>
            </w:r>
            <w:r>
              <w:t xml:space="preserve"> </w:t>
            </w:r>
            <w:r>
              <w:rPr>
                <w:rStyle w:val="VerbatimChar"/>
              </w:rPr>
              <w:t xml:space="preserve">quantity_on_hand</w:t>
            </w:r>
            <w:r>
              <w:t xml:space="preserve"> </w:t>
            </w:r>
            <w:r>
              <w:t xml:space="preserve">(≥0),</w:t>
            </w:r>
            <w:r>
              <w:t xml:space="preserve"> </w:t>
            </w:r>
            <w:r>
              <w:rPr>
                <w:rStyle w:val="VerbatimChar"/>
              </w:rPr>
              <w:t xml:space="preserve">reorder_level</w:t>
            </w:r>
            <w:r>
              <w:t xml:space="preserve"> </w:t>
            </w:r>
            <w:r>
              <w:t xml:space="preserve">(≥0), and unit cost.</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FR-AST-004</w:t>
            </w:r>
          </w:p>
        </w:tc>
        <w:tc>
          <w:tcPr>
            <w:tcW w:w="5240" w:type="dxa"/>
          </w:tcPr>
          <w:p>
            <w:pPr>
              <w:pStyle w:val="Compact"/>
            </w:pPr>
            <w:r>
              <w:t xml:space="preserve">Record all consumable stock movements in an append-only</w:t>
            </w:r>
            <w:r>
              <w:t xml:space="preserve"> </w:t>
            </w:r>
            <w:r>
              <w:rPr>
                <w:rStyle w:val="VerbatimChar"/>
              </w:rPr>
              <w:t xml:space="preserve">stock_transactions</w:t>
            </w:r>
            <w:r>
              <w:t xml:space="preserve"> </w:t>
            </w:r>
            <w:r>
              <w:t xml:space="preserve">ledger (stock_in/out/adjustment/transfer, non-zero quantity) and keep</w:t>
            </w:r>
            <w:r>
              <w:t xml:space="preserve"> </w:t>
            </w:r>
            <w:r>
              <w:rPr>
                <w:rStyle w:val="VerbatimChar"/>
              </w:rPr>
              <w:t xml:space="preserve">quantity_on_hand</w:t>
            </w:r>
            <w:r>
              <w:t xml:space="preserve"> </w:t>
            </w:r>
            <w:r>
              <w:t xml:space="preserve">consistent with a running</w:t>
            </w:r>
            <w:r>
              <w:t xml:space="preserve"> </w:t>
            </w:r>
            <w:r>
              <w:rPr>
                <w:rStyle w:val="VerbatimChar"/>
              </w:rPr>
              <w:t xml:space="preserve">balance_after</w:t>
            </w:r>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FR-AST-005</w:t>
            </w:r>
          </w:p>
        </w:tc>
        <w:tc>
          <w:tcPr>
            <w:tcW w:w="5240" w:type="dxa"/>
          </w:tcPr>
          <w:p>
            <w:pPr>
              <w:pStyle w:val="Compact"/>
            </w:pPr>
            <w:r>
              <w:t xml:space="preserve">Record every asset status change in</w:t>
            </w:r>
            <w:r>
              <w:t xml:space="preserve"> </w:t>
            </w:r>
            <w:r>
              <w:rPr>
                <w:rStyle w:val="VerbatimChar"/>
              </w:rPr>
              <w:t xml:space="preserve">asset_status_history</w:t>
            </w:r>
            <w:r>
              <w:t xml:space="preserve"> </w:t>
            </w:r>
            <w:r>
              <w:t xml:space="preserve">with actor and reason, written in the same transaction as the change itself so no transition can occur unaudited. Enforce a defined transition map — an illegal move is refused, naming the states that</w:t>
            </w:r>
            <w:r>
              <w:t xml:space="preserve"> </w:t>
            </w:r>
            <w:r>
              <w:rPr>
                <w:i/>
                <w:iCs/>
              </w:rPr>
              <w:t xml:space="preserve">are</w:t>
            </w:r>
            <w:r>
              <w:t xml:space="preserve"> </w:t>
            </w:r>
            <w:r>
              <w:t xml:space="preserve">reachable — and treat</w:t>
            </w:r>
            <w:r>
              <w:t xml:space="preserve"> </w:t>
            </w:r>
            <w:r>
              <w:rPr>
                <w:rStyle w:val="VerbatimChar"/>
              </w:rPr>
              <w:t xml:space="preserve">disposed</w:t>
            </w:r>
            <w:r>
              <w:t xml:space="preserve"> </w:t>
            </w:r>
            <w:r>
              <w:t xml:space="preserve">as absorbing. Present a</w:t>
            </w:r>
            <w:r>
              <w:t xml:space="preserve"> </w:t>
            </w:r>
            <w:r>
              <w:rPr>
                <w:b/>
                <w:bCs/>
              </w:rPr>
              <w:t xml:space="preserve">unified asset history</w:t>
            </w:r>
            <w:r>
              <w:t xml:space="preserve"> </w:t>
            </w:r>
            <w:r>
              <w:t xml:space="preserve">merging creation, status changes, transfers, component installations and removals, maintenance, tickets and QR events into one chronological stream; no historical record is ever updated or deleted.</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FR-AST-006</w:t>
            </w:r>
          </w:p>
        </w:tc>
        <w:tc>
          <w:tcPr>
            <w:tcW w:w="5240" w:type="dxa"/>
          </w:tcPr>
          <w:p>
            <w:pPr>
              <w:pStyle w:val="Compact"/>
            </w:pPr>
            <w:r>
              <w:t xml:space="preserve">Support asset transfers between rooms (</w:t>
            </w:r>
            <w:r>
              <w:rPr>
                <w:rStyle w:val="VerbatimChar"/>
              </w:rPr>
              <w:t xml:space="preserve">asset_transfers</w:t>
            </w:r>
            <w:r>
              <w:t xml:space="preserve">), keeping</w:t>
            </w:r>
            <w:r>
              <w:t xml:space="preserve"> </w:t>
            </w:r>
            <w:r>
              <w:rPr>
                <w:rStyle w:val="VerbatimChar"/>
              </w:rPr>
              <w:t xml:space="preserve">assets.current_room_id</w:t>
            </w:r>
            <w:r>
              <w:t xml:space="preserve"> </w:t>
            </w:r>
            <w:r>
              <w:t xml:space="preserve">in sync.</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FR-AST-007</w:t>
            </w:r>
          </w:p>
        </w:tc>
        <w:tc>
          <w:tcPr>
            <w:tcW w:w="5240" w:type="dxa"/>
          </w:tcPr>
          <w:p>
            <w:pPr>
              <w:pStyle w:val="Compact"/>
            </w:pPr>
            <w:r>
              <w:t xml:space="preserve">Support asset disposal (</w:t>
            </w:r>
            <w:r>
              <w:rPr>
                <w:rStyle w:val="VerbatimChar"/>
              </w:rPr>
              <w:t xml:space="preserve">disposal_records</w:t>
            </w:r>
            <w:r>
              <w:t xml:space="preserve">) with method (recycled/sold/donated/destroyed/returned/lost), date, optional approver, document reference, and salvage value (≥0); set the asset status to</w:t>
            </w:r>
            <w:r>
              <w:t xml:space="preserve"> </w:t>
            </w:r>
            <w:r>
              <w:rPr>
                <w:rStyle w:val="VerbatimChar"/>
              </w:rPr>
              <w:t xml:space="preserve">disposed</w:t>
            </w:r>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FR-AST-008</w:t>
            </w:r>
          </w:p>
        </w:tc>
        <w:tc>
          <w:tcPr>
            <w:tcW w:w="5240" w:type="dxa"/>
          </w:tcPr>
          <w:p>
            <w:pPr>
              <w:pStyle w:val="Compact"/>
            </w:pPr>
            <w:r>
              <w:t xml:space="preserve">Provide procurement requests with a unique request number, line items (catalog model or free-text, quantity &gt;0, estimated unit price ≥0), and an approval workflow (draft → submitted → approved/rejected → fulfilled/cancelled) with approver, timestamp, and rejection reason.</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FR-AST-009</w:t>
            </w:r>
          </w:p>
        </w:tc>
        <w:tc>
          <w:tcPr>
            <w:tcW w:w="5240" w:type="dxa"/>
          </w:tcPr>
          <w:p>
            <w:pPr>
              <w:pStyle w:val="Compact"/>
            </w:pPr>
            <w:r>
              <w:t xml:space="preserve">Restrict procurement approval to Administrators (or a permitted role).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FR-AST-010</w:t>
            </w:r>
          </w:p>
        </w:tc>
        <w:tc>
          <w:tcPr>
            <w:tcW w:w="5240" w:type="dxa"/>
          </w:tcPr>
          <w:p>
            <w:pPr>
              <w:pStyle w:val="Compact"/>
            </w:pPr>
            <w:r>
              <w:t xml:space="preserve">Raise a low-stock alert/notification when a consumable’s</w:t>
            </w:r>
            <w:r>
              <w:t xml:space="preserve"> </w:t>
            </w:r>
            <w:r>
              <w:rPr>
                <w:rStyle w:val="VerbatimChar"/>
              </w:rPr>
              <w:t xml:space="preserve">quantity_on_hand</w:t>
            </w:r>
            <w:r>
              <w:t xml:space="preserve"> </w:t>
            </w:r>
            <w:r>
              <w:t xml:space="preserve">reaches or falls below its</w:t>
            </w:r>
            <w:r>
              <w:t xml:space="preserve"> </w:t>
            </w:r>
            <w:r>
              <w:rPr>
                <w:rStyle w:val="VerbatimChar"/>
              </w:rPr>
              <w:t xml:space="preserve">reorder_level</w:t>
            </w:r>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FR-AST-011</w:t>
            </w:r>
          </w:p>
        </w:tc>
        <w:tc>
          <w:tcPr>
            <w:tcW w:w="5240" w:type="dxa"/>
          </w:tcPr>
          <w:p>
            <w:pPr>
              <w:pStyle w:val="Compact"/>
            </w:pPr>
            <w:r>
              <w:t xml:space="preserve">Provide filterable, searchable, paginated lists and detail views for assets, consumables, and catalog entities, with export (</w:t>
            </w:r>
            <w:hyperlink w:anchor="X62c2e9497d3963ee7c1880d1a0e9484b5ccf40b">
              <w:r>
                <w:rPr>
                  <w:rStyle w:val="Hyperlink"/>
                </w:rPr>
                <w:t xml:space="preserve">FR-RPT-004</w:t>
              </w:r>
            </w:hyperlink>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FR-AST-012</w:t>
            </w:r>
          </w:p>
        </w:tc>
        <w:tc>
          <w:tcPr>
            <w:tcW w:w="5240" w:type="dxa"/>
          </w:tcPr>
          <w:p>
            <w:pPr>
              <w:pStyle w:val="Compact"/>
            </w:pPr>
            <w:r>
              <w:t xml:space="preserve">Prevent hard-deletion of catalog/reference entities that are in use (RESTRICT); soft-delete assets/consumables to preserve history. Refuse to archive an asset that is still installed inside a PC, or a PC unit that still holds installed components, returning a machine-readable blocker report; archiving and restoring shall lose no history.</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FR-AST-013</w:t>
            </w:r>
          </w:p>
        </w:tc>
        <w:tc>
          <w:tcPr>
            <w:tcW w:w="5240" w:type="dxa"/>
          </w:tcPr>
          <w:p>
            <w:pPr>
              <w:pStyle w:val="Compact"/>
            </w:pPr>
            <w:r>
              <w:t xml:space="preserve">Restrict the</w:t>
            </w:r>
            <w:r>
              <w:t xml:space="preserve"> </w:t>
            </w:r>
            <w:r>
              <w:rPr>
                <w:b/>
                <w:bCs/>
              </w:rPr>
              <w:t xml:space="preserve">entire Asset Management module</w:t>
            </w:r>
            <w:r>
              <w:t xml:space="preserve"> </w:t>
            </w:r>
            <w:r>
              <w:t xml:space="preserve">— navigation, dashboard, catalog, directories, asset and PC detail pages, specifications, history, audit timelines, attachments, QR management and every create/update/status/transfer/assign/archive/restore action — to Administrators (</w:t>
            </w:r>
            <w:r>
              <w:rPr>
                <w:rStyle w:val="VerbatimChar"/>
              </w:rPr>
              <w:t xml:space="preserve">assets.*</w:t>
            </w:r>
            <w:r>
              <w:t xml:space="preserve">), enforced on the server for every request and not merely hidden in the client. Where another workflow needs to name a piece of equipment, expose only a</w:t>
            </w:r>
            <w:r>
              <w:t xml:space="preserve"> </w:t>
            </w:r>
            <w:r>
              <w:rPr>
                <w:b/>
                <w:bCs/>
              </w:rPr>
              <w:t xml:space="preserve">narrow lookup</w:t>
            </w:r>
            <w:r>
              <w:t xml:space="preserve"> </w:t>
            </w:r>
            <w:r>
              <w:t xml:space="preserve">confined to that form: it returns the labels of live equipment (name, identifier, location) and nothing else — no status, condition, purchase price, supplier, custodian, warranty, timestamps, archived rows or edit affordances — and is authorized by the permission of the workflow that needs it (e.g. </w:t>
            </w:r>
            <w:r>
              <w:rPr>
                <w:rStyle w:val="VerbatimChar"/>
              </w:rPr>
              <w:t xml:space="preserve">tickets.create</w:t>
            </w:r>
            <w:r>
              <w:t xml:space="preserve">,</w:t>
            </w:r>
            <w:r>
              <w:t xml:space="preserve"> </w:t>
            </w:r>
            <w:r>
              <w:rPr>
                <w:rStyle w:val="VerbatimChar"/>
              </w:rPr>
              <w:t xml:space="preserve">maintenance.view</w:t>
            </w:r>
            <w:r>
              <w:t xml:space="preserve">), never by an</w:t>
            </w:r>
            <w:r>
              <w:t xml:space="preserve"> </w:t>
            </w:r>
            <w:r>
              <w:rPr>
                <w:rStyle w:val="VerbatimChar"/>
              </w:rPr>
              <w:t xml:space="preserve">assets.*</w:t>
            </w:r>
            <w:r>
              <w:t xml:space="preserve"> </w:t>
            </w:r>
            <w:r>
              <w:t xml:space="preserve">permission. One variant is</w:t>
            </w:r>
            <w:r>
              <w:t xml:space="preserve"> </w:t>
            </w:r>
            <w:r>
              <w:rPr>
                <w:b/>
                <w:bCs/>
              </w:rPr>
              <w:t xml:space="preserve">room-scoped</w:t>
            </w:r>
            <w:r>
              <w:t xml:space="preserve">, for the report form (</w:t>
            </w:r>
            <w:hyperlink w:anchor="Xb04963ff6c3f6495898f5bf8cd3f3ed10c3f0f8">
              <w:r>
                <w:rPr>
                  <w:rStyle w:val="Hyperlink"/>
                </w:rPr>
                <w:t xml:space="preserve">FR-TKT-001</w:t>
              </w:r>
            </w:hyperlink>
            <w:r>
              <w:t xml:space="preserve">): given one room, it returns two label-only lists — the room’s PC units (every unit not retired) and its other equipment — and serves only an account that may name both. It lists other equipment only while</w:t>
            </w:r>
            <w:r>
              <w:t xml:space="preserve"> </w:t>
            </w:r>
            <w:r>
              <w:rPr>
                <w:b/>
                <w:bCs/>
              </w:rPr>
              <w:t xml:space="preserve">in service</w:t>
            </w:r>
            <w:r>
              <w:t xml:space="preserve"> </w:t>
            </w:r>
            <w:r>
              <w:t xml:space="preserve">(In Service, Maintenance or Out of Service — no new, spare, assigned or in-transit stock) and not fitted inside a PC; it accepts</w:t>
            </w:r>
            <w:r>
              <w:t xml:space="preserve"> </w:t>
            </w:r>
            <w:r>
              <w:rPr>
                <w:b/>
                <w:bCs/>
              </w:rPr>
              <w:t xml:space="preserve">no search</w:t>
            </w:r>
            <w:r>
              <w:t xml:space="preserve"> </w:t>
            </w:r>
            <w:r>
              <w:t xml:space="preserve">term; it is rate-limited per account; and it answers a room the location lookup would not offer — unknown, inactive, in an inactive building, or archived — exactly as it answers an empty room. Listing a room’s in-service equipment, server and storage rooms included, to anyone who may report a fault there is deliberate (Client decision 2026-10-16).</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FR-AST-014</w:t>
            </w:r>
          </w:p>
        </w:tc>
        <w:tc>
          <w:tcPr>
            <w:tcW w:w="5240" w:type="dxa"/>
          </w:tcPr>
          <w:p>
            <w:pPr>
              <w:pStyle w:val="Compact"/>
            </w:pPr>
            <w:r>
              <w:t xml:space="preserve">Present an</w:t>
            </w:r>
            <w:r>
              <w:t xml:space="preserve"> </w:t>
            </w:r>
            <w:r>
              <w:rPr>
                <w:b/>
                <w:bCs/>
              </w:rPr>
              <w:t xml:space="preserve">Asset Management dashboard</w:t>
            </w:r>
            <w:r>
              <w:t xml:space="preserve"> </w:t>
            </w:r>
            <w:r>
              <w:t xml:space="preserve">as the module’s landing surface: totals with per-status counts (total, available, assigned, in service, under maintenance, out of service), warranty expiring inside a configurable window, recently added and recently updated assets, and distributions by status, building, room and category. Every figure shall be navigable — selecting it opens the directory filtered to that figure — and all metrics shall be computed as database aggregates.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FR-AST-015</w:t>
            </w:r>
          </w:p>
        </w:tc>
        <w:tc>
          <w:tcPr>
            <w:tcW w:w="5240" w:type="dxa"/>
          </w:tcPr>
          <w:p>
            <w:pPr>
              <w:pStyle w:val="Compact"/>
            </w:pPr>
            <w:r>
              <w:t xml:space="preserve">Provide an</w:t>
            </w:r>
            <w:r>
              <w:t xml:space="preserve"> </w:t>
            </w:r>
            <w:r>
              <w:rPr>
                <w:b/>
                <w:bCs/>
              </w:rPr>
              <w:t xml:space="preserve">enterprise search</w:t>
            </w:r>
            <w:r>
              <w:t xml:space="preserve"> </w:t>
            </w:r>
            <w:r>
              <w:t xml:space="preserve">across the asset directory matching a single term against asset name, asset tag, serial number, barcode, PC name, hostname, unit code, manufacturer, catalog model and model number, component name, supplier, building, floor, room, assigned technician, QR code, and the identifiers of components installed in a PC — with server-side pagination, sorting on a fixed allow-list of columns, and filtering by status, condition, category, manufacturer, supplier, location, custodian, warranty window and archived visibility.</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FR-AST-016</w:t>
            </w:r>
          </w:p>
        </w:tc>
        <w:tc>
          <w:tcPr>
            <w:tcW w:w="5240" w:type="dxa"/>
          </w:tcPr>
          <w:p>
            <w:pPr>
              <w:pStyle w:val="Compact"/>
            </w:pPr>
            <w:r>
              <w:t xml:space="preserve">Allow an Administrator to</w:t>
            </w:r>
            <w:r>
              <w:t xml:space="preserve"> </w:t>
            </w:r>
            <w:r>
              <w:rPr>
                <w:b/>
                <w:bCs/>
              </w:rPr>
              <w:t xml:space="preserve">import PC units and other equipment from a spreadsheet</w:t>
            </w:r>
            <w:r>
              <w:t xml:space="preserve"> </w:t>
            </w:r>
            <w:r>
              <w:t xml:space="preserve">(Excel .xlsx or CSV, up to 10 MB and 5,000 rows). The file is checked before it is read (type from its bytes and matching its name; no macros, embedded or active content, external links or zip bombs). The system proposes what each column holds and what each status, condition and category value means, and asks rather than guesses when a header, a value or a date order is ambiguous.</w:t>
            </w:r>
            <w:r>
              <w:t xml:space="preserve"> </w:t>
            </w:r>
            <w:r>
              <w:rPr>
                <w:b/>
                <w:bCs/>
              </w:rPr>
              <w:t xml:space="preserve">Nothing is saved until the Administrator has reviewed the rows and confirmed</w:t>
            </w:r>
            <w:r>
              <w:t xml:space="preserve">: every row is checked against the same rules as the create forms; duplicates of existing records (case-insensitive, archived records included) and repeats inside the file are skipped, never merged; locations are applied only on an exact room code or an exact building + floor + room, otherwise one decision per location text (a room, or explicitly none); catalog combinations not in the catalog are proposals that need approval and are created only after confirm. Each row saves on its own, through the same create actions as the forms; a row that fails is listed with its reason and can be retried. The import’s outcome (complete, partial, no new records, nothing imported, stopped) is computed once and shown in the same words everywhere; partial imports are never labelled complete. An import never updates an existing record.</w:t>
            </w:r>
            <w:r>
              <w:t xml:space="preserve"> </w:t>
            </w:r>
            <w:r>
              <w:rPr>
                <w:i/>
                <w:iCs/>
              </w:rPr>
              <w:t xml:space="preserve">(Added 2026-10-18, Phase 2.10 R6, owner decisions D3/D5; SDD DD-96–DD-98.)</w:t>
            </w:r>
          </w:p>
        </w:tc>
        <w:tc>
          <w:tcPr>
            <w:tcW w:w="960" w:type="dxa"/>
          </w:tcPr>
          <w:p>
            <w:pPr>
              <w:pStyle w:val="Compact"/>
              <w:jc w:val="center"/>
            </w:pPr>
            <w:r>
              <w:t xml:space="preserve">S</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FR-AST-017</w:t>
            </w:r>
          </w:p>
        </w:tc>
        <w:tc>
          <w:tcPr>
            <w:tcW w:w="5240" w:type="dxa"/>
          </w:tcPr>
          <w:p>
            <w:pPr>
              <w:pStyle w:val="Compact"/>
            </w:pPr>
            <w:r>
              <w:t xml:space="preserve">After an import that created records, show the Administrator</w:t>
            </w:r>
            <w:r>
              <w:t xml:space="preserve"> </w:t>
            </w:r>
            <w:r>
              <w:rPr>
                <w:b/>
                <w:bCs/>
              </w:rPr>
              <w:t xml:space="preserve">every page those records now appear on</w:t>
            </w:r>
            <w:r>
              <w:t xml:space="preserve"> </w:t>
            </w:r>
            <w:r>
              <w:t xml:space="preserve">— the PC unit and asset directories (filtered to the import), each record’s details (with the views the file filled), the rooms they were placed in, the locations overview, a room’s floor plan, the asset dashboard, Overall Reports and the custodian’s own list — each only if the Administrator may open it, each as the real page rendered live and</w:t>
            </w:r>
            <w:r>
              <w:t xml:space="preserve"> </w:t>
            </w:r>
            <w:r>
              <w:rPr>
                <w:b/>
                <w:bCs/>
              </w:rPr>
              <w:t xml:space="preserve">read-only</w:t>
            </w:r>
            <w:r>
              <w:t xml:space="preserve">, with the values that came from the file marked and the counts stated as the page itself reads them. Pages the import cannot change are listed with the reason. Opening a page from the review leads back to it. Closing the review never counts as having reviewed it;</w:t>
            </w:r>
            <w:r>
              <w:t xml:space="preserve"> </w:t>
            </w:r>
            <w:r>
              <w:t xml:space="preserve">“I’ve reviewed”</w:t>
            </w:r>
            <w:r>
              <w:t xml:space="preserve"> </w:t>
            </w:r>
            <w:r>
              <w:t xml:space="preserve">records only a receipt (who and when), which a retry that adds records asks for again.</w:t>
            </w:r>
            <w:r>
              <w:t xml:space="preserve"> </w:t>
            </w:r>
            <w:r>
              <w:rPr>
                <w:i/>
                <w:iCs/>
              </w:rPr>
              <w:t xml:space="preserve">(Added 2026-10-18, Phase 2.10 R7; SDD DD-99.)</w:t>
            </w:r>
          </w:p>
        </w:tc>
        <w:tc>
          <w:tcPr>
            <w:tcW w:w="960" w:type="dxa"/>
          </w:tcPr>
          <w:p>
            <w:pPr>
              <w:pStyle w:val="Compact"/>
              <w:jc w:val="center"/>
            </w:pPr>
            <w:r>
              <w:t xml:space="preserve">S</w:t>
            </w:r>
          </w:p>
        </w:tc>
        <w:tc>
          <w:tcPr>
            <w:tcW w:w="780" w:type="dxa"/>
          </w:tcPr>
          <w:p>
            <w:pPr>
              <w:pStyle w:val="Compact"/>
              <w:jc w:val="center"/>
            </w:pPr>
            <w:r>
              <w:t xml:space="preserve">P3</w:t>
            </w:r>
          </w:p>
        </w:tc>
        <w:tc>
          <w:tcPr>
            <w:tcW w:w="780" w:type="dxa"/>
          </w:tcPr>
          <w:p>
            <w:pPr>
              <w:pStyle w:val="Compact"/>
              <w:jc w:val="center"/>
            </w:pPr>
            <w:r>
              <w:t xml:space="preserve">T</w:t>
            </w:r>
          </w:p>
        </w:tc>
      </w:tr>
    </w:tbl>
    <w:p>
      <w:pPr>
        <w:pStyle w:val="BlockText"/>
        <w:keepLines w:val="1"/>
      </w:pPr>
      <w:r>
        <w:rPr>
          <w:b/>
          <w:bCs/>
        </w:rPr>
        <w:t xml:space="preserve">Asset lifecycle vocabulary.</w:t>
      </w:r>
      <w:r>
        <w:t xml:space="preserve"> </w:t>
      </w:r>
      <w:r>
        <w:t xml:space="preserve">The</w:t>
      </w:r>
      <w:r>
        <w:t xml:space="preserve"> </w:t>
      </w:r>
      <w:r>
        <w:rPr>
          <w:rStyle w:val="VerbatimChar"/>
        </w:rPr>
        <w:t xml:space="preserve">assets.status</w:t>
      </w:r>
      <w:r>
        <w:t xml:space="preserve"> </w:t>
      </w:r>
      <w:r>
        <w:t xml:space="preserve">domain is</w:t>
      </w:r>
      <w:r>
        <w:t xml:space="preserve"> </w:t>
      </w:r>
      <w:r>
        <w:rPr>
          <w:rStyle w:val="VerbatimChar"/>
        </w:rPr>
        <w:t xml:space="preserve">new</w:t>
      </w:r>
      <w:r>
        <w:t xml:space="preserve"> </w:t>
      </w:r>
      <w:r>
        <w:t xml:space="preserve">·</w:t>
      </w:r>
      <w:r>
        <w:t xml:space="preserve"> </w:t>
      </w:r>
      <w:r>
        <w:rPr>
          <w:rStyle w:val="VerbatimChar"/>
        </w:rPr>
        <w:t xml:space="preserve">in_stock</w:t>
      </w:r>
      <w:r>
        <w:t xml:space="preserve"> </w:t>
      </w:r>
      <w:r>
        <w:t xml:space="preserve">·</w:t>
      </w:r>
      <w:r>
        <w:t xml:space="preserve"> </w:t>
      </w:r>
      <w:r>
        <w:rPr>
          <w:rStyle w:val="VerbatimChar"/>
        </w:rPr>
        <w:t xml:space="preserve">reserved</w:t>
      </w:r>
      <w:r>
        <w:t xml:space="preserve"> </w:t>
      </w:r>
      <w:r>
        <w:t xml:space="preserve">·</w:t>
      </w:r>
      <w:r>
        <w:t xml:space="preserve"> </w:t>
      </w:r>
      <w:r>
        <w:rPr>
          <w:rStyle w:val="VerbatimChar"/>
        </w:rPr>
        <w:t xml:space="preserve">deployed</w:t>
      </w:r>
      <w:r>
        <w:t xml:space="preserve"> </w:t>
      </w:r>
      <w:r>
        <w:t xml:space="preserve">·</w:t>
      </w:r>
      <w:r>
        <w:t xml:space="preserve"> </w:t>
      </w:r>
      <w:r>
        <w:rPr>
          <w:rStyle w:val="VerbatimChar"/>
        </w:rPr>
        <w:t xml:space="preserve">in_repair</w:t>
      </w:r>
      <w:r>
        <w:t xml:space="preserve"> </w:t>
      </w:r>
      <w:r>
        <w:t xml:space="preserve">·</w:t>
      </w:r>
      <w:r>
        <w:t xml:space="preserve"> </w:t>
      </w:r>
      <w:r>
        <w:rPr>
          <w:rStyle w:val="VerbatimChar"/>
        </w:rPr>
        <w:t xml:space="preserve">out_of_service</w:t>
      </w:r>
      <w:r>
        <w:t xml:space="preserve"> </w:t>
      </w:r>
      <w:r>
        <w:t xml:space="preserve">·</w:t>
      </w:r>
      <w:r>
        <w:t xml:space="preserve"> </w:t>
      </w:r>
      <w:r>
        <w:rPr>
          <w:rStyle w:val="VerbatimChar"/>
        </w:rPr>
        <w:t xml:space="preserve">in_transit</w:t>
      </w:r>
      <w:r>
        <w:t xml:space="preserve"> </w:t>
      </w:r>
      <w:r>
        <w:t xml:space="preserve">·</w:t>
      </w:r>
      <w:r>
        <w:t xml:space="preserve"> </w:t>
      </w:r>
      <w:r>
        <w:rPr>
          <w:rStyle w:val="VerbatimChar"/>
        </w:rPr>
        <w:t xml:space="preserve">retired</w:t>
      </w:r>
      <w:r>
        <w:t xml:space="preserve"> </w:t>
      </w:r>
      <w:r>
        <w:t xml:space="preserve">·</w:t>
      </w:r>
      <w:r>
        <w:t xml:space="preserve"> </w:t>
      </w:r>
      <w:r>
        <w:rPr>
          <w:rStyle w:val="VerbatimChar"/>
        </w:rPr>
        <w:t xml:space="preserve">disposed</w:t>
      </w:r>
      <w:r>
        <w:t xml:space="preserve">, presented to operators as</w:t>
      </w:r>
      <w:r>
        <w:t xml:space="preserve"> </w:t>
      </w:r>
      <w:r>
        <w:rPr>
          <w:b/>
          <w:bCs/>
        </w:rPr>
        <w:t xml:space="preserve">New</w:t>
      </w:r>
      <w:r>
        <w:t xml:space="preserve">,</w:t>
      </w:r>
      <w:r>
        <w:t xml:space="preserve"> </w:t>
      </w:r>
      <w:r>
        <w:rPr>
          <w:b/>
          <w:bCs/>
        </w:rPr>
        <w:t xml:space="preserve">Available</w:t>
      </w:r>
      <w:r>
        <w:t xml:space="preserve">,</w:t>
      </w:r>
      <w:r>
        <w:t xml:space="preserve"> </w:t>
      </w:r>
      <w:r>
        <w:rPr>
          <w:b/>
          <w:bCs/>
        </w:rPr>
        <w:t xml:space="preserve">Assigned</w:t>
      </w:r>
      <w:r>
        <w:t xml:space="preserve">,</w:t>
      </w:r>
      <w:r>
        <w:t xml:space="preserve"> </w:t>
      </w:r>
      <w:r>
        <w:rPr>
          <w:b/>
          <w:bCs/>
        </w:rPr>
        <w:t xml:space="preserve">In Service</w:t>
      </w:r>
      <w:r>
        <w:t xml:space="preserve">,</w:t>
      </w:r>
      <w:r>
        <w:t xml:space="preserve"> </w:t>
      </w:r>
      <w:r>
        <w:rPr>
          <w:b/>
          <w:bCs/>
        </w:rPr>
        <w:t xml:space="preserve">Maintenance</w:t>
      </w:r>
      <w:r>
        <w:t xml:space="preserve">,</w:t>
      </w:r>
      <w:r>
        <w:t xml:space="preserve"> </w:t>
      </w:r>
      <w:r>
        <w:rPr>
          <w:b/>
          <w:bCs/>
        </w:rPr>
        <w:t xml:space="preserve">Out of</w:t>
      </w:r>
      <w:r>
        <w:rPr>
          <w:b/>
          <w:bCs/>
        </w:rPr>
        <w:t xml:space="preserve"> </w:t>
      </w:r>
      <w:r>
        <w:rPr>
          <w:b/>
          <w:bCs/>
        </w:rPr>
        <w:t xml:space="preserve">Service</w:t>
      </w:r>
      <w:r>
        <w:t xml:space="preserve">,</w:t>
      </w:r>
      <w:r>
        <w:t xml:space="preserve"> </w:t>
      </w:r>
      <w:r>
        <w:rPr>
          <w:b/>
          <w:bCs/>
        </w:rPr>
        <w:t xml:space="preserve">In Transit</w:t>
      </w:r>
      <w:r>
        <w:t xml:space="preserve">,</w:t>
      </w:r>
      <w:r>
        <w:t xml:space="preserve"> </w:t>
      </w:r>
      <w:r>
        <w:rPr>
          <w:b/>
          <w:bCs/>
        </w:rPr>
        <w:t xml:space="preserve">Retired</w:t>
      </w:r>
      <w:r>
        <w:t xml:space="preserve"> </w:t>
      </w:r>
      <w:r>
        <w:t xml:space="preserve">and</w:t>
      </w:r>
      <w:r>
        <w:t xml:space="preserve"> </w:t>
      </w:r>
      <w:r>
        <w:rPr>
          <w:b/>
          <w:bCs/>
        </w:rPr>
        <w:t xml:space="preserve">Disposed</w:t>
      </w:r>
      <w:r>
        <w:t xml:space="preserve"> </w:t>
      </w:r>
      <w:r>
        <w:t xml:space="preserve">respectively. The</w:t>
      </w:r>
      <w:r>
        <w:t xml:space="preserve"> </w:t>
      </w:r>
      <w:r>
        <w:t xml:space="preserve">stored values are the stable contract; the labels are the operational language.</w:t>
      </w:r>
    </w:p>
    <w:p>
      <w:pPr>
        <w:pStyle w:val="BlockText"/>
        <w:keepLines w:val="1"/>
      </w:pPr>
      <w:r>
        <w:rPr>
          <w:b/>
          <w:bCs/>
        </w:rPr>
        <w:t xml:space="preserve">Archived is not a status.</w:t>
      </w:r>
      <w:r>
        <w:t xml:space="preserve"> </w:t>
      </w:r>
      <w:r>
        <w:t xml:space="preserve">Archiving is a soft delete, orthogonal to the</w:t>
      </w:r>
      <w:r>
        <w:t xml:space="preserve"> </w:t>
      </w:r>
      <w:r>
        <w:t xml:space="preserve">lifecycle: an archived asset retains the status it held when it was archived,</w:t>
      </w:r>
      <w:r>
        <w:t xml:space="preserve"> </w:t>
      </w:r>
      <w:r>
        <w:t xml:space="preserve">which is what makes a restore meaningful (</w:t>
      </w:r>
      <w:hyperlink w:anchor="X8147d6f78424377063f1529f779903ad094e966">
        <w:r>
          <w:rPr>
            <w:rStyle w:val="Hyperlink"/>
          </w:rPr>
          <w:t xml:space="preserve">FR-AST-012</w:t>
        </w:r>
      </w:hyperlink>
      <w:r>
        <w:t xml:space="preserve">).</w:t>
      </w:r>
    </w:p>
    <w:p>
      <w:pPr>
        <w:pStyle w:val="BlockText"/>
        <w:keepLines w:val="1"/>
      </w:pPr>
      <w:r>
        <w:rPr>
          <w:b/>
          <w:bCs/>
        </w:rPr>
        <w:t xml:space="preserve">Asset categories.</w:t>
      </w:r>
      <w:r>
        <w:t xml:space="preserve"> </w:t>
      </w:r>
      <w:r>
        <w:t xml:space="preserve">The</w:t>
      </w:r>
      <w:r>
        <w:t xml:space="preserve"> </w:t>
      </w:r>
      <w:r>
        <w:rPr>
          <w:rStyle w:val="VerbatimChar"/>
        </w:rPr>
        <w:t xml:space="preserve">hardware_components.component_type</w:t>
      </w:r>
      <w:r>
        <w:t xml:space="preserve"> </w:t>
      </w:r>
      <w:r>
        <w:t xml:space="preserve">domain covers</w:t>
      </w:r>
      <w:r>
        <w:t xml:space="preserve"> </w:t>
      </w:r>
      <w:r>
        <w:t xml:space="preserve">whole equipment (</w:t>
      </w:r>
      <w:r>
        <w:rPr>
          <w:rStyle w:val="VerbatimChar"/>
        </w:rPr>
        <w:t xml:space="preserve">system_unit</w:t>
      </w:r>
      <w:r>
        <w:t xml:space="preserve">,</w:t>
      </w:r>
      <w:r>
        <w:t xml:space="preserve"> </w:t>
      </w:r>
      <w:r>
        <w:rPr>
          <w:rStyle w:val="VerbatimChar"/>
        </w:rPr>
        <w:t xml:space="preserve">printer</w:t>
      </w:r>
      <w:r>
        <w:t xml:space="preserve">,</w:t>
      </w:r>
      <w:r>
        <w:t xml:space="preserve"> </w:t>
      </w:r>
      <w:r>
        <w:rPr>
          <w:rStyle w:val="VerbatimChar"/>
        </w:rPr>
        <w:t xml:space="preserve">ups</w:t>
      </w:r>
      <w:r>
        <w:t xml:space="preserve">,</w:t>
      </w:r>
      <w:r>
        <w:t xml:space="preserve"> </w:t>
      </w:r>
      <w:r>
        <w:rPr>
          <w:rStyle w:val="VerbatimChar"/>
        </w:rPr>
        <w:t xml:space="preserve">network_device</w:t>
      </w:r>
      <w:r>
        <w:t xml:space="preserve">,</w:t>
      </w:r>
      <w:r>
        <w:t xml:space="preserve"> </w:t>
      </w:r>
      <w:r>
        <w:rPr>
          <w:rStyle w:val="VerbatimChar"/>
        </w:rPr>
        <w:t xml:space="preserve">scanner</w:t>
      </w:r>
      <w:r>
        <w:t xml:space="preserve">,</w:t>
      </w:r>
      <w:r>
        <w:t xml:space="preserve"> </w:t>
      </w:r>
      <w:r>
        <w:rPr>
          <w:rStyle w:val="VerbatimChar"/>
        </w:rPr>
        <w:t xml:space="preserve">projector</w:t>
      </w:r>
      <w:r>
        <w:t xml:space="preserve">), internal components (</w:t>
      </w:r>
      <w:r>
        <w:rPr>
          <w:rStyle w:val="VerbatimChar"/>
        </w:rPr>
        <w:t xml:space="preserve">cpu</w:t>
      </w:r>
      <w:r>
        <w:t xml:space="preserve">,</w:t>
      </w:r>
      <w:r>
        <w:t xml:space="preserve"> </w:t>
      </w:r>
      <w:r>
        <w:rPr>
          <w:rStyle w:val="VerbatimChar"/>
        </w:rPr>
        <w:t xml:space="preserve">motherboard</w:t>
      </w:r>
      <w:r>
        <w:t xml:space="preserve">,</w:t>
      </w:r>
      <w:r>
        <w:t xml:space="preserve"> </w:t>
      </w:r>
      <w:r>
        <w:rPr>
          <w:rStyle w:val="VerbatimChar"/>
        </w:rPr>
        <w:t xml:space="preserve">ram</w:t>
      </w:r>
      <w:r>
        <w:t xml:space="preserve">,</w:t>
      </w:r>
      <w:r>
        <w:t xml:space="preserve"> </w:t>
      </w:r>
      <w:r>
        <w:rPr>
          <w:rStyle w:val="VerbatimChar"/>
        </w:rPr>
        <w:t xml:space="preserve">gpu</w:t>
      </w:r>
      <w:r>
        <w:t xml:space="preserve">,</w:t>
      </w:r>
      <w:r>
        <w:t xml:space="preserve"> </w:t>
      </w:r>
      <w:r>
        <w:rPr>
          <w:rStyle w:val="VerbatimChar"/>
        </w:rPr>
        <w:t xml:space="preserve">storage</w:t>
      </w:r>
      <w:r>
        <w:t xml:space="preserve">,</w:t>
      </w:r>
      <w:r>
        <w:t xml:space="preserve"> </w:t>
      </w:r>
      <w:r>
        <w:rPr>
          <w:rStyle w:val="VerbatimChar"/>
        </w:rPr>
        <w:t xml:space="preserve">power_supply</w:t>
      </w:r>
      <w:r>
        <w:t xml:space="preserve">,</w:t>
      </w:r>
      <w:r>
        <w:t xml:space="preserve"> </w:t>
      </w:r>
      <w:r>
        <w:rPr>
          <w:rStyle w:val="VerbatimChar"/>
        </w:rPr>
        <w:t xml:space="preserve">network_adapter</w:t>
      </w:r>
      <w:r>
        <w:t xml:space="preserve">,</w:t>
      </w:r>
      <w:r>
        <w:t xml:space="preserve"> </w:t>
      </w:r>
      <w:r>
        <w:rPr>
          <w:rStyle w:val="VerbatimChar"/>
        </w:rPr>
        <w:t xml:space="preserve">cooler</w:t>
      </w:r>
      <w:r>
        <w:t xml:space="preserve">,</w:t>
      </w:r>
      <w:r>
        <w:t xml:space="preserve"> </w:t>
      </w:r>
      <w:r>
        <w:rPr>
          <w:rStyle w:val="VerbatimChar"/>
        </w:rPr>
        <w:t xml:space="preserve">chassis</w:t>
      </w:r>
      <w:r>
        <w:t xml:space="preserve">), attached</w:t>
      </w:r>
      <w:r>
        <w:t xml:space="preserve"> </w:t>
      </w:r>
      <w:r>
        <w:t xml:space="preserve">devices (</w:t>
      </w:r>
      <w:r>
        <w:rPr>
          <w:rStyle w:val="VerbatimChar"/>
        </w:rPr>
        <w:t xml:space="preserve">monitor</w:t>
      </w:r>
      <w:r>
        <w:t xml:space="preserve">,</w:t>
      </w:r>
      <w:r>
        <w:t xml:space="preserve"> </w:t>
      </w:r>
      <w:r>
        <w:rPr>
          <w:rStyle w:val="VerbatimChar"/>
        </w:rPr>
        <w:t xml:space="preserve">keyboard</w:t>
      </w:r>
      <w:r>
        <w:t xml:space="preserve">,</w:t>
      </w:r>
      <w:r>
        <w:t xml:space="preserve"> </w:t>
      </w:r>
      <w:r>
        <w:rPr>
          <w:rStyle w:val="VerbatimChar"/>
        </w:rPr>
        <w:t xml:space="preserve">mouse</w:t>
      </w:r>
      <w:r>
        <w:t xml:space="preserve">,</w:t>
      </w:r>
      <w:r>
        <w:t xml:space="preserve"> </w:t>
      </w:r>
      <w:r>
        <w:rPr>
          <w:rStyle w:val="VerbatimChar"/>
        </w:rPr>
        <w:t xml:space="preserve">peripheral</w:t>
      </w:r>
      <w:r>
        <w:t xml:space="preserve">) and</w:t>
      </w:r>
      <w:r>
        <w:t xml:space="preserve"> </w:t>
      </w:r>
      <w:r>
        <w:rPr>
          <w:rStyle w:val="VerbatimChar"/>
        </w:rPr>
        <w:t xml:space="preserve">other</w:t>
      </w:r>
      <w:r>
        <w:t xml:space="preserve">.</w:t>
      </w:r>
    </w:p>
    <w:bookmarkEnd w:id="68"/>
    <w:bookmarkStart w:id="69" w:name="audit-activity-logging-fr-aud"/>
    <w:p>
      <w:pPr>
        <w:pStyle w:val="Heading3"/>
      </w:pPr>
      <w:r>
        <w:t xml:space="preserve">10.9 Audit &amp; Activity Logging (FR-AUD)</w:t>
      </w:r>
    </w:p>
    <w:p>
      <w:pPr>
        <w:pStyle w:val="TableCaption"/>
        <w:keepNext/>
        <w:jc w:val="left"/>
      </w:pPr>
      <w:r>
        <w:t xml:space="preserve">Table </w:t>
      </w:r>
      <w:r>
        <w:fldChar w:fldCharType="begin"/>
        <w:instrText xml:space="preserve"> SEQ Table \* ARABIC </w:instrText>
        <w:fldChar w:fldCharType="separate"/>
      </w:r>
      <w:r>
        <w:t>…</w:t>
      </w:r>
      <w:r>
        <w:fldChar w:fldCharType="end"/>
      </w:r>
      <w:r>
        <w:t>. Audit &amp; Activity Logging (FR-AUD)</w:t>
      </w:r>
    </w:p>
    <w:tbl>
      <w:tblPr>
        <w:tblW w:type="pct" w:w="5000"/>
        <w:tblLayout w:type="fixed"/>
        <w:tblLook w:val="04A0" w:firstRow="1" w:lastRow="0" w:firstColumn="0" w:lastColumn="0" w:noHBand="0" w:noVBand="1"/>
      </w:tblPr>
      <w:tblGrid>
        <w:gridCol w:w="1600"/>
        <w:gridCol w:w="5240"/>
        <w:gridCol w:w="960"/>
        <w:gridCol w:w="780"/>
        <w:gridCol w:w="780"/>
      </w:tblGrid>
      <w:tr>
        <w:trPr>
          <w:cantSplit w:val="1"/>
          <w:tblHeader w:val="1"/>
        </w:trPr>
        <w:tc>
          <w:tcPr>
            <w:tcW w:w="1600" w:type="dxa"/>
          </w:tcPr>
          <w:p>
            <w:pPr>
              <w:pStyle w:val="Compact"/>
            </w:pPr>
            <w:r>
              <w:rPr>
                <w:b/>
                <w:color w:val="FFFFFF"/>
              </w:rPr>
              <w:t xml:space="preserve">ID</w:t>
            </w:r>
          </w:p>
        </w:tc>
        <w:tc>
          <w:tcPr>
            <w:tcW w:w="5240"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600" w:type="dxa"/>
          </w:tcPr>
          <w:p>
            <w:pPr>
              <w:pStyle w:val="Compact"/>
            </w:pPr>
            <w:r>
              <w:rPr>
                <w:b/>
              </w:rPr>
              <w:t xml:space="preserve">FR-AUD-001</w:t>
            </w:r>
          </w:p>
        </w:tc>
        <w:tc>
          <w:tcPr>
            <w:tcW w:w="5240" w:type="dxa"/>
          </w:tcPr>
          <w:p>
            <w:pPr>
              <w:pStyle w:val="Compact"/>
            </w:pPr>
            <w:r>
              <w:t xml:space="preserve">Record row-level create/update/delete/restore events on business entities in</w:t>
            </w:r>
            <w:r>
              <w:t xml:space="preserve"> </w:t>
            </w:r>
            <w:r>
              <w:rPr>
                <w:rStyle w:val="VerbatimChar"/>
              </w:rPr>
              <w:t xml:space="preserve">audit_logs</w:t>
            </w:r>
            <w:r>
              <w:t xml:space="preserve"> </w:t>
            </w:r>
            <w:r>
              <w:t xml:space="preserve">with actor, entity reference, and JSON old/new value diffs.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FR-AUD-002</w:t>
            </w:r>
          </w:p>
        </w:tc>
        <w:tc>
          <w:tcPr>
            <w:tcW w:w="5240" w:type="dxa"/>
          </w:tcPr>
          <w:p>
            <w:pPr>
              <w:pStyle w:val="Compact"/>
            </w:pPr>
            <w:r>
              <w:t xml:space="preserve">Make</w:t>
            </w:r>
            <w:r>
              <w:t xml:space="preserve"> </w:t>
            </w:r>
            <w:r>
              <w:rPr>
                <w:rStyle w:val="VerbatimChar"/>
              </w:rPr>
              <w:t xml:space="preserve">audit_logs</w:t>
            </w:r>
            <w:r>
              <w:t xml:space="preserve"> </w:t>
            </w:r>
            <w:r>
              <w:t xml:space="preserve">append-only and tamper-resistant (no UPDATE/DELETE via the application; enforced at the database).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I</w:t>
            </w:r>
          </w:p>
        </w:tc>
      </w:tr>
      <w:tr>
        <w:trPr>
          <w:cantSplit w:val="1"/>
        </w:trPr>
        <w:tc>
          <w:tcPr>
            <w:tcW w:w="1600" w:type="dxa"/>
          </w:tcPr>
          <w:p>
            <w:pPr>
              <w:pStyle w:val="Compact"/>
            </w:pPr>
            <w:r>
              <w:rPr>
                <w:b/>
              </w:rPr>
              <w:t xml:space="preserve">FR-AUD-003</w:t>
            </w:r>
          </w:p>
        </w:tc>
        <w:tc>
          <w:tcPr>
            <w:tcW w:w="5240" w:type="dxa"/>
          </w:tcPr>
          <w:p>
            <w:pPr>
              <w:pStyle w:val="Compact"/>
            </w:pPr>
            <w:r>
              <w:t xml:space="preserve">Record application-level actions (who did what, in which module, on which subject) in</w:t>
            </w:r>
            <w:r>
              <w:t xml:space="preserve"> </w:t>
            </w:r>
            <w:r>
              <w:rPr>
                <w:rStyle w:val="VerbatimChar"/>
              </w:rPr>
              <w:t xml:space="preserve">activity_logs</w:t>
            </w:r>
            <w:r>
              <w:t xml:space="preserve"> </w:t>
            </w:r>
            <w:r>
              <w:t xml:space="preserve">with IP and user agent.</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FR-AUD-004</w:t>
            </w:r>
          </w:p>
        </w:tc>
        <w:tc>
          <w:tcPr>
            <w:tcW w:w="5240" w:type="dxa"/>
          </w:tcPr>
          <w:p>
            <w:pPr>
              <w:pStyle w:val="Compact"/>
            </w:pPr>
            <w:r>
              <w:t xml:space="preserve">Allow Administrators (permission</w:t>
            </w:r>
            <w:r>
              <w:t xml:space="preserve"> </w:t>
            </w:r>
            <w:r>
              <w:rPr>
                <w:rStyle w:val="VerbatimChar"/>
              </w:rPr>
              <w:t xml:space="preserve">system.audit.view</w:t>
            </w:r>
            <w:r>
              <w:t xml:space="preserve">) to search and filter audit and activity logs by user, entity, action, and date range.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bl>
    <w:p>
      <w:pPr>
        <w:pStyle w:val="BodyText"/>
      </w:pPr>
      <w:r>
        <w:rPr>
          <w:i/>
          <w:iCs/>
        </w:rPr>
        <w:t xml:space="preserve">(QR, AI, Floor Plan, Dashboard, Reporting, Notifications, and Settings functional requirements are specified in their dedicated sections</w:t>
      </w:r>
      <w:r>
        <w:rPr>
          <w:i/>
          <w:iCs/>
        </w:rPr>
        <w:t xml:space="preserve"> </w:t>
      </w:r>
      <w:hyperlink w:anchor="X98b19bd9e28f08b03e1e3eec7c69077d5b92602">
        <w:r>
          <w:rPr>
            <w:rStyle w:val="Hyperlink"/>
            <w:i/>
            <w:iCs/>
          </w:rPr>
          <w:t xml:space="preserve">§18</w:t>
        </w:r>
      </w:hyperlink>
      <w:r>
        <w:rPr>
          <w:i/>
          <w:iCs/>
        </w:rPr>
        <w:t xml:space="preserve">–</w:t>
      </w:r>
      <w:hyperlink w:anchor="X5f9001b49406e8d77abf4c3bb296a17103a1e17">
        <w:r>
          <w:rPr>
            <w:rStyle w:val="Hyperlink"/>
            <w:i/>
            <w:iCs/>
          </w:rPr>
          <w:t xml:space="preserve">§23</w:t>
        </w:r>
      </w:hyperlink>
      <w:r>
        <w:rPr>
          <w:i/>
          <w:iCs/>
        </w:rPr>
        <w:t xml:space="preserve">.)</w:t>
      </w:r>
    </w:p>
    <w:p>
      <w:r>
        <w:pict>
          <v:rect style="width:0;height:1.5pt" o:hralign="center" o:hrstd="t" o:hr="t"/>
        </w:pict>
      </w:r>
    </w:p>
    <w:bookmarkEnd w:id="69"/>
    <w:bookmarkEnd w:id="70"/>
    <w:bookmarkStart w:id="78" w:name="non-functional-requirements"/>
    <w:p>
      <w:pPr>
        <w:pStyle w:val="Heading2"/>
      </w:pPr>
      <w:r>
        <w:t xml:space="preserve">11. Non-Functional Requirements</w:t>
      </w:r>
    </w:p>
    <w:bookmarkStart w:id="71" w:name="overview"/>
    <w:p>
      <w:pPr>
        <w:pStyle w:val="Heading3"/>
      </w:pPr>
      <w:r>
        <w:t xml:space="preserve">11.1 Overview</w:t>
      </w:r>
    </w:p>
    <w:p>
      <w:pPr>
        <w:pStyle w:val="FirstParagraph"/>
      </w:pPr>
      <w:r>
        <w:t xml:space="preserve">Non-functional requirements are grouped as: Security (</w:t>
      </w:r>
      <w:hyperlink w:anchor="X70cf37a8618ff77cd79c93d15676b4bed17d7f8">
        <w:r>
          <w:rPr>
            <w:rStyle w:val="Hyperlink"/>
          </w:rPr>
          <w:t xml:space="preserve">§12</w:t>
        </w:r>
      </w:hyperlink>
      <w:r>
        <w:t xml:space="preserve">), Performance (</w:t>
      </w:r>
      <w:hyperlink w:anchor="Xb7022e53028ebb4b113858a05371c0457f59701">
        <w:r>
          <w:rPr>
            <w:rStyle w:val="Hyperlink"/>
          </w:rPr>
          <w:t xml:space="preserve">§13</w:t>
        </w:r>
      </w:hyperlink>
      <w:r>
        <w:t xml:space="preserve">), Scalability (</w:t>
      </w:r>
      <w:hyperlink w:anchor="Xf07a870410a3ccd738cb4460429c1619c0a8cde">
        <w:r>
          <w:rPr>
            <w:rStyle w:val="Hyperlink"/>
          </w:rPr>
          <w:t xml:space="preserve">§14</w:t>
        </w:r>
      </w:hyperlink>
      <w:r>
        <w:t xml:space="preserve">), Availability &amp; Reliability (</w:t>
      </w:r>
      <w:hyperlink w:anchor="X0f9593faf26510d4a73935e9e727dec9afea5d1">
        <w:r>
          <w:rPr>
            <w:rStyle w:val="Hyperlink"/>
          </w:rPr>
          <w:t xml:space="preserve">§15</w:t>
        </w:r>
      </w:hyperlink>
      <w:r>
        <w:t xml:space="preserve">), Accessibility (</w:t>
      </w:r>
      <w:hyperlink w:anchor="X9a4dfa6eb0eb61a209db4cd90a7b5d41cb13c84">
        <w:r>
          <w:rPr>
            <w:rStyle w:val="Hyperlink"/>
          </w:rPr>
          <w:t xml:space="preserve">§16</w:t>
        </w:r>
      </w:hyperlink>
      <w:r>
        <w:t xml:space="preserve">), plus Usability, Maintainability, Compatibility/Portability, and Observability below.</w:t>
      </w:r>
    </w:p>
    <w:bookmarkEnd w:id="71"/>
    <w:bookmarkStart w:id="72" w:name="quality-attribute-priorities"/>
    <w:p>
      <w:pPr>
        <w:pStyle w:val="Heading3"/>
      </w:pPr>
      <w:r>
        <w:t xml:space="preserve">11.2 Quality attribute priorities</w:t>
      </w:r>
    </w:p>
    <w:p>
      <w:pPr>
        <w:pStyle w:val="FirstParagraph"/>
      </w:pPr>
      <w:r>
        <w:t xml:space="preserve">In case of conflict, resolve in this order:</w:t>
      </w:r>
      <w:r>
        <w:t xml:space="preserve"> </w:t>
      </w:r>
      <w:r>
        <w:rPr>
          <w:b/>
          <w:bCs/>
        </w:rPr>
        <w:t xml:space="preserve">Security &amp; data integrity → Accessibility &amp; correctness → Availability → Performance → Feature breadth.</w:t>
      </w:r>
      <w:r>
        <w:t xml:space="preserve"> </w:t>
      </w:r>
      <w:r>
        <w:t xml:space="preserve">(Rationale: this is a production system for a real client whose value is trustworthy history; correctness and accountability outrank speed.)</w:t>
      </w:r>
    </w:p>
    <w:bookmarkEnd w:id="72"/>
    <w:bookmarkStart w:id="73" w:name="usability-requirements-nfr-usb"/>
    <w:p>
      <w:pPr>
        <w:pStyle w:val="Heading3"/>
      </w:pPr>
      <w:r>
        <w:t xml:space="preserve">11.3 Usability Requirements (NFR-USB)</w:t>
      </w:r>
    </w:p>
    <w:p>
      <w:pPr>
        <w:pStyle w:val="TableCaption"/>
        <w:keepNext/>
        <w:jc w:val="left"/>
      </w:pPr>
      <w:r>
        <w:t xml:space="preserve">Table </w:t>
      </w:r>
      <w:r>
        <w:fldChar w:fldCharType="begin"/>
        <w:instrText xml:space="preserve"> SEQ Table \* ARABIC </w:instrText>
        <w:fldChar w:fldCharType="separate"/>
      </w:r>
      <w:r>
        <w:t>…</w:t>
      </w:r>
      <w:r>
        <w:fldChar w:fldCharType="end"/>
      </w:r>
      <w:r>
        <w:t>. Usability Requirements (NFR-USB)</w:t>
      </w:r>
    </w:p>
    <w:tbl>
      <w:tblPr>
        <w:tblW w:type="pct" w:w="5000"/>
        <w:tblLayout w:type="fixed"/>
        <w:tblLook w:val="04A0" w:firstRow="1" w:lastRow="0" w:firstColumn="0" w:lastColumn="0" w:noHBand="0" w:noVBand="1"/>
      </w:tblPr>
      <w:tblGrid>
        <w:gridCol w:w="1728"/>
        <w:gridCol w:w="3581"/>
        <w:gridCol w:w="3270"/>
        <w:gridCol w:w="781"/>
      </w:tblGrid>
      <w:tr>
        <w:trPr>
          <w:cantSplit w:val="1"/>
          <w:tblHeader w:val="1"/>
        </w:trPr>
        <w:tc>
          <w:tcPr>
            <w:tcW w:w="1728" w:type="dxa"/>
          </w:tcPr>
          <w:p>
            <w:pPr>
              <w:pStyle w:val="Compact"/>
            </w:pPr>
            <w:r>
              <w:rPr>
                <w:b/>
                <w:color w:val="FFFFFF"/>
              </w:rPr>
              <w:t xml:space="preserve">ID</w:t>
            </w:r>
          </w:p>
        </w:tc>
        <w:tc>
          <w:tcPr>
            <w:tcW w:w="3581" w:type="dxa"/>
          </w:tcPr>
          <w:p>
            <w:pPr>
              <w:pStyle w:val="Compact"/>
            </w:pPr>
            <w:r>
              <w:rPr>
                <w:b/>
                <w:color w:val="FFFFFF"/>
              </w:rPr>
              <w:t xml:space="preserve">Requirement</w:t>
            </w:r>
          </w:p>
        </w:tc>
        <w:tc>
          <w:tcPr>
            <w:tcW w:w="3270" w:type="dxa"/>
          </w:tcPr>
          <w:p>
            <w:pPr>
              <w:pStyle w:val="Compact"/>
            </w:pPr>
            <w:r>
              <w:rPr>
                <w:b/>
                <w:color w:val="FFFFFF"/>
              </w:rPr>
              <w:t xml:space="preserve">Target / measure</w:t>
            </w:r>
          </w:p>
        </w:tc>
        <w:tc>
          <w:tcPr>
            <w:tcW w:w="781" w:type="dxa"/>
          </w:tcPr>
          <w:p>
            <w:pPr>
              <w:pStyle w:val="Compact"/>
              <w:jc w:val="center"/>
            </w:pPr>
            <w:r>
              <w:rPr>
                <w:b/>
                <w:color w:val="FFFFFF"/>
              </w:rPr>
              <w:t xml:space="preserve">Ver</w:t>
            </w:r>
          </w:p>
        </w:tc>
      </w:tr>
      <w:tr>
        <w:trPr>
          <w:cantSplit w:val="1"/>
        </w:trPr>
        <w:tc>
          <w:tcPr>
            <w:tcW w:w="1728" w:type="dxa"/>
          </w:tcPr>
          <w:p>
            <w:pPr>
              <w:pStyle w:val="Compact"/>
            </w:pPr>
            <w:r>
              <w:rPr>
                <w:b/>
              </w:rPr>
              <w:t xml:space="preserve">NFR-USB-001</w:t>
            </w:r>
          </w:p>
        </w:tc>
        <w:tc>
          <w:tcPr>
            <w:tcW w:w="3581" w:type="dxa"/>
          </w:tcPr>
          <w:p>
            <w:pPr>
              <w:pStyle w:val="Compact"/>
            </w:pPr>
            <w:r>
              <w:t xml:space="preserve">A first-time requester shall be able to submit a valid ticket without training.</w:t>
            </w:r>
          </w:p>
        </w:tc>
        <w:tc>
          <w:tcPr>
            <w:tcW w:w="3270" w:type="dxa"/>
          </w:tcPr>
          <w:p>
            <w:pPr>
              <w:pStyle w:val="Compact"/>
            </w:pPr>
            <w:r>
              <w:t xml:space="preserve">≥ 90% task success; ≤ 2 minutes median.</w:t>
            </w:r>
          </w:p>
        </w:tc>
        <w:tc>
          <w:tcPr>
            <w:tcW w:w="781" w:type="dxa"/>
          </w:tcPr>
          <w:p>
            <w:pPr>
              <w:pStyle w:val="Compact"/>
              <w:jc w:val="center"/>
            </w:pPr>
            <w:r>
              <w:t xml:space="preserve">T</w:t>
            </w:r>
          </w:p>
        </w:tc>
      </w:tr>
      <w:tr>
        <w:trPr>
          <w:cantSplit w:val="1"/>
        </w:trPr>
        <w:tc>
          <w:tcPr>
            <w:tcW w:w="1728" w:type="dxa"/>
          </w:tcPr>
          <w:p>
            <w:pPr>
              <w:pStyle w:val="Compact"/>
            </w:pPr>
            <w:r>
              <w:rPr>
                <w:b/>
              </w:rPr>
              <w:t xml:space="preserve">NFR-USB-002</w:t>
            </w:r>
          </w:p>
        </w:tc>
        <w:tc>
          <w:tcPr>
            <w:tcW w:w="3581" w:type="dxa"/>
          </w:tcPr>
          <w:p>
            <w:pPr>
              <w:pStyle w:val="Compact"/>
            </w:pPr>
            <w:r>
              <w:t xml:space="preserve">The UI shall conform to the</w:t>
            </w:r>
            <w:r>
              <w:t xml:space="preserve"> </w:t>
            </w:r>
            <w:r>
              <w:rPr>
                <w:rStyle w:val="VerbatimChar"/>
              </w:rPr>
              <w:t xml:space="preserve">DESIGN.md</w:t>
            </w:r>
            <w:r>
              <w:t xml:space="preserve"> </w:t>
            </w:r>
            <w:r>
              <w:t xml:space="preserve">design system (tokens, components, states, spacing).</w:t>
            </w:r>
          </w:p>
        </w:tc>
        <w:tc>
          <w:tcPr>
            <w:tcW w:w="3270" w:type="dxa"/>
          </w:tcPr>
          <w:p>
            <w:pPr>
              <w:pStyle w:val="Compact"/>
            </w:pPr>
            <w:r>
              <w:t xml:space="preserve">100% of components use role tokens; design review passes.</w:t>
            </w:r>
          </w:p>
        </w:tc>
        <w:tc>
          <w:tcPr>
            <w:tcW w:w="781" w:type="dxa"/>
          </w:tcPr>
          <w:p>
            <w:pPr>
              <w:pStyle w:val="Compact"/>
              <w:jc w:val="center"/>
            </w:pPr>
            <w:r>
              <w:t xml:space="preserve">I</w:t>
            </w:r>
          </w:p>
        </w:tc>
      </w:tr>
      <w:tr>
        <w:trPr>
          <w:cantSplit w:val="1"/>
        </w:trPr>
        <w:tc>
          <w:tcPr>
            <w:tcW w:w="1728" w:type="dxa"/>
          </w:tcPr>
          <w:p>
            <w:pPr>
              <w:pStyle w:val="Compact"/>
            </w:pPr>
            <w:r>
              <w:rPr>
                <w:b/>
              </w:rPr>
              <w:t xml:space="preserve">NFR-USB-003</w:t>
            </w:r>
          </w:p>
        </w:tc>
        <w:tc>
          <w:tcPr>
            <w:tcW w:w="3581" w:type="dxa"/>
          </w:tcPr>
          <w:p>
            <w:pPr>
              <w:pStyle w:val="Compact"/>
            </w:pPr>
            <w:r>
              <w:t xml:space="preserve">The UI shall provide light and dark themes, both meeting the accessibility contrast targets.</w:t>
            </w:r>
          </w:p>
        </w:tc>
        <w:tc>
          <w:tcPr>
            <w:tcW w:w="3270" w:type="dxa"/>
          </w:tcPr>
          <w:p>
            <w:pPr>
              <w:pStyle w:val="Compact"/>
            </w:pPr>
            <w:r>
              <w:t xml:space="preserve">Both themes verified AA.</w:t>
            </w:r>
          </w:p>
        </w:tc>
        <w:tc>
          <w:tcPr>
            <w:tcW w:w="781" w:type="dxa"/>
          </w:tcPr>
          <w:p>
            <w:pPr>
              <w:pStyle w:val="Compact"/>
              <w:jc w:val="center"/>
            </w:pPr>
            <w:r>
              <w:t xml:space="preserve">T</w:t>
            </w:r>
          </w:p>
        </w:tc>
      </w:tr>
      <w:tr>
        <w:trPr>
          <w:cantSplit w:val="1"/>
        </w:trPr>
        <w:tc>
          <w:tcPr>
            <w:tcW w:w="1728" w:type="dxa"/>
          </w:tcPr>
          <w:p>
            <w:pPr>
              <w:pStyle w:val="Compact"/>
            </w:pPr>
            <w:r>
              <w:rPr>
                <w:b/>
              </w:rPr>
              <w:t xml:space="preserve">NFR-USB-004</w:t>
            </w:r>
          </w:p>
        </w:tc>
        <w:tc>
          <w:tcPr>
            <w:tcW w:w="3581" w:type="dxa"/>
          </w:tcPr>
          <w:p>
            <w:pPr>
              <w:pStyle w:val="Compact"/>
            </w:pPr>
            <w:r>
              <w:t xml:space="preserve">Every interactive control shall expose the full state set (default, hover, focus-visible, active, disabled, and loading/selected/error where relevant).</w:t>
            </w:r>
          </w:p>
        </w:tc>
        <w:tc>
          <w:tcPr>
            <w:tcW w:w="3270" w:type="dxa"/>
          </w:tcPr>
          <w:p>
            <w:pPr>
              <w:pStyle w:val="Compact"/>
            </w:pPr>
            <w:r>
              <w:t xml:space="preserve">Inspection per component.</w:t>
            </w:r>
          </w:p>
        </w:tc>
        <w:tc>
          <w:tcPr>
            <w:tcW w:w="781" w:type="dxa"/>
          </w:tcPr>
          <w:p>
            <w:pPr>
              <w:pStyle w:val="Compact"/>
              <w:jc w:val="center"/>
            </w:pPr>
            <w:r>
              <w:t xml:space="preserve">I</w:t>
            </w:r>
          </w:p>
        </w:tc>
      </w:tr>
      <w:tr>
        <w:trPr>
          <w:cantSplit w:val="1"/>
        </w:trPr>
        <w:tc>
          <w:tcPr>
            <w:tcW w:w="1728" w:type="dxa"/>
          </w:tcPr>
          <w:p>
            <w:pPr>
              <w:pStyle w:val="Compact"/>
            </w:pPr>
            <w:r>
              <w:rPr>
                <w:b/>
              </w:rPr>
              <w:t xml:space="preserve">NFR-USB-005</w:t>
            </w:r>
          </w:p>
        </w:tc>
        <w:tc>
          <w:tcPr>
            <w:tcW w:w="3581" w:type="dxa"/>
          </w:tcPr>
          <w:p>
            <w:pPr>
              <w:pStyle w:val="Compact"/>
            </w:pPr>
            <w:r>
              <w:t xml:space="preserve">Data tables shall support sort, filter, pagination, a density toggle, and a teaching empty state.</w:t>
            </w:r>
          </w:p>
        </w:tc>
        <w:tc>
          <w:tcPr>
            <w:tcW w:w="3270" w:type="dxa"/>
          </w:tcPr>
          <w:p>
            <w:pPr>
              <w:pStyle w:val="Compact"/>
            </w:pPr>
            <w:r>
              <w:t xml:space="preserve">Demonstration.</w:t>
            </w:r>
          </w:p>
        </w:tc>
        <w:tc>
          <w:tcPr>
            <w:tcW w:w="781" w:type="dxa"/>
          </w:tcPr>
          <w:p>
            <w:pPr>
              <w:pStyle w:val="Compact"/>
              <w:jc w:val="center"/>
            </w:pPr>
            <w:r>
              <w:t xml:space="preserve">D</w:t>
            </w:r>
          </w:p>
        </w:tc>
      </w:tr>
      <w:tr>
        <w:trPr>
          <w:cantSplit w:val="1"/>
        </w:trPr>
        <w:tc>
          <w:tcPr>
            <w:tcW w:w="1728" w:type="dxa"/>
          </w:tcPr>
          <w:p>
            <w:pPr>
              <w:pStyle w:val="Compact"/>
            </w:pPr>
            <w:r>
              <w:rPr>
                <w:b/>
              </w:rPr>
              <w:t xml:space="preserve">NFR-USB-006</w:t>
            </w:r>
          </w:p>
        </w:tc>
        <w:tc>
          <w:tcPr>
            <w:tcW w:w="3581" w:type="dxa"/>
          </w:tcPr>
          <w:p>
            <w:pPr>
              <w:pStyle w:val="Compact"/>
            </w:pPr>
            <w:r>
              <w:t xml:space="preserve">The UI shall provide a global command palette / search (⌘K) for navigation and record lookup.</w:t>
            </w:r>
          </w:p>
        </w:tc>
        <w:tc>
          <w:tcPr>
            <w:tcW w:w="3270" w:type="dxa"/>
          </w:tcPr>
          <w:p>
            <w:pPr>
              <w:pStyle w:val="Compact"/>
            </w:pPr>
            <w:r>
              <w:t xml:space="preserve">Demonstration.</w:t>
            </w:r>
          </w:p>
        </w:tc>
        <w:tc>
          <w:tcPr>
            <w:tcW w:w="781" w:type="dxa"/>
          </w:tcPr>
          <w:p>
            <w:pPr>
              <w:pStyle w:val="Compact"/>
              <w:jc w:val="center"/>
            </w:pPr>
            <w:r>
              <w:t xml:space="preserve">D</w:t>
            </w:r>
          </w:p>
        </w:tc>
      </w:tr>
      <w:tr>
        <w:trPr>
          <w:cantSplit w:val="1"/>
        </w:trPr>
        <w:tc>
          <w:tcPr>
            <w:tcW w:w="1728" w:type="dxa"/>
          </w:tcPr>
          <w:p>
            <w:pPr>
              <w:pStyle w:val="Compact"/>
            </w:pPr>
            <w:r>
              <w:rPr>
                <w:b/>
              </w:rPr>
              <w:t xml:space="preserve">NFR-USB-007</w:t>
            </w:r>
          </w:p>
        </w:tc>
        <w:tc>
          <w:tcPr>
            <w:tcW w:w="3581" w:type="dxa"/>
          </w:tcPr>
          <w:p>
            <w:pPr>
              <w:pStyle w:val="Compact"/>
            </w:pPr>
            <w:r>
              <w:t xml:space="preserve">Numeric columns, IDs, and timestamps shall use tabular figures and consistent formatting per the configured locale/timezone.</w:t>
            </w:r>
          </w:p>
        </w:tc>
        <w:tc>
          <w:tcPr>
            <w:tcW w:w="3270" w:type="dxa"/>
          </w:tcPr>
          <w:p>
            <w:pPr>
              <w:pStyle w:val="Compact"/>
            </w:pPr>
            <w:r>
              <w:t xml:space="preserve">Inspection.</w:t>
            </w:r>
          </w:p>
        </w:tc>
        <w:tc>
          <w:tcPr>
            <w:tcW w:w="781" w:type="dxa"/>
          </w:tcPr>
          <w:p>
            <w:pPr>
              <w:pStyle w:val="Compact"/>
              <w:jc w:val="center"/>
            </w:pPr>
            <w:r>
              <w:t xml:space="preserve">I</w:t>
            </w:r>
          </w:p>
        </w:tc>
      </w:tr>
    </w:tbl>
    <w:bookmarkEnd w:id="73"/>
    <w:bookmarkStart w:id="74" w:name="maintainability-requirements-nfr-mtn"/>
    <w:p>
      <w:pPr>
        <w:pStyle w:val="Heading3"/>
      </w:pPr>
      <w:r>
        <w:t xml:space="preserve">11.4 Maintainability Requirements (NFR-MTN)</w:t>
      </w:r>
    </w:p>
    <w:p>
      <w:pPr>
        <w:pStyle w:val="TableCaption"/>
        <w:keepNext/>
        <w:jc w:val="left"/>
      </w:pPr>
      <w:r>
        <w:t xml:space="preserve">Table </w:t>
      </w:r>
      <w:r>
        <w:fldChar w:fldCharType="begin"/>
        <w:instrText xml:space="preserve"> SEQ Table \* ARABIC </w:instrText>
        <w:fldChar w:fldCharType="separate"/>
      </w:r>
      <w:r>
        <w:t>…</w:t>
      </w:r>
      <w:r>
        <w:fldChar w:fldCharType="end"/>
      </w:r>
      <w:r>
        <w:t>. Maintainability Requirements (NFR-MTN)</w:t>
      </w:r>
    </w:p>
    <w:tbl>
      <w:tblPr>
        <w:tblW w:type="pct" w:w="5000"/>
        <w:tblLayout w:type="fixed"/>
        <w:tblLook w:val="04A0" w:firstRow="1" w:lastRow="0" w:firstColumn="0" w:lastColumn="0" w:noHBand="0" w:noVBand="1"/>
      </w:tblPr>
      <w:tblGrid>
        <w:gridCol w:w="1728"/>
        <w:gridCol w:w="4428"/>
        <w:gridCol w:w="2423"/>
        <w:gridCol w:w="781"/>
      </w:tblGrid>
      <w:tr>
        <w:trPr>
          <w:cantSplit w:val="1"/>
          <w:tblHeader w:val="1"/>
        </w:trPr>
        <w:tc>
          <w:tcPr>
            <w:tcW w:w="1728" w:type="dxa"/>
          </w:tcPr>
          <w:p>
            <w:pPr>
              <w:pStyle w:val="Compact"/>
            </w:pPr>
            <w:r>
              <w:rPr>
                <w:b/>
                <w:color w:val="FFFFFF"/>
              </w:rPr>
              <w:t xml:space="preserve">ID</w:t>
            </w:r>
          </w:p>
        </w:tc>
        <w:tc>
          <w:tcPr>
            <w:tcW w:w="4428" w:type="dxa"/>
          </w:tcPr>
          <w:p>
            <w:pPr>
              <w:pStyle w:val="Compact"/>
            </w:pPr>
            <w:r>
              <w:rPr>
                <w:b/>
                <w:color w:val="FFFFFF"/>
              </w:rPr>
              <w:t xml:space="preserve">Requirement</w:t>
            </w:r>
          </w:p>
        </w:tc>
        <w:tc>
          <w:tcPr>
            <w:tcW w:w="2423" w:type="dxa"/>
          </w:tcPr>
          <w:p>
            <w:pPr>
              <w:pStyle w:val="Compact"/>
            </w:pPr>
            <w:r>
              <w:rPr>
                <w:b/>
                <w:color w:val="FFFFFF"/>
              </w:rPr>
              <w:t xml:space="preserve">Target / measure</w:t>
            </w:r>
          </w:p>
        </w:tc>
        <w:tc>
          <w:tcPr>
            <w:tcW w:w="781" w:type="dxa"/>
          </w:tcPr>
          <w:p>
            <w:pPr>
              <w:pStyle w:val="Compact"/>
              <w:jc w:val="center"/>
            </w:pPr>
            <w:r>
              <w:rPr>
                <w:b/>
                <w:color w:val="FFFFFF"/>
              </w:rPr>
              <w:t xml:space="preserve">Ver</w:t>
            </w:r>
          </w:p>
        </w:tc>
      </w:tr>
      <w:tr>
        <w:trPr>
          <w:cantSplit w:val="1"/>
        </w:trPr>
        <w:tc>
          <w:tcPr>
            <w:tcW w:w="1728" w:type="dxa"/>
          </w:tcPr>
          <w:p>
            <w:pPr>
              <w:pStyle w:val="Compact"/>
            </w:pPr>
            <w:r>
              <w:rPr>
                <w:b/>
              </w:rPr>
              <w:t xml:space="preserve">NFR-MTN-001</w:t>
            </w:r>
          </w:p>
        </w:tc>
        <w:tc>
          <w:tcPr>
            <w:tcW w:w="4428" w:type="dxa"/>
          </w:tcPr>
          <w:p>
            <w:pPr>
              <w:pStyle w:val="Compact"/>
            </w:pPr>
            <w:r>
              <w:t xml:space="preserve">Backend code shall pass the project quality gate (Pint formatting, Larastan level 6, Pest tests) in CI on every change.</w:t>
            </w:r>
          </w:p>
        </w:tc>
        <w:tc>
          <w:tcPr>
            <w:tcW w:w="2423" w:type="dxa"/>
          </w:tcPr>
          <w:p>
            <w:pPr>
              <w:pStyle w:val="Compact"/>
            </w:pPr>
            <w:r>
              <w:t xml:space="preserve">CI green required to merge.</w:t>
            </w:r>
          </w:p>
        </w:tc>
        <w:tc>
          <w:tcPr>
            <w:tcW w:w="781" w:type="dxa"/>
          </w:tcPr>
          <w:p>
            <w:pPr>
              <w:pStyle w:val="Compact"/>
              <w:jc w:val="center"/>
            </w:pPr>
            <w:r>
              <w:t xml:space="preserve">I</w:t>
            </w:r>
          </w:p>
        </w:tc>
      </w:tr>
      <w:tr>
        <w:trPr>
          <w:cantSplit w:val="1"/>
        </w:trPr>
        <w:tc>
          <w:tcPr>
            <w:tcW w:w="1728" w:type="dxa"/>
          </w:tcPr>
          <w:p>
            <w:pPr>
              <w:pStyle w:val="Compact"/>
            </w:pPr>
            <w:r>
              <w:rPr>
                <w:b/>
              </w:rPr>
              <w:t xml:space="preserve">NFR-MTN-002</w:t>
            </w:r>
          </w:p>
        </w:tc>
        <w:tc>
          <w:tcPr>
            <w:tcW w:w="4428" w:type="dxa"/>
          </w:tcPr>
          <w:p>
            <w:pPr>
              <w:pStyle w:val="Compact"/>
            </w:pPr>
            <w:r>
              <w:t xml:space="preserve">Frontend code shall pass ESLint, Prettier, TypeScript strict checks, and Vitest in CI.</w:t>
            </w:r>
          </w:p>
        </w:tc>
        <w:tc>
          <w:tcPr>
            <w:tcW w:w="2423" w:type="dxa"/>
          </w:tcPr>
          <w:p>
            <w:pPr>
              <w:pStyle w:val="Compact"/>
            </w:pPr>
            <w:r>
              <w:t xml:space="preserve">CI green required to merge.</w:t>
            </w:r>
          </w:p>
        </w:tc>
        <w:tc>
          <w:tcPr>
            <w:tcW w:w="781" w:type="dxa"/>
          </w:tcPr>
          <w:p>
            <w:pPr>
              <w:pStyle w:val="Compact"/>
              <w:jc w:val="center"/>
            </w:pPr>
            <w:r>
              <w:t xml:space="preserve">I</w:t>
            </w:r>
          </w:p>
        </w:tc>
      </w:tr>
      <w:tr>
        <w:trPr>
          <w:cantSplit w:val="1"/>
        </w:trPr>
        <w:tc>
          <w:tcPr>
            <w:tcW w:w="1728" w:type="dxa"/>
          </w:tcPr>
          <w:p>
            <w:pPr>
              <w:pStyle w:val="Compact"/>
            </w:pPr>
            <w:r>
              <w:rPr>
                <w:b/>
              </w:rPr>
              <w:t xml:space="preserve">NFR-MTN-003</w:t>
            </w:r>
          </w:p>
        </w:tc>
        <w:tc>
          <w:tcPr>
            <w:tcW w:w="4428" w:type="dxa"/>
          </w:tcPr>
          <w:p>
            <w:pPr>
              <w:pStyle w:val="Compact"/>
            </w:pPr>
            <w:r>
              <w:t xml:space="preserve">Business logic shall be organized by domain (modular monolith) so a new module is added without restructuring existing domains.</w:t>
            </w:r>
          </w:p>
        </w:tc>
        <w:tc>
          <w:tcPr>
            <w:tcW w:w="2423" w:type="dxa"/>
          </w:tcPr>
          <w:p>
            <w:pPr>
              <w:pStyle w:val="Compact"/>
            </w:pPr>
            <w:r>
              <w:t xml:space="preserve">Inspection.</w:t>
            </w:r>
          </w:p>
        </w:tc>
        <w:tc>
          <w:tcPr>
            <w:tcW w:w="781" w:type="dxa"/>
          </w:tcPr>
          <w:p>
            <w:pPr>
              <w:pStyle w:val="Compact"/>
              <w:jc w:val="center"/>
            </w:pPr>
            <w:r>
              <w:t xml:space="preserve">I</w:t>
            </w:r>
          </w:p>
        </w:tc>
      </w:tr>
      <w:tr>
        <w:trPr>
          <w:cantSplit w:val="1"/>
        </w:trPr>
        <w:tc>
          <w:tcPr>
            <w:tcW w:w="1728" w:type="dxa"/>
          </w:tcPr>
          <w:p>
            <w:pPr>
              <w:pStyle w:val="Compact"/>
            </w:pPr>
            <w:r>
              <w:rPr>
                <w:b/>
              </w:rPr>
              <w:t xml:space="preserve">NFR-MTN-004</w:t>
            </w:r>
          </w:p>
        </w:tc>
        <w:tc>
          <w:tcPr>
            <w:tcW w:w="4428" w:type="dxa"/>
          </w:tcPr>
          <w:p>
            <w:pPr>
              <w:pStyle w:val="Compact"/>
            </w:pPr>
            <w:r>
              <w:t xml:space="preserve">Every closed enumeration domain shall have a single source of truth (a PHP enum mirroring the DB CHECK); user-configurable domains shall be lookup tables.</w:t>
            </w:r>
          </w:p>
        </w:tc>
        <w:tc>
          <w:tcPr>
            <w:tcW w:w="2423" w:type="dxa"/>
          </w:tcPr>
          <w:p>
            <w:pPr>
              <w:pStyle w:val="Compact"/>
            </w:pPr>
            <w:r>
              <w:t xml:space="preserve">Inspection.</w:t>
            </w:r>
          </w:p>
        </w:tc>
        <w:tc>
          <w:tcPr>
            <w:tcW w:w="781" w:type="dxa"/>
          </w:tcPr>
          <w:p>
            <w:pPr>
              <w:pStyle w:val="Compact"/>
              <w:jc w:val="center"/>
            </w:pPr>
            <w:r>
              <w:t xml:space="preserve">I</w:t>
            </w:r>
          </w:p>
        </w:tc>
      </w:tr>
      <w:tr>
        <w:trPr>
          <w:cantSplit w:val="1"/>
        </w:trPr>
        <w:tc>
          <w:tcPr>
            <w:tcW w:w="1728" w:type="dxa"/>
          </w:tcPr>
          <w:p>
            <w:pPr>
              <w:pStyle w:val="Compact"/>
            </w:pPr>
            <w:r>
              <w:rPr>
                <w:b/>
              </w:rPr>
              <w:t xml:space="preserve">NFR-MTN-005</w:t>
            </w:r>
          </w:p>
        </w:tc>
        <w:tc>
          <w:tcPr>
            <w:tcW w:w="4428" w:type="dxa"/>
          </w:tcPr>
          <w:p>
            <w:pPr>
              <w:pStyle w:val="Compact"/>
            </w:pPr>
            <w:r>
              <w:t xml:space="preserve">Automated test coverage of domain business logic shall be ≥ 80% line coverage for P2 modules.</w:t>
            </w:r>
          </w:p>
        </w:tc>
        <w:tc>
          <w:tcPr>
            <w:tcW w:w="2423" w:type="dxa"/>
          </w:tcPr>
          <w:p>
            <w:pPr>
              <w:pStyle w:val="Compact"/>
            </w:pPr>
            <w:r>
              <w:t xml:space="preserve">Coverage report.</w:t>
            </w:r>
          </w:p>
        </w:tc>
        <w:tc>
          <w:tcPr>
            <w:tcW w:w="781" w:type="dxa"/>
          </w:tcPr>
          <w:p>
            <w:pPr>
              <w:pStyle w:val="Compact"/>
              <w:jc w:val="center"/>
            </w:pPr>
            <w:r>
              <w:t xml:space="preserve">A</w:t>
            </w:r>
          </w:p>
        </w:tc>
      </w:tr>
      <w:tr>
        <w:trPr>
          <w:cantSplit w:val="1"/>
        </w:trPr>
        <w:tc>
          <w:tcPr>
            <w:tcW w:w="1728" w:type="dxa"/>
          </w:tcPr>
          <w:p>
            <w:pPr>
              <w:pStyle w:val="Compact"/>
            </w:pPr>
            <w:r>
              <w:rPr>
                <w:b/>
              </w:rPr>
              <w:t xml:space="preserve">NFR-MTN-006</w:t>
            </w:r>
          </w:p>
        </w:tc>
        <w:tc>
          <w:tcPr>
            <w:tcW w:w="4428" w:type="dxa"/>
          </w:tcPr>
          <w:p>
            <w:pPr>
              <w:pStyle w:val="Compact"/>
            </w:pPr>
            <w:r>
              <w:t xml:space="preserve">Public API responses shall be versioned and documented (OpenAPI).</w:t>
            </w:r>
          </w:p>
        </w:tc>
        <w:tc>
          <w:tcPr>
            <w:tcW w:w="2423" w:type="dxa"/>
          </w:tcPr>
          <w:p>
            <w:pPr>
              <w:pStyle w:val="Compact"/>
            </w:pPr>
            <w:r>
              <w:t xml:space="preserve">Inspection.</w:t>
            </w:r>
          </w:p>
        </w:tc>
        <w:tc>
          <w:tcPr>
            <w:tcW w:w="781" w:type="dxa"/>
          </w:tcPr>
          <w:p>
            <w:pPr>
              <w:pStyle w:val="Compact"/>
              <w:jc w:val="center"/>
            </w:pPr>
            <w:r>
              <w:t xml:space="preserve">I</w:t>
            </w:r>
          </w:p>
        </w:tc>
      </w:tr>
    </w:tbl>
    <w:bookmarkEnd w:id="74"/>
    <w:bookmarkStart w:id="75" w:name="X9a79c2587d2e16ac58615ac41d6bc23c8665c8f"/>
    <w:p>
      <w:pPr>
        <w:pStyle w:val="Heading3"/>
      </w:pPr>
      <w:r>
        <w:t xml:space="preserve">11.5 Compatibility &amp; Portability Requirements (NFR-CMP)</w:t>
      </w:r>
    </w:p>
    <w:p>
      <w:pPr>
        <w:pStyle w:val="TableCaption"/>
        <w:keepNext/>
        <w:jc w:val="left"/>
      </w:pPr>
      <w:r>
        <w:t xml:space="preserve">Table </w:t>
      </w:r>
      <w:r>
        <w:fldChar w:fldCharType="begin"/>
        <w:instrText xml:space="preserve"> SEQ Table \* ARABIC </w:instrText>
        <w:fldChar w:fldCharType="separate"/>
      </w:r>
      <w:r>
        <w:t>…</w:t>
      </w:r>
      <w:r>
        <w:fldChar w:fldCharType="end"/>
      </w:r>
      <w:r>
        <w:t>. Compatibility &amp; Portability Requirements (NFR-CMP)</w:t>
      </w:r>
    </w:p>
    <w:tbl>
      <w:tblPr>
        <w:tblW w:type="pct" w:w="5000"/>
        <w:tblLayout w:type="fixed"/>
        <w:tblLook w:val="04A0" w:firstRow="1" w:lastRow="0" w:firstColumn="0" w:lastColumn="0" w:noHBand="0" w:noVBand="1"/>
      </w:tblPr>
      <w:tblGrid>
        <w:gridCol w:w="1728"/>
        <w:gridCol w:w="3819"/>
        <w:gridCol w:w="3032"/>
        <w:gridCol w:w="781"/>
      </w:tblGrid>
      <w:tr>
        <w:trPr>
          <w:cantSplit w:val="1"/>
          <w:tblHeader w:val="1"/>
        </w:trPr>
        <w:tc>
          <w:tcPr>
            <w:tcW w:w="1728" w:type="dxa"/>
          </w:tcPr>
          <w:p>
            <w:pPr>
              <w:pStyle w:val="Compact"/>
            </w:pPr>
            <w:r>
              <w:rPr>
                <w:b/>
                <w:color w:val="FFFFFF"/>
              </w:rPr>
              <w:t xml:space="preserve">ID</w:t>
            </w:r>
          </w:p>
        </w:tc>
        <w:tc>
          <w:tcPr>
            <w:tcW w:w="3819" w:type="dxa"/>
          </w:tcPr>
          <w:p>
            <w:pPr>
              <w:pStyle w:val="Compact"/>
            </w:pPr>
            <w:r>
              <w:rPr>
                <w:b/>
                <w:color w:val="FFFFFF"/>
              </w:rPr>
              <w:t xml:space="preserve">Requirement</w:t>
            </w:r>
          </w:p>
        </w:tc>
        <w:tc>
          <w:tcPr>
            <w:tcW w:w="3032" w:type="dxa"/>
          </w:tcPr>
          <w:p>
            <w:pPr>
              <w:pStyle w:val="Compact"/>
            </w:pPr>
            <w:r>
              <w:rPr>
                <w:b/>
                <w:color w:val="FFFFFF"/>
              </w:rPr>
              <w:t xml:space="preserve">Target / measure</w:t>
            </w:r>
          </w:p>
        </w:tc>
        <w:tc>
          <w:tcPr>
            <w:tcW w:w="781" w:type="dxa"/>
          </w:tcPr>
          <w:p>
            <w:pPr>
              <w:pStyle w:val="Compact"/>
              <w:jc w:val="center"/>
            </w:pPr>
            <w:r>
              <w:rPr>
                <w:b/>
                <w:color w:val="FFFFFF"/>
              </w:rPr>
              <w:t xml:space="preserve">Ver</w:t>
            </w:r>
          </w:p>
        </w:tc>
      </w:tr>
      <w:tr>
        <w:trPr>
          <w:cantSplit w:val="1"/>
        </w:trPr>
        <w:tc>
          <w:tcPr>
            <w:tcW w:w="1728" w:type="dxa"/>
          </w:tcPr>
          <w:p>
            <w:pPr>
              <w:pStyle w:val="Compact"/>
            </w:pPr>
            <w:r>
              <w:rPr>
                <w:b/>
              </w:rPr>
              <w:t xml:space="preserve">NFR-CMP-001</w:t>
            </w:r>
          </w:p>
        </w:tc>
        <w:tc>
          <w:tcPr>
            <w:tcW w:w="3819" w:type="dxa"/>
          </w:tcPr>
          <w:p>
            <w:pPr>
              <w:pStyle w:val="Compact"/>
            </w:pPr>
            <w:r>
              <w:t xml:space="preserve">The web client shall function on the current and previous major versions of Chrome, Edge, Firefox, and Safari.</w:t>
            </w:r>
          </w:p>
        </w:tc>
        <w:tc>
          <w:tcPr>
            <w:tcW w:w="3032" w:type="dxa"/>
          </w:tcPr>
          <w:p>
            <w:pPr>
              <w:pStyle w:val="Compact"/>
            </w:pPr>
            <w:r>
              <w:t xml:space="preserve">Cross-browser test matrix.</w:t>
            </w:r>
          </w:p>
        </w:tc>
        <w:tc>
          <w:tcPr>
            <w:tcW w:w="781" w:type="dxa"/>
          </w:tcPr>
          <w:p>
            <w:pPr>
              <w:pStyle w:val="Compact"/>
              <w:jc w:val="center"/>
            </w:pPr>
            <w:r>
              <w:t xml:space="preserve">T</w:t>
            </w:r>
          </w:p>
        </w:tc>
      </w:tr>
      <w:tr>
        <w:trPr>
          <w:cantSplit w:val="1"/>
        </w:trPr>
        <w:tc>
          <w:tcPr>
            <w:tcW w:w="1728" w:type="dxa"/>
          </w:tcPr>
          <w:p>
            <w:pPr>
              <w:pStyle w:val="Compact"/>
            </w:pPr>
            <w:r>
              <w:rPr>
                <w:b/>
              </w:rPr>
              <w:t xml:space="preserve">NFR-CMP-002</w:t>
            </w:r>
          </w:p>
        </w:tc>
        <w:tc>
          <w:tcPr>
            <w:tcW w:w="3819" w:type="dxa"/>
          </w:tcPr>
          <w:p>
            <w:pPr>
              <w:pStyle w:val="Compact"/>
            </w:pPr>
            <w:r>
              <w:t xml:space="preserve">The UI shall be responsive and usable from 360 px (mobile) to ≥ 1920 px (desktop) without horizontal page scroll.</w:t>
            </w:r>
          </w:p>
        </w:tc>
        <w:tc>
          <w:tcPr>
            <w:tcW w:w="3032" w:type="dxa"/>
          </w:tcPr>
          <w:p>
            <w:pPr>
              <w:pStyle w:val="Compact"/>
            </w:pPr>
            <w:r>
              <w:t xml:space="preserve">Responsive test.</w:t>
            </w:r>
          </w:p>
        </w:tc>
        <w:tc>
          <w:tcPr>
            <w:tcW w:w="781" w:type="dxa"/>
          </w:tcPr>
          <w:p>
            <w:pPr>
              <w:pStyle w:val="Compact"/>
              <w:jc w:val="center"/>
            </w:pPr>
            <w:r>
              <w:t xml:space="preserve">T</w:t>
            </w:r>
          </w:p>
        </w:tc>
      </w:tr>
      <w:tr>
        <w:trPr>
          <w:cantSplit w:val="1"/>
        </w:trPr>
        <w:tc>
          <w:tcPr>
            <w:tcW w:w="1728" w:type="dxa"/>
          </w:tcPr>
          <w:p>
            <w:pPr>
              <w:pStyle w:val="Compact"/>
            </w:pPr>
            <w:r>
              <w:rPr>
                <w:b/>
              </w:rPr>
              <w:t xml:space="preserve">NFR-CMP-003</w:t>
            </w:r>
          </w:p>
        </w:tc>
        <w:tc>
          <w:tcPr>
            <w:tcW w:w="3819" w:type="dxa"/>
          </w:tcPr>
          <w:p>
            <w:pPr>
              <w:pStyle w:val="Compact"/>
            </w:pPr>
            <w:r>
              <w:t xml:space="preserve">The UI shall remain usable and performant on aging, low-spec hardware and small screens common in target environments.</w:t>
            </w:r>
          </w:p>
        </w:tc>
        <w:tc>
          <w:tcPr>
            <w:tcW w:w="3032" w:type="dxa"/>
          </w:tcPr>
          <w:p>
            <w:pPr>
              <w:pStyle w:val="Compact"/>
            </w:pPr>
            <w:r>
              <w:t xml:space="preserve">Manual test on a low-spec reference device.</w:t>
            </w:r>
          </w:p>
        </w:tc>
        <w:tc>
          <w:tcPr>
            <w:tcW w:w="781" w:type="dxa"/>
          </w:tcPr>
          <w:p>
            <w:pPr>
              <w:pStyle w:val="Compact"/>
              <w:jc w:val="center"/>
            </w:pPr>
            <w:r>
              <w:t xml:space="preserve">D</w:t>
            </w:r>
          </w:p>
        </w:tc>
      </w:tr>
      <w:tr>
        <w:trPr>
          <w:cantSplit w:val="1"/>
        </w:trPr>
        <w:tc>
          <w:tcPr>
            <w:tcW w:w="1728" w:type="dxa"/>
          </w:tcPr>
          <w:p>
            <w:pPr>
              <w:pStyle w:val="Compact"/>
            </w:pPr>
            <w:r>
              <w:rPr>
                <w:b/>
              </w:rPr>
              <w:t xml:space="preserve">NFR-CMP-004</w:t>
            </w:r>
          </w:p>
        </w:tc>
        <w:tc>
          <w:tcPr>
            <w:tcW w:w="3819" w:type="dxa"/>
          </w:tcPr>
          <w:p>
            <w:pPr>
              <w:pStyle w:val="Compact"/>
            </w:pPr>
            <w:r>
              <w:t xml:space="preserve">The system shall run in a Dockerized environment reproducible from</w:t>
            </w:r>
            <w:r>
              <w:t xml:space="preserve"> </w:t>
            </w:r>
            <w:r>
              <w:rPr>
                <w:rStyle w:val="VerbatimChar"/>
              </w:rPr>
              <w:t xml:space="preserve">compose.yaml</w:t>
            </w:r>
            <w:r>
              <w:t xml:space="preserve"> </w:t>
            </w:r>
            <w:r>
              <w:t xml:space="preserve">with a documented clean-rebuild procedure.</w:t>
            </w:r>
          </w:p>
        </w:tc>
        <w:tc>
          <w:tcPr>
            <w:tcW w:w="3032" w:type="dxa"/>
          </w:tcPr>
          <w:p>
            <w:pPr>
              <w:pStyle w:val="Compact"/>
            </w:pPr>
            <w:r>
              <w:t xml:space="preserve">Clean rebuild passes.</w:t>
            </w:r>
          </w:p>
        </w:tc>
        <w:tc>
          <w:tcPr>
            <w:tcW w:w="781" w:type="dxa"/>
          </w:tcPr>
          <w:p>
            <w:pPr>
              <w:pStyle w:val="Compact"/>
              <w:jc w:val="center"/>
            </w:pPr>
            <w:r>
              <w:t xml:space="preserve">T</w:t>
            </w:r>
          </w:p>
        </w:tc>
      </w:tr>
      <w:tr>
        <w:trPr>
          <w:cantSplit w:val="1"/>
        </w:trPr>
        <w:tc>
          <w:tcPr>
            <w:tcW w:w="1728" w:type="dxa"/>
          </w:tcPr>
          <w:p>
            <w:pPr>
              <w:pStyle w:val="Compact"/>
            </w:pPr>
            <w:r>
              <w:rPr>
                <w:b/>
              </w:rPr>
              <w:t xml:space="preserve">NFR-CMP-005</w:t>
            </w:r>
          </w:p>
        </w:tc>
        <w:tc>
          <w:tcPr>
            <w:tcW w:w="3819" w:type="dxa"/>
          </w:tcPr>
          <w:p>
            <w:pPr>
              <w:pStyle w:val="Compact"/>
            </w:pPr>
            <w:r>
              <w:t xml:space="preserve">Fonts and assets shall be self-hosted (no third-party CDN dependency) to work on networks that block external CDNs.</w:t>
            </w:r>
          </w:p>
        </w:tc>
        <w:tc>
          <w:tcPr>
            <w:tcW w:w="3032" w:type="dxa"/>
          </w:tcPr>
          <w:p>
            <w:pPr>
              <w:pStyle w:val="Compact"/>
            </w:pPr>
            <w:r>
              <w:t xml:space="preserve">Inspection.</w:t>
            </w:r>
          </w:p>
        </w:tc>
        <w:tc>
          <w:tcPr>
            <w:tcW w:w="781" w:type="dxa"/>
          </w:tcPr>
          <w:p>
            <w:pPr>
              <w:pStyle w:val="Compact"/>
              <w:jc w:val="center"/>
            </w:pPr>
            <w:r>
              <w:t xml:space="preserve">I</w:t>
            </w:r>
          </w:p>
        </w:tc>
      </w:tr>
      <w:tr>
        <w:trPr>
          <w:cantSplit w:val="1"/>
        </w:trPr>
        <w:tc>
          <w:tcPr>
            <w:tcW w:w="1728" w:type="dxa"/>
          </w:tcPr>
          <w:p>
            <w:pPr>
              <w:pStyle w:val="Compact"/>
            </w:pPr>
            <w:r>
              <w:rPr>
                <w:b/>
              </w:rPr>
              <w:t xml:space="preserve">NFR-CMP-006</w:t>
            </w:r>
          </w:p>
        </w:tc>
        <w:tc>
          <w:tcPr>
            <w:tcW w:w="3819" w:type="dxa"/>
          </w:tcPr>
          <w:p>
            <w:pPr>
              <w:pStyle w:val="Compact"/>
            </w:pPr>
            <w:r>
              <w:t xml:space="preserve">The system shall present all user-facing dates/times in the configured system timezone and locale, storing all timestamps in UTC (</w:t>
            </w:r>
            <w:r>
              <w:rPr>
                <w:rStyle w:val="VerbatimChar"/>
              </w:rPr>
              <w:t xml:space="preserve">timestamptz</w:t>
            </w:r>
            <w:r>
              <w:t xml:space="preserve">).</w:t>
            </w:r>
          </w:p>
        </w:tc>
        <w:tc>
          <w:tcPr>
            <w:tcW w:w="3032" w:type="dxa"/>
          </w:tcPr>
          <w:p>
            <w:pPr>
              <w:pStyle w:val="Compact"/>
            </w:pPr>
            <w:r>
              <w:t xml:space="preserve">Test.</w:t>
            </w:r>
          </w:p>
        </w:tc>
        <w:tc>
          <w:tcPr>
            <w:tcW w:w="781" w:type="dxa"/>
          </w:tcPr>
          <w:p>
            <w:pPr>
              <w:pStyle w:val="Compact"/>
              <w:jc w:val="center"/>
            </w:pPr>
            <w:r>
              <w:t xml:space="preserve">T</w:t>
            </w:r>
          </w:p>
        </w:tc>
      </w:tr>
    </w:tbl>
    <w:bookmarkEnd w:id="75"/>
    <w:bookmarkStart w:id="76" w:name="observability-requirements-nfr-obs"/>
    <w:p>
      <w:pPr>
        <w:pStyle w:val="Heading3"/>
      </w:pPr>
      <w:r>
        <w:t xml:space="preserve">11.6 Observability Requirements (NFR-OBS)</w:t>
      </w:r>
    </w:p>
    <w:p>
      <w:pPr>
        <w:pStyle w:val="TableCaption"/>
        <w:keepNext/>
        <w:jc w:val="left"/>
      </w:pPr>
      <w:r>
        <w:t xml:space="preserve">Table </w:t>
      </w:r>
      <w:r>
        <w:fldChar w:fldCharType="begin"/>
        <w:instrText xml:space="preserve"> SEQ Table \* ARABIC </w:instrText>
        <w:fldChar w:fldCharType="separate"/>
      </w:r>
      <w:r>
        <w:t>…</w:t>
      </w:r>
      <w:r>
        <w:fldChar w:fldCharType="end"/>
      </w:r>
      <w:r>
        <w:t>. Observability Requirements (NFR-OBS)</w:t>
      </w:r>
    </w:p>
    <w:tbl>
      <w:tblPr>
        <w:tblW w:type="pct" w:w="5000"/>
        <w:tblLayout w:type="fixed"/>
        <w:tblLook w:val="04A0" w:firstRow="1" w:lastRow="0" w:firstColumn="0" w:lastColumn="0" w:noHBand="0" w:noVBand="1"/>
      </w:tblPr>
      <w:tblGrid>
        <w:gridCol w:w="1728"/>
        <w:gridCol w:w="4484"/>
        <w:gridCol w:w="2368"/>
        <w:gridCol w:w="780"/>
      </w:tblGrid>
      <w:tr>
        <w:trPr>
          <w:cantSplit w:val="1"/>
          <w:tblHeader w:val="1"/>
        </w:trPr>
        <w:tc>
          <w:tcPr>
            <w:tcW w:w="1728" w:type="dxa"/>
          </w:tcPr>
          <w:p>
            <w:pPr>
              <w:pStyle w:val="Compact"/>
            </w:pPr>
            <w:r>
              <w:rPr>
                <w:b/>
                <w:color w:val="FFFFFF"/>
              </w:rPr>
              <w:t xml:space="preserve">ID</w:t>
            </w:r>
          </w:p>
        </w:tc>
        <w:tc>
          <w:tcPr>
            <w:tcW w:w="4484" w:type="dxa"/>
          </w:tcPr>
          <w:p>
            <w:pPr>
              <w:pStyle w:val="Compact"/>
            </w:pPr>
            <w:r>
              <w:rPr>
                <w:b/>
                <w:color w:val="FFFFFF"/>
              </w:rPr>
              <w:t xml:space="preserve">Requirement</w:t>
            </w:r>
          </w:p>
        </w:tc>
        <w:tc>
          <w:tcPr>
            <w:tcW w:w="2368" w:type="dxa"/>
          </w:tcPr>
          <w:p>
            <w:pPr>
              <w:pStyle w:val="Compact"/>
            </w:pPr>
            <w:r>
              <w:rPr>
                <w:b/>
                <w:color w:val="FFFFFF"/>
              </w:rPr>
              <w:t xml:space="preserve">Target / measure</w:t>
            </w:r>
          </w:p>
        </w:tc>
        <w:tc>
          <w:tcPr>
            <w:tcW w:w="780" w:type="dxa"/>
          </w:tcPr>
          <w:p>
            <w:pPr>
              <w:pStyle w:val="Compact"/>
              <w:jc w:val="center"/>
            </w:pPr>
            <w:r>
              <w:rPr>
                <w:b/>
                <w:color w:val="FFFFFF"/>
              </w:rPr>
              <w:t xml:space="preserve">Ver</w:t>
            </w:r>
          </w:p>
        </w:tc>
      </w:tr>
      <w:tr>
        <w:trPr>
          <w:cantSplit w:val="1"/>
        </w:trPr>
        <w:tc>
          <w:tcPr>
            <w:tcW w:w="1728" w:type="dxa"/>
          </w:tcPr>
          <w:p>
            <w:pPr>
              <w:pStyle w:val="Compact"/>
            </w:pPr>
            <w:r>
              <w:rPr>
                <w:b/>
              </w:rPr>
              <w:t xml:space="preserve">NFR-OBS-001</w:t>
            </w:r>
          </w:p>
        </w:tc>
        <w:tc>
          <w:tcPr>
            <w:tcW w:w="4484" w:type="dxa"/>
          </w:tcPr>
          <w:p>
            <w:pPr>
              <w:pStyle w:val="Compact"/>
            </w:pPr>
            <w:r>
              <w:t xml:space="preserve">The application shall emit structured logs for requests, errors, jobs, and external-provider calls, with correlation identifiers.</w:t>
            </w:r>
          </w:p>
        </w:tc>
        <w:tc>
          <w:tcPr>
            <w:tcW w:w="2368" w:type="dxa"/>
          </w:tcPr>
          <w:p>
            <w:pPr>
              <w:pStyle w:val="Compact"/>
            </w:pPr>
            <w:r>
              <w:t xml:space="preserve">Inspection.</w:t>
            </w:r>
          </w:p>
        </w:tc>
        <w:tc>
          <w:tcPr>
            <w:tcW w:w="780" w:type="dxa"/>
          </w:tcPr>
          <w:p>
            <w:pPr>
              <w:pStyle w:val="Compact"/>
              <w:jc w:val="center"/>
            </w:pPr>
            <w:r>
              <w:t xml:space="preserve">I</w:t>
            </w:r>
          </w:p>
        </w:tc>
      </w:tr>
      <w:tr>
        <w:trPr>
          <w:cantSplit w:val="1"/>
        </w:trPr>
        <w:tc>
          <w:tcPr>
            <w:tcW w:w="1728" w:type="dxa"/>
          </w:tcPr>
          <w:p>
            <w:pPr>
              <w:pStyle w:val="Compact"/>
            </w:pPr>
            <w:r>
              <w:rPr>
                <w:b/>
              </w:rPr>
              <w:t xml:space="preserve">NFR-OBS-002</w:t>
            </w:r>
          </w:p>
        </w:tc>
        <w:tc>
          <w:tcPr>
            <w:tcW w:w="4484" w:type="dxa"/>
          </w:tcPr>
          <w:p>
            <w:pPr>
              <w:pStyle w:val="Compact"/>
            </w:pPr>
            <w:r>
              <w:t xml:space="preserve">The system shall expose a health/readiness endpoint reporting database, cache, and queue connectivity.</w:t>
            </w:r>
          </w:p>
        </w:tc>
        <w:tc>
          <w:tcPr>
            <w:tcW w:w="2368" w:type="dxa"/>
          </w:tcPr>
          <w:p>
            <w:pPr>
              <w:pStyle w:val="Compact"/>
            </w:pPr>
            <w:r>
              <w:t xml:space="preserve">Test.</w:t>
            </w:r>
          </w:p>
        </w:tc>
        <w:tc>
          <w:tcPr>
            <w:tcW w:w="780" w:type="dxa"/>
          </w:tcPr>
          <w:p>
            <w:pPr>
              <w:pStyle w:val="Compact"/>
              <w:jc w:val="center"/>
            </w:pPr>
            <w:r>
              <w:t xml:space="preserve">T</w:t>
            </w:r>
          </w:p>
        </w:tc>
      </w:tr>
      <w:tr>
        <w:trPr>
          <w:cantSplit w:val="1"/>
        </w:trPr>
        <w:tc>
          <w:tcPr>
            <w:tcW w:w="1728" w:type="dxa"/>
          </w:tcPr>
          <w:p>
            <w:pPr>
              <w:pStyle w:val="Compact"/>
            </w:pPr>
            <w:r>
              <w:rPr>
                <w:b/>
              </w:rPr>
              <w:t xml:space="preserve">NFR-OBS-003</w:t>
            </w:r>
          </w:p>
        </w:tc>
        <w:tc>
          <w:tcPr>
            <w:tcW w:w="4484" w:type="dxa"/>
          </w:tcPr>
          <w:p>
            <w:pPr>
              <w:pStyle w:val="Compact"/>
            </w:pPr>
            <w:r>
              <w:t xml:space="preserve">AI calls shall record token counts and latency (</w:t>
            </w:r>
            <w:r>
              <w:rPr>
                <w:rStyle w:val="VerbatimChar"/>
              </w:rPr>
              <w:t xml:space="preserve">prompt_tokens</w:t>
            </w:r>
            <w:r>
              <w:t xml:space="preserve">,</w:t>
            </w:r>
            <w:r>
              <w:t xml:space="preserve"> </w:t>
            </w:r>
            <w:r>
              <w:rPr>
                <w:rStyle w:val="VerbatimChar"/>
              </w:rPr>
              <w:t xml:space="preserve">completion_tokens</w:t>
            </w:r>
            <w:r>
              <w:t xml:space="preserve">,</w:t>
            </w:r>
            <w:r>
              <w:t xml:space="preserve"> </w:t>
            </w:r>
            <w:r>
              <w:rPr>
                <w:rStyle w:val="VerbatimChar"/>
              </w:rPr>
              <w:t xml:space="preserve">latency_ms</w:t>
            </w:r>
            <w:r>
              <w:t xml:space="preserve">) for cost and performance observability.</w:t>
            </w:r>
          </w:p>
        </w:tc>
        <w:tc>
          <w:tcPr>
            <w:tcW w:w="2368" w:type="dxa"/>
          </w:tcPr>
          <w:p>
            <w:pPr>
              <w:pStyle w:val="Compact"/>
            </w:pPr>
            <w:r>
              <w:t xml:space="preserve">Test.</w:t>
            </w:r>
          </w:p>
        </w:tc>
        <w:tc>
          <w:tcPr>
            <w:tcW w:w="780" w:type="dxa"/>
          </w:tcPr>
          <w:p>
            <w:pPr>
              <w:pStyle w:val="Compact"/>
              <w:jc w:val="center"/>
            </w:pPr>
            <w:r>
              <w:t xml:space="preserve">T</w:t>
            </w:r>
          </w:p>
        </w:tc>
      </w:tr>
      <w:tr>
        <w:trPr>
          <w:cantSplit w:val="1"/>
        </w:trPr>
        <w:tc>
          <w:tcPr>
            <w:tcW w:w="1728" w:type="dxa"/>
          </w:tcPr>
          <w:p>
            <w:pPr>
              <w:pStyle w:val="Compact"/>
            </w:pPr>
            <w:r>
              <w:rPr>
                <w:b/>
              </w:rPr>
              <w:t xml:space="preserve">NFR-OBS-004</w:t>
            </w:r>
          </w:p>
        </w:tc>
        <w:tc>
          <w:tcPr>
            <w:tcW w:w="4484" w:type="dxa"/>
          </w:tcPr>
          <w:p>
            <w:pPr>
              <w:pStyle w:val="Compact"/>
            </w:pPr>
            <w:r>
              <w:t xml:space="preserve">Failed background jobs shall be captured (failed-jobs store) and retriable without data loss.</w:t>
            </w:r>
          </w:p>
        </w:tc>
        <w:tc>
          <w:tcPr>
            <w:tcW w:w="2368" w:type="dxa"/>
          </w:tcPr>
          <w:p>
            <w:pPr>
              <w:pStyle w:val="Compact"/>
            </w:pPr>
            <w:r>
              <w:t xml:space="preserve">Test.</w:t>
            </w:r>
          </w:p>
        </w:tc>
        <w:tc>
          <w:tcPr>
            <w:tcW w:w="780" w:type="dxa"/>
          </w:tcPr>
          <w:p>
            <w:pPr>
              <w:pStyle w:val="Compact"/>
              <w:jc w:val="center"/>
            </w:pPr>
            <w:r>
              <w:t xml:space="preserve">T</w:t>
            </w:r>
          </w:p>
        </w:tc>
      </w:tr>
    </w:tbl>
    <w:bookmarkEnd w:id="76"/>
    <w:bookmarkStart w:id="77" w:name="internationalization-nfr-i18n"/>
    <w:p>
      <w:pPr>
        <w:pStyle w:val="Heading3"/>
      </w:pPr>
      <w:r>
        <w:t xml:space="preserve">11.7 Internationalization (NFR-I18N)</w:t>
      </w:r>
    </w:p>
    <w:p>
      <w:pPr>
        <w:pStyle w:val="TableCaption"/>
        <w:keepNext/>
        <w:jc w:val="left"/>
      </w:pPr>
      <w:r>
        <w:t xml:space="preserve">Table </w:t>
      </w:r>
      <w:r>
        <w:fldChar w:fldCharType="begin"/>
        <w:instrText xml:space="preserve"> SEQ Table \* ARABIC </w:instrText>
        <w:fldChar w:fldCharType="separate"/>
      </w:r>
      <w:r>
        <w:t>…</w:t>
      </w:r>
      <w:r>
        <w:fldChar w:fldCharType="end"/>
      </w:r>
      <w:r>
        <w:t>. Internationalization (NFR-I18N)</w:t>
      </w:r>
    </w:p>
    <w:tbl>
      <w:tblPr>
        <w:tblW w:type="pct" w:w="5000"/>
        <w:tblLayout w:type="fixed"/>
        <w:tblLook w:val="04A0" w:firstRow="1" w:lastRow="0" w:firstColumn="0" w:lastColumn="0" w:noHBand="0" w:noVBand="1"/>
      </w:tblPr>
      <w:tblGrid>
        <w:gridCol w:w="1856"/>
        <w:gridCol w:w="4984"/>
        <w:gridCol w:w="960"/>
        <w:gridCol w:w="780"/>
        <w:gridCol w:w="780"/>
      </w:tblGrid>
      <w:tr>
        <w:trPr>
          <w:cantSplit w:val="1"/>
          <w:tblHeader w:val="1"/>
        </w:trPr>
        <w:tc>
          <w:tcPr>
            <w:tcW w:w="1856" w:type="dxa"/>
          </w:tcPr>
          <w:p>
            <w:pPr>
              <w:pStyle w:val="Compact"/>
            </w:pPr>
            <w:r>
              <w:rPr>
                <w:b/>
                <w:color w:val="FFFFFF"/>
              </w:rPr>
              <w:t xml:space="preserve">ID</w:t>
            </w:r>
          </w:p>
        </w:tc>
        <w:tc>
          <w:tcPr>
            <w:tcW w:w="4984" w:type="dxa"/>
          </w:tcPr>
          <w:p>
            <w:pPr>
              <w:pStyle w:val="Compact"/>
            </w:pPr>
            <w:r>
              <w:rPr>
                <w:b/>
                <w:color w:val="FFFFFF"/>
              </w:rPr>
              <w:t xml:space="preserve">Requirement</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856" w:type="dxa"/>
          </w:tcPr>
          <w:p>
            <w:pPr>
              <w:pStyle w:val="Compact"/>
            </w:pPr>
            <w:r>
              <w:rPr>
                <w:b/>
              </w:rPr>
              <w:t xml:space="preserve">NFR-I18N-001</w:t>
            </w:r>
          </w:p>
        </w:tc>
        <w:tc>
          <w:tcPr>
            <w:tcW w:w="4984" w:type="dxa"/>
          </w:tcPr>
          <w:p>
            <w:pPr>
              <w:pStyle w:val="Compact"/>
            </w:pPr>
            <w:r>
              <w:t xml:space="preserve">All user-facing strings shall be externalized (not hard-coded) to permit translation, and language must never be hard-coded to a “school” identity.</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I</w:t>
            </w:r>
          </w:p>
        </w:tc>
      </w:tr>
      <w:tr>
        <w:trPr>
          <w:cantSplit w:val="1"/>
        </w:trPr>
        <w:tc>
          <w:tcPr>
            <w:tcW w:w="1856" w:type="dxa"/>
          </w:tcPr>
          <w:p>
            <w:pPr>
              <w:pStyle w:val="Compact"/>
            </w:pPr>
            <w:r>
              <w:rPr>
                <w:b/>
              </w:rPr>
              <w:t xml:space="preserve">NFR-I18N-002</w:t>
            </w:r>
          </w:p>
        </w:tc>
        <w:tc>
          <w:tcPr>
            <w:tcW w:w="4984" w:type="dxa"/>
          </w:tcPr>
          <w:p>
            <w:pPr>
              <w:pStyle w:val="Compact"/>
            </w:pPr>
            <w:r>
              <w:t xml:space="preserve">The system shall support additional UI languages via locale resource files.</w:t>
            </w:r>
          </w:p>
        </w:tc>
        <w:tc>
          <w:tcPr>
            <w:tcW w:w="960" w:type="dxa"/>
          </w:tcPr>
          <w:p>
            <w:pPr>
              <w:pStyle w:val="Compact"/>
              <w:jc w:val="center"/>
            </w:pPr>
            <w:r>
              <w:t xml:space="preserve">F</w:t>
            </w:r>
          </w:p>
        </w:tc>
        <w:tc>
          <w:tcPr>
            <w:tcW w:w="780" w:type="dxa"/>
          </w:tcPr>
          <w:p>
            <w:pPr>
              <w:pStyle w:val="Compact"/>
              <w:jc w:val="center"/>
            </w:pPr>
            <w:r>
              <w:t xml:space="preserve">—</w:t>
            </w:r>
          </w:p>
        </w:tc>
        <w:tc>
          <w:tcPr>
            <w:tcW w:w="780" w:type="dxa"/>
          </w:tcPr>
          <w:p>
            <w:pPr>
              <w:pStyle w:val="Compact"/>
              <w:jc w:val="center"/>
            </w:pPr>
            <w:r>
              <w:t xml:space="preserve">T</w:t>
            </w:r>
          </w:p>
        </w:tc>
      </w:tr>
    </w:tbl>
    <w:p>
      <w:r>
        <w:pict>
          <v:rect style="width:0;height:1.5pt" o:hralign="center" o:hrstd="t" o:hr="t"/>
        </w:pict>
      </w:r>
    </w:p>
    <w:bookmarkEnd w:id="77"/>
    <w:bookmarkEnd w:id="78"/>
    <w:bookmarkStart w:id="79" w:name="security-requirements"/>
    <w:p>
      <w:pPr>
        <w:pStyle w:val="Heading2"/>
      </w:pPr>
      <w:r>
        <w:t xml:space="preserve">12. Security Requirements</w:t>
      </w:r>
    </w:p>
    <w:p>
      <w:pPr>
        <w:pStyle w:val="TableCaption"/>
        <w:keepNext/>
        <w:jc w:val="left"/>
      </w:pPr>
      <w:r>
        <w:t xml:space="preserve">Table </w:t>
      </w:r>
      <w:r>
        <w:fldChar w:fldCharType="begin"/>
        <w:instrText xml:space="preserve"> SEQ Table \* ARABIC </w:instrText>
        <w:fldChar w:fldCharType="separate"/>
      </w:r>
      <w:r>
        <w:t>…</w:t>
      </w:r>
      <w:r>
        <w:fldChar w:fldCharType="end"/>
      </w:r>
      <w:r>
        <w:t>. Security Requirements</w:t>
      </w:r>
    </w:p>
    <w:tbl>
      <w:tblPr>
        <w:tblW w:type="pct" w:w="5000"/>
        <w:tblLayout w:type="fixed"/>
        <w:tblLook w:val="04A0" w:firstRow="1" w:lastRow="0" w:firstColumn="0" w:lastColumn="0" w:noHBand="0" w:noVBand="1"/>
      </w:tblPr>
      <w:tblGrid>
        <w:gridCol w:w="1728"/>
        <w:gridCol w:w="5112"/>
        <w:gridCol w:w="960"/>
        <w:gridCol w:w="780"/>
        <w:gridCol w:w="780"/>
      </w:tblGrid>
      <w:tr>
        <w:trPr>
          <w:cantSplit w:val="1"/>
          <w:tblHeader w:val="1"/>
        </w:trPr>
        <w:tc>
          <w:tcPr>
            <w:tcW w:w="1728" w:type="dxa"/>
          </w:tcPr>
          <w:p>
            <w:pPr>
              <w:pStyle w:val="Compact"/>
            </w:pPr>
            <w:r>
              <w:rPr>
                <w:b/>
                <w:color w:val="FFFFFF"/>
              </w:rPr>
              <w:t xml:space="preserve">ID</w:t>
            </w:r>
          </w:p>
        </w:tc>
        <w:tc>
          <w:tcPr>
            <w:tcW w:w="5112"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728" w:type="dxa"/>
          </w:tcPr>
          <w:p>
            <w:pPr>
              <w:pStyle w:val="Compact"/>
            </w:pPr>
            <w:r>
              <w:rPr>
                <w:b/>
              </w:rPr>
              <w:t xml:space="preserve">NFR-SEC-001</w:t>
            </w:r>
          </w:p>
        </w:tc>
        <w:tc>
          <w:tcPr>
            <w:tcW w:w="5112" w:type="dxa"/>
          </w:tcPr>
          <w:p>
            <w:pPr>
              <w:pStyle w:val="Compact"/>
            </w:pPr>
            <w:r>
              <w:t xml:space="preserve">Expose only opaque external identifiers (</w:t>
            </w:r>
            <w:r>
              <w:rPr>
                <w:rStyle w:val="VerbatimChar"/>
              </w:rPr>
              <w:t xml:space="preserve">uuid</w:t>
            </w:r>
            <w:r>
              <w:t xml:space="preserve">) in URLs and API responses for user-facing resources; never expose sequential numeric primary keys, to prevent IDOR/enumeration.</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NFR-SEC-002</w:t>
            </w:r>
          </w:p>
        </w:tc>
        <w:tc>
          <w:tcPr>
            <w:tcW w:w="5112" w:type="dxa"/>
          </w:tcPr>
          <w:p>
            <w:pPr>
              <w:pStyle w:val="Compact"/>
            </w:pPr>
            <w:r>
              <w:t xml:space="preserve">Enforce authorization on every request via RBAC + per-user overrides (policies/gates); deny by default.</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NFR-SEC-003</w:t>
            </w:r>
          </w:p>
        </w:tc>
        <w:tc>
          <w:tcPr>
            <w:tcW w:w="5112" w:type="dxa"/>
          </w:tcPr>
          <w:p>
            <w:pPr>
              <w:pStyle w:val="Compact"/>
            </w:pPr>
            <w:r>
              <w:t xml:space="preserve">Serve all traffic over HTTPS/TLS; set HSTS, secure/same-site cookies, and standard security headers (CSP, X-Content-Type-Options, X-Frame-Options/frame-ancestors).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I</w:t>
            </w:r>
          </w:p>
        </w:tc>
      </w:tr>
      <w:tr>
        <w:trPr>
          <w:cantSplit w:val="1"/>
        </w:trPr>
        <w:tc>
          <w:tcPr>
            <w:tcW w:w="1728" w:type="dxa"/>
          </w:tcPr>
          <w:p>
            <w:pPr>
              <w:pStyle w:val="Compact"/>
            </w:pPr>
            <w:r>
              <w:rPr>
                <w:b/>
              </w:rPr>
              <w:t xml:space="preserve">NFR-SEC-004</w:t>
            </w:r>
          </w:p>
        </w:tc>
        <w:tc>
          <w:tcPr>
            <w:tcW w:w="5112" w:type="dxa"/>
          </w:tcPr>
          <w:p>
            <w:pPr>
              <w:pStyle w:val="Compact"/>
            </w:pPr>
            <w:r>
              <w:t xml:space="preserve">Validate and sanitize all input server-side (form requests); use parameterized queries exclusively (no string-built SQL).</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I</w:t>
            </w:r>
          </w:p>
        </w:tc>
      </w:tr>
      <w:tr>
        <w:trPr>
          <w:cantSplit w:val="1"/>
        </w:trPr>
        <w:tc>
          <w:tcPr>
            <w:tcW w:w="1728" w:type="dxa"/>
          </w:tcPr>
          <w:p>
            <w:pPr>
              <w:pStyle w:val="Compact"/>
            </w:pPr>
            <w:r>
              <w:rPr>
                <w:b/>
              </w:rPr>
              <w:t xml:space="preserve">NFR-SEC-005</w:t>
            </w:r>
          </w:p>
        </w:tc>
        <w:tc>
          <w:tcPr>
            <w:tcW w:w="5112" w:type="dxa"/>
          </w:tcPr>
          <w:p>
            <w:pPr>
              <w:pStyle w:val="Compact"/>
            </w:pPr>
            <w:r>
              <w:t xml:space="preserve">Store secrets (DB, mail, AI API keys) only in environment/secret stores — never in the database, repository, logs, or client bundle.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I</w:t>
            </w:r>
          </w:p>
        </w:tc>
      </w:tr>
      <w:tr>
        <w:trPr>
          <w:cantSplit w:val="1"/>
        </w:trPr>
        <w:tc>
          <w:tcPr>
            <w:tcW w:w="1728" w:type="dxa"/>
          </w:tcPr>
          <w:p>
            <w:pPr>
              <w:pStyle w:val="Compact"/>
            </w:pPr>
            <w:r>
              <w:rPr>
                <w:b/>
              </w:rPr>
              <w:t xml:space="preserve">NFR-SEC-006</w:t>
            </w:r>
          </w:p>
        </w:tc>
        <w:tc>
          <w:tcPr>
            <w:tcW w:w="5112" w:type="dxa"/>
          </w:tcPr>
          <w:p>
            <w:pPr>
              <w:pStyle w:val="Compact"/>
            </w:pPr>
            <w:r>
              <w:t xml:space="preserve">Gate which settings may reach the frontend via</w:t>
            </w:r>
            <w:r>
              <w:t xml:space="preserve"> </w:t>
            </w:r>
            <w:r>
              <w:rPr>
                <w:rStyle w:val="VerbatimChar"/>
              </w:rPr>
              <w:t xml:space="preserve">system_settings.is_public</w:t>
            </w:r>
            <w:r>
              <w:t xml:space="preserve">; never send non-public settings (e.g. mail/AI credentials) to the client.</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NFR-SEC-007</w:t>
            </w:r>
          </w:p>
        </w:tc>
        <w:tc>
          <w:tcPr>
            <w:tcW w:w="5112" w:type="dxa"/>
          </w:tcPr>
          <w:p>
            <w:pPr>
              <w:pStyle w:val="Compact"/>
            </w:pPr>
            <w:r>
              <w:t xml:space="preserve">Store uploaded files outside the web root; validate MIME/extension against an allow-list and enforce a max size; compute and store a SHA-256 checksum.</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NFR-SEC-008</w:t>
            </w:r>
          </w:p>
        </w:tc>
        <w:tc>
          <w:tcPr>
            <w:tcW w:w="5112" w:type="dxa"/>
          </w:tcPr>
          <w:p>
            <w:pPr>
              <w:pStyle w:val="Compact"/>
            </w:pPr>
            <w:r>
              <w:t xml:space="preserve">Scan uploaded files for malware before they are made available for download.</w:t>
            </w:r>
          </w:p>
        </w:tc>
        <w:tc>
          <w:tcPr>
            <w:tcW w:w="960" w:type="dxa"/>
          </w:tcPr>
          <w:p>
            <w:pPr>
              <w:pStyle w:val="Compact"/>
              <w:jc w:val="center"/>
            </w:pPr>
            <w:r>
              <w:t xml:space="preserve">F</w:t>
            </w:r>
          </w:p>
        </w:tc>
        <w:tc>
          <w:tcPr>
            <w:tcW w:w="780" w:type="dxa"/>
          </w:tcPr>
          <w:p>
            <w:pPr>
              <w:pStyle w:val="Compact"/>
              <w:jc w:val="center"/>
            </w:pPr>
            <w:r>
              <w:t xml:space="preserve">—</w:t>
            </w:r>
          </w:p>
        </w:tc>
        <w:tc>
          <w:tcPr>
            <w:tcW w:w="780" w:type="dxa"/>
          </w:tcPr>
          <w:p>
            <w:pPr>
              <w:pStyle w:val="Compact"/>
              <w:jc w:val="center"/>
            </w:pPr>
            <w:r>
              <w:t xml:space="preserve">T</w:t>
            </w:r>
          </w:p>
        </w:tc>
      </w:tr>
      <w:tr>
        <w:trPr>
          <w:cantSplit w:val="1"/>
        </w:trPr>
        <w:tc>
          <w:tcPr>
            <w:tcW w:w="1728" w:type="dxa"/>
          </w:tcPr>
          <w:p>
            <w:pPr>
              <w:pStyle w:val="Compact"/>
            </w:pPr>
            <w:r>
              <w:rPr>
                <w:b/>
              </w:rPr>
              <w:t xml:space="preserve">NFR-SEC-009</w:t>
            </w:r>
          </w:p>
        </w:tc>
        <w:tc>
          <w:tcPr>
            <w:tcW w:w="5112" w:type="dxa"/>
          </w:tcPr>
          <w:p>
            <w:pPr>
              <w:pStyle w:val="Compact"/>
            </w:pPr>
            <w:r>
              <w:t xml:space="preserve">Rate-limit authentication and other sensitive endpoints to resist brute-force and abuse.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NFR-SEC-010</w:t>
            </w:r>
          </w:p>
        </w:tc>
        <w:tc>
          <w:tcPr>
            <w:tcW w:w="5112" w:type="dxa"/>
          </w:tcPr>
          <w:p>
            <w:pPr>
              <w:pStyle w:val="Compact"/>
            </w:pPr>
            <w:r>
              <w:t xml:space="preserve">Keep</w:t>
            </w:r>
            <w:r>
              <w:t xml:space="preserve"> </w:t>
            </w:r>
            <w:r>
              <w:rPr>
                <w:rStyle w:val="VerbatimChar"/>
              </w:rPr>
              <w:t xml:space="preserve">audit_logs</w:t>
            </w:r>
            <w:r>
              <w:t xml:space="preserve"> </w:t>
            </w:r>
            <w:r>
              <w:t xml:space="preserve">append-only and tamper-resistant at the database level.</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I</w:t>
            </w:r>
          </w:p>
        </w:tc>
      </w:tr>
      <w:tr>
        <w:trPr>
          <w:cantSplit w:val="1"/>
        </w:trPr>
        <w:tc>
          <w:tcPr>
            <w:tcW w:w="1728" w:type="dxa"/>
          </w:tcPr>
          <w:p>
            <w:pPr>
              <w:pStyle w:val="Compact"/>
            </w:pPr>
            <w:r>
              <w:rPr>
                <w:b/>
              </w:rPr>
              <w:t xml:space="preserve">NFR-SEC-011</w:t>
            </w:r>
          </w:p>
        </w:tc>
        <w:tc>
          <w:tcPr>
            <w:tcW w:w="5112" w:type="dxa"/>
          </w:tcPr>
          <w:p>
            <w:pPr>
              <w:pStyle w:val="Compact"/>
            </w:pPr>
            <w:r>
              <w:t xml:space="preserve">Concentrate PII in identifiable tables, make it soft-deletable, and support a documented hard-purge on lawful erasure request.</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NFR-SEC-012</w:t>
            </w:r>
          </w:p>
        </w:tc>
        <w:tc>
          <w:tcPr>
            <w:tcW w:w="5112" w:type="dxa"/>
          </w:tcPr>
          <w:p>
            <w:pPr>
              <w:pStyle w:val="Compact"/>
            </w:pPr>
            <w:r>
              <w:t xml:space="preserve">Enforce least-privilege on the AI surface: only Administrators may configure AI; only permitted roles may view AI output.</w:t>
            </w:r>
          </w:p>
        </w:tc>
        <w:tc>
          <w:tcPr>
            <w:tcW w:w="960"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728" w:type="dxa"/>
          </w:tcPr>
          <w:p>
            <w:pPr>
              <w:pStyle w:val="Compact"/>
            </w:pPr>
            <w:r>
              <w:rPr>
                <w:b/>
              </w:rPr>
              <w:t xml:space="preserve">NFR-SEC-013</w:t>
            </w:r>
          </w:p>
        </w:tc>
        <w:tc>
          <w:tcPr>
            <w:tcW w:w="5112" w:type="dxa"/>
          </w:tcPr>
          <w:p>
            <w:pPr>
              <w:pStyle w:val="Compact"/>
            </w:pPr>
            <w:r>
              <w:t xml:space="preserve">Redact or minimize personal data sent to the external AI provider per</w:t>
            </w:r>
            <w:r>
              <w:t xml:space="preserve"> </w:t>
            </w:r>
            <w:hyperlink w:anchor="X6295883459225c985207fe4e7404dfeb58c858e">
              <w:r>
                <w:rPr>
                  <w:rStyle w:val="Hyperlink"/>
                </w:rPr>
                <w:t xml:space="preserve">§17.5</w:t>
              </w:r>
            </w:hyperlink>
            <w:r>
              <w:t xml:space="preserve">.</w:t>
            </w:r>
          </w:p>
        </w:tc>
        <w:tc>
          <w:tcPr>
            <w:tcW w:w="960"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728" w:type="dxa"/>
          </w:tcPr>
          <w:p>
            <w:pPr>
              <w:pStyle w:val="Compact"/>
            </w:pPr>
            <w:r>
              <w:rPr>
                <w:b/>
              </w:rPr>
              <w:t xml:space="preserve">NFR-SEC-014</w:t>
            </w:r>
          </w:p>
        </w:tc>
        <w:tc>
          <w:tcPr>
            <w:tcW w:w="5112" w:type="dxa"/>
          </w:tcPr>
          <w:p>
            <w:pPr>
              <w:pStyle w:val="Compact"/>
            </w:pPr>
            <w:r>
              <w:t xml:space="preserve">Escape/encode all rendered user-supplied content to prevent stored/reflected XSS.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NFR-SEC-015</w:t>
            </w:r>
          </w:p>
        </w:tc>
        <w:tc>
          <w:tcPr>
            <w:tcW w:w="5112" w:type="dxa"/>
          </w:tcPr>
          <w:p>
            <w:pPr>
              <w:pStyle w:val="Compact"/>
            </w:pPr>
            <w:r>
              <w:t xml:space="preserve">Provide configurable retention/pruning for high-volume logs (</w:t>
            </w:r>
            <w:r>
              <w:rPr>
                <w:rStyle w:val="VerbatimChar"/>
              </w:rPr>
              <w:t xml:space="preserve">activity_logs</w:t>
            </w:r>
            <w:r>
              <w:t xml:space="preserve">,</w:t>
            </w:r>
            <w:r>
              <w:t xml:space="preserve"> </w:t>
            </w:r>
            <w:r>
              <w:rPr>
                <w:rStyle w:val="VerbatimChar"/>
              </w:rPr>
              <w:t xml:space="preserve">audit_logs</w:t>
            </w:r>
            <w:r>
              <w:t xml:space="preserve">,</w:t>
            </w:r>
            <w:r>
              <w:t xml:space="preserve"> </w:t>
            </w:r>
            <w:r>
              <w:rPr>
                <w:rStyle w:val="VerbatimChar"/>
              </w:rPr>
              <w:t xml:space="preserve">qr_scan_logs</w:t>
            </w:r>
            <w:r>
              <w:t xml:space="preserve">,</w:t>
            </w:r>
            <w:r>
              <w:t xml:space="preserve"> </w:t>
            </w:r>
            <w:r>
              <w:rPr>
                <w:rStyle w:val="VerbatimChar"/>
              </w:rPr>
              <w:t xml:space="preserve">login_history</w:t>
            </w:r>
            <w:r>
              <w:t xml:space="preserve">,</w:t>
            </w:r>
            <w:r>
              <w:t xml:space="preserve"> </w:t>
            </w:r>
            <w:r>
              <w:rPr>
                <w:rStyle w:val="VerbatimChar"/>
              </w:rPr>
              <w:t xml:space="preserve">ai_conversation_logs</w:t>
            </w:r>
            <w:r>
              <w:t xml:space="preserve">) that preserves legal-hold requirements.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728" w:type="dxa"/>
          </w:tcPr>
          <w:p>
            <w:pPr>
              <w:pStyle w:val="Compact"/>
            </w:pPr>
            <w:r>
              <w:rPr>
                <w:b/>
              </w:rPr>
              <w:t xml:space="preserve">NFR-SEC-016</w:t>
            </w:r>
          </w:p>
        </w:tc>
        <w:tc>
          <w:tcPr>
            <w:tcW w:w="5112" w:type="dxa"/>
          </w:tcPr>
          <w:p>
            <w:pPr>
              <w:pStyle w:val="Compact"/>
            </w:pPr>
            <w:r>
              <w:t xml:space="preserve">Support MFA (TOTP) for privileged accounts.</w:t>
            </w:r>
          </w:p>
        </w:tc>
        <w:tc>
          <w:tcPr>
            <w:tcW w:w="960" w:type="dxa"/>
          </w:tcPr>
          <w:p>
            <w:pPr>
              <w:pStyle w:val="Compact"/>
              <w:jc w:val="center"/>
            </w:pPr>
            <w:r>
              <w:t xml:space="preserve">F</w:t>
            </w:r>
          </w:p>
        </w:tc>
        <w:tc>
          <w:tcPr>
            <w:tcW w:w="780" w:type="dxa"/>
          </w:tcPr>
          <w:p>
            <w:pPr>
              <w:pStyle w:val="Compact"/>
              <w:jc w:val="center"/>
            </w:pPr>
            <w:r>
              <w:t xml:space="preserve">—</w:t>
            </w:r>
          </w:p>
        </w:tc>
        <w:tc>
          <w:tcPr>
            <w:tcW w:w="780" w:type="dxa"/>
          </w:tcPr>
          <w:p>
            <w:pPr>
              <w:pStyle w:val="Compact"/>
              <w:jc w:val="center"/>
            </w:pPr>
            <w:r>
              <w:t xml:space="preserve">T</w:t>
            </w:r>
          </w:p>
        </w:tc>
      </w:tr>
      <w:tr>
        <w:trPr>
          <w:cantSplit w:val="1"/>
        </w:trPr>
        <w:tc>
          <w:tcPr>
            <w:tcW w:w="1728" w:type="dxa"/>
          </w:tcPr>
          <w:p>
            <w:pPr>
              <w:pStyle w:val="Compact"/>
            </w:pPr>
            <w:r>
              <w:rPr>
                <w:b/>
              </w:rPr>
              <w:t xml:space="preserve">NFR-SEC-017</w:t>
            </w:r>
          </w:p>
        </w:tc>
        <w:tc>
          <w:tcPr>
            <w:tcW w:w="5112" w:type="dxa"/>
          </w:tcPr>
          <w:p>
            <w:pPr>
              <w:pStyle w:val="Compact"/>
            </w:pPr>
            <w:r>
              <w:t xml:space="preserve">Log all privilege changes (role/permission grants and denies) to the audit trail with actor and before/after.</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bl>
    <w:p>
      <w:r>
        <w:pict>
          <v:rect style="width:0;height:1.5pt" o:hralign="center" o:hrstd="t" o:hr="t"/>
        </w:pict>
      </w:r>
    </w:p>
    <w:bookmarkEnd w:id="79"/>
    <w:bookmarkStart w:id="80" w:name="performance-requirements"/>
    <w:p>
      <w:pPr>
        <w:pStyle w:val="Heading2"/>
      </w:pPr>
      <w:r>
        <w:t xml:space="preserve">13. Performance Requirements</w:t>
      </w:r>
    </w:p>
    <w:p>
      <w:pPr>
        <w:pStyle w:val="FirstParagraph"/>
      </w:pPr>
      <w:r>
        <w:t xml:space="preserve">Targets are stated at the 95th percentile (p95) under the nominal load defined in</w:t>
      </w:r>
      <w:r>
        <w:t xml:space="preserve"> </w:t>
      </w:r>
      <w:hyperlink w:anchor="Xf07a870410a3ccd738cb4460429c1619c0a8cde">
        <w:r>
          <w:rPr>
            <w:rStyle w:val="Hyperlink"/>
          </w:rPr>
          <w:t xml:space="preserve">§14</w:t>
        </w:r>
      </w:hyperlink>
      <w:r>
        <w:t xml:space="preserve">, measured server-side unless noted. Final targets confirmed with the client at approval (</w:t>
      </w:r>
      <w:hyperlink w:anchor="X326556d3a3100a54cf7fc2d32b2a9b937fcaac1">
        <w:r>
          <w:rPr>
            <w:rStyle w:val="Hyperlink"/>
          </w:rPr>
          <w:t xml:space="preserve">§33 OI-05</w:t>
        </w:r>
      </w:hyperlink>
      <w:r>
        <w:t xml:space="preserve">).</w:t>
      </w:r>
    </w:p>
    <w:p>
      <w:pPr>
        <w:pStyle w:val="TableCaption"/>
        <w:keepNext/>
        <w:jc w:val="left"/>
      </w:pPr>
      <w:r>
        <w:t xml:space="preserve">Table </w:t>
      </w:r>
      <w:r>
        <w:fldChar w:fldCharType="begin"/>
        <w:instrText xml:space="preserve"> SEQ Table \* ARABIC </w:instrText>
        <w:fldChar w:fldCharType="separate"/>
      </w:r>
      <w:r>
        <w:t>…</w:t>
      </w:r>
      <w:r>
        <w:fldChar w:fldCharType="end"/>
      </w:r>
      <w:r>
        <w:t>. Performance Requirements</w:t>
      </w:r>
    </w:p>
    <w:tbl>
      <w:tblPr>
        <w:tblW w:type="pct" w:w="5000"/>
        <w:tblLayout w:type="fixed"/>
        <w:tblLook w:val="04A0" w:firstRow="1" w:lastRow="0" w:firstColumn="0" w:lastColumn="0" w:noHBand="0" w:noVBand="1"/>
      </w:tblPr>
      <w:tblGrid>
        <w:gridCol w:w="1856"/>
        <w:gridCol w:w="3456"/>
        <w:gridCol w:w="3267"/>
        <w:gridCol w:w="781"/>
      </w:tblGrid>
      <w:tr>
        <w:trPr>
          <w:cantSplit w:val="1"/>
          <w:tblHeader w:val="1"/>
        </w:trPr>
        <w:tc>
          <w:tcPr>
            <w:tcW w:w="1856" w:type="dxa"/>
          </w:tcPr>
          <w:p>
            <w:pPr>
              <w:pStyle w:val="Compact"/>
            </w:pPr>
            <w:r>
              <w:rPr>
                <w:b/>
                <w:color w:val="FFFFFF"/>
              </w:rPr>
              <w:t xml:space="preserve">ID</w:t>
            </w:r>
          </w:p>
        </w:tc>
        <w:tc>
          <w:tcPr>
            <w:tcW w:w="3456" w:type="dxa"/>
          </w:tcPr>
          <w:p>
            <w:pPr>
              <w:pStyle w:val="Compact"/>
            </w:pPr>
            <w:r>
              <w:rPr>
                <w:b/>
                <w:color w:val="FFFFFF"/>
              </w:rPr>
              <w:t xml:space="preserve">Requirement</w:t>
            </w:r>
          </w:p>
        </w:tc>
        <w:tc>
          <w:tcPr>
            <w:tcW w:w="3267" w:type="dxa"/>
          </w:tcPr>
          <w:p>
            <w:pPr>
              <w:pStyle w:val="Compact"/>
            </w:pPr>
            <w:r>
              <w:rPr>
                <w:b/>
                <w:color w:val="FFFFFF"/>
              </w:rPr>
              <w:t xml:space="preserve">Target (p95)</w:t>
            </w:r>
          </w:p>
        </w:tc>
        <w:tc>
          <w:tcPr>
            <w:tcW w:w="781" w:type="dxa"/>
          </w:tcPr>
          <w:p>
            <w:pPr>
              <w:pStyle w:val="Compact"/>
              <w:jc w:val="center"/>
            </w:pPr>
            <w:r>
              <w:rPr>
                <w:b/>
                <w:color w:val="FFFFFF"/>
              </w:rPr>
              <w:t xml:space="preserve">Ver</w:t>
            </w:r>
          </w:p>
        </w:tc>
      </w:tr>
      <w:tr>
        <w:trPr>
          <w:cantSplit w:val="1"/>
        </w:trPr>
        <w:tc>
          <w:tcPr>
            <w:tcW w:w="1856" w:type="dxa"/>
          </w:tcPr>
          <w:p>
            <w:pPr>
              <w:pStyle w:val="Compact"/>
            </w:pPr>
            <w:r>
              <w:rPr>
                <w:b/>
              </w:rPr>
              <w:t xml:space="preserve">NFR-PERF-001</w:t>
            </w:r>
          </w:p>
        </w:tc>
        <w:tc>
          <w:tcPr>
            <w:tcW w:w="3456" w:type="dxa"/>
          </w:tcPr>
          <w:p>
            <w:pPr>
              <w:pStyle w:val="Compact"/>
            </w:pPr>
            <w:r>
              <w:t xml:space="preserve">Read API endpoints (list/detail) shall respond within a bounded latency.</w:t>
            </w:r>
          </w:p>
        </w:tc>
        <w:tc>
          <w:tcPr>
            <w:tcW w:w="3267" w:type="dxa"/>
          </w:tcPr>
          <w:p>
            <w:pPr>
              <w:pStyle w:val="Compact"/>
            </w:pPr>
            <w:r>
              <w:t xml:space="preserve">≤ 300 ms</w:t>
            </w:r>
          </w:p>
        </w:tc>
        <w:tc>
          <w:tcPr>
            <w:tcW w:w="781" w:type="dxa"/>
          </w:tcPr>
          <w:p>
            <w:pPr>
              <w:pStyle w:val="Compact"/>
              <w:jc w:val="center"/>
            </w:pPr>
            <w:r>
              <w:t xml:space="preserve">A/T</w:t>
            </w:r>
          </w:p>
        </w:tc>
      </w:tr>
      <w:tr>
        <w:trPr>
          <w:cantSplit w:val="1"/>
        </w:trPr>
        <w:tc>
          <w:tcPr>
            <w:tcW w:w="1856" w:type="dxa"/>
          </w:tcPr>
          <w:p>
            <w:pPr>
              <w:pStyle w:val="Compact"/>
            </w:pPr>
            <w:r>
              <w:rPr>
                <w:b/>
              </w:rPr>
              <w:t xml:space="preserve">NFR-PERF-002</w:t>
            </w:r>
          </w:p>
        </w:tc>
        <w:tc>
          <w:tcPr>
            <w:tcW w:w="3456" w:type="dxa"/>
          </w:tcPr>
          <w:p>
            <w:pPr>
              <w:pStyle w:val="Compact"/>
            </w:pPr>
            <w:r>
              <w:t xml:space="preserve">Write API endpoints (create/update) shall respond within a bounded latency.</w:t>
            </w:r>
          </w:p>
        </w:tc>
        <w:tc>
          <w:tcPr>
            <w:tcW w:w="3267" w:type="dxa"/>
          </w:tcPr>
          <w:p>
            <w:pPr>
              <w:pStyle w:val="Compact"/>
            </w:pPr>
            <w:r>
              <w:t xml:space="preserve">≤ 600 ms</w:t>
            </w:r>
          </w:p>
        </w:tc>
        <w:tc>
          <w:tcPr>
            <w:tcW w:w="781" w:type="dxa"/>
          </w:tcPr>
          <w:p>
            <w:pPr>
              <w:pStyle w:val="Compact"/>
              <w:jc w:val="center"/>
            </w:pPr>
            <w:r>
              <w:t xml:space="preserve">A/T</w:t>
            </w:r>
          </w:p>
        </w:tc>
      </w:tr>
      <w:tr>
        <w:trPr>
          <w:cantSplit w:val="1"/>
        </w:trPr>
        <w:tc>
          <w:tcPr>
            <w:tcW w:w="1856" w:type="dxa"/>
          </w:tcPr>
          <w:p>
            <w:pPr>
              <w:pStyle w:val="Compact"/>
            </w:pPr>
            <w:r>
              <w:rPr>
                <w:b/>
              </w:rPr>
              <w:t xml:space="preserve">NFR-PERF-003</w:t>
            </w:r>
          </w:p>
        </w:tc>
        <w:tc>
          <w:tcPr>
            <w:tcW w:w="3456" w:type="dxa"/>
          </w:tcPr>
          <w:p>
            <w:pPr>
              <w:pStyle w:val="Compact"/>
            </w:pPr>
            <w:r>
              <w:t xml:space="preserve">Initial SPA load (first contentful paint on the reference device) shall be bounded.</w:t>
            </w:r>
          </w:p>
        </w:tc>
        <w:tc>
          <w:tcPr>
            <w:tcW w:w="3267" w:type="dxa"/>
          </w:tcPr>
          <w:p>
            <w:pPr>
              <w:pStyle w:val="Compact"/>
            </w:pPr>
            <w:r>
              <w:t xml:space="preserve">≤ 2.5 s on broadband; ≤ 4 s on the low-spec reference device</w:t>
            </w:r>
          </w:p>
        </w:tc>
        <w:tc>
          <w:tcPr>
            <w:tcW w:w="781" w:type="dxa"/>
          </w:tcPr>
          <w:p>
            <w:pPr>
              <w:pStyle w:val="Compact"/>
              <w:jc w:val="center"/>
            </w:pPr>
            <w:r>
              <w:t xml:space="preserve">T</w:t>
            </w:r>
          </w:p>
        </w:tc>
      </w:tr>
      <w:tr>
        <w:trPr>
          <w:cantSplit w:val="1"/>
        </w:trPr>
        <w:tc>
          <w:tcPr>
            <w:tcW w:w="1856" w:type="dxa"/>
          </w:tcPr>
          <w:p>
            <w:pPr>
              <w:pStyle w:val="Compact"/>
            </w:pPr>
            <w:r>
              <w:rPr>
                <w:b/>
              </w:rPr>
              <w:t xml:space="preserve">NFR-PERF-004</w:t>
            </w:r>
          </w:p>
        </w:tc>
        <w:tc>
          <w:tcPr>
            <w:tcW w:w="3456" w:type="dxa"/>
          </w:tcPr>
          <w:p>
            <w:pPr>
              <w:pStyle w:val="Compact"/>
            </w:pPr>
            <w:r>
              <w:t xml:space="preserve">Subsequent in-app navigations shall be near-instant.</w:t>
            </w:r>
          </w:p>
        </w:tc>
        <w:tc>
          <w:tcPr>
            <w:tcW w:w="3267" w:type="dxa"/>
          </w:tcPr>
          <w:p>
            <w:pPr>
              <w:pStyle w:val="Compact"/>
            </w:pPr>
            <w:r>
              <w:t xml:space="preserve">≤ 400 ms perceived</w:t>
            </w:r>
          </w:p>
        </w:tc>
        <w:tc>
          <w:tcPr>
            <w:tcW w:w="781" w:type="dxa"/>
          </w:tcPr>
          <w:p>
            <w:pPr>
              <w:pStyle w:val="Compact"/>
              <w:jc w:val="center"/>
            </w:pPr>
            <w:r>
              <w:t xml:space="preserve">D</w:t>
            </w:r>
          </w:p>
        </w:tc>
      </w:tr>
      <w:tr>
        <w:trPr>
          <w:cantSplit w:val="1"/>
        </w:trPr>
        <w:tc>
          <w:tcPr>
            <w:tcW w:w="1856" w:type="dxa"/>
          </w:tcPr>
          <w:p>
            <w:pPr>
              <w:pStyle w:val="Compact"/>
            </w:pPr>
            <w:r>
              <w:rPr>
                <w:b/>
              </w:rPr>
              <w:t xml:space="preserve">NFR-PERF-005</w:t>
            </w:r>
          </w:p>
        </w:tc>
        <w:tc>
          <w:tcPr>
            <w:tcW w:w="3456" w:type="dxa"/>
          </w:tcPr>
          <w:p>
            <w:pPr>
              <w:pStyle w:val="Compact"/>
            </w:pPr>
            <w:r>
              <w:t xml:space="preserve">Full-text ticket/knowledge search shall return the first page.</w:t>
            </w:r>
          </w:p>
        </w:tc>
        <w:tc>
          <w:tcPr>
            <w:tcW w:w="3267" w:type="dxa"/>
          </w:tcPr>
          <w:p>
            <w:pPr>
              <w:pStyle w:val="Compact"/>
            </w:pPr>
            <w:r>
              <w:t xml:space="preserve">≤ 500 ms</w:t>
            </w:r>
          </w:p>
        </w:tc>
        <w:tc>
          <w:tcPr>
            <w:tcW w:w="781" w:type="dxa"/>
          </w:tcPr>
          <w:p>
            <w:pPr>
              <w:pStyle w:val="Compact"/>
              <w:jc w:val="center"/>
            </w:pPr>
            <w:r>
              <w:t xml:space="preserve">A/T</w:t>
            </w:r>
          </w:p>
        </w:tc>
      </w:tr>
      <w:tr>
        <w:trPr>
          <w:cantSplit w:val="1"/>
        </w:trPr>
        <w:tc>
          <w:tcPr>
            <w:tcW w:w="1856" w:type="dxa"/>
          </w:tcPr>
          <w:p>
            <w:pPr>
              <w:pStyle w:val="Compact"/>
            </w:pPr>
            <w:r>
              <w:rPr>
                <w:b/>
              </w:rPr>
              <w:t xml:space="preserve">NFR-PERF-006</w:t>
            </w:r>
          </w:p>
        </w:tc>
        <w:tc>
          <w:tcPr>
            <w:tcW w:w="3456" w:type="dxa"/>
          </w:tcPr>
          <w:p>
            <w:pPr>
              <w:pStyle w:val="Compact"/>
            </w:pPr>
            <w:r>
              <w:t xml:space="preserve">AI vector similarity search (RAG retrieval) shall return top-k results.</w:t>
            </w:r>
          </w:p>
        </w:tc>
        <w:tc>
          <w:tcPr>
            <w:tcW w:w="3267" w:type="dxa"/>
          </w:tcPr>
          <w:p>
            <w:pPr>
              <w:pStyle w:val="Compact"/>
            </w:pPr>
            <w:r>
              <w:t xml:space="preserve">≤ 300 ms for k ≤ 10 over the P3 corpus</w:t>
            </w:r>
          </w:p>
        </w:tc>
        <w:tc>
          <w:tcPr>
            <w:tcW w:w="781" w:type="dxa"/>
          </w:tcPr>
          <w:p>
            <w:pPr>
              <w:pStyle w:val="Compact"/>
              <w:jc w:val="center"/>
            </w:pPr>
            <w:r>
              <w:t xml:space="preserve">A</w:t>
            </w:r>
          </w:p>
        </w:tc>
      </w:tr>
      <w:tr>
        <w:trPr>
          <w:cantSplit w:val="1"/>
        </w:trPr>
        <w:tc>
          <w:tcPr>
            <w:tcW w:w="1856" w:type="dxa"/>
          </w:tcPr>
          <w:p>
            <w:pPr>
              <w:pStyle w:val="Compact"/>
            </w:pPr>
            <w:r>
              <w:rPr>
                <w:b/>
              </w:rPr>
              <w:t xml:space="preserve">NFR-PERF-007</w:t>
            </w:r>
          </w:p>
        </w:tc>
        <w:tc>
          <w:tcPr>
            <w:tcW w:w="3456" w:type="dxa"/>
          </w:tcPr>
          <w:p>
            <w:pPr>
              <w:pStyle w:val="Compact"/>
            </w:pPr>
            <w:r>
              <w:t xml:space="preserve">Every foreign-key column used in joins/filters shall be indexed; list queries shall not perform sequential scans on large tables.</w:t>
            </w:r>
          </w:p>
        </w:tc>
        <w:tc>
          <w:tcPr>
            <w:tcW w:w="3267" w:type="dxa"/>
          </w:tcPr>
          <w:p>
            <w:pPr>
              <w:pStyle w:val="Compact"/>
            </w:pPr>
            <w:r>
              <w:t xml:space="preserve">Query-plan inspection</w:t>
            </w:r>
          </w:p>
        </w:tc>
        <w:tc>
          <w:tcPr>
            <w:tcW w:w="781" w:type="dxa"/>
          </w:tcPr>
          <w:p>
            <w:pPr>
              <w:pStyle w:val="Compact"/>
              <w:jc w:val="center"/>
            </w:pPr>
            <w:r>
              <w:t xml:space="preserve">A</w:t>
            </w:r>
          </w:p>
        </w:tc>
      </w:tr>
      <w:tr>
        <w:trPr>
          <w:cantSplit w:val="1"/>
        </w:trPr>
        <w:tc>
          <w:tcPr>
            <w:tcW w:w="1856" w:type="dxa"/>
          </w:tcPr>
          <w:p>
            <w:pPr>
              <w:pStyle w:val="Compact"/>
            </w:pPr>
            <w:r>
              <w:rPr>
                <w:b/>
              </w:rPr>
              <w:t xml:space="preserve">NFR-PERF-008</w:t>
            </w:r>
          </w:p>
        </w:tc>
        <w:tc>
          <w:tcPr>
            <w:tcW w:w="3456" w:type="dxa"/>
          </w:tcPr>
          <w:p>
            <w:pPr>
              <w:pStyle w:val="Compact"/>
            </w:pPr>
            <w:r>
              <w:t xml:space="preserve">Dashboard KPI widgets shall render within a bounded time using counter caches / pre-aggregation rather than live full-table aggregation on hot paths.</w:t>
            </w:r>
          </w:p>
        </w:tc>
        <w:tc>
          <w:tcPr>
            <w:tcW w:w="3267" w:type="dxa"/>
          </w:tcPr>
          <w:p>
            <w:pPr>
              <w:pStyle w:val="Compact"/>
            </w:pPr>
            <w:r>
              <w:t xml:space="preserve">≤ 1 s</w:t>
            </w:r>
          </w:p>
        </w:tc>
        <w:tc>
          <w:tcPr>
            <w:tcW w:w="781" w:type="dxa"/>
          </w:tcPr>
          <w:p>
            <w:pPr>
              <w:pStyle w:val="Compact"/>
              <w:jc w:val="center"/>
            </w:pPr>
            <w:r>
              <w:t xml:space="preserve">A/T</w:t>
            </w:r>
          </w:p>
        </w:tc>
      </w:tr>
      <w:tr>
        <w:trPr>
          <w:cantSplit w:val="1"/>
        </w:trPr>
        <w:tc>
          <w:tcPr>
            <w:tcW w:w="1856" w:type="dxa"/>
          </w:tcPr>
          <w:p>
            <w:pPr>
              <w:pStyle w:val="Compact"/>
            </w:pPr>
            <w:r>
              <w:rPr>
                <w:b/>
              </w:rPr>
              <w:t xml:space="preserve">NFR-PERF-009</w:t>
            </w:r>
          </w:p>
        </w:tc>
        <w:tc>
          <w:tcPr>
            <w:tcW w:w="3456" w:type="dxa"/>
          </w:tcPr>
          <w:p>
            <w:pPr>
              <w:pStyle w:val="Compact"/>
            </w:pPr>
            <w:r>
              <w:t xml:space="preserve">An end-to-end AI ticket analysis (excluding provider queue time) shall complete within a bounded time, executed asynchronously so the UI is never blocked.</w:t>
            </w:r>
          </w:p>
        </w:tc>
        <w:tc>
          <w:tcPr>
            <w:tcW w:w="3267" w:type="dxa"/>
          </w:tcPr>
          <w:p>
            <w:pPr>
              <w:pStyle w:val="Compact"/>
            </w:pPr>
            <w:r>
              <w:t xml:space="preserve">≤ 10 s typical; async</w:t>
            </w:r>
          </w:p>
        </w:tc>
        <w:tc>
          <w:tcPr>
            <w:tcW w:w="781" w:type="dxa"/>
          </w:tcPr>
          <w:p>
            <w:pPr>
              <w:pStyle w:val="Compact"/>
              <w:jc w:val="center"/>
            </w:pPr>
            <w:r>
              <w:t xml:space="preserve">T</w:t>
            </w:r>
          </w:p>
        </w:tc>
      </w:tr>
    </w:tbl>
    <w:p>
      <w:r>
        <w:pict>
          <v:rect style="width:0;height:1.5pt" o:hralign="center" o:hrstd="t" o:hr="t"/>
        </w:pict>
      </w:r>
    </w:p>
    <w:bookmarkEnd w:id="80"/>
    <w:bookmarkStart w:id="81" w:name="scalability-requirements"/>
    <w:p>
      <w:pPr>
        <w:pStyle w:val="Heading2"/>
      </w:pPr>
      <w:r>
        <w:t xml:space="preserve">14. Scalability Requirements</w:t>
      </w:r>
    </w:p>
    <w:p>
      <w:pPr>
        <w:pStyle w:val="FirstParagraph"/>
        <w:keepNext/>
      </w:pPr>
      <w:r>
        <w:t xml:space="preserve">Nominal capacity assumptions for a single institutional deployment (basis for performance testing; a deployment may be smaller):</w:t>
      </w:r>
    </w:p>
    <w:p>
      <w:pPr>
        <w:pStyle w:val="TableCaption"/>
        <w:keepNext/>
        <w:jc w:val="left"/>
      </w:pPr>
      <w:r>
        <w:t xml:space="preserve">Table </w:t>
      </w:r>
      <w:r>
        <w:fldChar w:fldCharType="begin"/>
        <w:instrText xml:space="preserve"> SEQ Table \* ARABIC </w:instrText>
        <w:fldChar w:fldCharType="separate"/>
      </w:r>
      <w:r>
        <w:t>…</w:t>
      </w:r>
      <w:r>
        <w:fldChar w:fldCharType="end"/>
      </w:r>
      <w:r>
        <w:t>. Scalability Requirements</w:t>
      </w:r>
    </w:p>
    <w:tbl>
      <w:tblPr>
        <w:tblW w:type="pct" w:w="5000"/>
        <w:tblLayout w:type="fixed"/>
        <w:tblLook w:val="04A0" w:firstRow="1" w:lastRow="0" w:firstColumn="0" w:lastColumn="0" w:noHBand="0" w:noVBand="1"/>
      </w:tblPr>
      <w:tblGrid>
        <w:gridCol w:w="1856"/>
        <w:gridCol w:w="4933"/>
        <w:gridCol w:w="1790"/>
        <w:gridCol w:w="781"/>
      </w:tblGrid>
      <w:tr>
        <w:trPr>
          <w:cantSplit w:val="1"/>
          <w:tblHeader w:val="1"/>
        </w:trPr>
        <w:tc>
          <w:tcPr>
            <w:tcW w:w="1856" w:type="dxa"/>
          </w:tcPr>
          <w:p>
            <w:pPr>
              <w:pStyle w:val="Compact"/>
            </w:pPr>
            <w:r>
              <w:rPr>
                <w:b/>
                <w:color w:val="FFFFFF"/>
              </w:rPr>
              <w:t xml:space="preserve">ID</w:t>
            </w:r>
          </w:p>
        </w:tc>
        <w:tc>
          <w:tcPr>
            <w:tcW w:w="4933" w:type="dxa"/>
          </w:tcPr>
          <w:p>
            <w:pPr>
              <w:pStyle w:val="Compact"/>
            </w:pPr>
            <w:r>
              <w:rPr>
                <w:b/>
                <w:color w:val="FFFFFF"/>
              </w:rPr>
              <w:t xml:space="preserve">Requirement</w:t>
            </w:r>
          </w:p>
        </w:tc>
        <w:tc>
          <w:tcPr>
            <w:tcW w:w="1790" w:type="dxa"/>
          </w:tcPr>
          <w:p>
            <w:pPr>
              <w:pStyle w:val="Compact"/>
            </w:pPr>
            <w:r>
              <w:rPr>
                <w:b/>
                <w:color w:val="FFFFFF"/>
              </w:rPr>
              <w:t xml:space="preserve">Target</w:t>
            </w:r>
          </w:p>
        </w:tc>
        <w:tc>
          <w:tcPr>
            <w:tcW w:w="781" w:type="dxa"/>
          </w:tcPr>
          <w:p>
            <w:pPr>
              <w:pStyle w:val="Compact"/>
              <w:jc w:val="center"/>
            </w:pPr>
            <w:r>
              <w:rPr>
                <w:b/>
                <w:color w:val="FFFFFF"/>
              </w:rPr>
              <w:t xml:space="preserve">Ver</w:t>
            </w:r>
          </w:p>
        </w:tc>
      </w:tr>
      <w:tr>
        <w:trPr>
          <w:cantSplit w:val="1"/>
        </w:trPr>
        <w:tc>
          <w:tcPr>
            <w:tcW w:w="1856" w:type="dxa"/>
          </w:tcPr>
          <w:p>
            <w:pPr>
              <w:pStyle w:val="Compact"/>
            </w:pPr>
            <w:r>
              <w:rPr>
                <w:b/>
              </w:rPr>
              <w:t xml:space="preserve">NFR-SCAL-001</w:t>
            </w:r>
          </w:p>
        </w:tc>
        <w:tc>
          <w:tcPr>
            <w:tcW w:w="4933" w:type="dxa"/>
          </w:tcPr>
          <w:p>
            <w:pPr>
              <w:pStyle w:val="Compact"/>
            </w:pPr>
            <w:r>
              <w:t xml:space="preserve">Support the nominal data volume: ≥ 5,000 PC units, ≥ 20,000 assets, ≥ 3,000 users, and ≥ 50,000 tickets/year without breaching performance targets.</w:t>
            </w:r>
          </w:p>
        </w:tc>
        <w:tc>
          <w:tcPr>
            <w:tcW w:w="1790" w:type="dxa"/>
          </w:tcPr>
          <w:p>
            <w:pPr>
              <w:pStyle w:val="Compact"/>
            </w:pPr>
            <w:r>
              <w:t xml:space="preserve">Meets</w:t>
            </w:r>
            <w:r>
              <w:t xml:space="preserve"> </w:t>
            </w:r>
            <w:hyperlink w:anchor="Xb7022e53028ebb4b113858a05371c0457f59701">
              <w:r>
                <w:rPr>
                  <w:rStyle w:val="Hyperlink"/>
                </w:rPr>
                <w:t xml:space="preserve">§13</w:t>
              </w:r>
            </w:hyperlink>
            <w:r>
              <w:t xml:space="preserve"> </w:t>
            </w:r>
            <w:r>
              <w:t xml:space="preserve">at volume</w:t>
            </w:r>
          </w:p>
        </w:tc>
        <w:tc>
          <w:tcPr>
            <w:tcW w:w="781" w:type="dxa"/>
          </w:tcPr>
          <w:p>
            <w:pPr>
              <w:pStyle w:val="Compact"/>
              <w:jc w:val="center"/>
            </w:pPr>
            <w:r>
              <w:t xml:space="preserve">A</w:t>
            </w:r>
          </w:p>
        </w:tc>
      </w:tr>
      <w:tr>
        <w:trPr>
          <w:cantSplit w:val="1"/>
        </w:trPr>
        <w:tc>
          <w:tcPr>
            <w:tcW w:w="1856" w:type="dxa"/>
          </w:tcPr>
          <w:p>
            <w:pPr>
              <w:pStyle w:val="Compact"/>
            </w:pPr>
            <w:r>
              <w:rPr>
                <w:b/>
              </w:rPr>
              <w:t xml:space="preserve">NFR-SCAL-002</w:t>
            </w:r>
          </w:p>
        </w:tc>
        <w:tc>
          <w:tcPr>
            <w:tcW w:w="4933" w:type="dxa"/>
          </w:tcPr>
          <w:p>
            <w:pPr>
              <w:pStyle w:val="Compact"/>
            </w:pPr>
            <w:r>
              <w:t xml:space="preserve">Support ≥ 200 concurrent active users (≥ 50 concurrent technicians) at nominal load within performance targets.</w:t>
            </w:r>
          </w:p>
        </w:tc>
        <w:tc>
          <w:tcPr>
            <w:tcW w:w="1790" w:type="dxa"/>
          </w:tcPr>
          <w:p>
            <w:pPr>
              <w:pStyle w:val="Compact"/>
            </w:pPr>
            <w:r>
              <w:t xml:space="preserve">Load test</w:t>
            </w:r>
          </w:p>
        </w:tc>
        <w:tc>
          <w:tcPr>
            <w:tcW w:w="781" w:type="dxa"/>
          </w:tcPr>
          <w:p>
            <w:pPr>
              <w:pStyle w:val="Compact"/>
              <w:jc w:val="center"/>
            </w:pPr>
            <w:r>
              <w:t xml:space="preserve">A</w:t>
            </w:r>
          </w:p>
        </w:tc>
      </w:tr>
      <w:tr>
        <w:trPr>
          <w:cantSplit w:val="1"/>
        </w:trPr>
        <w:tc>
          <w:tcPr>
            <w:tcW w:w="1856" w:type="dxa"/>
          </w:tcPr>
          <w:p>
            <w:pPr>
              <w:pStyle w:val="Compact"/>
            </w:pPr>
            <w:r>
              <w:rPr>
                <w:b/>
              </w:rPr>
              <w:t xml:space="preserve">NFR-SCAL-003</w:t>
            </w:r>
          </w:p>
        </w:tc>
        <w:tc>
          <w:tcPr>
            <w:tcW w:w="4933" w:type="dxa"/>
          </w:tcPr>
          <w:p>
            <w:pPr>
              <w:pStyle w:val="Compact"/>
            </w:pPr>
            <w:r>
              <w:t xml:space="preserve">Scale horizontally at the application tier (stateless API behind a load balancer; sessions/cache in Redis).</w:t>
            </w:r>
          </w:p>
        </w:tc>
        <w:tc>
          <w:tcPr>
            <w:tcW w:w="1790" w:type="dxa"/>
          </w:tcPr>
          <w:p>
            <w:pPr>
              <w:pStyle w:val="Compact"/>
            </w:pPr>
            <w:r>
              <w:t xml:space="preserve">Design inspection</w:t>
            </w:r>
          </w:p>
        </w:tc>
        <w:tc>
          <w:tcPr>
            <w:tcW w:w="781" w:type="dxa"/>
          </w:tcPr>
          <w:p>
            <w:pPr>
              <w:pStyle w:val="Compact"/>
              <w:jc w:val="center"/>
            </w:pPr>
            <w:r>
              <w:t xml:space="preserve">I</w:t>
            </w:r>
          </w:p>
        </w:tc>
      </w:tr>
      <w:tr>
        <w:trPr>
          <w:cantSplit w:val="1"/>
        </w:trPr>
        <w:tc>
          <w:tcPr>
            <w:tcW w:w="1856" w:type="dxa"/>
          </w:tcPr>
          <w:p>
            <w:pPr>
              <w:pStyle w:val="Compact"/>
            </w:pPr>
            <w:r>
              <w:rPr>
                <w:b/>
              </w:rPr>
              <w:t xml:space="preserve">NFR-SCAL-004</w:t>
            </w:r>
          </w:p>
        </w:tc>
        <w:tc>
          <w:tcPr>
            <w:tcW w:w="4933" w:type="dxa"/>
          </w:tcPr>
          <w:p>
            <w:pPr>
              <w:pStyle w:val="Compact"/>
            </w:pPr>
            <w:r>
              <w:t xml:space="preserve">Shape high-volume append-only log tables for future declarative range partitioning by</w:t>
            </w:r>
            <w:r>
              <w:t xml:space="preserve"> </w:t>
            </w:r>
            <w:r>
              <w:rPr>
                <w:rStyle w:val="VerbatimChar"/>
              </w:rPr>
              <w:t xml:space="preserve">created_at</w:t>
            </w:r>
            <w:r>
              <w:t xml:space="preserve"> </w:t>
            </w:r>
            <w:r>
              <w:t xml:space="preserve">(keys chosen now; BRIN indexes in the interim).</w:t>
            </w:r>
          </w:p>
        </w:tc>
        <w:tc>
          <w:tcPr>
            <w:tcW w:w="1790" w:type="dxa"/>
          </w:tcPr>
          <w:p>
            <w:pPr>
              <w:pStyle w:val="Compact"/>
            </w:pPr>
            <w:r>
              <w:t xml:space="preserve">Inspection</w:t>
            </w:r>
          </w:p>
        </w:tc>
        <w:tc>
          <w:tcPr>
            <w:tcW w:w="781" w:type="dxa"/>
          </w:tcPr>
          <w:p>
            <w:pPr>
              <w:pStyle w:val="Compact"/>
              <w:jc w:val="center"/>
            </w:pPr>
            <w:r>
              <w:t xml:space="preserve">I</w:t>
            </w:r>
          </w:p>
        </w:tc>
      </w:tr>
      <w:tr>
        <w:trPr>
          <w:cantSplit w:val="1"/>
        </w:trPr>
        <w:tc>
          <w:tcPr>
            <w:tcW w:w="1856" w:type="dxa"/>
          </w:tcPr>
          <w:p>
            <w:pPr>
              <w:pStyle w:val="Compact"/>
            </w:pPr>
            <w:r>
              <w:rPr>
                <w:b/>
              </w:rPr>
              <w:t xml:space="preserve">NFR-SCAL-005</w:t>
            </w:r>
          </w:p>
        </w:tc>
        <w:tc>
          <w:tcPr>
            <w:tcW w:w="4933" w:type="dxa"/>
          </w:tcPr>
          <w:p>
            <w:pPr>
              <w:pStyle w:val="Compact"/>
            </w:pPr>
            <w:r>
              <w:t xml:space="preserve">Isolate vector search in a dedicated embedding store (HNSW) so RAG scales independently of OLTP tables.</w:t>
            </w:r>
          </w:p>
        </w:tc>
        <w:tc>
          <w:tcPr>
            <w:tcW w:w="1790" w:type="dxa"/>
          </w:tcPr>
          <w:p>
            <w:pPr>
              <w:pStyle w:val="Compact"/>
            </w:pPr>
            <w:r>
              <w:t xml:space="preserve">Inspection</w:t>
            </w:r>
          </w:p>
        </w:tc>
        <w:tc>
          <w:tcPr>
            <w:tcW w:w="781" w:type="dxa"/>
          </w:tcPr>
          <w:p>
            <w:pPr>
              <w:pStyle w:val="Compact"/>
              <w:jc w:val="center"/>
            </w:pPr>
            <w:r>
              <w:t xml:space="preserve">I</w:t>
            </w:r>
          </w:p>
        </w:tc>
      </w:tr>
      <w:tr>
        <w:trPr>
          <w:cantSplit w:val="1"/>
        </w:trPr>
        <w:tc>
          <w:tcPr>
            <w:tcW w:w="1856" w:type="dxa"/>
          </w:tcPr>
          <w:p>
            <w:pPr>
              <w:pStyle w:val="Compact"/>
            </w:pPr>
            <w:r>
              <w:rPr>
                <w:b/>
              </w:rPr>
              <w:t xml:space="preserve">NFR-SCAL-006</w:t>
            </w:r>
          </w:p>
        </w:tc>
        <w:tc>
          <w:tcPr>
            <w:tcW w:w="4933" w:type="dxa"/>
          </w:tcPr>
          <w:p>
            <w:pPr>
              <w:pStyle w:val="Compact"/>
            </w:pPr>
            <w:r>
              <w:t xml:space="preserve">Keep list/feed reads O(1) via counter caches rather than per-request aggregation.</w:t>
            </w:r>
          </w:p>
        </w:tc>
        <w:tc>
          <w:tcPr>
            <w:tcW w:w="1790" w:type="dxa"/>
          </w:tcPr>
          <w:p>
            <w:pPr>
              <w:pStyle w:val="Compact"/>
            </w:pPr>
            <w:r>
              <w:t xml:space="preserve">Inspection</w:t>
            </w:r>
          </w:p>
        </w:tc>
        <w:tc>
          <w:tcPr>
            <w:tcW w:w="781" w:type="dxa"/>
          </w:tcPr>
          <w:p>
            <w:pPr>
              <w:pStyle w:val="Compact"/>
              <w:jc w:val="center"/>
            </w:pPr>
            <w:r>
              <w:t xml:space="preserve">I</w:t>
            </w:r>
          </w:p>
        </w:tc>
      </w:tr>
      <w:tr>
        <w:trPr>
          <w:cantSplit w:val="1"/>
        </w:trPr>
        <w:tc>
          <w:tcPr>
            <w:tcW w:w="1856" w:type="dxa"/>
          </w:tcPr>
          <w:p>
            <w:pPr>
              <w:pStyle w:val="Compact"/>
            </w:pPr>
            <w:r>
              <w:rPr>
                <w:b/>
              </w:rPr>
              <w:t xml:space="preserve">NFR-SCAL-007</w:t>
            </w:r>
          </w:p>
        </w:tc>
        <w:tc>
          <w:tcPr>
            <w:tcW w:w="4933" w:type="dxa"/>
          </w:tcPr>
          <w:p>
            <w:pPr>
              <w:pStyle w:val="Compact"/>
            </w:pPr>
            <w:r>
              <w:t xml:space="preserve">Convert log tables to monthly partitions and introduce analytics materialized views once volume warrants.</w:t>
            </w:r>
          </w:p>
        </w:tc>
        <w:tc>
          <w:tcPr>
            <w:tcW w:w="1790" w:type="dxa"/>
          </w:tcPr>
          <w:p>
            <w:pPr>
              <w:pStyle w:val="Compact"/>
            </w:pPr>
            <w:r>
              <w:t xml:space="preserve">F</w:t>
            </w:r>
          </w:p>
        </w:tc>
        <w:tc>
          <w:tcPr>
            <w:tcW w:w="781" w:type="dxa"/>
          </w:tcPr>
          <w:p>
            <w:pPr>
              <w:pStyle w:val="Compact"/>
              <w:jc w:val="center"/>
            </w:pPr>
            <w:r>
              <w:t xml:space="preserve">I</w:t>
            </w:r>
          </w:p>
        </w:tc>
      </w:tr>
    </w:tbl>
    <w:p>
      <w:r>
        <w:pict>
          <v:rect style="width:0;height:1.5pt" o:hralign="center" o:hrstd="t" o:hr="t"/>
        </w:pict>
      </w:r>
    </w:p>
    <w:bookmarkEnd w:id="81"/>
    <w:bookmarkStart w:id="82" w:name="availability-reliability-requirements"/>
    <w:p>
      <w:pPr>
        <w:pStyle w:val="Heading2"/>
      </w:pPr>
      <w:r>
        <w:t xml:space="preserve">15. Availability &amp; Reliability Requirements</w:t>
      </w:r>
    </w:p>
    <w:p>
      <w:pPr>
        <w:pStyle w:val="TableCaption"/>
        <w:keepNext/>
        <w:jc w:val="left"/>
      </w:pPr>
      <w:r>
        <w:t xml:space="preserve">Table </w:t>
      </w:r>
      <w:r>
        <w:fldChar w:fldCharType="begin"/>
        <w:instrText xml:space="preserve"> SEQ Table \* ARABIC </w:instrText>
        <w:fldChar w:fldCharType="separate"/>
      </w:r>
      <w:r>
        <w:t>…</w:t>
      </w:r>
      <w:r>
        <w:fldChar w:fldCharType="end"/>
      </w:r>
      <w:r>
        <w:t>. Availability &amp; Reliability Requirements</w:t>
      </w:r>
    </w:p>
    <w:tbl>
      <w:tblPr>
        <w:tblW w:type="pct" w:w="5000"/>
        <w:tblLayout w:type="fixed"/>
        <w:tblLook w:val="04A0" w:firstRow="1" w:lastRow="0" w:firstColumn="0" w:lastColumn="0" w:noHBand="0" w:noVBand="1"/>
      </w:tblPr>
      <w:tblGrid>
        <w:gridCol w:w="1728"/>
        <w:gridCol w:w="4788"/>
        <w:gridCol w:w="2063"/>
        <w:gridCol w:w="781"/>
      </w:tblGrid>
      <w:tr>
        <w:trPr>
          <w:cantSplit w:val="1"/>
          <w:tblHeader w:val="1"/>
        </w:trPr>
        <w:tc>
          <w:tcPr>
            <w:tcW w:w="1728" w:type="dxa"/>
          </w:tcPr>
          <w:p>
            <w:pPr>
              <w:pStyle w:val="Compact"/>
            </w:pPr>
            <w:r>
              <w:rPr>
                <w:b/>
                <w:color w:val="FFFFFF"/>
              </w:rPr>
              <w:t xml:space="preserve">ID</w:t>
            </w:r>
          </w:p>
        </w:tc>
        <w:tc>
          <w:tcPr>
            <w:tcW w:w="4788" w:type="dxa"/>
          </w:tcPr>
          <w:p>
            <w:pPr>
              <w:pStyle w:val="Compact"/>
            </w:pPr>
            <w:r>
              <w:rPr>
                <w:b/>
                <w:color w:val="FFFFFF"/>
              </w:rPr>
              <w:t xml:space="preserve">Requirement</w:t>
            </w:r>
          </w:p>
        </w:tc>
        <w:tc>
          <w:tcPr>
            <w:tcW w:w="2063" w:type="dxa"/>
          </w:tcPr>
          <w:p>
            <w:pPr>
              <w:pStyle w:val="Compact"/>
            </w:pPr>
            <w:r>
              <w:rPr>
                <w:b/>
                <w:color w:val="FFFFFF"/>
              </w:rPr>
              <w:t xml:space="preserve">Target</w:t>
            </w:r>
          </w:p>
        </w:tc>
        <w:tc>
          <w:tcPr>
            <w:tcW w:w="781" w:type="dxa"/>
          </w:tcPr>
          <w:p>
            <w:pPr>
              <w:pStyle w:val="Compact"/>
              <w:jc w:val="center"/>
            </w:pPr>
            <w:r>
              <w:rPr>
                <w:b/>
                <w:color w:val="FFFFFF"/>
              </w:rPr>
              <w:t xml:space="preserve">Ver</w:t>
            </w:r>
          </w:p>
        </w:tc>
      </w:tr>
      <w:tr>
        <w:trPr>
          <w:cantSplit w:val="1"/>
        </w:trPr>
        <w:tc>
          <w:tcPr>
            <w:tcW w:w="1728" w:type="dxa"/>
          </w:tcPr>
          <w:p>
            <w:pPr>
              <w:pStyle w:val="Compact"/>
            </w:pPr>
            <w:r>
              <w:rPr>
                <w:b/>
              </w:rPr>
              <w:t xml:space="preserve">NFR-AVL-001</w:t>
            </w:r>
          </w:p>
        </w:tc>
        <w:tc>
          <w:tcPr>
            <w:tcW w:w="4788" w:type="dxa"/>
          </w:tcPr>
          <w:p>
            <w:pPr>
              <w:pStyle w:val="Compact"/>
            </w:pPr>
            <w:r>
              <w:t xml:space="preserve">The system shall be available ≥ 99.5% during defined business hours (excluding announced maintenance windows).</w:t>
            </w:r>
          </w:p>
        </w:tc>
        <w:tc>
          <w:tcPr>
            <w:tcW w:w="2063" w:type="dxa"/>
          </w:tcPr>
          <w:p>
            <w:pPr>
              <w:pStyle w:val="Compact"/>
            </w:pPr>
            <w:r>
              <w:t xml:space="preserve">Monthly uptime ≥ 99.5%</w:t>
            </w:r>
          </w:p>
        </w:tc>
        <w:tc>
          <w:tcPr>
            <w:tcW w:w="781" w:type="dxa"/>
          </w:tcPr>
          <w:p>
            <w:pPr>
              <w:pStyle w:val="Compact"/>
              <w:jc w:val="center"/>
            </w:pPr>
            <w:r>
              <w:t xml:space="preserve">A</w:t>
            </w:r>
          </w:p>
        </w:tc>
      </w:tr>
      <w:tr>
        <w:trPr>
          <w:cantSplit w:val="1"/>
        </w:trPr>
        <w:tc>
          <w:tcPr>
            <w:tcW w:w="1728" w:type="dxa"/>
          </w:tcPr>
          <w:p>
            <w:pPr>
              <w:pStyle w:val="Compact"/>
            </w:pPr>
            <w:r>
              <w:rPr>
                <w:b/>
              </w:rPr>
              <w:t xml:space="preserve">NFR-AVL-002</w:t>
            </w:r>
          </w:p>
        </w:tc>
        <w:tc>
          <w:tcPr>
            <w:tcW w:w="4788" w:type="dxa"/>
          </w:tcPr>
          <w:p>
            <w:pPr>
              <w:pStyle w:val="Compact"/>
            </w:pPr>
            <w:r>
              <w:t xml:space="preserve">Planned downtime shall be scheduled via</w:t>
            </w:r>
            <w:r>
              <w:t xml:space="preserve"> </w:t>
            </w:r>
            <w:r>
              <w:rPr>
                <w:rStyle w:val="VerbatimChar"/>
              </w:rPr>
              <w:t xml:space="preserve">maintenance_windows</w:t>
            </w:r>
            <w:r>
              <w:t xml:space="preserve"> </w:t>
            </w:r>
            <w:r>
              <w:t xml:space="preserve">and communicated to users in advance (banner/announcement).</w:t>
            </w:r>
          </w:p>
        </w:tc>
        <w:tc>
          <w:tcPr>
            <w:tcW w:w="2063" w:type="dxa"/>
          </w:tcPr>
          <w:p>
            <w:pPr>
              <w:pStyle w:val="Compact"/>
            </w:pPr>
            <w:r>
              <w:t xml:space="preserve">Demonstration</w:t>
            </w:r>
          </w:p>
        </w:tc>
        <w:tc>
          <w:tcPr>
            <w:tcW w:w="781" w:type="dxa"/>
          </w:tcPr>
          <w:p>
            <w:pPr>
              <w:pStyle w:val="Compact"/>
              <w:jc w:val="center"/>
            </w:pPr>
            <w:r>
              <w:t xml:space="preserve">D</w:t>
            </w:r>
          </w:p>
        </w:tc>
      </w:tr>
      <w:tr>
        <w:trPr>
          <w:cantSplit w:val="1"/>
        </w:trPr>
        <w:tc>
          <w:tcPr>
            <w:tcW w:w="1728" w:type="dxa"/>
          </w:tcPr>
          <w:p>
            <w:pPr>
              <w:pStyle w:val="Compact"/>
            </w:pPr>
            <w:r>
              <w:rPr>
                <w:b/>
              </w:rPr>
              <w:t xml:space="preserve">NFR-AVL-003</w:t>
            </w:r>
          </w:p>
        </w:tc>
        <w:tc>
          <w:tcPr>
            <w:tcW w:w="4788" w:type="dxa"/>
          </w:tcPr>
          <w:p>
            <w:pPr>
              <w:pStyle w:val="Compact"/>
            </w:pPr>
            <w:r>
              <w:t xml:space="preserve">The database shall be backed up on a schedule meeting</w:t>
            </w:r>
            <w:r>
              <w:t xml:space="preserve"> </w:t>
            </w:r>
            <w:r>
              <w:rPr>
                <w:b/>
                <w:bCs/>
              </w:rPr>
              <w:t xml:space="preserve">RPO ≤ 24 h</w:t>
            </w:r>
            <w:r>
              <w:t xml:space="preserve"> </w:t>
            </w:r>
            <w:r>
              <w:t xml:space="preserve">(target ≤ 1 h with WAL/PITR where supported); backups recorded in</w:t>
            </w:r>
            <w:r>
              <w:t xml:space="preserve"> </w:t>
            </w:r>
            <w:r>
              <w:rPr>
                <w:rStyle w:val="VerbatimChar"/>
              </w:rPr>
              <w:t xml:space="preserve">backup_history</w:t>
            </w:r>
            <w:r>
              <w:t xml:space="preserve">.</w:t>
            </w:r>
          </w:p>
        </w:tc>
        <w:tc>
          <w:tcPr>
            <w:tcW w:w="2063" w:type="dxa"/>
          </w:tcPr>
          <w:p>
            <w:pPr>
              <w:pStyle w:val="Compact"/>
            </w:pPr>
            <w:r>
              <w:t xml:space="preserve">Test</w:t>
            </w:r>
          </w:p>
        </w:tc>
        <w:tc>
          <w:tcPr>
            <w:tcW w:w="781" w:type="dxa"/>
          </w:tcPr>
          <w:p>
            <w:pPr>
              <w:pStyle w:val="Compact"/>
              <w:jc w:val="center"/>
            </w:pPr>
            <w:r>
              <w:t xml:space="preserve">T</w:t>
            </w:r>
          </w:p>
        </w:tc>
      </w:tr>
      <w:tr>
        <w:trPr>
          <w:cantSplit w:val="1"/>
        </w:trPr>
        <w:tc>
          <w:tcPr>
            <w:tcW w:w="1728" w:type="dxa"/>
          </w:tcPr>
          <w:p>
            <w:pPr>
              <w:pStyle w:val="Compact"/>
            </w:pPr>
            <w:r>
              <w:rPr>
                <w:b/>
              </w:rPr>
              <w:t xml:space="preserve">NFR-AVL-004</w:t>
            </w:r>
          </w:p>
        </w:tc>
        <w:tc>
          <w:tcPr>
            <w:tcW w:w="4788" w:type="dxa"/>
          </w:tcPr>
          <w:p>
            <w:pPr>
              <w:pStyle w:val="Compact"/>
            </w:pPr>
            <w:r>
              <w:t xml:space="preserve">The system shall be restorable from backup within</w:t>
            </w:r>
            <w:r>
              <w:t xml:space="preserve"> </w:t>
            </w:r>
            <w:r>
              <w:rPr>
                <w:b/>
                <w:bCs/>
              </w:rPr>
              <w:t xml:space="preserve">RTO ≤ 4 h</w:t>
            </w:r>
            <w:r>
              <w:t xml:space="preserve">, verified by a documented restore drill.</w:t>
            </w:r>
          </w:p>
        </w:tc>
        <w:tc>
          <w:tcPr>
            <w:tcW w:w="2063" w:type="dxa"/>
          </w:tcPr>
          <w:p>
            <w:pPr>
              <w:pStyle w:val="Compact"/>
            </w:pPr>
            <w:r>
              <w:t xml:space="preserve">Restore drill</w:t>
            </w:r>
          </w:p>
        </w:tc>
        <w:tc>
          <w:tcPr>
            <w:tcW w:w="781" w:type="dxa"/>
          </w:tcPr>
          <w:p>
            <w:pPr>
              <w:pStyle w:val="Compact"/>
              <w:jc w:val="center"/>
            </w:pPr>
            <w:r>
              <w:t xml:space="preserve">T</w:t>
            </w:r>
          </w:p>
        </w:tc>
      </w:tr>
      <w:tr>
        <w:trPr>
          <w:cantSplit w:val="1"/>
        </w:trPr>
        <w:tc>
          <w:tcPr>
            <w:tcW w:w="1728" w:type="dxa"/>
          </w:tcPr>
          <w:p>
            <w:pPr>
              <w:pStyle w:val="Compact"/>
            </w:pPr>
            <w:r>
              <w:rPr>
                <w:b/>
              </w:rPr>
              <w:t xml:space="preserve">NFR-AVL-005</w:t>
            </w:r>
          </w:p>
        </w:tc>
        <w:tc>
          <w:tcPr>
            <w:tcW w:w="4788" w:type="dxa"/>
          </w:tcPr>
          <w:p>
            <w:pPr>
              <w:pStyle w:val="Compact"/>
            </w:pPr>
            <w:r>
              <w:t xml:space="preserve">External-provider outages (AI, mail) shall degrade gracefully: core workflows remain available; affected actions queue or show a clear, non-blocking error.</w:t>
            </w:r>
          </w:p>
        </w:tc>
        <w:tc>
          <w:tcPr>
            <w:tcW w:w="2063" w:type="dxa"/>
          </w:tcPr>
          <w:p>
            <w:pPr>
              <w:pStyle w:val="Compact"/>
            </w:pPr>
            <w:r>
              <w:t xml:space="preserve">Test</w:t>
            </w:r>
          </w:p>
        </w:tc>
        <w:tc>
          <w:tcPr>
            <w:tcW w:w="781" w:type="dxa"/>
          </w:tcPr>
          <w:p>
            <w:pPr>
              <w:pStyle w:val="Compact"/>
              <w:jc w:val="center"/>
            </w:pPr>
            <w:r>
              <w:t xml:space="preserve">T</w:t>
            </w:r>
          </w:p>
        </w:tc>
      </w:tr>
      <w:tr>
        <w:trPr>
          <w:cantSplit w:val="1"/>
        </w:trPr>
        <w:tc>
          <w:tcPr>
            <w:tcW w:w="1728" w:type="dxa"/>
          </w:tcPr>
          <w:p>
            <w:pPr>
              <w:pStyle w:val="Compact"/>
            </w:pPr>
            <w:r>
              <w:rPr>
                <w:b/>
              </w:rPr>
              <w:t xml:space="preserve">NFR-AVL-006</w:t>
            </w:r>
          </w:p>
        </w:tc>
        <w:tc>
          <w:tcPr>
            <w:tcW w:w="4788" w:type="dxa"/>
          </w:tcPr>
          <w:p>
            <w:pPr>
              <w:pStyle w:val="Compact"/>
            </w:pPr>
            <w:r>
              <w:t xml:space="preserve">Background jobs shall be idempotent and retriable; a failed job shall not corrupt state or double-apply effects.</w:t>
            </w:r>
          </w:p>
        </w:tc>
        <w:tc>
          <w:tcPr>
            <w:tcW w:w="2063" w:type="dxa"/>
          </w:tcPr>
          <w:p>
            <w:pPr>
              <w:pStyle w:val="Compact"/>
            </w:pPr>
            <w:r>
              <w:t xml:space="preserve">Test</w:t>
            </w:r>
          </w:p>
        </w:tc>
        <w:tc>
          <w:tcPr>
            <w:tcW w:w="781" w:type="dxa"/>
          </w:tcPr>
          <w:p>
            <w:pPr>
              <w:pStyle w:val="Compact"/>
              <w:jc w:val="center"/>
            </w:pPr>
            <w:r>
              <w:t xml:space="preserve">T</w:t>
            </w:r>
          </w:p>
        </w:tc>
      </w:tr>
      <w:tr>
        <w:trPr>
          <w:cantSplit w:val="1"/>
        </w:trPr>
        <w:tc>
          <w:tcPr>
            <w:tcW w:w="1728" w:type="dxa"/>
          </w:tcPr>
          <w:p>
            <w:pPr>
              <w:pStyle w:val="Compact"/>
            </w:pPr>
            <w:r>
              <w:rPr>
                <w:b/>
              </w:rPr>
              <w:t xml:space="preserve">NFR-AVL-007</w:t>
            </w:r>
          </w:p>
        </w:tc>
        <w:tc>
          <w:tcPr>
            <w:tcW w:w="4788" w:type="dxa"/>
          </w:tcPr>
          <w:p>
            <w:pPr>
              <w:pStyle w:val="Compact"/>
            </w:pPr>
            <w:r>
              <w:t xml:space="preserve">Referential integrity and money/quantity constraints shall be enforced at the database (FK actions, CHECKs) so application bugs cannot silently corrupt data.</w:t>
            </w:r>
          </w:p>
        </w:tc>
        <w:tc>
          <w:tcPr>
            <w:tcW w:w="2063" w:type="dxa"/>
          </w:tcPr>
          <w:p>
            <w:pPr>
              <w:pStyle w:val="Compact"/>
            </w:pPr>
            <w:r>
              <w:t xml:space="preserve">Inspection</w:t>
            </w:r>
          </w:p>
        </w:tc>
        <w:tc>
          <w:tcPr>
            <w:tcW w:w="781" w:type="dxa"/>
          </w:tcPr>
          <w:p>
            <w:pPr>
              <w:pStyle w:val="Compact"/>
              <w:jc w:val="center"/>
            </w:pPr>
            <w:r>
              <w:t xml:space="preserve">I</w:t>
            </w:r>
          </w:p>
        </w:tc>
      </w:tr>
    </w:tbl>
    <w:p>
      <w:r>
        <w:pict>
          <v:rect style="width:0;height:1.5pt" o:hralign="center" o:hrstd="t" o:hr="t"/>
        </w:pict>
      </w:r>
    </w:p>
    <w:bookmarkEnd w:id="82"/>
    <w:bookmarkStart w:id="83" w:name="accessibility-requirements-wcag-2.2-aa"/>
    <w:p>
      <w:pPr>
        <w:pStyle w:val="Heading2"/>
      </w:pPr>
      <w:r>
        <w:t xml:space="preserve">16. Accessibility Requirements (WCAG 2.2 AA)</w:t>
      </w:r>
    </w:p>
    <w:p>
      <w:pPr>
        <w:pStyle w:val="FirstParagraph"/>
      </w:pPr>
      <w:r>
        <w:t xml:space="preserve">Accessibility is a first-class, verified requirement — not a retrofit. The design system (</w:t>
      </w:r>
      <w:r>
        <w:rPr>
          <w:rStyle w:val="VerbatimChar"/>
        </w:rPr>
        <w:t xml:space="preserve">DESIGN.md</w:t>
      </w:r>
      <w:r>
        <w:t xml:space="preserve">) has been contrast-verified in both themes.</w:t>
      </w:r>
    </w:p>
    <w:p>
      <w:pPr>
        <w:pStyle w:val="TableCaption"/>
        <w:keepNext/>
        <w:jc w:val="left"/>
      </w:pPr>
      <w:r>
        <w:t xml:space="preserve">Table </w:t>
      </w:r>
      <w:r>
        <w:fldChar w:fldCharType="begin"/>
        <w:instrText xml:space="preserve"> SEQ Table \* ARABIC </w:instrText>
        <w:fldChar w:fldCharType="separate"/>
      </w:r>
      <w:r>
        <w:t>…</w:t>
      </w:r>
      <w:r>
        <w:fldChar w:fldCharType="end"/>
      </w:r>
      <w:r>
        <w:t>. Accessibility Requirements (WCAG 2.2 AA)</w:t>
      </w:r>
    </w:p>
    <w:tbl>
      <w:tblPr>
        <w:tblW w:type="pct" w:w="5000"/>
        <w:tblLayout w:type="fixed"/>
        <w:tblLook w:val="04A0" w:firstRow="1" w:lastRow="0" w:firstColumn="0" w:lastColumn="0" w:noHBand="0" w:noVBand="1"/>
      </w:tblPr>
      <w:tblGrid>
        <w:gridCol w:w="1728"/>
        <w:gridCol w:w="3956"/>
        <w:gridCol w:w="2895"/>
        <w:gridCol w:w="781"/>
      </w:tblGrid>
      <w:tr>
        <w:trPr>
          <w:cantSplit w:val="1"/>
          <w:tblHeader w:val="1"/>
        </w:trPr>
        <w:tc>
          <w:tcPr>
            <w:tcW w:w="1728" w:type="dxa"/>
          </w:tcPr>
          <w:p>
            <w:pPr>
              <w:pStyle w:val="Compact"/>
            </w:pPr>
            <w:r>
              <w:rPr>
                <w:b/>
                <w:color w:val="FFFFFF"/>
              </w:rPr>
              <w:t xml:space="preserve">ID</w:t>
            </w:r>
          </w:p>
        </w:tc>
        <w:tc>
          <w:tcPr>
            <w:tcW w:w="3956"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2895" w:type="dxa"/>
          </w:tcPr>
          <w:p>
            <w:pPr>
              <w:pStyle w:val="Compact"/>
            </w:pPr>
            <w:r>
              <w:rPr>
                <w:b/>
                <w:color w:val="FFFFFF"/>
              </w:rPr>
              <w:t xml:space="preserve">Target / measure</w:t>
            </w:r>
          </w:p>
        </w:tc>
        <w:tc>
          <w:tcPr>
            <w:tcW w:w="781" w:type="dxa"/>
          </w:tcPr>
          <w:p>
            <w:pPr>
              <w:pStyle w:val="Compact"/>
              <w:jc w:val="center"/>
            </w:pPr>
            <w:r>
              <w:rPr>
                <w:b/>
                <w:color w:val="FFFFFF"/>
              </w:rPr>
              <w:t xml:space="preserve">Ver</w:t>
            </w:r>
          </w:p>
        </w:tc>
      </w:tr>
      <w:tr>
        <w:trPr>
          <w:cantSplit w:val="1"/>
        </w:trPr>
        <w:tc>
          <w:tcPr>
            <w:tcW w:w="1728" w:type="dxa"/>
          </w:tcPr>
          <w:p>
            <w:pPr>
              <w:pStyle w:val="Compact"/>
            </w:pPr>
            <w:r>
              <w:rPr>
                <w:b/>
              </w:rPr>
              <w:t xml:space="preserve">NFR-ACC-001</w:t>
            </w:r>
          </w:p>
        </w:tc>
        <w:tc>
          <w:tcPr>
            <w:tcW w:w="3956" w:type="dxa"/>
          </w:tcPr>
          <w:p>
            <w:pPr>
              <w:pStyle w:val="Compact"/>
            </w:pPr>
            <w:r>
              <w:t xml:space="preserve">Meet</w:t>
            </w:r>
            <w:r>
              <w:t xml:space="preserve"> </w:t>
            </w:r>
            <w:r>
              <w:rPr>
                <w:b/>
                <w:bCs/>
              </w:rPr>
              <w:t xml:space="preserve">WCAG 2.2 Level AA</w:t>
            </w:r>
            <w:r>
              <w:t xml:space="preserve"> </w:t>
            </w:r>
            <w:r>
              <w:t xml:space="preserve">across all user-facing screens in both light and dark themes.</w:t>
            </w:r>
          </w:p>
        </w:tc>
        <w:tc>
          <w:tcPr>
            <w:tcW w:w="2895" w:type="dxa"/>
          </w:tcPr>
          <w:p>
            <w:pPr>
              <w:pStyle w:val="Compact"/>
            </w:pPr>
            <w:r>
              <w:t xml:space="preserve">Automated + manual audit; 0 AA violations</w:t>
            </w:r>
          </w:p>
        </w:tc>
        <w:tc>
          <w:tcPr>
            <w:tcW w:w="781" w:type="dxa"/>
          </w:tcPr>
          <w:p>
            <w:pPr>
              <w:pStyle w:val="Compact"/>
              <w:jc w:val="center"/>
            </w:pPr>
            <w:r>
              <w:t xml:space="preserve">T</w:t>
            </w:r>
          </w:p>
        </w:tc>
      </w:tr>
      <w:tr>
        <w:trPr>
          <w:cantSplit w:val="1"/>
        </w:trPr>
        <w:tc>
          <w:tcPr>
            <w:tcW w:w="1728" w:type="dxa"/>
          </w:tcPr>
          <w:p>
            <w:pPr>
              <w:pStyle w:val="Compact"/>
            </w:pPr>
            <w:r>
              <w:rPr>
                <w:b/>
              </w:rPr>
              <w:t xml:space="preserve">NFR-ACC-002</w:t>
            </w:r>
          </w:p>
        </w:tc>
        <w:tc>
          <w:tcPr>
            <w:tcW w:w="3956" w:type="dxa"/>
          </w:tcPr>
          <w:p>
            <w:pPr>
              <w:pStyle w:val="Compact"/>
            </w:pPr>
            <w:r>
              <w:t xml:space="preserve">Provide text contrast ≥ 4.5:1 for body text and ≥ 3:1 for large text and UI component boundaries/focus indicators.</w:t>
            </w:r>
          </w:p>
        </w:tc>
        <w:tc>
          <w:tcPr>
            <w:tcW w:w="2895" w:type="dxa"/>
          </w:tcPr>
          <w:p>
            <w:pPr>
              <w:pStyle w:val="Compact"/>
            </w:pPr>
            <w:r>
              <w:t xml:space="preserve">Contrast check</w:t>
            </w:r>
          </w:p>
        </w:tc>
        <w:tc>
          <w:tcPr>
            <w:tcW w:w="781" w:type="dxa"/>
          </w:tcPr>
          <w:p>
            <w:pPr>
              <w:pStyle w:val="Compact"/>
              <w:jc w:val="center"/>
            </w:pPr>
            <w:r>
              <w:t xml:space="preserve">T</w:t>
            </w:r>
          </w:p>
        </w:tc>
      </w:tr>
      <w:tr>
        <w:trPr>
          <w:cantSplit w:val="1"/>
        </w:trPr>
        <w:tc>
          <w:tcPr>
            <w:tcW w:w="1728" w:type="dxa"/>
          </w:tcPr>
          <w:p>
            <w:pPr>
              <w:pStyle w:val="Compact"/>
            </w:pPr>
            <w:r>
              <w:rPr>
                <w:b/>
              </w:rPr>
              <w:t xml:space="preserve">NFR-ACC-003</w:t>
            </w:r>
          </w:p>
        </w:tc>
        <w:tc>
          <w:tcPr>
            <w:tcW w:w="3956" w:type="dxa"/>
          </w:tcPr>
          <w:p>
            <w:pPr>
              <w:pStyle w:val="Compact"/>
            </w:pPr>
            <w:r>
              <w:t xml:space="preserve">Be fully operable by keyboard alone, with a visible focus indicator (2 px ring at 2 px offset) on every focusable element; no keyboard traps.</w:t>
            </w:r>
          </w:p>
        </w:tc>
        <w:tc>
          <w:tcPr>
            <w:tcW w:w="2895" w:type="dxa"/>
          </w:tcPr>
          <w:p>
            <w:pPr>
              <w:pStyle w:val="Compact"/>
            </w:pPr>
            <w:r>
              <w:t xml:space="preserve">Keyboard test</w:t>
            </w:r>
          </w:p>
        </w:tc>
        <w:tc>
          <w:tcPr>
            <w:tcW w:w="781" w:type="dxa"/>
          </w:tcPr>
          <w:p>
            <w:pPr>
              <w:pStyle w:val="Compact"/>
              <w:jc w:val="center"/>
            </w:pPr>
            <w:r>
              <w:t xml:space="preserve">T</w:t>
            </w:r>
          </w:p>
        </w:tc>
      </w:tr>
      <w:tr>
        <w:trPr>
          <w:cantSplit w:val="1"/>
        </w:trPr>
        <w:tc>
          <w:tcPr>
            <w:tcW w:w="1728" w:type="dxa"/>
          </w:tcPr>
          <w:p>
            <w:pPr>
              <w:pStyle w:val="Compact"/>
            </w:pPr>
            <w:r>
              <w:rPr>
                <w:b/>
              </w:rPr>
              <w:t xml:space="preserve">NFR-ACC-004</w:t>
            </w:r>
          </w:p>
        </w:tc>
        <w:tc>
          <w:tcPr>
            <w:tcW w:w="3956" w:type="dxa"/>
          </w:tcPr>
          <w:p>
            <w:pPr>
              <w:pStyle w:val="Compact"/>
            </w:pPr>
            <w:r>
              <w:t xml:space="preserve">Convey state (status, errors, selection) by text/shape/icon in addition to color — never by color alone.</w:t>
            </w:r>
          </w:p>
        </w:tc>
        <w:tc>
          <w:tcPr>
            <w:tcW w:w="2895" w:type="dxa"/>
          </w:tcPr>
          <w:p>
            <w:pPr>
              <w:pStyle w:val="Compact"/>
            </w:pPr>
            <w:r>
              <w:t xml:space="preserve">Inspection</w:t>
            </w:r>
          </w:p>
        </w:tc>
        <w:tc>
          <w:tcPr>
            <w:tcW w:w="781" w:type="dxa"/>
          </w:tcPr>
          <w:p>
            <w:pPr>
              <w:pStyle w:val="Compact"/>
              <w:jc w:val="center"/>
            </w:pPr>
            <w:r>
              <w:t xml:space="preserve">I</w:t>
            </w:r>
          </w:p>
        </w:tc>
      </w:tr>
      <w:tr>
        <w:trPr>
          <w:cantSplit w:val="1"/>
        </w:trPr>
        <w:tc>
          <w:tcPr>
            <w:tcW w:w="1728" w:type="dxa"/>
          </w:tcPr>
          <w:p>
            <w:pPr>
              <w:pStyle w:val="Compact"/>
            </w:pPr>
            <w:r>
              <w:rPr>
                <w:b/>
              </w:rPr>
              <w:t xml:space="preserve">NFR-ACC-005</w:t>
            </w:r>
          </w:p>
        </w:tc>
        <w:tc>
          <w:tcPr>
            <w:tcW w:w="3956" w:type="dxa"/>
          </w:tcPr>
          <w:p>
            <w:pPr>
              <w:pStyle w:val="Compact"/>
            </w:pPr>
            <w:r>
              <w:t xml:space="preserve">Honor</w:t>
            </w:r>
            <w:r>
              <w:t xml:space="preserve"> </w:t>
            </w:r>
            <w:r>
              <w:rPr>
                <w:rStyle w:val="VerbatimChar"/>
              </w:rPr>
              <w:t xml:space="preserve">prefers-reduced-motion</w:t>
            </w:r>
            <w:r>
              <w:t xml:space="preserve">; motion shall be functional (150–250 ms) and never required to understand state.</w:t>
            </w:r>
          </w:p>
        </w:tc>
        <w:tc>
          <w:tcPr>
            <w:tcW w:w="2895" w:type="dxa"/>
          </w:tcPr>
          <w:p>
            <w:pPr>
              <w:pStyle w:val="Compact"/>
            </w:pPr>
            <w:r>
              <w:t xml:space="preserve">Test</w:t>
            </w:r>
          </w:p>
        </w:tc>
        <w:tc>
          <w:tcPr>
            <w:tcW w:w="781" w:type="dxa"/>
          </w:tcPr>
          <w:p>
            <w:pPr>
              <w:pStyle w:val="Compact"/>
              <w:jc w:val="center"/>
            </w:pPr>
            <w:r>
              <w:t xml:space="preserve">T</w:t>
            </w:r>
          </w:p>
        </w:tc>
      </w:tr>
      <w:tr>
        <w:trPr>
          <w:cantSplit w:val="1"/>
        </w:trPr>
        <w:tc>
          <w:tcPr>
            <w:tcW w:w="1728" w:type="dxa"/>
          </w:tcPr>
          <w:p>
            <w:pPr>
              <w:pStyle w:val="Compact"/>
            </w:pPr>
            <w:r>
              <w:rPr>
                <w:b/>
              </w:rPr>
              <w:t xml:space="preserve">NFR-ACC-006</w:t>
            </w:r>
          </w:p>
        </w:tc>
        <w:tc>
          <w:tcPr>
            <w:tcW w:w="3956" w:type="dxa"/>
          </w:tcPr>
          <w:p>
            <w:pPr>
              <w:pStyle w:val="Compact"/>
            </w:pPr>
            <w:r>
              <w:t xml:space="preserve">Use semantic structure and ARIA appropriately (landmarks, labels, roles); associate every form control with a label and expose validation errors programmatically.</w:t>
            </w:r>
          </w:p>
        </w:tc>
        <w:tc>
          <w:tcPr>
            <w:tcW w:w="2895" w:type="dxa"/>
          </w:tcPr>
          <w:p>
            <w:pPr>
              <w:pStyle w:val="Compact"/>
            </w:pPr>
            <w:r>
              <w:t xml:space="preserve">Screen-reader test</w:t>
            </w:r>
          </w:p>
        </w:tc>
        <w:tc>
          <w:tcPr>
            <w:tcW w:w="781" w:type="dxa"/>
          </w:tcPr>
          <w:p>
            <w:pPr>
              <w:pStyle w:val="Compact"/>
              <w:jc w:val="center"/>
            </w:pPr>
            <w:r>
              <w:t xml:space="preserve">T</w:t>
            </w:r>
          </w:p>
        </w:tc>
      </w:tr>
      <w:tr>
        <w:trPr>
          <w:cantSplit w:val="1"/>
        </w:trPr>
        <w:tc>
          <w:tcPr>
            <w:tcW w:w="1728" w:type="dxa"/>
          </w:tcPr>
          <w:p>
            <w:pPr>
              <w:pStyle w:val="Compact"/>
            </w:pPr>
            <w:r>
              <w:rPr>
                <w:b/>
              </w:rPr>
              <w:t xml:space="preserve">NFR-ACC-007</w:t>
            </w:r>
          </w:p>
        </w:tc>
        <w:tc>
          <w:tcPr>
            <w:tcW w:w="3956" w:type="dxa"/>
          </w:tcPr>
          <w:p>
            <w:pPr>
              <w:pStyle w:val="Compact"/>
            </w:pPr>
            <w:r>
              <w:t xml:space="preserve">Support browser zoom/text resize to 200% without loss of content or function.</w:t>
            </w:r>
          </w:p>
        </w:tc>
        <w:tc>
          <w:tcPr>
            <w:tcW w:w="2895" w:type="dxa"/>
          </w:tcPr>
          <w:p>
            <w:pPr>
              <w:pStyle w:val="Compact"/>
            </w:pPr>
            <w:r>
              <w:t xml:space="preserve">Test</w:t>
            </w:r>
          </w:p>
        </w:tc>
        <w:tc>
          <w:tcPr>
            <w:tcW w:w="781" w:type="dxa"/>
          </w:tcPr>
          <w:p>
            <w:pPr>
              <w:pStyle w:val="Compact"/>
              <w:jc w:val="center"/>
            </w:pPr>
            <w:r>
              <w:t xml:space="preserve">T</w:t>
            </w:r>
          </w:p>
        </w:tc>
      </w:tr>
      <w:tr>
        <w:trPr>
          <w:cantSplit w:val="1"/>
        </w:trPr>
        <w:tc>
          <w:tcPr>
            <w:tcW w:w="1728" w:type="dxa"/>
          </w:tcPr>
          <w:p>
            <w:pPr>
              <w:pStyle w:val="Compact"/>
            </w:pPr>
            <w:r>
              <w:rPr>
                <w:b/>
              </w:rPr>
              <w:t xml:space="preserve">NFR-ACC-008</w:t>
            </w:r>
          </w:p>
        </w:tc>
        <w:tc>
          <w:tcPr>
            <w:tcW w:w="3956" w:type="dxa"/>
          </w:tcPr>
          <w:p>
            <w:pPr>
              <w:pStyle w:val="Compact"/>
            </w:pPr>
            <w:r>
              <w:t xml:space="preserve">Ensure target sizes and drag interactions (incl. the future floor plan) meet WCAG 2.2 target-size and dragging-movement criteria, providing a non-drag alternative.</w:t>
            </w:r>
          </w:p>
        </w:tc>
        <w:tc>
          <w:tcPr>
            <w:tcW w:w="2895" w:type="dxa"/>
          </w:tcPr>
          <w:p>
            <w:pPr>
              <w:pStyle w:val="Compact"/>
            </w:pPr>
            <w:r>
              <w:t xml:space="preserve">Test</w:t>
            </w:r>
          </w:p>
        </w:tc>
        <w:tc>
          <w:tcPr>
            <w:tcW w:w="781" w:type="dxa"/>
          </w:tcPr>
          <w:p>
            <w:pPr>
              <w:pStyle w:val="Compact"/>
              <w:jc w:val="center"/>
            </w:pPr>
            <w:r>
              <w:t xml:space="preserve">T</w:t>
            </w:r>
          </w:p>
        </w:tc>
      </w:tr>
      <w:tr>
        <w:trPr>
          <w:cantSplit w:val="1"/>
        </w:trPr>
        <w:tc>
          <w:tcPr>
            <w:tcW w:w="1728" w:type="dxa"/>
          </w:tcPr>
          <w:p>
            <w:pPr>
              <w:pStyle w:val="Compact"/>
            </w:pPr>
            <w:r>
              <w:rPr>
                <w:b/>
              </w:rPr>
              <w:t xml:space="preserve">NFR-ACC-009</w:t>
            </w:r>
          </w:p>
        </w:tc>
        <w:tc>
          <w:tcPr>
            <w:tcW w:w="3956" w:type="dxa"/>
          </w:tcPr>
          <w:p>
            <w:pPr>
              <w:pStyle w:val="Compact"/>
            </w:pPr>
            <w:r>
              <w:t xml:space="preserve">Meet the target-size minimum (24×24 CSS px) for pointer targets.</w:t>
            </w:r>
          </w:p>
        </w:tc>
        <w:tc>
          <w:tcPr>
            <w:tcW w:w="2895" w:type="dxa"/>
          </w:tcPr>
          <w:p>
            <w:pPr>
              <w:pStyle w:val="Compact"/>
            </w:pPr>
            <w:r>
              <w:t xml:space="preserve">Inspection</w:t>
            </w:r>
          </w:p>
        </w:tc>
        <w:tc>
          <w:tcPr>
            <w:tcW w:w="781" w:type="dxa"/>
          </w:tcPr>
          <w:p>
            <w:pPr>
              <w:pStyle w:val="Compact"/>
              <w:jc w:val="center"/>
            </w:pPr>
            <w:r>
              <w:t xml:space="preserve">I</w:t>
            </w:r>
          </w:p>
        </w:tc>
      </w:tr>
    </w:tbl>
    <w:p>
      <w:r>
        <w:pict>
          <v:rect style="width:0;height:1.5pt" o:hralign="center" o:hrstd="t" o:hr="t"/>
        </w:pict>
      </w:r>
    </w:p>
    <w:bookmarkEnd w:id="83"/>
    <w:bookmarkStart w:id="89" w:name="ai-requirements"/>
    <w:p>
      <w:pPr>
        <w:pStyle w:val="Heading2"/>
      </w:pPr>
      <w:r>
        <w:t xml:space="preserve">17. AI Requirements</w:t>
      </w:r>
    </w:p>
    <w:p>
      <w:pPr>
        <w:pStyle w:val="BlockText"/>
        <w:keepLines w:val="1"/>
      </w:pPr>
      <w:r>
        <w:rPr>
          <w:b/>
          <w:bCs/>
        </w:rPr>
        <w:t xml:space="preserve">Class:</w:t>
      </w:r>
      <w:r>
        <w:t xml:space="preserve"> </w:t>
      </w:r>
      <w:r>
        <w:t xml:space="preserve">Mandatory,</w:t>
      </w:r>
      <w:r>
        <w:t xml:space="preserve"> </w:t>
      </w:r>
      <w:r>
        <w:rPr>
          <w:b/>
          <w:bCs/>
        </w:rPr>
        <w:t xml:space="preserve">Rel P3</w:t>
      </w:r>
      <w:r>
        <w:t xml:space="preserve"> </w:t>
      </w:r>
      <w:r>
        <w:t xml:space="preserve">unless marked otherwise. AI is grounded in the organization’s own data (RAG) and governed by the safety and data-governance rules in</w:t>
      </w:r>
      <w:r>
        <w:t xml:space="preserve"> </w:t>
      </w:r>
      <w:hyperlink w:anchor="X6295883459225c985207fe4e7404dfeb58c858e">
        <w:r>
          <w:rPr>
            <w:rStyle w:val="Hyperlink"/>
          </w:rPr>
          <w:t xml:space="preserve">§17.5</w:t>
        </w:r>
      </w:hyperlink>
      <w:r>
        <w:t xml:space="preserve">. AI features are</w:t>
      </w:r>
      <w:r>
        <w:t xml:space="preserve"> </w:t>
      </w:r>
      <w:r>
        <w:rPr>
          <w:b/>
          <w:bCs/>
        </w:rPr>
        <w:t xml:space="preserve">configurable and default to conservative settings</w:t>
      </w:r>
      <w:r>
        <w:t xml:space="preserve">: predictions, learning, and auto-article generation ship</w:t>
      </w:r>
      <w:r>
        <w:t xml:space="preserve"> </w:t>
      </w:r>
      <w:r>
        <w:rPr>
          <w:b/>
          <w:bCs/>
        </w:rPr>
        <w:t xml:space="preserve">disabled</w:t>
      </w:r>
      <w:r>
        <w:t xml:space="preserve">.</w:t>
      </w:r>
    </w:p>
    <w:bookmarkStart w:id="84" w:name="ai-scope"/>
    <w:p>
      <w:pPr>
        <w:pStyle w:val="Heading3"/>
      </w:pPr>
      <w:r>
        <w:t xml:space="preserve">17.1 AI scope</w:t>
      </w:r>
    </w:p>
    <w:p>
      <w:pPr>
        <w:pStyle w:val="FirstParagraph"/>
      </w:pPr>
      <w:r>
        <w:t xml:space="preserve">SccIT integrates Google</w:t>
      </w:r>
      <w:r>
        <w:t xml:space="preserve"> </w:t>
      </w:r>
      <w:r>
        <w:rPr>
          <w:b/>
          <w:bCs/>
        </w:rPr>
        <w:t xml:space="preserve">Gemini</w:t>
      </w:r>
      <w:r>
        <w:t xml:space="preserve"> </w:t>
      </w:r>
      <w:r>
        <w:t xml:space="preserve">for (a)</w:t>
      </w:r>
      <w:r>
        <w:t xml:space="preserve"> </w:t>
      </w:r>
      <w:r>
        <w:rPr>
          <w:b/>
          <w:bCs/>
        </w:rPr>
        <w:t xml:space="preserve">ticket triage/analysis</w:t>
      </w:r>
      <w:r>
        <w:t xml:space="preserve">, (b) a</w:t>
      </w:r>
      <w:r>
        <w:t xml:space="preserve"> </w:t>
      </w:r>
      <w:r>
        <w:rPr>
          <w:b/>
          <w:bCs/>
        </w:rPr>
        <w:t xml:space="preserve">conversational troubleshooting assistant</w:t>
      </w:r>
      <w:r>
        <w:t xml:space="preserve"> </w:t>
      </w:r>
      <w:r>
        <w:t xml:space="preserve">grounded in a</w:t>
      </w:r>
      <w:r>
        <w:t xml:space="preserve"> </w:t>
      </w:r>
      <w:r>
        <w:rPr>
          <w:b/>
          <w:bCs/>
        </w:rPr>
        <w:t xml:space="preserve">RAG knowledge base</w:t>
      </w:r>
      <w:r>
        <w:t xml:space="preserve"> </w:t>
      </w:r>
      <w:r>
        <w:t xml:space="preserve">over</w:t>
      </w:r>
      <w:r>
        <w:t xml:space="preserve"> </w:t>
      </w:r>
      <w:r>
        <w:rPr>
          <w:rStyle w:val="VerbatimChar"/>
        </w:rPr>
        <w:t xml:space="preserve">pgvector</w:t>
      </w:r>
      <w:r>
        <w:t xml:space="preserve">, and (opt-in) (c)</w:t>
      </w:r>
      <w:r>
        <w:t xml:space="preserve"> </w:t>
      </w:r>
      <w:r>
        <w:rPr>
          <w:b/>
          <w:bCs/>
        </w:rPr>
        <w:t xml:space="preserve">predictive maintenance</w:t>
      </w:r>
      <w:r>
        <w:t xml:space="preserve"> </w:t>
      </w:r>
      <w:r>
        <w:t xml:space="preserve">and (d)</w:t>
      </w:r>
      <w:r>
        <w:t xml:space="preserve"> </w:t>
      </w:r>
      <w:r>
        <w:rPr>
          <w:b/>
          <w:bCs/>
        </w:rPr>
        <w:t xml:space="preserve">auto-drafted knowledge articles</w:t>
      </w:r>
      <w:r>
        <w:t xml:space="preserve">. An</w:t>
      </w:r>
      <w:r>
        <w:t xml:space="preserve"> </w:t>
      </w:r>
      <w:r>
        <w:rPr>
          <w:rStyle w:val="VerbatimChar"/>
        </w:rPr>
        <w:t xml:space="preserve">ai_models</w:t>
      </w:r>
      <w:r>
        <w:t xml:space="preserve"> </w:t>
      </w:r>
      <w:r>
        <w:t xml:space="preserve">registry,</w:t>
      </w:r>
      <w:r>
        <w:t xml:space="preserve"> </w:t>
      </w:r>
      <w:r>
        <w:rPr>
          <w:rStyle w:val="VerbatimChar"/>
        </w:rPr>
        <w:t xml:space="preserve">ai_system_settings</w:t>
      </w:r>
      <w:r>
        <w:t xml:space="preserve"> </w:t>
      </w:r>
      <w:r>
        <w:t xml:space="preserve">singleton, and full logging (analysis, conversation, feedback, embeddings) are already modeled.</w:t>
      </w:r>
    </w:p>
    <w:bookmarkEnd w:id="84"/>
    <w:bookmarkStart w:id="85" w:name="seeded-ai-configuration-baseline"/>
    <w:p>
      <w:pPr>
        <w:pStyle w:val="Heading3"/>
      </w:pPr>
      <w:r>
        <w:t xml:space="preserve">17.2 Seeded AI configuration (baseline)</w:t>
      </w:r>
    </w:p>
    <w:p>
      <w:pPr>
        <w:pStyle w:val="Compact"/>
        <w:numPr>
          <w:ilvl w:val="0"/>
          <w:numId w:val="1009"/>
        </w:numPr>
        <w:keepNext/>
        <w:keepLines w:val="1"/>
      </w:pPr>
      <w:r>
        <w:t xml:space="preserve">Chat model:</w:t>
      </w:r>
      <w:r>
        <w:t xml:space="preserve"> </w:t>
      </w:r>
      <w:r>
        <w:rPr>
          <w:b/>
          <w:bCs/>
        </w:rPr>
        <w:t xml:space="preserve">Gemini 1.5 Flash</w:t>
      </w:r>
      <w:r>
        <w:t xml:space="preserve"> </w:t>
      </w:r>
      <w:r>
        <w:t xml:space="preserve">(</w:t>
      </w:r>
      <w:r>
        <w:rPr>
          <w:rStyle w:val="VerbatimChar"/>
        </w:rPr>
        <w:t xml:space="preserve">gemini-1.5-flash</w:t>
      </w:r>
      <w:r>
        <w:t xml:space="preserve">), default active.</w:t>
      </w:r>
    </w:p>
    <w:p>
      <w:pPr>
        <w:pStyle w:val="Compact"/>
        <w:numPr>
          <w:ilvl w:val="0"/>
          <w:numId w:val="1009"/>
        </w:numPr>
        <w:keepNext/>
        <w:keepLines w:val="1"/>
      </w:pPr>
      <w:r>
        <w:t xml:space="preserve">Embedding model:</w:t>
      </w:r>
      <w:r>
        <w:t xml:space="preserve"> </w:t>
      </w:r>
      <w:r>
        <w:rPr>
          <w:b/>
          <w:bCs/>
        </w:rPr>
        <w:t xml:space="preserve">Gemini text-embedding-004</w:t>
      </w:r>
      <w:r>
        <w:t xml:space="preserve">,</w:t>
      </w:r>
      <w:r>
        <w:t xml:space="preserve"> </w:t>
      </w:r>
      <w:r>
        <w:rPr>
          <w:b/>
          <w:bCs/>
        </w:rPr>
        <w:t xml:space="preserve">768 dimensions</w:t>
      </w:r>
      <w:r>
        <w:t xml:space="preserve"> </w:t>
      </w:r>
      <w:r>
        <w:t xml:space="preserve">(must equal</w:t>
      </w:r>
      <w:r>
        <w:t xml:space="preserve"> </w:t>
      </w:r>
      <w:r>
        <w:rPr>
          <w:rStyle w:val="VerbatimChar"/>
        </w:rPr>
        <w:t xml:space="preserve">ai_embeddings.embedding</w:t>
      </w:r>
      <w:r>
        <w:t xml:space="preserve"> </w:t>
      </w:r>
      <w:r>
        <w:t xml:space="preserve">dimension).</w:t>
      </w:r>
    </w:p>
    <w:p>
      <w:pPr>
        <w:pStyle w:val="Compact"/>
        <w:numPr>
          <w:ilvl w:val="0"/>
          <w:numId w:val="1009"/>
        </w:numPr>
        <w:keepLines w:val="1"/>
      </w:pPr>
      <w:r>
        <w:t xml:space="preserve">Confidence threshold:</w:t>
      </w:r>
      <w:r>
        <w:t xml:space="preserve"> </w:t>
      </w:r>
      <w:r>
        <w:rPr>
          <w:b/>
          <w:bCs/>
        </w:rPr>
        <w:t xml:space="preserve">0.70</w:t>
      </w:r>
      <w:r>
        <w:t xml:space="preserve">. Predictions/learning/auto-articles:</w:t>
      </w:r>
      <w:r>
        <w:t xml:space="preserve"> </w:t>
      </w:r>
      <w:r>
        <w:rPr>
          <w:b/>
          <w:bCs/>
        </w:rPr>
        <w:t xml:space="preserve">disabled</w:t>
      </w:r>
      <w:r>
        <w:t xml:space="preserve"> </w:t>
      </w:r>
      <w:r>
        <w:t xml:space="preserve">by default.</w:t>
      </w:r>
    </w:p>
    <w:bookmarkEnd w:id="85"/>
    <w:bookmarkStart w:id="86" w:name="ai-functional-requirements"/>
    <w:p>
      <w:pPr>
        <w:pStyle w:val="Heading3"/>
      </w:pPr>
      <w:r>
        <w:t xml:space="preserve">17.3 AI functional requirements</w:t>
      </w:r>
    </w:p>
    <w:p>
      <w:pPr>
        <w:pStyle w:val="TableCaption"/>
        <w:keepNext/>
        <w:jc w:val="left"/>
      </w:pPr>
      <w:r>
        <w:t xml:space="preserve">Table </w:t>
      </w:r>
      <w:r>
        <w:fldChar w:fldCharType="begin"/>
        <w:instrText xml:space="preserve"> SEQ Table \* ARABIC </w:instrText>
        <w:fldChar w:fldCharType="separate"/>
      </w:r>
      <w:r>
        <w:t>…</w:t>
      </w:r>
      <w:r>
        <w:fldChar w:fldCharType="end"/>
      </w:r>
      <w:r>
        <w:t>. AI functional requirements</w:t>
      </w:r>
    </w:p>
    <w:tbl>
      <w:tblPr>
        <w:tblW w:type="pct" w:w="5000"/>
        <w:tblLayout w:type="fixed"/>
        <w:tblLook w:val="04A0" w:firstRow="1" w:lastRow="0" w:firstColumn="0" w:lastColumn="0" w:noHBand="0" w:noVBand="1"/>
      </w:tblPr>
      <w:tblGrid>
        <w:gridCol w:w="1472"/>
        <w:gridCol w:w="5112"/>
        <w:gridCol w:w="1216"/>
        <w:gridCol w:w="780"/>
        <w:gridCol w:w="780"/>
      </w:tblGrid>
      <w:tr>
        <w:trPr>
          <w:cantSplit w:val="1"/>
          <w:tblHeader w:val="1"/>
        </w:trPr>
        <w:tc>
          <w:tcPr>
            <w:tcW w:w="1472" w:type="dxa"/>
          </w:tcPr>
          <w:p>
            <w:pPr>
              <w:pStyle w:val="Compact"/>
            </w:pPr>
            <w:r>
              <w:rPr>
                <w:b/>
                <w:color w:val="FFFFFF"/>
              </w:rPr>
              <w:t xml:space="preserve">ID</w:t>
            </w:r>
          </w:p>
        </w:tc>
        <w:tc>
          <w:tcPr>
            <w:tcW w:w="5112"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1216"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472" w:type="dxa"/>
          </w:tcPr>
          <w:p>
            <w:pPr>
              <w:pStyle w:val="Compact"/>
            </w:pPr>
            <w:r>
              <w:rPr>
                <w:b/>
              </w:rPr>
              <w:t xml:space="preserve">FR-AI-001</w:t>
            </w:r>
          </w:p>
        </w:tc>
        <w:tc>
          <w:tcPr>
            <w:tcW w:w="5112" w:type="dxa"/>
          </w:tcPr>
          <w:p>
            <w:pPr>
              <w:pStyle w:val="Compact"/>
            </w:pPr>
            <w:r>
              <w:t xml:space="preserve">On ticket submission (or on demand), perform AI analysis producing a problem category, severity, estimated resolution minutes, a</w:t>
            </w:r>
            <w:r>
              <w:t xml:space="preserve"> </w:t>
            </w:r>
            <w:r>
              <w:rPr>
                <w:rStyle w:val="VerbatimChar"/>
              </w:rPr>
              <w:t xml:space="preserve">technician_required</w:t>
            </w:r>
            <w:r>
              <w:t xml:space="preserve"> </w:t>
            </w:r>
            <w:r>
              <w:t xml:space="preserve">flag, a summary, and step recommendations, recorded in</w:t>
            </w:r>
            <w:r>
              <w:t xml:space="preserve"> </w:t>
            </w:r>
            <w:r>
              <w:rPr>
                <w:rStyle w:val="VerbatimChar"/>
              </w:rPr>
              <w:t xml:space="preserve">ai_analysis_logs</w:t>
            </w:r>
            <w:r>
              <w:t xml:space="preserve"> </w:t>
            </w:r>
            <w:r>
              <w:t xml:space="preserve">with a confidence score ∈ [0,1].</w:t>
            </w:r>
          </w:p>
        </w:tc>
        <w:tc>
          <w:tcPr>
            <w:tcW w:w="1216"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472" w:type="dxa"/>
          </w:tcPr>
          <w:p>
            <w:pPr>
              <w:pStyle w:val="Compact"/>
            </w:pPr>
            <w:r>
              <w:rPr>
                <w:b/>
              </w:rPr>
              <w:t xml:space="preserve">FR-AI-002</w:t>
            </w:r>
          </w:p>
        </w:tc>
        <w:tc>
          <w:tcPr>
            <w:tcW w:w="5112" w:type="dxa"/>
          </w:tcPr>
          <w:p>
            <w:pPr>
              <w:pStyle w:val="Compact"/>
            </w:pPr>
            <w:r>
              <w:t xml:space="preserve">Cache the latest analysis snapshot on the ticket (</w:t>
            </w:r>
            <w:r>
              <w:rPr>
                <w:rStyle w:val="VerbatimChar"/>
              </w:rPr>
              <w:t xml:space="preserve">ai_summary</w:t>
            </w:r>
            <w:r>
              <w:t xml:space="preserve">,</w:t>
            </w:r>
            <w:r>
              <w:t xml:space="preserve"> </w:t>
            </w:r>
            <w:r>
              <w:rPr>
                <w:rStyle w:val="VerbatimChar"/>
              </w:rPr>
              <w:t xml:space="preserve">ai_confidence</w:t>
            </w:r>
            <w:r>
              <w:t xml:space="preserve">) while retaining full history in</w:t>
            </w:r>
            <w:r>
              <w:t xml:space="preserve"> </w:t>
            </w:r>
            <w:r>
              <w:rPr>
                <w:rStyle w:val="VerbatimChar"/>
              </w:rPr>
              <w:t xml:space="preserve">ai_analysis_logs</w:t>
            </w:r>
            <w:r>
              <w:t xml:space="preserve">.</w:t>
            </w:r>
          </w:p>
        </w:tc>
        <w:tc>
          <w:tcPr>
            <w:tcW w:w="1216"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472" w:type="dxa"/>
          </w:tcPr>
          <w:p>
            <w:pPr>
              <w:pStyle w:val="Compact"/>
            </w:pPr>
            <w:r>
              <w:rPr>
                <w:b/>
              </w:rPr>
              <w:t xml:space="preserve">FR-AI-003</w:t>
            </w:r>
          </w:p>
        </w:tc>
        <w:tc>
          <w:tcPr>
            <w:tcW w:w="5112" w:type="dxa"/>
          </w:tcPr>
          <w:p>
            <w:pPr>
              <w:pStyle w:val="Compact"/>
            </w:pPr>
            <w:r>
              <w:t xml:space="preserve">Present AI-recommended troubleshooting steps to the reporter and let them mark steps complete (</w:t>
            </w:r>
            <w:r>
              <w:rPr>
                <w:rStyle w:val="VerbatimChar"/>
              </w:rPr>
              <w:t xml:space="preserve">ai_recommendations.is_completed</w:t>
            </w:r>
            <w:r>
              <w:t xml:space="preserve">,</w:t>
            </w:r>
            <w:r>
              <w:t xml:space="preserve"> </w:t>
            </w:r>
            <w:r>
              <w:rPr>
                <w:rStyle w:val="VerbatimChar"/>
              </w:rPr>
              <w:t xml:space="preserve">completed_by</w:t>
            </w:r>
            <w:r>
              <w:t xml:space="preserve">).</w:t>
            </w:r>
          </w:p>
        </w:tc>
        <w:tc>
          <w:tcPr>
            <w:tcW w:w="1216"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472" w:type="dxa"/>
          </w:tcPr>
          <w:p>
            <w:pPr>
              <w:pStyle w:val="Compact"/>
            </w:pPr>
            <w:r>
              <w:rPr>
                <w:b/>
              </w:rPr>
              <w:t xml:space="preserve">FR-AI-004</w:t>
            </w:r>
          </w:p>
        </w:tc>
        <w:tc>
          <w:tcPr>
            <w:tcW w:w="5112" w:type="dxa"/>
          </w:tcPr>
          <w:p>
            <w:pPr>
              <w:pStyle w:val="Compact"/>
            </w:pPr>
            <w:r>
              <w:t xml:space="preserve">Provide a conversational assistant that answers troubleshooting questions grounded in retrieved knowledge (RAG), logging each turn in</w:t>
            </w:r>
            <w:r>
              <w:t xml:space="preserve"> </w:t>
            </w:r>
            <w:r>
              <w:rPr>
                <w:rStyle w:val="VerbatimChar"/>
              </w:rPr>
              <w:t xml:space="preserve">ai_conversation_logs</w:t>
            </w:r>
            <w:r>
              <w:t xml:space="preserve"> </w:t>
            </w:r>
            <w:r>
              <w:t xml:space="preserve">grouped by</w:t>
            </w:r>
            <w:r>
              <w:t xml:space="preserve"> </w:t>
            </w:r>
            <w:r>
              <w:rPr>
                <w:rStyle w:val="VerbatimChar"/>
              </w:rPr>
              <w:t xml:space="preserve">conversation_id</w:t>
            </w:r>
            <w:r>
              <w:t xml:space="preserve"> </w:t>
            </w:r>
            <w:r>
              <w:t xml:space="preserve">with token/latency metrics.</w:t>
            </w:r>
          </w:p>
        </w:tc>
        <w:tc>
          <w:tcPr>
            <w:tcW w:w="1216"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472" w:type="dxa"/>
          </w:tcPr>
          <w:p>
            <w:pPr>
              <w:pStyle w:val="Compact"/>
            </w:pPr>
            <w:r>
              <w:rPr>
                <w:b/>
              </w:rPr>
              <w:t xml:space="preserve">FR-AI-005</w:t>
            </w:r>
          </w:p>
        </w:tc>
        <w:tc>
          <w:tcPr>
            <w:tcW w:w="5112" w:type="dxa"/>
          </w:tcPr>
          <w:p>
            <w:pPr>
              <w:pStyle w:val="Compact"/>
            </w:pPr>
            <w:r>
              <w:t xml:space="preserve">Maintain a RAG knowledge base (</w:t>
            </w:r>
            <w:r>
              <w:rPr>
                <w:rStyle w:val="VerbatimChar"/>
              </w:rPr>
              <w:t xml:space="preserve">ai_knowledge_articles</w:t>
            </w:r>
            <w:r>
              <w:t xml:space="preserve">) with draft/published/archived status, full-text search, and vector embeddings; only published articles are visible to Teachers.</w:t>
            </w:r>
          </w:p>
        </w:tc>
        <w:tc>
          <w:tcPr>
            <w:tcW w:w="1216"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472" w:type="dxa"/>
          </w:tcPr>
          <w:p>
            <w:pPr>
              <w:pStyle w:val="Compact"/>
            </w:pPr>
            <w:r>
              <w:rPr>
                <w:b/>
              </w:rPr>
              <w:t xml:space="preserve">FR-AI-006</w:t>
            </w:r>
          </w:p>
        </w:tc>
        <w:tc>
          <w:tcPr>
            <w:tcW w:w="5112" w:type="dxa"/>
          </w:tcPr>
          <w:p>
            <w:pPr>
              <w:pStyle w:val="Compact"/>
            </w:pPr>
            <w:r>
              <w:t xml:space="preserve">Generate and store embeddings (</w:t>
            </w:r>
            <w:r>
              <w:rPr>
                <w:rStyle w:val="VerbatimChar"/>
              </w:rPr>
              <w:t xml:space="preserve">ai_embeddings</w:t>
            </w:r>
            <w:r>
              <w:t xml:space="preserve">, 768-dim) for the</w:t>
            </w:r>
            <w:r>
              <w:t xml:space="preserve"> </w:t>
            </w:r>
            <w:r>
              <w:rPr>
                <w:b/>
                <w:bCs/>
              </w:rPr>
              <w:t xml:space="preserve">published knowledge articles</w:t>
            </w:r>
            <w:r>
              <w:t xml:space="preserve"> </w:t>
            </w:r>
            <w:r>
              <w:t xml:space="preserve">— RAG</w:t>
            </w:r>
            <w:r>
              <w:t xml:space="preserve"> </w:t>
            </w:r>
            <w:r>
              <w:rPr>
                <w:i/>
                <w:iCs/>
              </w:rPr>
              <w:t xml:space="preserve">Source A</w:t>
            </w:r>
            <w:r>
              <w:t xml:space="preserve"> </w:t>
            </w:r>
            <w:r>
              <w:t xml:space="preserve">— and track indexing state/staleness in</w:t>
            </w:r>
            <w:r>
              <w:t xml:space="preserve"> </w:t>
            </w:r>
            <w:r>
              <w:rPr>
                <w:rStyle w:val="VerbatimChar"/>
              </w:rPr>
              <w:t xml:space="preserve">ai_embedding_sources</w:t>
            </w:r>
            <w:r>
              <w:t xml:space="preserve"> </w:t>
            </w:r>
            <w:r>
              <w:t xml:space="preserve">(pending/processing/indexed/failed/stale) via</w:t>
            </w:r>
            <w:r>
              <w:t xml:space="preserve"> </w:t>
            </w:r>
            <w:r>
              <w:rPr>
                <w:rStyle w:val="VerbatimChar"/>
              </w:rPr>
              <w:t xml:space="preserve">content_hash</w:t>
            </w:r>
            <w:r>
              <w:t xml:space="preserve">. The application’s own transactional records (tickets, ticket comments, maintenance records —</w:t>
            </w:r>
            <w:r>
              <w:t xml:space="preserve"> </w:t>
            </w:r>
            <w:r>
              <w:rPr>
                <w:i/>
                <w:iCs/>
              </w:rPr>
              <w:t xml:space="preserve">Source B</w:t>
            </w:r>
            <w:r>
              <w:t xml:space="preserve">) are</w:t>
            </w:r>
            <w:r>
              <w:t xml:space="preserve"> </w:t>
            </w:r>
            <w:r>
              <w:rPr>
                <w:b/>
                <w:bCs/>
              </w:rPr>
              <w:t xml:space="preserve">not</w:t>
            </w:r>
            <w:r>
              <w:t xml:space="preserve"> </w:t>
            </w:r>
            <w:r>
              <w:t xml:space="preserve">written to the shared vector index: their visibility is decided per row by their own services, and a shared, unscoped index would be a second path to them that no policy governs; the schema’s enum still names them, and no code writes them. Only</w:t>
            </w:r>
            <w:r>
              <w:t xml:space="preserve"> </w:t>
            </w:r>
            <w:r>
              <w:rPr>
                <w:rStyle w:val="VerbatimChar"/>
              </w:rPr>
              <w:t xml:space="preserve">published</w:t>
            </w:r>
            <w:r>
              <w:t xml:space="preserve">, non-deleted articles are indexed; an unpublished, archived or deleted article’s vectors are removed. Only a source in state</w:t>
            </w:r>
            <w:r>
              <w:t xml:space="preserve"> </w:t>
            </w:r>
            <w:r>
              <w:rPr>
                <w:rStyle w:val="VerbatimChar"/>
              </w:rPr>
              <w:t xml:space="preserve">indexed</w:t>
            </w:r>
            <w:r>
              <w:t xml:space="preserve"> </w:t>
            </w:r>
            <w:r>
              <w:t xml:space="preserve">is retrievable, so an article whose content has changed since it was indexed is</w:t>
            </w:r>
            <w:r>
              <w:t xml:space="preserve"> </w:t>
            </w:r>
            <w:r>
              <w:rPr>
                <w:i/>
                <w:iCs/>
              </w:rPr>
              <w:t xml:space="preserve">not found</w:t>
            </w:r>
            <w:r>
              <w:t xml:space="preserve"> </w:t>
            </w:r>
            <w:r>
              <w:t xml:space="preserve">until it is re-indexed. The embedding model’s width must equal the column’s (768) and every vector is validated before it is stored.</w:t>
            </w:r>
            <w:r>
              <w:t xml:space="preserve"> </w:t>
            </w:r>
            <w:r>
              <w:rPr>
                <w:i/>
                <w:iCs/>
              </w:rPr>
              <w:t xml:space="preserve">(Amended WP-P; see</w:t>
            </w:r>
            <w:r>
              <w:rPr>
                <w:i/>
                <w:iCs/>
              </w:rPr>
              <w:t xml:space="preserve"> </w:t>
            </w:r>
            <w:hyperlink w:anchor="X91c95d1c9d663471b5e1ef5bbd4bfd6721207fa">
              <w:r>
                <w:rPr>
                  <w:rStyle w:val="Hyperlink"/>
                  <w:i/>
                  <w:iCs/>
                </w:rPr>
                <w:t xml:space="preserve">DD-71</w:t>
              </w:r>
            </w:hyperlink>
            <w:r>
              <w:rPr>
                <w:i/>
                <w:iCs/>
              </w:rPr>
              <w:t xml:space="preserve">–</w:t>
            </w:r>
            <w:hyperlink w:anchor="X91c95d1c9d663471b5e1ef5bbd4bfd6721207fa">
              <w:r>
                <w:rPr>
                  <w:rStyle w:val="Hyperlink"/>
                  <w:i/>
                  <w:iCs/>
                </w:rPr>
                <w:t xml:space="preserve">DD-73</w:t>
              </w:r>
            </w:hyperlink>
            <w:r>
              <w:rPr>
                <w:i/>
                <w:iCs/>
              </w:rPr>
              <w:t xml:space="preserve">.)</w:t>
            </w:r>
          </w:p>
        </w:tc>
        <w:tc>
          <w:tcPr>
            <w:tcW w:w="1216"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472" w:type="dxa"/>
          </w:tcPr>
          <w:p>
            <w:pPr>
              <w:pStyle w:val="Compact"/>
            </w:pPr>
            <w:r>
              <w:rPr>
                <w:b/>
              </w:rPr>
              <w:t xml:space="preserve">FR-AI-007</w:t>
            </w:r>
          </w:p>
        </w:tc>
        <w:tc>
          <w:tcPr>
            <w:tcW w:w="5112" w:type="dxa"/>
          </w:tcPr>
          <w:p>
            <w:pPr>
              <w:pStyle w:val="Compact"/>
            </w:pPr>
            <w:r>
              <w:t xml:space="preserve">Retrieve top-k relevant context via HNSW cosine similarity to ground assistant/triage responses, and cite the source records used.</w:t>
            </w:r>
            <w:r>
              <w:t xml:space="preserve"> </w:t>
            </w:r>
            <w:r>
              <w:rPr>
                <w:i/>
                <w:iCs/>
              </w:rPr>
              <w:t xml:space="preserve">(WP-P delivers the retrieval service over Source A: it returns at most one match per published, indexed article — by public uuid and slug, never a numeric id — and nothing else. The conversational assistant that consumes it is WP-3.3, not yet built; retrieval is therefore not yet reachable from any HTTP route.)</w:t>
            </w:r>
          </w:p>
        </w:tc>
        <w:tc>
          <w:tcPr>
            <w:tcW w:w="1216"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472" w:type="dxa"/>
          </w:tcPr>
          <w:p>
            <w:pPr>
              <w:pStyle w:val="Compact"/>
            </w:pPr>
            <w:r>
              <w:rPr>
                <w:b/>
              </w:rPr>
              <w:t xml:space="preserve">FR-AI-008</w:t>
            </w:r>
          </w:p>
        </w:tc>
        <w:tc>
          <w:tcPr>
            <w:tcW w:w="5112" w:type="dxa"/>
          </w:tcPr>
          <w:p>
            <w:pPr>
              <w:pStyle w:val="Compact"/>
            </w:pPr>
            <w:r>
              <w:t xml:space="preserve">Capture user feedback on AI output (</w:t>
            </w:r>
            <w:r>
              <w:rPr>
                <w:rStyle w:val="VerbatimChar"/>
              </w:rPr>
              <w:t xml:space="preserve">ai_feedback</w:t>
            </w:r>
            <w:r>
              <w:t xml:space="preserve">: helpful flag, 1–5 rating, free text), one feedback per user per recommendation.</w:t>
            </w:r>
          </w:p>
        </w:tc>
        <w:tc>
          <w:tcPr>
            <w:tcW w:w="1216"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472" w:type="dxa"/>
          </w:tcPr>
          <w:p>
            <w:pPr>
              <w:pStyle w:val="Compact"/>
            </w:pPr>
            <w:r>
              <w:rPr>
                <w:b/>
              </w:rPr>
              <w:t xml:space="preserve">FR-AI-009</w:t>
            </w:r>
          </w:p>
        </w:tc>
        <w:tc>
          <w:tcPr>
            <w:tcW w:w="5112" w:type="dxa"/>
          </w:tcPr>
          <w:p>
            <w:pPr>
              <w:pStyle w:val="Compact"/>
            </w:pPr>
            <w:r>
              <w:t xml:space="preserve">Suggest possible duplicate tickets using similarity, for human confirmation (never auto-merge).</w:t>
            </w:r>
          </w:p>
        </w:tc>
        <w:tc>
          <w:tcPr>
            <w:tcW w:w="1216"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472" w:type="dxa"/>
          </w:tcPr>
          <w:p>
            <w:pPr>
              <w:pStyle w:val="Compact"/>
            </w:pPr>
            <w:r>
              <w:rPr>
                <w:b/>
              </w:rPr>
              <w:t xml:space="preserve">FR-AI-010</w:t>
            </w:r>
          </w:p>
        </w:tc>
        <w:tc>
          <w:tcPr>
            <w:tcW w:w="5112" w:type="dxa"/>
          </w:tcPr>
          <w:p>
            <w:pPr>
              <w:pStyle w:val="Compact"/>
            </w:pPr>
            <w:r>
              <w:t xml:space="preserve">Gate automated AI actions behind the configured confidence threshold; below threshold, present output as advisory only and require human action.</w:t>
            </w:r>
          </w:p>
        </w:tc>
        <w:tc>
          <w:tcPr>
            <w:tcW w:w="1216"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472" w:type="dxa"/>
          </w:tcPr>
          <w:p>
            <w:pPr>
              <w:pStyle w:val="Compact"/>
            </w:pPr>
            <w:r>
              <w:rPr>
                <w:b/>
              </w:rPr>
              <w:t xml:space="preserve">FR-AI-011</w:t>
            </w:r>
          </w:p>
        </w:tc>
        <w:tc>
          <w:tcPr>
            <w:tcW w:w="5112" w:type="dxa"/>
          </w:tcPr>
          <w:p>
            <w:pPr>
              <w:pStyle w:val="Compact"/>
            </w:pPr>
            <w:r>
              <w:t xml:space="preserve">When enabled, generate predictive-maintenance predictions per PC (</w:t>
            </w:r>
            <w:r>
              <w:rPr>
                <w:rStyle w:val="VerbatimChar"/>
              </w:rPr>
              <w:t xml:space="preserve">ai_predictions</w:t>
            </w:r>
            <w:r>
              <w:t xml:space="preserve">: predicted issue, probability ∈ [0,1], horizon days, explanation, status).</w:t>
            </w:r>
            <w:r>
              <w:t xml:space="preserve"> </w:t>
            </w:r>
            <w:r>
              <w:rPr>
                <w:b/>
                <w:bCs/>
              </w:rPr>
              <w:t xml:space="preserve">Prediction reports are an Administrator-only review surface</w:t>
            </w:r>
            <w:r>
              <w:t xml:space="preserve"> </w:t>
            </w:r>
            <w:r>
              <w:t xml:space="preserve">— no other role reaches the list or any single report, by list or by uuid. A report shows the PC, its asset tag and location, the machine’s repair history now (completed repairs, the most recent repair, previous problems), the components replaced, the repeating problem and detected pattern, the risk, the predicted issue, the confidence, the explanation and the evidence it was generated from, and a recommended preventive action. A</w:t>
            </w:r>
            <w:r>
              <w:t xml:space="preserve"> </w:t>
            </w:r>
            <w:r>
              <w:rPr>
                <w:b/>
                <w:bCs/>
              </w:rPr>
              <w:t xml:space="preserve">time window is shown only when the evidence statistically supports one</w:t>
            </w:r>
            <w:r>
              <w:t xml:space="preserve">; otherwise it is absent and the report says why, and a probability is shown only when a calibrated model exists (it does not today, so it is absent rather than invented). Status is</w:t>
            </w:r>
            <w:r>
              <w:t xml:space="preserve"> </w:t>
            </w:r>
            <w:r>
              <w:rPr>
                <w:rStyle w:val="VerbatimChar"/>
              </w:rPr>
              <w:t xml:space="preserve">pending</w:t>
            </w:r>
            <w:r>
              <w:t xml:space="preserve">,</w:t>
            </w:r>
            <w:r>
              <w:t xml:space="preserve"> </w:t>
            </w:r>
            <w:r>
              <w:rPr>
                <w:rStyle w:val="VerbatimChar"/>
              </w:rPr>
              <w:t xml:space="preserve">confirmed</w:t>
            </w:r>
            <w:r>
              <w:t xml:space="preserve">,</w:t>
            </w:r>
            <w:r>
              <w:t xml:space="preserve"> </w:t>
            </w:r>
            <w:r>
              <w:rPr>
                <w:rStyle w:val="VerbatimChar"/>
              </w:rPr>
              <w:t xml:space="preserve">dismissed</w:t>
            </w:r>
            <w:r>
              <w:t xml:space="preserve"> </w:t>
            </w:r>
            <w:r>
              <w:t xml:space="preserve">or</w:t>
            </w:r>
            <w:r>
              <w:t xml:space="preserve"> </w:t>
            </w:r>
            <w:r>
              <w:rPr>
                <w:rStyle w:val="VerbatimChar"/>
              </w:rPr>
              <w:t xml:space="preserve">expired</w:t>
            </w:r>
            <w:r>
              <w:t xml:space="preserve">: an Administrator confirms or dismisses a pending finding and the decision is final. Output is advisory (FR-AI-032) — a verdict records the decision and an audit entry and triggers nothing else — and Administrators are notified when a finding awaits review (FR-NOT-003).</w:t>
            </w:r>
          </w:p>
        </w:tc>
        <w:tc>
          <w:tcPr>
            <w:tcW w:w="1216" w:type="dxa"/>
          </w:tcPr>
          <w:p>
            <w:pPr>
              <w:pStyle w:val="Compact"/>
              <w:jc w:val="center"/>
            </w:pPr>
            <w:r>
              <w:t xml:space="preserve">F/M-opt</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472" w:type="dxa"/>
          </w:tcPr>
          <w:p>
            <w:pPr>
              <w:pStyle w:val="Compact"/>
            </w:pPr>
            <w:r>
              <w:rPr>
                <w:b/>
              </w:rPr>
              <w:t xml:space="preserve">FR-AI-012</w:t>
            </w:r>
          </w:p>
        </w:tc>
        <w:tc>
          <w:tcPr>
            <w:tcW w:w="5112" w:type="dxa"/>
          </w:tcPr>
          <w:p>
            <w:pPr>
              <w:pStyle w:val="Compact"/>
            </w:pPr>
            <w:r>
              <w:t xml:space="preserve">When enabled, detect and maintain failure patterns per PC/component (</w:t>
            </w:r>
            <w:r>
              <w:rPr>
                <w:rStyle w:val="VerbatimChar"/>
              </w:rPr>
              <w:t xml:space="preserve">ai_failure_patterns</w:t>
            </w:r>
            <w:r>
              <w:t xml:space="preserve">) from learning events (</w:t>
            </w:r>
            <w:r>
              <w:rPr>
                <w:rStyle w:val="VerbatimChar"/>
              </w:rPr>
              <w:t xml:space="preserve">ai_learning_events</w:t>
            </w:r>
            <w:r>
              <w:t xml:space="preserve">).</w:t>
            </w:r>
          </w:p>
        </w:tc>
        <w:tc>
          <w:tcPr>
            <w:tcW w:w="1216" w:type="dxa"/>
          </w:tcPr>
          <w:p>
            <w:pPr>
              <w:pStyle w:val="Compact"/>
              <w:jc w:val="center"/>
            </w:pPr>
            <w:r>
              <w:t xml:space="preserve">F/M-opt</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472" w:type="dxa"/>
          </w:tcPr>
          <w:p>
            <w:pPr>
              <w:pStyle w:val="Compact"/>
            </w:pPr>
            <w:r>
              <w:rPr>
                <w:b/>
              </w:rPr>
              <w:t xml:space="preserve">FR-AI-013</w:t>
            </w:r>
          </w:p>
        </w:tc>
        <w:tc>
          <w:tcPr>
            <w:tcW w:w="5112" w:type="dxa"/>
          </w:tcPr>
          <w:p>
            <w:pPr>
              <w:pStyle w:val="Compact"/>
            </w:pPr>
            <w:r>
              <w:t xml:space="preserve">When enabled, auto-draft knowledge articles from resolved tickets/maintenance for human review before publish.</w:t>
            </w:r>
          </w:p>
        </w:tc>
        <w:tc>
          <w:tcPr>
            <w:tcW w:w="1216" w:type="dxa"/>
          </w:tcPr>
          <w:p>
            <w:pPr>
              <w:pStyle w:val="Compact"/>
              <w:jc w:val="center"/>
            </w:pPr>
            <w:r>
              <w:t xml:space="preserve">F/M-opt</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472" w:type="dxa"/>
          </w:tcPr>
          <w:p>
            <w:pPr>
              <w:pStyle w:val="Compact"/>
            </w:pPr>
            <w:r>
              <w:rPr>
                <w:b/>
              </w:rPr>
              <w:t xml:space="preserve">FR-AI-014</w:t>
            </w:r>
          </w:p>
        </w:tc>
        <w:tc>
          <w:tcPr>
            <w:tcW w:w="5112" w:type="dxa"/>
          </w:tcPr>
          <w:p>
            <w:pPr>
              <w:pStyle w:val="Compact"/>
            </w:pPr>
            <w:r>
              <w:t xml:space="preserve">Allow Administrators to configure the active chat model, embedding model, confidence threshold, and feature toggles via</w:t>
            </w:r>
            <w:r>
              <w:t xml:space="preserve"> </w:t>
            </w:r>
            <w:r>
              <w:rPr>
                <w:rStyle w:val="VerbatimChar"/>
              </w:rPr>
              <w:t xml:space="preserve">ai_system_settings</w:t>
            </w:r>
            <w:r>
              <w:t xml:space="preserve">.</w:t>
            </w:r>
          </w:p>
        </w:tc>
        <w:tc>
          <w:tcPr>
            <w:tcW w:w="1216"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472" w:type="dxa"/>
          </w:tcPr>
          <w:p>
            <w:pPr>
              <w:pStyle w:val="Compact"/>
            </w:pPr>
            <w:r>
              <w:rPr>
                <w:b/>
              </w:rPr>
              <w:t xml:space="preserve">FR-AI-015</w:t>
            </w:r>
          </w:p>
        </w:tc>
        <w:tc>
          <w:tcPr>
            <w:tcW w:w="5112" w:type="dxa"/>
          </w:tcPr>
          <w:p>
            <w:pPr>
              <w:pStyle w:val="Compact"/>
            </w:pPr>
            <w:r>
              <w:t xml:space="preserve">Register and switch provider models via</w:t>
            </w:r>
            <w:r>
              <w:t xml:space="preserve"> </w:t>
            </w:r>
            <w:r>
              <w:rPr>
                <w:rStyle w:val="VerbatimChar"/>
              </w:rPr>
              <w:t xml:space="preserve">ai_models</w:t>
            </w:r>
            <w:r>
              <w:t xml:space="preserve"> </w:t>
            </w:r>
            <w:r>
              <w:t xml:space="preserve">without code change (Gemini-ready; provider-abstracted).</w:t>
            </w:r>
          </w:p>
        </w:tc>
        <w:tc>
          <w:tcPr>
            <w:tcW w:w="1216"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I</w:t>
            </w:r>
          </w:p>
        </w:tc>
      </w:tr>
    </w:tbl>
    <w:p>
      <w:pPr>
        <w:pStyle w:val="BlockText"/>
        <w:keepLines w:val="1"/>
      </w:pPr>
      <w:r>
        <w:rPr>
          <w:b/>
          <w:bCs/>
        </w:rPr>
        <w:t xml:space="preserve">M-opt</w:t>
      </w:r>
      <w:r>
        <w:t xml:space="preserve"> </w:t>
      </w:r>
      <w:r>
        <w:t xml:space="preserve">= mandatory to</w:t>
      </w:r>
      <w:r>
        <w:t xml:space="preserve"> </w:t>
      </w:r>
      <w:r>
        <w:rPr>
          <w:i/>
          <w:iCs/>
        </w:rPr>
        <w:t xml:space="preserve">support</w:t>
      </w:r>
      <w:r>
        <w:t xml:space="preserve"> </w:t>
      </w:r>
      <w:r>
        <w:t xml:space="preserve">(schema + toggle), but shipped</w:t>
      </w:r>
      <w:r>
        <w:t xml:space="preserve"> </w:t>
      </w:r>
      <w:r>
        <w:rPr>
          <w:b/>
          <w:bCs/>
        </w:rPr>
        <w:t xml:space="preserve">disabled</w:t>
      </w:r>
      <w:r>
        <w:t xml:space="preserve">; enabling is a client decision.</w:t>
      </w:r>
    </w:p>
    <w:bookmarkEnd w:id="86"/>
    <w:bookmarkStart w:id="87" w:name="ai-reliability-requirements"/>
    <w:p>
      <w:pPr>
        <w:pStyle w:val="Heading3"/>
      </w:pPr>
      <w:r>
        <w:t xml:space="preserve">17.4 AI reliability requirements</w:t>
      </w:r>
    </w:p>
    <w:p>
      <w:pPr>
        <w:pStyle w:val="TableCaption"/>
        <w:keepNext/>
        <w:jc w:val="left"/>
      </w:pPr>
      <w:r>
        <w:t xml:space="preserve">Table </w:t>
      </w:r>
      <w:r>
        <w:fldChar w:fldCharType="begin"/>
        <w:instrText xml:space="preserve"> SEQ Table \* ARABIC </w:instrText>
        <w:fldChar w:fldCharType="separate"/>
      </w:r>
      <w:r>
        <w:t>…</w:t>
      </w:r>
      <w:r>
        <w:fldChar w:fldCharType="end"/>
      </w:r>
      <w:r>
        <w:t>. AI reliability requirements</w:t>
      </w:r>
    </w:p>
    <w:tbl>
      <w:tblPr>
        <w:tblW w:type="pct" w:w="5000"/>
        <w:tblLayout w:type="fixed"/>
        <w:tblLook w:val="04A0" w:firstRow="1" w:lastRow="0" w:firstColumn="0" w:lastColumn="0" w:noHBand="0" w:noVBand="1"/>
      </w:tblPr>
      <w:tblGrid>
        <w:gridCol w:w="1472"/>
        <w:gridCol w:w="5368"/>
        <w:gridCol w:w="960"/>
        <w:gridCol w:w="780"/>
        <w:gridCol w:w="780"/>
      </w:tblGrid>
      <w:tr>
        <w:trPr>
          <w:cantSplit w:val="1"/>
          <w:tblHeader w:val="1"/>
        </w:trPr>
        <w:tc>
          <w:tcPr>
            <w:tcW w:w="1472" w:type="dxa"/>
          </w:tcPr>
          <w:p>
            <w:pPr>
              <w:pStyle w:val="Compact"/>
            </w:pPr>
            <w:r>
              <w:rPr>
                <w:b/>
                <w:color w:val="FFFFFF"/>
              </w:rPr>
              <w:t xml:space="preserve">ID</w:t>
            </w:r>
          </w:p>
        </w:tc>
        <w:tc>
          <w:tcPr>
            <w:tcW w:w="5368" w:type="dxa"/>
          </w:tcPr>
          <w:p>
            <w:pPr>
              <w:pStyle w:val="Compact"/>
            </w:pPr>
            <w:r>
              <w:rPr>
                <w:b/>
                <w:color w:val="FFFFFF"/>
              </w:rPr>
              <w:t xml:space="preserve">Requirement</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472" w:type="dxa"/>
          </w:tcPr>
          <w:p>
            <w:pPr>
              <w:pStyle w:val="Compact"/>
            </w:pPr>
            <w:r>
              <w:rPr>
                <w:b/>
              </w:rPr>
              <w:t xml:space="preserve">FR-AI-020</w:t>
            </w:r>
          </w:p>
        </w:tc>
        <w:tc>
          <w:tcPr>
            <w:tcW w:w="5368" w:type="dxa"/>
          </w:tcPr>
          <w:p>
            <w:pPr>
              <w:pStyle w:val="Compact"/>
            </w:pPr>
            <w:r>
              <w:t xml:space="preserve">If AI is disabled or the provider is unreachable, all non-AI workflows shall remain fully functional; AI surfaces shall show a clear, non-blocking unavailable state.</w:t>
            </w:r>
          </w:p>
        </w:tc>
        <w:tc>
          <w:tcPr>
            <w:tcW w:w="960"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472" w:type="dxa"/>
          </w:tcPr>
          <w:p>
            <w:pPr>
              <w:pStyle w:val="Compact"/>
            </w:pPr>
            <w:r>
              <w:rPr>
                <w:b/>
              </w:rPr>
              <w:t xml:space="preserve">FR-AI-021</w:t>
            </w:r>
          </w:p>
        </w:tc>
        <w:tc>
          <w:tcPr>
            <w:tcW w:w="5368" w:type="dxa"/>
          </w:tcPr>
          <w:p>
            <w:pPr>
              <w:pStyle w:val="Compact"/>
            </w:pPr>
            <w:r>
              <w:t xml:space="preserve">Run AI analysis and embedding generation asynchronously (queued jobs) so user-facing requests are never blocked on the provider.</w:t>
            </w:r>
          </w:p>
        </w:tc>
        <w:tc>
          <w:tcPr>
            <w:tcW w:w="960"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472" w:type="dxa"/>
          </w:tcPr>
          <w:p>
            <w:pPr>
              <w:pStyle w:val="Compact"/>
            </w:pPr>
            <w:r>
              <w:rPr>
                <w:b/>
              </w:rPr>
              <w:t xml:space="preserve">FR-AI-022</w:t>
            </w:r>
          </w:p>
        </w:tc>
        <w:tc>
          <w:tcPr>
            <w:tcW w:w="5368" w:type="dxa"/>
          </w:tcPr>
          <w:p>
            <w:pPr>
              <w:pStyle w:val="Compact"/>
            </w:pPr>
            <w:r>
              <w:t xml:space="preserve">Handle provider errors, timeouts, and rate limits with retry/backoff, and record failures for observability.</w:t>
            </w:r>
          </w:p>
        </w:tc>
        <w:tc>
          <w:tcPr>
            <w:tcW w:w="960"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T</w:t>
            </w:r>
          </w:p>
        </w:tc>
      </w:tr>
    </w:tbl>
    <w:bookmarkEnd w:id="87"/>
    <w:bookmarkStart w:id="88" w:name="ai-data-governance-safety-requirements"/>
    <w:p>
      <w:pPr>
        <w:pStyle w:val="Heading3"/>
      </w:pPr>
      <w:r>
        <w:t xml:space="preserve">17.5 AI data governance &amp; safety requirements</w:t>
      </w:r>
    </w:p>
    <w:p>
      <w:pPr>
        <w:pStyle w:val="TableCaption"/>
        <w:keepNext/>
        <w:jc w:val="left"/>
      </w:pPr>
      <w:r>
        <w:t xml:space="preserve">Table </w:t>
      </w:r>
      <w:r>
        <w:fldChar w:fldCharType="begin"/>
        <w:instrText xml:space="preserve"> SEQ Table \* ARABIC </w:instrText>
        <w:fldChar w:fldCharType="separate"/>
      </w:r>
      <w:r>
        <w:t>…</w:t>
      </w:r>
      <w:r>
        <w:fldChar w:fldCharType="end"/>
      </w:r>
      <w:r>
        <w:t>. AI data governance &amp; safety requirements</w:t>
      </w:r>
    </w:p>
    <w:tbl>
      <w:tblPr>
        <w:tblW w:type="pct" w:w="5000"/>
        <w:tblLayout w:type="fixed"/>
        <w:tblLook w:val="04A0" w:firstRow="1" w:lastRow="0" w:firstColumn="0" w:lastColumn="0" w:noHBand="0" w:noVBand="1"/>
      </w:tblPr>
      <w:tblGrid>
        <w:gridCol w:w="1472"/>
        <w:gridCol w:w="5368"/>
        <w:gridCol w:w="960"/>
        <w:gridCol w:w="780"/>
        <w:gridCol w:w="780"/>
      </w:tblGrid>
      <w:tr>
        <w:trPr>
          <w:cantSplit w:val="1"/>
          <w:tblHeader w:val="1"/>
        </w:trPr>
        <w:tc>
          <w:tcPr>
            <w:tcW w:w="1472" w:type="dxa"/>
          </w:tcPr>
          <w:p>
            <w:pPr>
              <w:pStyle w:val="Compact"/>
            </w:pPr>
            <w:r>
              <w:rPr>
                <w:b/>
                <w:color w:val="FFFFFF"/>
              </w:rPr>
              <w:t xml:space="preserve">ID</w:t>
            </w:r>
          </w:p>
        </w:tc>
        <w:tc>
          <w:tcPr>
            <w:tcW w:w="5368"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472" w:type="dxa"/>
          </w:tcPr>
          <w:p>
            <w:pPr>
              <w:pStyle w:val="Compact"/>
            </w:pPr>
            <w:r>
              <w:rPr>
                <w:b/>
              </w:rPr>
              <w:t xml:space="preserve">FR-AI-030</w:t>
            </w:r>
          </w:p>
        </w:tc>
        <w:tc>
          <w:tcPr>
            <w:tcW w:w="5368" w:type="dxa"/>
          </w:tcPr>
          <w:p>
            <w:pPr>
              <w:pStyle w:val="Compact"/>
            </w:pPr>
            <w:r>
              <w:t xml:space="preserve">Send to the external AI provider only the minimum data necessary for the task, and redact/minimize personal data (names, emails, contact numbers) from prompts and embedded content where not essential.</w:t>
            </w:r>
          </w:p>
        </w:tc>
        <w:tc>
          <w:tcPr>
            <w:tcW w:w="960"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472" w:type="dxa"/>
          </w:tcPr>
          <w:p>
            <w:pPr>
              <w:pStyle w:val="Compact"/>
            </w:pPr>
            <w:r>
              <w:rPr>
                <w:b/>
              </w:rPr>
              <w:t xml:space="preserve">FR-AI-031</w:t>
            </w:r>
          </w:p>
        </w:tc>
        <w:tc>
          <w:tcPr>
            <w:tcW w:w="5368" w:type="dxa"/>
          </w:tcPr>
          <w:p>
            <w:pPr>
              <w:pStyle w:val="Compact"/>
            </w:pPr>
            <w:r>
              <w:t xml:space="preserve">Clearly label AI-generated content as AI-generated wherever it is shown.</w:t>
            </w:r>
          </w:p>
        </w:tc>
        <w:tc>
          <w:tcPr>
            <w:tcW w:w="960"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I</w:t>
            </w:r>
          </w:p>
        </w:tc>
      </w:tr>
      <w:tr>
        <w:trPr>
          <w:cantSplit w:val="1"/>
        </w:trPr>
        <w:tc>
          <w:tcPr>
            <w:tcW w:w="1472" w:type="dxa"/>
          </w:tcPr>
          <w:p>
            <w:pPr>
              <w:pStyle w:val="Compact"/>
            </w:pPr>
            <w:r>
              <w:rPr>
                <w:b/>
              </w:rPr>
              <w:t xml:space="preserve">FR-AI-032</w:t>
            </w:r>
          </w:p>
        </w:tc>
        <w:tc>
          <w:tcPr>
            <w:tcW w:w="5368" w:type="dxa"/>
          </w:tcPr>
          <w:p>
            <w:pPr>
              <w:pStyle w:val="Compact"/>
            </w:pPr>
            <w:r>
              <w:t xml:space="preserve">Never allow AI to autonomously perform irreversible or state-changing operations (close/delete tickets, dispose assets, change permissions); AI output is advisory and requires human confirmation.</w:t>
            </w:r>
          </w:p>
        </w:tc>
        <w:tc>
          <w:tcPr>
            <w:tcW w:w="960"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T</w:t>
            </w:r>
          </w:p>
        </w:tc>
      </w:tr>
      <w:tr>
        <w:trPr>
          <w:cantSplit w:val="1"/>
        </w:trPr>
        <w:tc>
          <w:tcPr>
            <w:tcW w:w="1472" w:type="dxa"/>
          </w:tcPr>
          <w:p>
            <w:pPr>
              <w:pStyle w:val="Compact"/>
            </w:pPr>
            <w:r>
              <w:rPr>
                <w:b/>
              </w:rPr>
              <w:t xml:space="preserve">FR-AI-033</w:t>
            </w:r>
          </w:p>
        </w:tc>
        <w:tc>
          <w:tcPr>
            <w:tcW w:w="5368" w:type="dxa"/>
          </w:tcPr>
          <w:p>
            <w:pPr>
              <w:pStyle w:val="Compact"/>
            </w:pPr>
            <w:r>
              <w:t xml:space="preserve">Make external AI processing transparent to Administrators (which model, what data categories) and configurable/disable-able.</w:t>
            </w:r>
            <w:r>
              <w:t xml:space="preserve"> </w:t>
            </w:r>
            <w:r>
              <w:rPr>
                <w:i/>
                <w:iCs/>
              </w:rPr>
              <w:t xml:space="preserve">(Amended 2026-10-18, Phase 2.10 R5: the disclosure also lists</w:t>
            </w:r>
            <w:r>
              <w:rPr>
                <w:i/>
                <w:iCs/>
              </w:rPr>
              <w:t xml:space="preserve"> </w:t>
            </w:r>
            <w:r>
              <w:rPr>
                <w:i/>
                <w:iCs/>
              </w:rPr>
              <w:t xml:space="preserve">“aggregated report figures with equipment and room codes — no names, ticket text, notes or costs”</w:t>
            </w:r>
            <w:r>
              <w:rPr>
                <w:i/>
                <w:iCs/>
              </w:rPr>
              <w:t xml:space="preserve"> </w:t>
            </w:r>
            <w:r>
              <w:rPr>
                <w:i/>
                <w:iCs/>
              </w:rPr>
              <w:t xml:space="preserve">for AI interpretations of reports.)</w:t>
            </w:r>
          </w:p>
        </w:tc>
        <w:tc>
          <w:tcPr>
            <w:tcW w:w="960"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D</w:t>
            </w:r>
          </w:p>
        </w:tc>
      </w:tr>
      <w:tr>
        <w:trPr>
          <w:cantSplit w:val="1"/>
        </w:trPr>
        <w:tc>
          <w:tcPr>
            <w:tcW w:w="1472" w:type="dxa"/>
          </w:tcPr>
          <w:p>
            <w:pPr>
              <w:pStyle w:val="Compact"/>
            </w:pPr>
            <w:r>
              <w:rPr>
                <w:b/>
              </w:rPr>
              <w:t xml:space="preserve">FR-AI-034</w:t>
            </w:r>
          </w:p>
        </w:tc>
        <w:tc>
          <w:tcPr>
            <w:tcW w:w="5368" w:type="dxa"/>
          </w:tcPr>
          <w:p>
            <w:pPr>
              <w:pStyle w:val="Compact"/>
            </w:pPr>
            <w:r>
              <w:t xml:space="preserve">Store AI conversation/analysis logs under the same retention and access controls as other PII-bearing data.</w:t>
            </w:r>
          </w:p>
        </w:tc>
        <w:tc>
          <w:tcPr>
            <w:tcW w:w="960"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I</w:t>
            </w:r>
          </w:p>
        </w:tc>
      </w:tr>
    </w:tbl>
    <w:p>
      <w:r>
        <w:pict>
          <v:rect style="width:0;height:1.5pt" o:hralign="center" o:hrstd="t" o:hr="t"/>
        </w:pict>
      </w:r>
    </w:p>
    <w:bookmarkEnd w:id="88"/>
    <w:bookmarkEnd w:id="89"/>
    <w:bookmarkStart w:id="90" w:name="qr-code-requirements"/>
    <w:p>
      <w:pPr>
        <w:pStyle w:val="Heading2"/>
      </w:pPr>
      <w:r>
        <w:t xml:space="preserve">18. QR Code Requirements</w:t>
      </w:r>
    </w:p>
    <w:p>
      <w:pPr>
        <w:pStyle w:val="TableCaption"/>
        <w:keepNext/>
        <w:jc w:val="left"/>
      </w:pPr>
      <w:r>
        <w:t xml:space="preserve">Table </w:t>
      </w:r>
      <w:r>
        <w:fldChar w:fldCharType="begin"/>
        <w:instrText xml:space="preserve"> SEQ Table \* ARABIC </w:instrText>
        <w:fldChar w:fldCharType="separate"/>
      </w:r>
      <w:r>
        <w:t>…</w:t>
      </w:r>
      <w:r>
        <w:fldChar w:fldCharType="end"/>
      </w:r>
      <w:r>
        <w:t>. QR Code Requirements</w:t>
      </w:r>
    </w:p>
    <w:tbl>
      <w:tblPr>
        <w:tblW w:type="pct" w:w="5000"/>
        <w:tblLayout w:type="fixed"/>
        <w:tblLook w:val="04A0" w:firstRow="1" w:lastRow="0" w:firstColumn="0" w:lastColumn="0" w:noHBand="0" w:noVBand="1"/>
      </w:tblPr>
      <w:tblGrid>
        <w:gridCol w:w="1472"/>
        <w:gridCol w:w="5368"/>
        <w:gridCol w:w="960"/>
        <w:gridCol w:w="780"/>
        <w:gridCol w:w="780"/>
      </w:tblGrid>
      <w:tr>
        <w:trPr>
          <w:cantSplit w:val="1"/>
          <w:tblHeader w:val="1"/>
        </w:trPr>
        <w:tc>
          <w:tcPr>
            <w:tcW w:w="1472" w:type="dxa"/>
          </w:tcPr>
          <w:p>
            <w:pPr>
              <w:pStyle w:val="Compact"/>
            </w:pPr>
            <w:r>
              <w:rPr>
                <w:b/>
                <w:color w:val="FFFFFF"/>
              </w:rPr>
              <w:t xml:space="preserve">ID</w:t>
            </w:r>
          </w:p>
        </w:tc>
        <w:tc>
          <w:tcPr>
            <w:tcW w:w="5368"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472" w:type="dxa"/>
          </w:tcPr>
          <w:p>
            <w:pPr>
              <w:pStyle w:val="Compact"/>
            </w:pPr>
            <w:r>
              <w:rPr>
                <w:b/>
              </w:rPr>
              <w:t xml:space="preserve">FR-QR-001</w:t>
            </w:r>
          </w:p>
        </w:tc>
        <w:tc>
          <w:tcPr>
            <w:tcW w:w="5368" w:type="dxa"/>
          </w:tcPr>
          <w:p>
            <w:pPr>
              <w:pStyle w:val="Compact"/>
            </w:pPr>
            <w:r>
              <w:t xml:space="preserve">Generate a QR code bound to</w:t>
            </w:r>
            <w:r>
              <w:t xml:space="preserve"> </w:t>
            </w:r>
            <w:r>
              <w:rPr>
                <w:b/>
                <w:bCs/>
              </w:rPr>
              <w:t xml:space="preserve">exactly one</w:t>
            </w:r>
            <w:r>
              <w:t xml:space="preserve"> </w:t>
            </w:r>
            <w:r>
              <w:t xml:space="preserve">target — a PC unit</w:t>
            </w:r>
            <w:r>
              <w:t xml:space="preserve"> </w:t>
            </w:r>
            <w:r>
              <w:rPr>
                <w:b/>
                <w:bCs/>
              </w:rPr>
              <w:t xml:space="preserve">or</w:t>
            </w:r>
            <w:r>
              <w:t xml:space="preserve"> </w:t>
            </w:r>
            <w:r>
              <w:t xml:space="preserve">a standalone asset (</w:t>
            </w:r>
            <w:r>
              <w:rPr>
                <w:rStyle w:val="VerbatimChar"/>
              </w:rPr>
              <w:t xml:space="preserve">num_nonnulls(pc_unit_id, asset_id) = 1</w:t>
            </w:r>
            <w:r>
              <w:t xml:space="preserve">) — with a unique canonical</w:t>
            </w:r>
            <w:r>
              <w:t xml:space="preserve"> </w:t>
            </w:r>
            <w:r>
              <w:rPr>
                <w:rStyle w:val="VerbatimChar"/>
              </w:rPr>
              <w:t xml:space="preserve">code</w:t>
            </w:r>
            <w:r>
              <w:t xml:space="preserve"> </w:t>
            </w:r>
            <w:r>
              <w:t xml:space="preserve">and optional human-readable location label.</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472" w:type="dxa"/>
          </w:tcPr>
          <w:p>
            <w:pPr>
              <w:pStyle w:val="Compact"/>
            </w:pPr>
            <w:r>
              <w:rPr>
                <w:b/>
              </w:rPr>
              <w:t xml:space="preserve">FR-QR-002</w:t>
            </w:r>
          </w:p>
        </w:tc>
        <w:tc>
          <w:tcPr>
            <w:tcW w:w="5368" w:type="dxa"/>
          </w:tcPr>
          <w:p>
            <w:pPr>
              <w:pStyle w:val="Compact"/>
            </w:pPr>
            <w:r>
              <w:t xml:space="preserve">Store the canonical scannable value in</w:t>
            </w:r>
            <w:r>
              <w:t xml:space="preserve"> </w:t>
            </w:r>
            <w:r>
              <w:rPr>
                <w:rStyle w:val="VerbatimChar"/>
              </w:rPr>
              <w:t xml:space="preserve">qr_codes.code</w:t>
            </w:r>
            <w:r>
              <w:t xml:space="preserve">; treat</w:t>
            </w:r>
            <w:r>
              <w:t xml:space="preserve"> </w:t>
            </w:r>
            <w:r>
              <w:rPr>
                <w:rStyle w:val="VerbatimChar"/>
              </w:rPr>
              <w:t xml:space="preserve">pc_units.qr_identifier</w:t>
            </w:r>
            <w:r>
              <w:t xml:space="preserve"> </w:t>
            </w:r>
            <w:r>
              <w:t xml:space="preserve">as a denormalized convenience copy kept in sync.</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472" w:type="dxa"/>
          </w:tcPr>
          <w:p>
            <w:pPr>
              <w:pStyle w:val="Compact"/>
            </w:pPr>
            <w:r>
              <w:rPr>
                <w:b/>
              </w:rPr>
              <w:t xml:space="preserve">FR-QR-003</w:t>
            </w:r>
          </w:p>
        </w:tc>
        <w:tc>
          <w:tcPr>
            <w:tcW w:w="5368" w:type="dxa"/>
          </w:tcPr>
          <w:p>
            <w:pPr>
              <w:pStyle w:val="Compact"/>
            </w:pPr>
            <w:r>
              <w:t xml:space="preserve">Render a printable QR image at the configured default size (</w:t>
            </w:r>
            <w:r>
              <w:rPr>
                <w:rStyle w:val="VerbatimChar"/>
              </w:rPr>
              <w:t xml:space="preserve">qr.default_size</w:t>
            </w:r>
            <w:r>
              <w:t xml:space="preserve">, default 256 px) and error-correction level (</w:t>
            </w:r>
            <w:r>
              <w:rPr>
                <w:rStyle w:val="VerbatimChar"/>
              </w:rPr>
              <w:t xml:space="preserve">qr.error_correction</w:t>
            </w:r>
            <w:r>
              <w:t xml:space="preserve">, default M).</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472" w:type="dxa"/>
          </w:tcPr>
          <w:p>
            <w:pPr>
              <w:pStyle w:val="Compact"/>
            </w:pPr>
            <w:r>
              <w:rPr>
                <w:b/>
              </w:rPr>
              <w:t xml:space="preserve">FR-QR-004</w:t>
            </w:r>
          </w:p>
        </w:tc>
        <w:tc>
          <w:tcPr>
            <w:tcW w:w="5368" w:type="dxa"/>
          </w:tcPr>
          <w:p>
            <w:pPr>
              <w:pStyle w:val="Compact"/>
            </w:pPr>
            <w:r>
              <w:t xml:space="preserve">Track QR lifecycle status (active/inactive/revoked) and</w:t>
            </w:r>
            <w:r>
              <w:t xml:space="preserve"> </w:t>
            </w:r>
            <w:r>
              <w:rPr>
                <w:rStyle w:val="VerbatimChar"/>
              </w:rPr>
              <w:t xml:space="preserve">generated_at</w:t>
            </w:r>
            <w:r>
              <w:t xml:space="preserve">/</w:t>
            </w:r>
            <w:r>
              <w:rPr>
                <w:rStyle w:val="VerbatimChar"/>
              </w:rPr>
              <w:t xml:space="preserve">last_scanned_at</w:t>
            </w:r>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472" w:type="dxa"/>
          </w:tcPr>
          <w:p>
            <w:pPr>
              <w:pStyle w:val="Compact"/>
            </w:pPr>
            <w:r>
              <w:rPr>
                <w:b/>
              </w:rPr>
              <w:t xml:space="preserve">FR-QR-005</w:t>
            </w:r>
          </w:p>
        </w:tc>
        <w:tc>
          <w:tcPr>
            <w:tcW w:w="5368" w:type="dxa"/>
          </w:tcPr>
          <w:p>
            <w:pPr>
              <w:pStyle w:val="Compact"/>
            </w:pPr>
            <w:r>
              <w:t xml:space="preserve">On scan, verify the code and resolve the target</w:t>
            </w:r>
            <w:r>
              <w:t xml:space="preserve"> </w:t>
            </w:r>
            <w:r>
              <w:rPr>
                <w:b/>
                <w:bCs/>
              </w:rPr>
              <w:t xml:space="preserve">server-side</w:t>
            </w:r>
            <w:r>
              <w:t xml:space="preserve">, then — only after the scanning user is authenticated and authorized — return the scan-scoped info panel for that target (</w:t>
            </w:r>
            <w:hyperlink w:anchor="X98b19bd9e28f08b03e1e3eec7c69077d5b92602">
              <w:r>
                <w:rPr>
                  <w:rStyle w:val="Hyperlink"/>
                </w:rPr>
                <w:t xml:space="preserve">FR-QR-012</w:t>
              </w:r>
            </w:hyperlink>
            <w:r>
              <w:t xml:space="preserve">); record</w:t>
            </w:r>
            <w:r>
              <w:t xml:space="preserve"> </w:t>
            </w:r>
            <w:r>
              <w:rPr>
                <w:b/>
                <w:bCs/>
              </w:rPr>
              <w:t xml:space="preserve">every</w:t>
            </w:r>
            <w:r>
              <w:t xml:space="preserve"> </w:t>
            </w:r>
            <w:r>
              <w:t xml:space="preserve">scan attempt in</w:t>
            </w:r>
            <w:r>
              <w:t xml:space="preserve"> </w:t>
            </w:r>
            <w:r>
              <w:rPr>
                <w:rStyle w:val="VerbatimChar"/>
              </w:rPr>
              <w:t xml:space="preserve">qr_scan_logs</w:t>
            </w:r>
            <w:r>
              <w:t xml:space="preserve">, authenticated or not, with result (success/invalid/expired/mismatch), scanner (null when unauthenticated), IP, and optional geolocation (validated: lat ∈ [-90,90], lon ∈ [-180,180]).</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472" w:type="dxa"/>
          </w:tcPr>
          <w:p>
            <w:pPr>
              <w:pStyle w:val="Compact"/>
            </w:pPr>
            <w:r>
              <w:rPr>
                <w:b/>
              </w:rPr>
              <w:t xml:space="preserve">FR-QR-006</w:t>
            </w:r>
          </w:p>
        </w:tc>
        <w:tc>
          <w:tcPr>
            <w:tcW w:w="5368" w:type="dxa"/>
          </w:tcPr>
          <w:p>
            <w:pPr>
              <w:pStyle w:val="Compact"/>
            </w:pPr>
            <w:r>
              <w:t xml:space="preserve">Classify a scan result deterministically:</w:t>
            </w:r>
            <w:r>
              <w:t xml:space="preserve"> </w:t>
            </w:r>
            <w:r>
              <w:rPr>
                <w:b/>
                <w:bCs/>
              </w:rPr>
              <w:t xml:space="preserve">success</w:t>
            </w:r>
            <w:r>
              <w:t xml:space="preserve"> </w:t>
            </w:r>
            <w:r>
              <w:t xml:space="preserve">(active code, resolvable live target);</w:t>
            </w:r>
            <w:r>
              <w:t xml:space="preserve"> </w:t>
            </w:r>
            <w:r>
              <w:rPr>
                <w:b/>
                <w:bCs/>
              </w:rPr>
              <w:t xml:space="preserve">invalid</w:t>
            </w:r>
            <w:r>
              <w:t xml:space="preserve"> </w:t>
            </w:r>
            <w:r>
              <w:t xml:space="preserve">(unknown code);</w:t>
            </w:r>
            <w:r>
              <w:t xml:space="preserve"> </w:t>
            </w:r>
            <w:r>
              <w:rPr>
                <w:b/>
                <w:bCs/>
              </w:rPr>
              <w:t xml:space="preserve">mismatch</w:t>
            </w:r>
            <w:r>
              <w:t xml:space="preserve"> </w:t>
            </w:r>
            <w:r>
              <w:t xml:space="preserve">(code resolves but points to a different/moved target than claimed);</w:t>
            </w:r>
            <w:r>
              <w:t xml:space="preserve"> </w:t>
            </w:r>
            <w:r>
              <w:rPr>
                <w:b/>
                <w:bCs/>
              </w:rPr>
              <w:t xml:space="preserve">expired</w:t>
            </w:r>
            <w:r>
              <w:t xml:space="preserve"> </w:t>
            </w:r>
            <w:r>
              <w:t xml:space="preserve">(code whose status is</w:t>
            </w:r>
            <w:r>
              <w:t xml:space="preserve"> </w:t>
            </w:r>
            <w:r>
              <w:rPr>
                <w:rStyle w:val="VerbatimChar"/>
              </w:rPr>
              <w:t xml:space="preserve">inactive</w:t>
            </w:r>
            <w:r>
              <w:t xml:space="preserve">/</w:t>
            </w:r>
            <w:r>
              <w:rPr>
                <w:rStyle w:val="VerbatimChar"/>
              </w:rPr>
              <w:t xml:space="preserve">revoked</w:t>
            </w:r>
            <w:r>
              <w:t xml:space="preserve"> </w:t>
            </w:r>
            <w:r>
              <w:t xml:space="preserve">or whose target is</w:t>
            </w:r>
            <w:r>
              <w:t xml:space="preserve"> </w:t>
            </w:r>
            <w:r>
              <w:rPr>
                <w:rStyle w:val="VerbatimChar"/>
              </w:rPr>
              <w:t xml:space="preserve">retired</w:t>
            </w:r>
            <w:r>
              <w:t xml:space="preserve">/</w:t>
            </w:r>
            <w:r>
              <w:rPr>
                <w:rStyle w:val="VerbatimChar"/>
              </w:rPr>
              <w:t xml:space="preserve">disposed</w:t>
            </w:r>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472" w:type="dxa"/>
          </w:tcPr>
          <w:p>
            <w:pPr>
              <w:pStyle w:val="Compact"/>
            </w:pPr>
            <w:r>
              <w:rPr>
                <w:b/>
              </w:rPr>
              <w:t xml:space="preserve">FR-QR-007</w:t>
            </w:r>
          </w:p>
        </w:tc>
        <w:tc>
          <w:tcPr>
            <w:tcW w:w="5368" w:type="dxa"/>
          </w:tcPr>
          <w:p>
            <w:pPr>
              <w:pStyle w:val="Compact"/>
            </w:pPr>
            <w:r>
              <w:t xml:space="preserve">Allow</w:t>
            </w:r>
            <w:r>
              <w:t xml:space="preserve"> </w:t>
            </w:r>
            <w:r>
              <w:rPr>
                <w:b/>
                <w:bCs/>
              </w:rPr>
              <w:t xml:space="preserve">Administrators</w:t>
            </w:r>
            <w:r>
              <w:t xml:space="preserve"> </w:t>
            </w:r>
            <w:r>
              <w:t xml:space="preserve">(</w:t>
            </w:r>
            <w:r>
              <w:rPr>
                <w:rStyle w:val="VerbatimChar"/>
              </w:rPr>
              <w:t xml:space="preserve">assets.update</w:t>
            </w:r>
            <w:r>
              <w:t xml:space="preserve">) to generate, print, regenerate or revoke a QR code, preserving prior scan history; a regenerated code revokes its predecessor rather than mutating it. QR label management is part of the Administrator-only Asset Management module (</w:t>
            </w:r>
            <w:hyperlink w:anchor="X8147d6f78424377063f1529f779903ad094e966">
              <w:r>
                <w:rPr>
                  <w:rStyle w:val="Hyperlink"/>
                </w:rPr>
                <w:t xml:space="preserve">FR-AST-013</w:t>
              </w:r>
            </w:hyperlink>
            <w:r>
              <w:t xml:space="preserve">); a Technician may be granted it only by per-user override (</w:t>
            </w:r>
            <w:hyperlink w:anchor="X9ed1acd21c918473812283b8f81b8d4455ba61e">
              <w:r>
                <w:rPr>
                  <w:rStyle w:val="Hyperlink"/>
                </w:rPr>
                <w:t xml:space="preserve">FR-USER-004</w:t>
              </w:r>
            </w:hyperlink>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472" w:type="dxa"/>
          </w:tcPr>
          <w:p>
            <w:pPr>
              <w:pStyle w:val="Compact"/>
            </w:pPr>
            <w:r>
              <w:rPr>
                <w:b/>
              </w:rPr>
              <w:t xml:space="preserve">FR-QR-008</w:t>
            </w:r>
          </w:p>
        </w:tc>
        <w:tc>
          <w:tcPr>
            <w:tcW w:w="5368" w:type="dxa"/>
          </w:tcPr>
          <w:p>
            <w:pPr>
              <w:pStyle w:val="Compact"/>
            </w:pPr>
            <w:r>
              <w:t xml:space="preserve">Support QR-initiated maintenance: a scan may start/attach a maintenance record for the resolved target (</w:t>
            </w:r>
            <w:r>
              <w:rPr>
                <w:rStyle w:val="VerbatimChar"/>
              </w:rPr>
              <w:t xml:space="preserve">qr_scan_logs.maintenance_record_id</w:t>
            </w:r>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472" w:type="dxa"/>
          </w:tcPr>
          <w:p>
            <w:pPr>
              <w:pStyle w:val="Compact"/>
            </w:pPr>
            <w:r>
              <w:rPr>
                <w:b/>
              </w:rPr>
              <w:t xml:space="preserve">FR-QR-009</w:t>
            </w:r>
          </w:p>
        </w:tc>
        <w:tc>
          <w:tcPr>
            <w:tcW w:w="5368" w:type="dxa"/>
          </w:tcPr>
          <w:p>
            <w:pPr>
              <w:pStyle w:val="Compact"/>
            </w:pPr>
            <w:r>
              <w:t xml:space="preserve">Function on standard mobile-browser cameras without a native app.</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D</w:t>
            </w:r>
          </w:p>
        </w:tc>
      </w:tr>
      <w:tr>
        <w:trPr>
          <w:cantSplit w:val="1"/>
        </w:trPr>
        <w:tc>
          <w:tcPr>
            <w:tcW w:w="1472" w:type="dxa"/>
          </w:tcPr>
          <w:p>
            <w:pPr>
              <w:pStyle w:val="Compact"/>
            </w:pPr>
            <w:r>
              <w:rPr>
                <w:b/>
              </w:rPr>
              <w:t xml:space="preserve">FR-QR-010</w:t>
            </w:r>
          </w:p>
        </w:tc>
        <w:tc>
          <w:tcPr>
            <w:tcW w:w="5368" w:type="dxa"/>
          </w:tcPr>
          <w:p>
            <w:pPr>
              <w:pStyle w:val="Compact"/>
            </w:pPr>
            <w:r>
              <w:t xml:space="preserve">Treat the QR identifier as an</w:t>
            </w:r>
            <w:r>
              <w:t xml:space="preserve"> </w:t>
            </w:r>
            <w:r>
              <w:rPr>
                <w:b/>
                <w:bCs/>
              </w:rPr>
              <w:t xml:space="preserve">identifier only, never a credential</w:t>
            </w:r>
            <w:r>
              <w:t xml:space="preserve">. Scanning shall grant no access by itself: an unauthenticated scan shall disclose no target information — no name, code, location, status, specification, ticket or maintenance data — and shall offer no submission action. The scan shall be recorded, the scanner sent to authentication, and authorization re-evaluated after sign-in.</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472" w:type="dxa"/>
          </w:tcPr>
          <w:p>
            <w:pPr>
              <w:pStyle w:val="Compact"/>
            </w:pPr>
            <w:r>
              <w:rPr>
                <w:b/>
              </w:rPr>
              <w:t xml:space="preserve">FR-QR-011</w:t>
            </w:r>
          </w:p>
        </w:tc>
        <w:tc>
          <w:tcPr>
            <w:tcW w:w="5368" w:type="dxa"/>
          </w:tcPr>
          <w:p>
            <w:pPr>
              <w:pStyle w:val="Compact"/>
            </w:pPr>
            <w:r>
              <w:t xml:space="preserve">Preserve the scanned destination across authentication</w:t>
            </w:r>
            <w:r>
              <w:t xml:space="preserve"> </w:t>
            </w:r>
            <w:r>
              <w:rPr>
                <w:b/>
                <w:bCs/>
              </w:rPr>
              <w:t xml:space="preserve">without accepting a caller-supplied URL</w:t>
            </w:r>
            <w:r>
              <w:t xml:space="preserve">. The system shall carry only the scanned</w:t>
            </w:r>
            <w:r>
              <w:t xml:space="preserve"> </w:t>
            </w:r>
            <w:r>
              <w:rPr>
                <w:rStyle w:val="VerbatimChar"/>
              </w:rPr>
              <w:t xml:space="preserve">code</w:t>
            </w:r>
            <w:r>
              <w:t xml:space="preserve"> </w:t>
            </w:r>
            <w:r>
              <w:t xml:space="preserve">and rebuild the destination itself; it shall never redirect to an absolute URL, a protocol-relative path, or any location outside the application origin, whatever a query string, referrer or session value contains. After sign-in the user shall resume at the scanned PC unit’s workflow; if authorization then fails, the refusal shall be shown instead of the panel.</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472" w:type="dxa"/>
          </w:tcPr>
          <w:p>
            <w:pPr>
              <w:pStyle w:val="Compact"/>
            </w:pPr>
            <w:r>
              <w:rPr>
                <w:b/>
              </w:rPr>
              <w:t xml:space="preserve">FR-QR-012</w:t>
            </w:r>
          </w:p>
        </w:tc>
        <w:tc>
          <w:tcPr>
            <w:tcW w:w="5368" w:type="dxa"/>
          </w:tcPr>
          <w:p>
            <w:pPr>
              <w:pStyle w:val="Compact"/>
            </w:pPr>
            <w:r>
              <w:t xml:space="preserve">Return, to an authenticated and authorized scanner, a</w:t>
            </w:r>
            <w:r>
              <w:t xml:space="preserve"> </w:t>
            </w:r>
            <w:r>
              <w:rPr>
                <w:b/>
                <w:bCs/>
              </w:rPr>
              <w:t xml:space="preserve">scan-scoped PC panel</w:t>
            </w:r>
            <w:r>
              <w:t xml:space="preserve"> </w:t>
            </w:r>
            <w:r>
              <w:t xml:space="preserve">— a projection distinct from both the label-only lookup (</w:t>
            </w:r>
            <w:hyperlink w:anchor="X8147d6f78424377063f1529f779903ad094e966">
              <w:r>
                <w:rPr>
                  <w:rStyle w:val="Hyperlink"/>
                </w:rPr>
                <w:t xml:space="preserve">FR-AST-013</w:t>
              </w:r>
            </w:hyperlink>
            <w:r>
              <w:t xml:space="preserve">) and the Administrator’s asset record, and governed by its</w:t>
            </w:r>
            <w:r>
              <w:t xml:space="preserve"> </w:t>
            </w:r>
            <w:r>
              <w:rPr>
                <w:b/>
                <w:bCs/>
              </w:rPr>
              <w:t xml:space="preserve">own authorization rule</w:t>
            </w:r>
            <w:r>
              <w:t xml:space="preserve"> </w:t>
            </w:r>
            <w:r>
              <w:t xml:space="preserve">rather than by any</w:t>
            </w:r>
            <w:r>
              <w:t xml:space="preserve"> </w:t>
            </w:r>
            <w:r>
              <w:rPr>
                <w:rStyle w:val="VerbatimChar"/>
              </w:rPr>
              <w:t xml:space="preserve">assets.*</w:t>
            </w:r>
            <w:r>
              <w:t xml:space="preserve"> </w:t>
            </w:r>
            <w:r>
              <w:t xml:space="preserve">ability. It shall carry only operational information the technician needs to perform authorized technical work, and only where the data model supports it: the PC unit identifier and name; its laboratory/location; its condition and status; the relevant technical specification and installed components; the relevant</w:t>
            </w:r>
            <w:r>
              <w:t xml:space="preserve"> </w:t>
            </w:r>
            <w:r>
              <w:rPr>
                <w:b/>
                <w:bCs/>
              </w:rPr>
              <w:t xml:space="preserve">active ticket</w:t>
            </w:r>
            <w:r>
              <w:t xml:space="preserve">; the relevant</w:t>
            </w:r>
            <w:r>
              <w:t xml:space="preserve"> </w:t>
            </w:r>
            <w:r>
              <w:rPr>
                <w:b/>
                <w:bCs/>
              </w:rPr>
              <w:t xml:space="preserve">active maintenance record</w:t>
            </w:r>
            <w:r>
              <w:t xml:space="preserve"> </w:t>
            </w:r>
            <w:r>
              <w:t xml:space="preserve">and the repair information that job needs; and the applicable checklist or work instructions. It shall</w:t>
            </w:r>
            <w:r>
              <w:t xml:space="preserve"> </w:t>
            </w:r>
            <w:r>
              <w:rPr>
                <w:b/>
                <w:bCs/>
              </w:rPr>
              <w:t xml:space="preserve">not</w:t>
            </w:r>
            <w:r>
              <w:t xml:space="preserve"> </w:t>
            </w:r>
            <w:r>
              <w:t xml:space="preserve">carry purchase price, supplier or procurement details, unrelated financial information, unrestricted audit history, custodian or other private administrative records, archived rows, any information outside the technician’s authorized work context, or any edit affordance of the Asset Management module. A Technician’s panel shall be limited to units reachable through their assigned work; an Administrator’s is unrestricted.</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472" w:type="dxa"/>
          </w:tcPr>
          <w:p>
            <w:pPr>
              <w:pStyle w:val="Compact"/>
            </w:pPr>
            <w:r>
              <w:rPr>
                <w:b/>
              </w:rPr>
              <w:t xml:space="preserve">FR-QR-013</w:t>
            </w:r>
          </w:p>
        </w:tc>
        <w:tc>
          <w:tcPr>
            <w:tcW w:w="5368" w:type="dxa"/>
          </w:tcPr>
          <w:p>
            <w:pPr>
              <w:pStyle w:val="Compact"/>
            </w:pPr>
            <w:r>
              <w:t xml:space="preserve">Resist identifier enumeration and abuse: the scan endpoint shall be rate-limited per client and per account (</w:t>
            </w:r>
            <w:hyperlink w:anchor="X70cf37a8618ff77cd79c93d15676b4bed17d7f8">
              <w:r>
                <w:rPr>
                  <w:rStyle w:val="Hyperlink"/>
                </w:rPr>
                <w:t xml:space="preserve">NFR-SEC-009</w:t>
              </w:r>
            </w:hyperlink>
            <w:r>
              <w:t xml:space="preserve">); an unknown, revoked, inactive or retired code shall answer an unauthenticated caller with an indistinguishable non-disclosing refusal while still being classified precisely in</w:t>
            </w:r>
            <w:r>
              <w:t xml:space="preserve"> </w:t>
            </w:r>
            <w:r>
              <w:rPr>
                <w:rStyle w:val="VerbatimChar"/>
              </w:rPr>
              <w:t xml:space="preserve">qr_scan_logs</w:t>
            </w:r>
            <w:r>
              <w:t xml:space="preserve"> </w:t>
            </w:r>
            <w:r>
              <w:t xml:space="preserve">(</w:t>
            </w:r>
            <w:hyperlink w:anchor="X98b19bd9e28f08b03e1e3eec7c69077d5b92602">
              <w:r>
                <w:rPr>
                  <w:rStyle w:val="Hyperlink"/>
                </w:rPr>
                <w:t xml:space="preserve">FR-QR-006</w:t>
              </w:r>
            </w:hyperlink>
            <w:r>
              <w:t xml:space="preserve">); and a code shall never be accepted as proof that the scanner is standing in front of the machine — evidence of presence is the submitted proof of work (</w:t>
            </w:r>
            <w:hyperlink w:anchor="X2dd1f5bb89326773cec9f13dab1b40823a031a6">
              <w:r>
                <w:rPr>
                  <w:rStyle w:val="Hyperlink"/>
                </w:rPr>
                <w:t xml:space="preserve">FR-WSR-002</w:t>
              </w:r>
            </w:hyperlink>
            <w:r>
              <w:t xml:space="preserve">), not the scan.</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bl>
    <w:p>
      <w:pPr>
        <w:pStyle w:val="BlockText"/>
        <w:keepLines w:val="1"/>
      </w:pPr>
      <w:r>
        <w:rPr>
          <w:b/>
          <w:bCs/>
        </w:rPr>
        <w:t xml:space="preserve">The scan is an entry point, not an authorization.</w:t>
      </w:r>
      <w:r>
        <w:t xml:space="preserve"> </w:t>
      </w:r>
      <w:r>
        <w:t xml:space="preserve">The mandated order is: scan → server-side QR validation → authentication check →</w:t>
      </w:r>
      <w:r>
        <w:t xml:space="preserve"> </w:t>
      </w:r>
      <w:r>
        <w:t xml:space="preserve">sign-in if required → return to the originally scanned PC workflow → authorization check → the scan-scoped panel and the technician</w:t>
      </w:r>
      <w:r>
        <w:t xml:space="preserve"> </w:t>
      </w:r>
      <w:r>
        <w:t xml:space="preserve">actions it permits (</w:t>
      </w:r>
      <w:hyperlink w:anchor="X98b19bd9e28f08b03e1e3eec7c69077d5b92602">
        <w:r>
          <w:rPr>
            <w:rStyle w:val="Hyperlink"/>
          </w:rPr>
          <w:t xml:space="preserve">FR-QR-010</w:t>
        </w:r>
      </w:hyperlink>
      <w:r>
        <w:t xml:space="preserve">–</w:t>
      </w:r>
      <w:hyperlink w:anchor="X98b19bd9e28f08b03e1e3eec7c69077d5b92602">
        <w:r>
          <w:rPr>
            <w:rStyle w:val="Hyperlink"/>
          </w:rPr>
          <w:t xml:space="preserve">FR-QR-013</w:t>
        </w:r>
      </w:hyperlink>
      <w:r>
        <w:t xml:space="preserve">). Each step is separately verifiable, and</w:t>
      </w:r>
      <w:r>
        <w:t xml:space="preserve"> </w:t>
      </w:r>
      <w:r>
        <w:t xml:space="preserve">none of them may be satisfied by possession of the code alone. The primary actor is the</w:t>
      </w:r>
      <w:r>
        <w:t xml:space="preserve"> </w:t>
      </w:r>
      <w:r>
        <w:rPr>
          <w:b/>
          <w:bCs/>
        </w:rPr>
        <w:t xml:space="preserve">Technician</w:t>
      </w:r>
      <w:r>
        <w:t xml:space="preserve">; the label itself is issued and</w:t>
      </w:r>
      <w:r>
        <w:t xml:space="preserve"> </w:t>
      </w:r>
      <w:r>
        <w:t xml:space="preserve">printed by an</w:t>
      </w:r>
      <w:r>
        <w:t xml:space="preserve"> </w:t>
      </w:r>
      <w:r>
        <w:rPr>
          <w:b/>
          <w:bCs/>
        </w:rPr>
        <w:t xml:space="preserve">Administrator</w:t>
      </w:r>
      <w:r>
        <w:t xml:space="preserve"> </w:t>
      </w:r>
      <w:r>
        <w:t xml:space="preserve">(</w:t>
      </w:r>
      <w:hyperlink w:anchor="X98b19bd9e28f08b03e1e3eec7c69077d5b92602">
        <w:r>
          <w:rPr>
            <w:rStyle w:val="Hyperlink"/>
          </w:rPr>
          <w:t xml:space="preserve">FR-QR-007</w:t>
        </w:r>
      </w:hyperlink>
      <w:r>
        <w:t xml:space="preserve">).</w:t>
      </w:r>
    </w:p>
    <w:p>
      <w:pPr>
        <w:pStyle w:val="BlockText"/>
        <w:keepLines w:val="1"/>
      </w:pPr>
      <w:r>
        <w:rPr>
          <w:b/>
          <w:bCs/>
        </w:rPr>
        <w:t xml:space="preserve">FR-QR-011 — defect found and corrected (recorded 2026-09-06, Version 1.0 unchanged).</w:t>
      </w:r>
      <w:r>
        <w:t xml:space="preserve"> </w:t>
      </w:r>
      <w:r>
        <w:t xml:space="preserve">WP-2.6b delivered the destination-preservation</w:t>
      </w:r>
      <w:r>
        <w:t xml:space="preserve"> </w:t>
      </w:r>
      <w:r>
        <w:t xml:space="preserve">mechanism as specified — the scanned</w:t>
      </w:r>
      <w:r>
        <w:t xml:space="preserve"> </w:t>
      </w:r>
      <w:r>
        <w:rPr>
          <w:rStyle w:val="VerbatimChar"/>
        </w:rPr>
        <w:t xml:space="preserve">code</w:t>
      </w:r>
      <w:r>
        <w:t xml:space="preserve"> </w:t>
      </w:r>
      <w:r>
        <w:t xml:space="preserve">is carried, never a caller-supplied URL — but the requirement’s</w:t>
      </w:r>
      <w:r>
        <w:t xml:space="preserve"> </w:t>
      </w:r>
      <w:r>
        <w:rPr>
          <w:i/>
          <w:iCs/>
        </w:rPr>
        <w:t xml:space="preserve">second</w:t>
      </w:r>
      <w:r>
        <w:t xml:space="preserve"> </w:t>
      </w:r>
      <w:r>
        <w:t xml:space="preserve">obligation, that the</w:t>
      </w:r>
      <w:r>
        <w:t xml:space="preserve"> </w:t>
      </w:r>
      <w:r>
        <w:t xml:space="preserve">user</w:t>
      </w:r>
      <w:r>
        <w:t xml:space="preserve"> </w:t>
      </w:r>
      <w:r>
        <w:rPr>
          <w:b/>
          <w:bCs/>
        </w:rPr>
        <w:t xml:space="preserve">resume at the scanned PC unit’s workflow after sign-in</w:t>
      </w:r>
      <w:r>
        <w:t xml:space="preserve">, was not met: the guest route sent every authenticated visitor to</w:t>
      </w:r>
      <w:r>
        <w:t xml:space="preserve"> </w:t>
      </w:r>
      <w:r>
        <w:rPr>
          <w:rStyle w:val="VerbatimChar"/>
        </w:rPr>
        <w:t xml:space="preserve">/app</w:t>
      </w:r>
      <w:r>
        <w:t xml:space="preserve">,</w:t>
      </w:r>
      <w:r>
        <w:t xml:space="preserve"> </w:t>
      </w:r>
      <w:r>
        <w:t xml:space="preserve">discarding the pending scan. The open-redirect half of the requirement was never at risk; the resume half was silently broken.</w:t>
      </w:r>
      <w:r>
        <w:t xml:space="preserve"> </w:t>
      </w:r>
      <w:r>
        <w:rPr>
          <w:b/>
          <w:bCs/>
        </w:rPr>
        <w:t xml:space="preserve">WP-2.7d fixed it</w:t>
      </w:r>
      <w:r>
        <w:t xml:space="preserve"> </w:t>
      </w:r>
      <w:r>
        <w:t xml:space="preserve">and covered it at three levels (34 resolver unit tests, 7 guard component tests, 4 browser tests), converting a</w:t>
      </w:r>
      <w:r>
        <w:t xml:space="preserve"> </w:t>
      </w:r>
      <w:r>
        <w:t xml:space="preserve">browser test that had been running as an expected failure into a genuine assertion. Recorded because the requirement was not satisfied</w:t>
      </w:r>
      <w:r>
        <w:t xml:space="preserve"> </w:t>
      </w:r>
      <w:r>
        <w:t xml:space="preserve">when it was first reported as delivered — and because</w:t>
      </w:r>
      <w:r>
        <w:t xml:space="preserve"> </w:t>
      </w:r>
      <w:hyperlink w:anchor="Xa39a3ee5e6b4b0d3255bfef95601890afd80709">
        <w:r>
          <w:rPr>
            <w:rStyle w:val="Hyperlink"/>
          </w:rPr>
          <w:t xml:space="preserve">SDD §24</w:t>
        </w:r>
      </w:hyperlink>
      <w:r>
        <w:t xml:space="preserve"> </w:t>
      </w:r>
      <w:r>
        <w:t xml:space="preserve">had predicted this exact failure in writing before it occurred.</w:t>
      </w:r>
    </w:p>
    <w:p>
      <w:pPr>
        <w:pStyle w:val="BlockText"/>
        <w:keepLines w:val="1"/>
      </w:pPr>
      <w:r>
        <w:rPr>
          <w:b/>
          <w:bCs/>
        </w:rPr>
        <w:t xml:space="preserve">Inconsistency flagged &amp; resolved:</w:t>
      </w:r>
      <w:r>
        <w:t xml:space="preserve"> </w:t>
      </w:r>
      <w:r>
        <w:t xml:space="preserve">the</w:t>
      </w:r>
      <w:r>
        <w:t xml:space="preserve"> </w:t>
      </w:r>
      <w:r>
        <w:rPr>
          <w:rStyle w:val="VerbatimChar"/>
        </w:rPr>
        <w:t xml:space="preserve">scan_result</w:t>
      </w:r>
      <w:r>
        <w:t xml:space="preserve"> </w:t>
      </w:r>
      <w:r>
        <w:t xml:space="preserve">domain includes</w:t>
      </w:r>
      <w:r>
        <w:t xml:space="preserve"> </w:t>
      </w:r>
      <w:r>
        <w:rPr>
          <w:rStyle w:val="VerbatimChar"/>
        </w:rPr>
        <w:t xml:space="preserve">expired</w:t>
      </w:r>
      <w:r>
        <w:t xml:space="preserve">, but</w:t>
      </w:r>
      <w:r>
        <w:t xml:space="preserve"> </w:t>
      </w:r>
      <w:r>
        <w:rPr>
          <w:rStyle w:val="VerbatimChar"/>
        </w:rPr>
        <w:t xml:space="preserve">qr_codes</w:t>
      </w:r>
      <w:r>
        <w:t xml:space="preserve"> </w:t>
      </w:r>
      <w:r>
        <w:t xml:space="preserve">has no explicit expiry timestamp. Resolution:</w:t>
      </w:r>
      <w:r>
        <w:t xml:space="preserve"> </w:t>
      </w:r>
      <w:r>
        <w:rPr>
          <w:rStyle w:val="VerbatimChar"/>
        </w:rPr>
        <w:t xml:space="preserve">expired</w:t>
      </w:r>
      <w:r>
        <w:t xml:space="preserve"> </w:t>
      </w:r>
      <w:r>
        <w:t xml:space="preserve">is defined behaviorally (FR-QR-006) against QR/target status rather than a date. If time-based QR expiry is later required, add</w:t>
      </w:r>
      <w:r>
        <w:t xml:space="preserve"> </w:t>
      </w:r>
      <w:r>
        <w:rPr>
          <w:rStyle w:val="VerbatimChar"/>
        </w:rPr>
        <w:t xml:space="preserve">qr_codes.expires_at</w:t>
      </w:r>
      <w:r>
        <w:t xml:space="preserve"> </w:t>
      </w:r>
      <w:r>
        <w:t xml:space="preserve">(see</w:t>
      </w:r>
      <w:r>
        <w:t xml:space="preserve"> </w:t>
      </w:r>
      <w:hyperlink w:anchor="X326556d3a3100a54cf7fc2d32b2a9b937fcaac1">
        <w:r>
          <w:rPr>
            <w:rStyle w:val="Hyperlink"/>
          </w:rPr>
          <w:t xml:space="preserve">§33 OI-04</w:t>
        </w:r>
      </w:hyperlink>
      <w:r>
        <w:t xml:space="preserve">).</w:t>
      </w:r>
    </w:p>
    <w:p>
      <w:r>
        <w:pict>
          <v:rect style="width:0;height:1.5pt" o:hralign="center" o:hrstd="t" o:hr="t"/>
        </w:pict>
      </w:r>
    </w:p>
    <w:bookmarkEnd w:id="90"/>
    <w:bookmarkStart w:id="91" w:name="interactive-floor-plan-requirements"/>
    <w:p>
      <w:pPr>
        <w:pStyle w:val="Heading2"/>
      </w:pPr>
      <w:r>
        <w:t xml:space="preserve">19. Interactive Floor Plan Requirements</w:t>
      </w:r>
    </w:p>
    <w:p>
      <w:pPr>
        <w:pStyle w:val="BlockText"/>
        <w:keepLines w:val="1"/>
      </w:pPr>
      <w:r>
        <w:rPr>
          <w:b/>
          <w:bCs/>
        </w:rPr>
        <w:t xml:space="preserve">Class:</w:t>
      </w:r>
      <w:r>
        <w:t xml:space="preserve"> </w:t>
      </w:r>
      <w:r>
        <w:t xml:space="preserve">Mandatory,</w:t>
      </w:r>
      <w:r>
        <w:t xml:space="preserve"> </w:t>
      </w:r>
      <w:r>
        <w:rPr>
          <w:b/>
          <w:bCs/>
        </w:rPr>
        <w:t xml:space="preserve">Rel P4</w:t>
      </w:r>
      <w:r>
        <w:t xml:space="preserve"> </w:t>
      </w:r>
      <w:r>
        <w:t xml:space="preserve">(later). Delivered in Phase 2.8 (map, placement, realtime, inspector) and completed in Phase 2.11 as the</w:t>
      </w:r>
      <w:r>
        <w:t xml:space="preserve"> </w:t>
      </w:r>
      <w:r>
        <w:rPr>
          <w:b/>
          <w:bCs/>
        </w:rPr>
        <w:t xml:space="preserve">Floorplan</w:t>
      </w:r>
      <w:r>
        <w:t xml:space="preserve"> </w:t>
      </w:r>
      <w:r>
        <w:t xml:space="preserve">editor — the user-facing name — with fixtures, a whole-layout save under a revision check, a room overview and presence (SDD DD-101..DD-104). Administrator-only.</w:t>
      </w:r>
    </w:p>
    <w:p>
      <w:pPr>
        <w:pStyle w:val="TableCaption"/>
        <w:keepNext/>
        <w:jc w:val="left"/>
      </w:pPr>
      <w:r>
        <w:t xml:space="preserve">Table </w:t>
      </w:r>
      <w:r>
        <w:fldChar w:fldCharType="begin"/>
        <w:instrText xml:space="preserve"> SEQ Table \* ARABIC </w:instrText>
        <w:fldChar w:fldCharType="separate"/>
      </w:r>
      <w:r>
        <w:t>…</w:t>
      </w:r>
      <w:r>
        <w:fldChar w:fldCharType="end"/>
      </w:r>
      <w:r>
        <w:t>. Interactive Floor Plan Requirements</w:t>
      </w:r>
    </w:p>
    <w:tbl>
      <w:tblPr>
        <w:tblW w:type="pct" w:w="5000"/>
        <w:tblLayout w:type="fixed"/>
        <w:tblLook w:val="04A0" w:firstRow="1" w:lastRow="0" w:firstColumn="0" w:lastColumn="0" w:noHBand="0" w:noVBand="1"/>
      </w:tblPr>
      <w:tblGrid>
        <w:gridCol w:w="1472"/>
        <w:gridCol w:w="5368"/>
        <w:gridCol w:w="960"/>
        <w:gridCol w:w="780"/>
        <w:gridCol w:w="780"/>
      </w:tblGrid>
      <w:tr>
        <w:trPr>
          <w:cantSplit w:val="1"/>
          <w:tblHeader w:val="1"/>
        </w:trPr>
        <w:tc>
          <w:tcPr>
            <w:tcW w:w="1472" w:type="dxa"/>
          </w:tcPr>
          <w:p>
            <w:pPr>
              <w:pStyle w:val="Compact"/>
            </w:pPr>
            <w:r>
              <w:rPr>
                <w:b/>
                <w:color w:val="FFFFFF"/>
              </w:rPr>
              <w:t xml:space="preserve">ID</w:t>
            </w:r>
          </w:p>
        </w:tc>
        <w:tc>
          <w:tcPr>
            <w:tcW w:w="5368"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472" w:type="dxa"/>
          </w:tcPr>
          <w:p>
            <w:pPr>
              <w:pStyle w:val="Compact"/>
            </w:pPr>
            <w:r>
              <w:rPr>
                <w:b/>
              </w:rPr>
              <w:t xml:space="preserve">FR-FP-001</w:t>
            </w:r>
          </w:p>
        </w:tc>
        <w:tc>
          <w:tcPr>
            <w:tcW w:w="5368" w:type="dxa"/>
          </w:tcPr>
          <w:p>
            <w:pPr>
              <w:pStyle w:val="Compact"/>
            </w:pPr>
            <w:r>
              <w:t xml:space="preserve">Allow Administrators to create per-room</w:t>
            </w:r>
            <w:r>
              <w:t xml:space="preserve"> </w:t>
            </w:r>
            <w:r>
              <w:rPr>
                <w:b/>
                <w:bCs/>
              </w:rPr>
              <w:t xml:space="preserve">layouts</w:t>
            </w:r>
            <w:r>
              <w:t xml:space="preserve"> </w:t>
            </w:r>
            <w:r>
              <w:t xml:space="preserve">(</w:t>
            </w:r>
            <w:r>
              <w:rPr>
                <w:rStyle w:val="VerbatimChar"/>
              </w:rPr>
              <w:t xml:space="preserve">room_layouts</w:t>
            </w:r>
            <w:r>
              <w:t xml:space="preserve">) with a canvas width/height (&gt;0) and grid size (&gt;0, default 20 units), an optional background image, versioning, and at most one</w:t>
            </w:r>
            <w:r>
              <w:t xml:space="preserve"> </w:t>
            </w:r>
            <w:r>
              <w:rPr>
                <w:b/>
                <w:bCs/>
              </w:rPr>
              <w:t xml:space="preserve">active</w:t>
            </w:r>
            <w:r>
              <w:t xml:space="preserve"> </w:t>
            </w:r>
            <w:r>
              <w:t xml:space="preserve">layout per room; a room’s first layout may be created and activated in one step. Provide a room overview listing every live room with its machines’ repair status, how many are placed, the layout’s state and a thumbnail.</w:t>
            </w:r>
          </w:p>
        </w:tc>
        <w:tc>
          <w:tcPr>
            <w:tcW w:w="960" w:type="dxa"/>
          </w:tcPr>
          <w:p>
            <w:pPr>
              <w:pStyle w:val="Compact"/>
              <w:jc w:val="center"/>
            </w:pPr>
            <w:r>
              <w:t xml:space="preserve">M</w:t>
            </w:r>
          </w:p>
        </w:tc>
        <w:tc>
          <w:tcPr>
            <w:tcW w:w="780" w:type="dxa"/>
          </w:tcPr>
          <w:p>
            <w:pPr>
              <w:pStyle w:val="Compact"/>
              <w:jc w:val="center"/>
            </w:pPr>
            <w:r>
              <w:t xml:space="preserve">P4</w:t>
            </w:r>
          </w:p>
        </w:tc>
        <w:tc>
          <w:tcPr>
            <w:tcW w:w="780" w:type="dxa"/>
          </w:tcPr>
          <w:p>
            <w:pPr>
              <w:pStyle w:val="Compact"/>
              <w:jc w:val="center"/>
            </w:pPr>
            <w:r>
              <w:t xml:space="preserve">T</w:t>
            </w:r>
          </w:p>
        </w:tc>
      </w:tr>
      <w:tr>
        <w:trPr>
          <w:cantSplit w:val="1"/>
        </w:trPr>
        <w:tc>
          <w:tcPr>
            <w:tcW w:w="1472" w:type="dxa"/>
          </w:tcPr>
          <w:p>
            <w:pPr>
              <w:pStyle w:val="Compact"/>
            </w:pPr>
            <w:r>
              <w:rPr>
                <w:b/>
              </w:rPr>
              <w:t xml:space="preserve">FR-FP-002</w:t>
            </w:r>
          </w:p>
        </w:tc>
        <w:tc>
          <w:tcPr>
            <w:tcW w:w="5368" w:type="dxa"/>
          </w:tcPr>
          <w:p>
            <w:pPr>
              <w:pStyle w:val="Compact"/>
            </w:pPr>
            <w:r>
              <w:t xml:space="preserve">Render an interactive canvas showing PC units positioned within the active room layout, with pan and zoom.</w:t>
            </w:r>
          </w:p>
        </w:tc>
        <w:tc>
          <w:tcPr>
            <w:tcW w:w="960" w:type="dxa"/>
          </w:tcPr>
          <w:p>
            <w:pPr>
              <w:pStyle w:val="Compact"/>
              <w:jc w:val="center"/>
            </w:pPr>
            <w:r>
              <w:t xml:space="preserve">M</w:t>
            </w:r>
          </w:p>
        </w:tc>
        <w:tc>
          <w:tcPr>
            <w:tcW w:w="780" w:type="dxa"/>
          </w:tcPr>
          <w:p>
            <w:pPr>
              <w:pStyle w:val="Compact"/>
              <w:jc w:val="center"/>
            </w:pPr>
            <w:r>
              <w:t xml:space="preserve">P4</w:t>
            </w:r>
          </w:p>
        </w:tc>
        <w:tc>
          <w:tcPr>
            <w:tcW w:w="780" w:type="dxa"/>
          </w:tcPr>
          <w:p>
            <w:pPr>
              <w:pStyle w:val="Compact"/>
              <w:jc w:val="center"/>
            </w:pPr>
            <w:r>
              <w:t xml:space="preserve">D</w:t>
            </w:r>
          </w:p>
        </w:tc>
      </w:tr>
      <w:tr>
        <w:trPr>
          <w:cantSplit w:val="1"/>
        </w:trPr>
        <w:tc>
          <w:tcPr>
            <w:tcW w:w="1472" w:type="dxa"/>
          </w:tcPr>
          <w:p>
            <w:pPr>
              <w:pStyle w:val="Compact"/>
            </w:pPr>
            <w:r>
              <w:rPr>
                <w:b/>
              </w:rPr>
              <w:t xml:space="preserve">FR-FP-003</w:t>
            </w:r>
          </w:p>
        </w:tc>
        <w:tc>
          <w:tcPr>
            <w:tcW w:w="5368" w:type="dxa"/>
          </w:tcPr>
          <w:p>
            <w:pPr>
              <w:pStyle w:val="Compact"/>
            </w:pPr>
            <w:r>
              <w:t xml:space="preserve">Allow Administrators, in an explicit edit mode, to place, drag-and-drop, snap-to-grid and rotate (quarter turns) PC workstations and to add, move, resize, rotate, label and delete room</w:t>
            </w:r>
            <w:r>
              <w:t xml:space="preserve"> </w:t>
            </w:r>
            <w:r>
              <w:rPr>
                <w:b/>
                <w:bCs/>
              </w:rPr>
              <w:t xml:space="preserve">fixtures</w:t>
            </w:r>
            <w:r>
              <w:t xml:space="preserve"> </w:t>
            </w:r>
            <w:r>
              <w:t xml:space="preserve">(desk, wall, partition, door, window, pillar, cabinet, zone), with undo/redo, and to</w:t>
            </w:r>
            <w:r>
              <w:t xml:space="preserve"> </w:t>
            </w:r>
            <w:r>
              <w:rPr>
                <w:b/>
                <w:bCs/>
              </w:rPr>
              <w:t xml:space="preserve">save the whole layout in one transaction</w:t>
            </w:r>
            <w:r>
              <w:t xml:space="preserve"> </w:t>
            </w:r>
            <w:r>
              <w:t xml:space="preserve">under a layout revision check (</w:t>
            </w:r>
            <w:r>
              <w:rPr>
                <w:rStyle w:val="VerbatimChar"/>
              </w:rPr>
              <w:t xml:space="preserve">room_layouts.revision</w:t>
            </w:r>
            <w:r>
              <w:t xml:space="preserve">): a stale save is refused with the current plan and the editor merges object by object, never silently overwriting. Every shape stays inside the room; workstations never overlap one another; fixtures may overlap anything. Placing a PC never changes its room — a PC from another room is moved only through the audited asset room change, after confirmation. Unsaved work is guarded against leaving and kept in the browser tab.</w:t>
            </w:r>
            <w:r>
              <w:t xml:space="preserve"> </w:t>
            </w:r>
            <w:r>
              <w:rPr>
                <w:i/>
                <w:iCs/>
              </w:rPr>
              <w:t xml:space="preserve">(Amended Phase 2.11, SDD DD-101/DD-102.)</w:t>
            </w:r>
          </w:p>
        </w:tc>
        <w:tc>
          <w:tcPr>
            <w:tcW w:w="960" w:type="dxa"/>
          </w:tcPr>
          <w:p>
            <w:pPr>
              <w:pStyle w:val="Compact"/>
              <w:jc w:val="center"/>
            </w:pPr>
            <w:r>
              <w:t xml:space="preserve">M</w:t>
            </w:r>
          </w:p>
        </w:tc>
        <w:tc>
          <w:tcPr>
            <w:tcW w:w="780" w:type="dxa"/>
          </w:tcPr>
          <w:p>
            <w:pPr>
              <w:pStyle w:val="Compact"/>
              <w:jc w:val="center"/>
            </w:pPr>
            <w:r>
              <w:t xml:space="preserve">P4</w:t>
            </w:r>
          </w:p>
        </w:tc>
        <w:tc>
          <w:tcPr>
            <w:tcW w:w="780" w:type="dxa"/>
          </w:tcPr>
          <w:p>
            <w:pPr>
              <w:pStyle w:val="Compact"/>
              <w:jc w:val="center"/>
            </w:pPr>
            <w:r>
              <w:t xml:space="preserve">T</w:t>
            </w:r>
          </w:p>
        </w:tc>
      </w:tr>
      <w:tr>
        <w:trPr>
          <w:cantSplit w:val="1"/>
        </w:trPr>
        <w:tc>
          <w:tcPr>
            <w:tcW w:w="1472" w:type="dxa"/>
          </w:tcPr>
          <w:p>
            <w:pPr>
              <w:pStyle w:val="Compact"/>
            </w:pPr>
            <w:r>
              <w:rPr>
                <w:b/>
              </w:rPr>
              <w:t xml:space="preserve">FR-FP-004</w:t>
            </w:r>
          </w:p>
        </w:tc>
        <w:tc>
          <w:tcPr>
            <w:tcW w:w="5368" w:type="dxa"/>
          </w:tcPr>
          <w:p>
            <w:pPr>
              <w:pStyle w:val="Compact"/>
            </w:pPr>
            <w:r>
              <w:t xml:space="preserve">Color PC workstations by repair</w:t>
            </w:r>
            <w:r>
              <w:t xml:space="preserve"> </w:t>
            </w:r>
            <w:r>
              <w:rPr>
                <w:rStyle w:val="VerbatimChar"/>
              </w:rPr>
              <w:t xml:space="preserve">status</w:t>
            </w:r>
            <w:r>
              <w:t xml:space="preserve"> </w:t>
            </w:r>
            <w:r>
              <w:t xml:space="preserve">(Available green · Pending Repair amber · Needs Fix red) using the universal status palette, with the status in words and its own icon so meaning survives color-blindness; state plainly that the status is recorded, not monitored.</w:t>
            </w:r>
          </w:p>
        </w:tc>
        <w:tc>
          <w:tcPr>
            <w:tcW w:w="960" w:type="dxa"/>
          </w:tcPr>
          <w:p>
            <w:pPr>
              <w:pStyle w:val="Compact"/>
              <w:jc w:val="center"/>
            </w:pPr>
            <w:r>
              <w:t xml:space="preserve">M</w:t>
            </w:r>
          </w:p>
        </w:tc>
        <w:tc>
          <w:tcPr>
            <w:tcW w:w="780" w:type="dxa"/>
          </w:tcPr>
          <w:p>
            <w:pPr>
              <w:pStyle w:val="Compact"/>
              <w:jc w:val="center"/>
            </w:pPr>
            <w:r>
              <w:t xml:space="preserve">P4</w:t>
            </w:r>
          </w:p>
        </w:tc>
        <w:tc>
          <w:tcPr>
            <w:tcW w:w="780" w:type="dxa"/>
          </w:tcPr>
          <w:p>
            <w:pPr>
              <w:pStyle w:val="Compact"/>
              <w:jc w:val="center"/>
            </w:pPr>
            <w:r>
              <w:t xml:space="preserve">T</w:t>
            </w:r>
          </w:p>
        </w:tc>
      </w:tr>
      <w:tr>
        <w:trPr>
          <w:cantSplit w:val="1"/>
        </w:trPr>
        <w:tc>
          <w:tcPr>
            <w:tcW w:w="1472" w:type="dxa"/>
          </w:tcPr>
          <w:p>
            <w:pPr>
              <w:pStyle w:val="Compact"/>
            </w:pPr>
            <w:r>
              <w:rPr>
                <w:b/>
              </w:rPr>
              <w:t xml:space="preserve">FR-FP-005</w:t>
            </w:r>
          </w:p>
        </w:tc>
        <w:tc>
          <w:tcPr>
            <w:tcW w:w="5368" w:type="dxa"/>
          </w:tcPr>
          <w:p>
            <w:pPr>
              <w:pStyle w:val="Compact"/>
            </w:pPr>
            <w:r>
              <w:t xml:space="preserve">Open a click-through info panel for a PC showing specs, installed hardware, QR, ticket history, maintenance timeline, and (if enabled) AI predictions.</w:t>
            </w:r>
          </w:p>
        </w:tc>
        <w:tc>
          <w:tcPr>
            <w:tcW w:w="960" w:type="dxa"/>
          </w:tcPr>
          <w:p>
            <w:pPr>
              <w:pStyle w:val="Compact"/>
              <w:jc w:val="center"/>
            </w:pPr>
            <w:r>
              <w:t xml:space="preserve">M</w:t>
            </w:r>
          </w:p>
        </w:tc>
        <w:tc>
          <w:tcPr>
            <w:tcW w:w="780" w:type="dxa"/>
          </w:tcPr>
          <w:p>
            <w:pPr>
              <w:pStyle w:val="Compact"/>
              <w:jc w:val="center"/>
            </w:pPr>
            <w:r>
              <w:t xml:space="preserve">P4</w:t>
            </w:r>
          </w:p>
        </w:tc>
        <w:tc>
          <w:tcPr>
            <w:tcW w:w="780" w:type="dxa"/>
          </w:tcPr>
          <w:p>
            <w:pPr>
              <w:pStyle w:val="Compact"/>
              <w:jc w:val="center"/>
            </w:pPr>
            <w:r>
              <w:t xml:space="preserve">D</w:t>
            </w:r>
          </w:p>
        </w:tc>
      </w:tr>
      <w:tr>
        <w:trPr>
          <w:cantSplit w:val="1"/>
        </w:trPr>
        <w:tc>
          <w:tcPr>
            <w:tcW w:w="1472" w:type="dxa"/>
          </w:tcPr>
          <w:p>
            <w:pPr>
              <w:pStyle w:val="Compact"/>
            </w:pPr>
            <w:r>
              <w:rPr>
                <w:b/>
              </w:rPr>
              <w:t xml:space="preserve">FR-FP-006</w:t>
            </w:r>
          </w:p>
        </w:tc>
        <w:tc>
          <w:tcPr>
            <w:tcW w:w="5368" w:type="dxa"/>
          </w:tcPr>
          <w:p>
            <w:pPr>
              <w:pStyle w:val="Compact"/>
            </w:pPr>
            <w:r>
              <w:t xml:space="preserve">Restrict the Floorplan to</w:t>
            </w:r>
            <w:r>
              <w:t xml:space="preserve"> </w:t>
            </w:r>
            <w:r>
              <w:rPr>
                <w:b/>
                <w:bCs/>
              </w:rPr>
              <w:t xml:space="preserve">Administrators</w:t>
            </w:r>
            <w:r>
              <w:t xml:space="preserve">: viewing requires the Administrator role and</w:t>
            </w:r>
            <w:r>
              <w:t xml:space="preserve"> </w:t>
            </w:r>
            <w:r>
              <w:rPr>
                <w:rStyle w:val="VerbatimChar"/>
              </w:rPr>
              <w:t xml:space="preserve">floorplan.view</w:t>
            </w:r>
            <w:r>
              <w:t xml:space="preserve">, editing the role and</w:t>
            </w:r>
            <w:r>
              <w:t xml:space="preserve"> </w:t>
            </w:r>
            <w:r>
              <w:rPr>
                <w:rStyle w:val="VerbatimChar"/>
              </w:rPr>
              <w:t xml:space="preserve">floorplan.manage</w:t>
            </w:r>
            <w:r>
              <w:t xml:space="preserve"> </w:t>
            </w:r>
            <w:r>
              <w:t xml:space="preserve">(authorized by policy abilities, so a per-user grant cannot open it to another role).</w:t>
            </w:r>
            <w:r>
              <w:t xml:space="preserve"> </w:t>
            </w:r>
            <w:r>
              <w:rPr>
                <w:i/>
                <w:iCs/>
              </w:rPr>
              <w:t xml:space="preserve">(Corrected Phase 2.11 to match the client brief and the Phase 2.8 implementation: Technicians do not view the floor plan.)</w:t>
            </w:r>
          </w:p>
        </w:tc>
        <w:tc>
          <w:tcPr>
            <w:tcW w:w="960" w:type="dxa"/>
          </w:tcPr>
          <w:p>
            <w:pPr>
              <w:pStyle w:val="Compact"/>
              <w:jc w:val="center"/>
            </w:pPr>
            <w:r>
              <w:t xml:space="preserve">M</w:t>
            </w:r>
          </w:p>
        </w:tc>
        <w:tc>
          <w:tcPr>
            <w:tcW w:w="780" w:type="dxa"/>
          </w:tcPr>
          <w:p>
            <w:pPr>
              <w:pStyle w:val="Compact"/>
              <w:jc w:val="center"/>
            </w:pPr>
            <w:r>
              <w:t xml:space="preserve">P4</w:t>
            </w:r>
          </w:p>
        </w:tc>
        <w:tc>
          <w:tcPr>
            <w:tcW w:w="780" w:type="dxa"/>
          </w:tcPr>
          <w:p>
            <w:pPr>
              <w:pStyle w:val="Compact"/>
              <w:jc w:val="center"/>
            </w:pPr>
            <w:r>
              <w:t xml:space="preserve">T</w:t>
            </w:r>
          </w:p>
        </w:tc>
      </w:tr>
      <w:tr>
        <w:trPr>
          <w:cantSplit w:val="1"/>
        </w:trPr>
        <w:tc>
          <w:tcPr>
            <w:tcW w:w="1472" w:type="dxa"/>
          </w:tcPr>
          <w:p>
            <w:pPr>
              <w:pStyle w:val="Compact"/>
            </w:pPr>
            <w:r>
              <w:rPr>
                <w:b/>
              </w:rPr>
              <w:t xml:space="preserve">FR-FP-007</w:t>
            </w:r>
          </w:p>
        </w:tc>
        <w:tc>
          <w:tcPr>
            <w:tcW w:w="5368" w:type="dxa"/>
          </w:tcPr>
          <w:p>
            <w:pPr>
              <w:pStyle w:val="Compact"/>
            </w:pPr>
            <w:r>
              <w:t xml:space="preserve">Reflect saved layout changes and PC status changes to other viewers in real time via Laravel Reverb (a notice; viewers refetch), show other administrators present and editing, say honestly when updates are not live and fall back to periodic refresh, and never replace an editor’s unsaved work with a remote change.</w:t>
            </w:r>
          </w:p>
        </w:tc>
        <w:tc>
          <w:tcPr>
            <w:tcW w:w="960" w:type="dxa"/>
          </w:tcPr>
          <w:p>
            <w:pPr>
              <w:pStyle w:val="Compact"/>
              <w:jc w:val="center"/>
            </w:pPr>
            <w:r>
              <w:t xml:space="preserve">M</w:t>
            </w:r>
          </w:p>
        </w:tc>
        <w:tc>
          <w:tcPr>
            <w:tcW w:w="780" w:type="dxa"/>
          </w:tcPr>
          <w:p>
            <w:pPr>
              <w:pStyle w:val="Compact"/>
              <w:jc w:val="center"/>
            </w:pPr>
            <w:r>
              <w:t xml:space="preserve">P4</w:t>
            </w:r>
          </w:p>
        </w:tc>
        <w:tc>
          <w:tcPr>
            <w:tcW w:w="780" w:type="dxa"/>
          </w:tcPr>
          <w:p>
            <w:pPr>
              <w:pStyle w:val="Compact"/>
              <w:jc w:val="center"/>
            </w:pPr>
            <w:r>
              <w:t xml:space="preserve">T</w:t>
            </w:r>
          </w:p>
        </w:tc>
      </w:tr>
      <w:tr>
        <w:trPr>
          <w:cantSplit w:val="1"/>
        </w:trPr>
        <w:tc>
          <w:tcPr>
            <w:tcW w:w="1472" w:type="dxa"/>
          </w:tcPr>
          <w:p>
            <w:pPr>
              <w:pStyle w:val="Compact"/>
            </w:pPr>
            <w:r>
              <w:rPr>
                <w:b/>
              </w:rPr>
              <w:t xml:space="preserve">FR-FP-008</w:t>
            </w:r>
          </w:p>
        </w:tc>
        <w:tc>
          <w:tcPr>
            <w:tcW w:w="5368" w:type="dxa"/>
          </w:tcPr>
          <w:p>
            <w:pPr>
              <w:pStyle w:val="Compact"/>
            </w:pPr>
            <w:r>
              <w:t xml:space="preserve">Preserve position history across layout versions and support a PC moving between rooms without data loss: a PC that leaves a room (moved or archived) gives up its place on that room’s active layout, recorded in its own history.</w:t>
            </w:r>
          </w:p>
        </w:tc>
        <w:tc>
          <w:tcPr>
            <w:tcW w:w="960" w:type="dxa"/>
          </w:tcPr>
          <w:p>
            <w:pPr>
              <w:pStyle w:val="Compact"/>
              <w:jc w:val="center"/>
            </w:pPr>
            <w:r>
              <w:t xml:space="preserve">M</w:t>
            </w:r>
          </w:p>
        </w:tc>
        <w:tc>
          <w:tcPr>
            <w:tcW w:w="780" w:type="dxa"/>
          </w:tcPr>
          <w:p>
            <w:pPr>
              <w:pStyle w:val="Compact"/>
              <w:jc w:val="center"/>
            </w:pPr>
            <w:r>
              <w:t xml:space="preserve">P4</w:t>
            </w:r>
          </w:p>
        </w:tc>
        <w:tc>
          <w:tcPr>
            <w:tcW w:w="780" w:type="dxa"/>
          </w:tcPr>
          <w:p>
            <w:pPr>
              <w:pStyle w:val="Compact"/>
              <w:jc w:val="center"/>
            </w:pPr>
            <w:r>
              <w:t xml:space="preserve">T</w:t>
            </w:r>
          </w:p>
        </w:tc>
      </w:tr>
      <w:tr>
        <w:trPr>
          <w:cantSplit w:val="1"/>
        </w:trPr>
        <w:tc>
          <w:tcPr>
            <w:tcW w:w="1472" w:type="dxa"/>
          </w:tcPr>
          <w:p>
            <w:pPr>
              <w:pStyle w:val="Compact"/>
            </w:pPr>
            <w:r>
              <w:rPr>
                <w:b/>
              </w:rPr>
              <w:t xml:space="preserve">FR-FP-009</w:t>
            </w:r>
          </w:p>
        </w:tc>
        <w:tc>
          <w:tcPr>
            <w:tcW w:w="5368" w:type="dxa"/>
          </w:tcPr>
          <w:p>
            <w:pPr>
              <w:pStyle w:val="Compact"/>
            </w:pPr>
            <w:r>
              <w:t xml:space="preserve">Meet accessibility requirements for drag interactions, providing a keyboard/non-drag alternative for placement (</w:t>
            </w:r>
            <w:hyperlink w:anchor="X9a4dfa6eb0eb61a209db4cd90a7b5d41cb13c84">
              <w:r>
                <w:rPr>
                  <w:rStyle w:val="Hyperlink"/>
                </w:rPr>
                <w:t xml:space="preserve">NFR-ACC-008</w:t>
              </w:r>
            </w:hyperlink>
            <w:r>
              <w:t xml:space="preserve">).</w:t>
            </w:r>
          </w:p>
        </w:tc>
        <w:tc>
          <w:tcPr>
            <w:tcW w:w="960" w:type="dxa"/>
          </w:tcPr>
          <w:p>
            <w:pPr>
              <w:pStyle w:val="Compact"/>
              <w:jc w:val="center"/>
            </w:pPr>
            <w:r>
              <w:t xml:space="preserve">M</w:t>
            </w:r>
          </w:p>
        </w:tc>
        <w:tc>
          <w:tcPr>
            <w:tcW w:w="780" w:type="dxa"/>
          </w:tcPr>
          <w:p>
            <w:pPr>
              <w:pStyle w:val="Compact"/>
              <w:jc w:val="center"/>
            </w:pPr>
            <w:r>
              <w:t xml:space="preserve">P4</w:t>
            </w:r>
          </w:p>
        </w:tc>
        <w:tc>
          <w:tcPr>
            <w:tcW w:w="780" w:type="dxa"/>
          </w:tcPr>
          <w:p>
            <w:pPr>
              <w:pStyle w:val="Compact"/>
              <w:jc w:val="center"/>
            </w:pPr>
            <w:r>
              <w:t xml:space="preserve">T</w:t>
            </w:r>
          </w:p>
        </w:tc>
      </w:tr>
      <w:tr>
        <w:trPr>
          <w:cantSplit w:val="1"/>
        </w:trPr>
        <w:tc>
          <w:tcPr>
            <w:tcW w:w="1472" w:type="dxa"/>
          </w:tcPr>
          <w:p>
            <w:pPr>
              <w:pStyle w:val="Compact"/>
            </w:pPr>
            <w:r>
              <w:rPr>
                <w:b/>
              </w:rPr>
              <w:t xml:space="preserve">FR-FP-010</w:t>
            </w:r>
          </w:p>
        </w:tc>
        <w:tc>
          <w:tcPr>
            <w:tcW w:w="5368" w:type="dxa"/>
          </w:tcPr>
          <w:p>
            <w:pPr>
              <w:pStyle w:val="Compact"/>
            </w:pPr>
            <w:r>
              <w:t xml:space="preserve">Support network-topology visualization, heat maps, asset-density overlays, AI-predicted failures on the map, and indoor navigation.</w:t>
            </w:r>
          </w:p>
        </w:tc>
        <w:tc>
          <w:tcPr>
            <w:tcW w:w="960" w:type="dxa"/>
          </w:tcPr>
          <w:p>
            <w:pPr>
              <w:pStyle w:val="Compact"/>
              <w:jc w:val="center"/>
            </w:pPr>
            <w:r>
              <w:t xml:space="preserve">F</w:t>
            </w:r>
          </w:p>
        </w:tc>
        <w:tc>
          <w:tcPr>
            <w:tcW w:w="780" w:type="dxa"/>
          </w:tcPr>
          <w:p>
            <w:pPr>
              <w:pStyle w:val="Compact"/>
              <w:jc w:val="center"/>
            </w:pPr>
            <w:r>
              <w:t xml:space="preserve">—</w:t>
            </w:r>
          </w:p>
        </w:tc>
        <w:tc>
          <w:tcPr>
            <w:tcW w:w="780" w:type="dxa"/>
          </w:tcPr>
          <w:p>
            <w:pPr>
              <w:pStyle w:val="Compact"/>
              <w:jc w:val="center"/>
            </w:pPr>
            <w:r>
              <w:t xml:space="preserve">—</w:t>
            </w:r>
          </w:p>
        </w:tc>
      </w:tr>
    </w:tbl>
    <w:p>
      <w:r>
        <w:pict>
          <v:rect style="width:0;height:1.5pt" o:hralign="center" o:hrstd="t" o:hr="t"/>
        </w:pict>
      </w:r>
    </w:p>
    <w:bookmarkEnd w:id="91"/>
    <w:bookmarkStart w:id="92" w:name="dashboard-requirements"/>
    <w:p>
      <w:pPr>
        <w:pStyle w:val="Heading2"/>
      </w:pPr>
      <w:r>
        <w:t xml:space="preserve">20. Dashboard Requirements</w:t>
      </w:r>
    </w:p>
    <w:p>
      <w:pPr>
        <w:pStyle w:val="TableCaption"/>
        <w:keepNext/>
        <w:jc w:val="left"/>
      </w:pPr>
      <w:r>
        <w:t xml:space="preserve">Table </w:t>
      </w:r>
      <w:r>
        <w:fldChar w:fldCharType="begin"/>
        <w:instrText xml:space="preserve"> SEQ Table \* ARABIC </w:instrText>
        <w:fldChar w:fldCharType="separate"/>
      </w:r>
      <w:r>
        <w:t>…</w:t>
      </w:r>
      <w:r>
        <w:fldChar w:fldCharType="end"/>
      </w:r>
      <w:r>
        <w:t>. Dashboard Requirements</w:t>
      </w:r>
    </w:p>
    <w:tbl>
      <w:tblPr>
        <w:tblW w:type="pct" w:w="5000"/>
        <w:tblLayout w:type="fixed"/>
        <w:tblLook w:val="04A0" w:firstRow="1" w:lastRow="0" w:firstColumn="0" w:lastColumn="0" w:noHBand="0" w:noVBand="1"/>
      </w:tblPr>
      <w:tblGrid>
        <w:gridCol w:w="1600"/>
        <w:gridCol w:w="5240"/>
        <w:gridCol w:w="960"/>
        <w:gridCol w:w="780"/>
        <w:gridCol w:w="780"/>
      </w:tblGrid>
      <w:tr>
        <w:trPr>
          <w:cantSplit w:val="1"/>
          <w:tblHeader w:val="1"/>
        </w:trPr>
        <w:tc>
          <w:tcPr>
            <w:tcW w:w="1600" w:type="dxa"/>
          </w:tcPr>
          <w:p>
            <w:pPr>
              <w:pStyle w:val="Compact"/>
            </w:pPr>
            <w:r>
              <w:rPr>
                <w:b/>
                <w:color w:val="FFFFFF"/>
              </w:rPr>
              <w:t xml:space="preserve">ID</w:t>
            </w:r>
          </w:p>
        </w:tc>
        <w:tc>
          <w:tcPr>
            <w:tcW w:w="5240"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600" w:type="dxa"/>
          </w:tcPr>
          <w:p>
            <w:pPr>
              <w:pStyle w:val="Compact"/>
            </w:pPr>
            <w:r>
              <w:rPr>
                <w:b/>
              </w:rPr>
              <w:t xml:space="preserve">FR-DSH-001</w:t>
            </w:r>
          </w:p>
        </w:tc>
        <w:tc>
          <w:tcPr>
            <w:tcW w:w="5240" w:type="dxa"/>
          </w:tcPr>
          <w:p>
            <w:pPr>
              <w:pStyle w:val="Compact"/>
            </w:pPr>
            <w:r>
              <w:t xml:space="preserve">Present a role-aware landing dashboard: Administrators see cross-organization operations; Technicians see their queue and workload; Teachers see their tickets and quick actions.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D</w:t>
            </w:r>
          </w:p>
        </w:tc>
      </w:tr>
      <w:tr>
        <w:trPr>
          <w:cantSplit w:val="1"/>
        </w:trPr>
        <w:tc>
          <w:tcPr>
            <w:tcW w:w="1600" w:type="dxa"/>
          </w:tcPr>
          <w:p>
            <w:pPr>
              <w:pStyle w:val="Compact"/>
            </w:pPr>
            <w:r>
              <w:rPr>
                <w:b/>
              </w:rPr>
              <w:t xml:space="preserve">FR-DSH-002</w:t>
            </w:r>
          </w:p>
        </w:tc>
        <w:tc>
          <w:tcPr>
            <w:tcW w:w="5240" w:type="dxa"/>
          </w:tcPr>
          <w:p>
            <w:pPr>
              <w:pStyle w:val="Compact"/>
            </w:pPr>
            <w:r>
              <w:t xml:space="preserve">Support configurable widgets (</w:t>
            </w:r>
            <w:r>
              <w:rPr>
                <w:rStyle w:val="VerbatimChar"/>
              </w:rPr>
              <w:t xml:space="preserve">dashboard_widgets</w:t>
            </w:r>
            <w:r>
              <w:t xml:space="preserve">) of types counter, line/bar/pie chart, table, list, map, timeline, gauge, with per-user layout and global defaults (</w:t>
            </w:r>
            <w:r>
              <w:rPr>
                <w:rStyle w:val="VerbatimChar"/>
              </w:rPr>
              <w:t xml:space="preserve">user_id</w:t>
            </w:r>
            <w:r>
              <w:t xml:space="preserve"> </w:t>
            </w:r>
            <w:r>
              <w:t xml:space="preserve">NULL).</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FR-DSH-003</w:t>
            </w:r>
          </w:p>
        </w:tc>
        <w:tc>
          <w:tcPr>
            <w:tcW w:w="5240" w:type="dxa"/>
          </w:tcPr>
          <w:p>
            <w:pPr>
              <w:pStyle w:val="Compact"/>
            </w:pPr>
            <w:r>
              <w:t xml:space="preserve">Provide, for Administrators, KPI widgets covering: open-ticket backlog, tickets by status/priority/category, SLA compliance and breaches, MTTR and first-response time, technician workload, assets by status, low-stock consumables, and upcoming preventive maintenance.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D</w:t>
            </w:r>
          </w:p>
        </w:tc>
      </w:tr>
      <w:tr>
        <w:trPr>
          <w:cantSplit w:val="1"/>
        </w:trPr>
        <w:tc>
          <w:tcPr>
            <w:tcW w:w="1600" w:type="dxa"/>
          </w:tcPr>
          <w:p>
            <w:pPr>
              <w:pStyle w:val="Compact"/>
            </w:pPr>
            <w:r>
              <w:rPr>
                <w:b/>
              </w:rPr>
              <w:t xml:space="preserve">FR-DSH-004</w:t>
            </w:r>
          </w:p>
        </w:tc>
        <w:tc>
          <w:tcPr>
            <w:tcW w:w="5240" w:type="dxa"/>
          </w:tcPr>
          <w:p>
            <w:pPr>
              <w:pStyle w:val="Compact"/>
            </w:pPr>
            <w:r>
              <w:t xml:space="preserve">Provide, for Technicians, widgets for assigned/active tickets, tickets nearing SLA breach (</w:t>
            </w:r>
            <w:r>
              <w:rPr>
                <w:b/>
                <w:bCs/>
              </w:rPr>
              <w:t xml:space="preserve">due within 4 hours</w:t>
            </w:r>
            <w:r>
              <w:t xml:space="preserve">), tickets that have missed a deadline (</w:t>
            </w:r>
            <w:r>
              <w:rPr>
                <w:b/>
                <w:bCs/>
              </w:rPr>
              <w:t xml:space="preserve">Overdue</w:t>
            </w:r>
            <w:r>
              <w:t xml:space="preserve">) and scheduled maintenance.</w:t>
            </w:r>
            <w:r>
              <w:t xml:space="preserve"> </w:t>
            </w:r>
            <w:r>
              <w:rPr>
                <w:b/>
                <w:bCs/>
              </w:rPr>
              <w:t xml:space="preserve">Every figure links to the list it counts and each row opens its record; the list’s total equals the figure</w:t>
            </w:r>
            <w:r>
              <w:t xml:space="preserve"> </w:t>
            </w:r>
            <w:r>
              <w:t xml:space="preserve">(DD-81). The maintenance figures count the technician’s own work as FR-MNT-011 defines it (assigned</w:t>
            </w:r>
            <w:r>
              <w:t xml:space="preserve"> </w:t>
            </w:r>
            <w:r>
              <w:rPr>
                <w:i/>
                <w:iCs/>
              </w:rPr>
              <w:t xml:space="preserve">or</w:t>
            </w:r>
            <w:r>
              <w:t xml:space="preserve"> </w:t>
            </w:r>
            <w:r>
              <w:t xml:space="preserve">opened).</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D</w:t>
            </w:r>
          </w:p>
        </w:tc>
      </w:tr>
      <w:tr>
        <w:trPr>
          <w:cantSplit w:val="1"/>
        </w:trPr>
        <w:tc>
          <w:tcPr>
            <w:tcW w:w="1600" w:type="dxa"/>
          </w:tcPr>
          <w:p>
            <w:pPr>
              <w:pStyle w:val="Compact"/>
            </w:pPr>
            <w:r>
              <w:rPr>
                <w:b/>
              </w:rPr>
              <w:t xml:space="preserve">FR-DSH-005</w:t>
            </w:r>
          </w:p>
        </w:tc>
        <w:tc>
          <w:tcPr>
            <w:tcW w:w="5240" w:type="dxa"/>
          </w:tcPr>
          <w:p>
            <w:pPr>
              <w:pStyle w:val="Compact"/>
            </w:pPr>
            <w:r>
              <w:t xml:space="preserve">Compute KPI widgets from counter caches / efficient aggregates so the dashboard meets</w:t>
            </w:r>
            <w:r>
              <w:t xml:space="preserve"> </w:t>
            </w:r>
            <w:hyperlink w:anchor="Xb7022e53028ebb4b113858a05371c0457f59701">
              <w:r>
                <w:rPr>
                  <w:rStyle w:val="Hyperlink"/>
                </w:rPr>
                <w:t xml:space="preserve">NFR-PERF-008</w:t>
              </w:r>
            </w:hyperlink>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A</w:t>
            </w:r>
          </w:p>
        </w:tc>
      </w:tr>
      <w:tr>
        <w:trPr>
          <w:cantSplit w:val="1"/>
        </w:trPr>
        <w:tc>
          <w:tcPr>
            <w:tcW w:w="1600" w:type="dxa"/>
          </w:tcPr>
          <w:p>
            <w:pPr>
              <w:pStyle w:val="Compact"/>
            </w:pPr>
            <w:r>
              <w:rPr>
                <w:b/>
              </w:rPr>
              <w:t xml:space="preserve">FR-DSH-006</w:t>
            </w:r>
          </w:p>
        </w:tc>
        <w:tc>
          <w:tcPr>
            <w:tcW w:w="5240" w:type="dxa"/>
          </w:tcPr>
          <w:p>
            <w:pPr>
              <w:pStyle w:val="Compact"/>
            </w:pPr>
            <w:r>
              <w:t xml:space="preserve">Allow users to enable/disable and reorder their widgets; persist the arrangement.</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FR-DSH-007</w:t>
            </w:r>
          </w:p>
        </w:tc>
        <w:tc>
          <w:tcPr>
            <w:tcW w:w="5240" w:type="dxa"/>
          </w:tcPr>
          <w:p>
            <w:pPr>
              <w:pStyle w:val="Compact"/>
            </w:pPr>
            <w:r>
              <w:t xml:space="preserve">Render every chart accessibly (labels, legends, non-color encoding) and with a data-table fallback.</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FR-DSH-008</w:t>
            </w:r>
          </w:p>
        </w:tc>
        <w:tc>
          <w:tcPr>
            <w:tcW w:w="5240" w:type="dxa"/>
          </w:tcPr>
          <w:p>
            <w:pPr>
              <w:pStyle w:val="Compact"/>
            </w:pPr>
            <w:r>
              <w:t xml:space="preserve">Assemble each dashboard</w:t>
            </w:r>
            <w:r>
              <w:t xml:space="preserve"> </w:t>
            </w:r>
            <w:r>
              <w:rPr>
                <w:b/>
                <w:bCs/>
              </w:rPr>
              <w:t xml:space="preserve">server-side from the caller’s effective permissions</w:t>
            </w:r>
            <w:r>
              <w:t xml:space="preserve">: the role selects the layout, and every widget is included only if the caller holds the permission that widget’s data belongs to. A payload shall never contain figures the caller is not entitled to see, so no client-side filtering of privileged data is required.</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FR-DSH-009</w:t>
            </w:r>
          </w:p>
        </w:tc>
        <w:tc>
          <w:tcPr>
            <w:tcW w:w="5240" w:type="dxa"/>
          </w:tcPr>
          <w:p>
            <w:pPr>
              <w:pStyle w:val="Compact"/>
            </w:pPr>
            <w:r>
              <w:t xml:space="preserve">Provide, for Administrators, a</w:t>
            </w:r>
            <w:r>
              <w:t xml:space="preserve"> </w:t>
            </w:r>
            <w:r>
              <w:rPr>
                <w:b/>
                <w:bCs/>
              </w:rPr>
              <w:t xml:space="preserve">ticket overview</w:t>
            </w:r>
            <w:r>
              <w:t xml:space="preserve"> </w:t>
            </w:r>
            <w:r>
              <w:t xml:space="preserve">on the dashboard: tickets reported over time with a comparison period, their current status as a part-to-whole chart with counts and shares, and where problems were reported (laboratories against offices, rooms ranked), filterable by period (day, week, month, year, rolling 7/30/90 days, custom range, since a year), location (all, laboratories, offices, one room) and status; every figure opens the exact list of tickets it counts, and every chart has a table equivalent.</w:t>
            </w:r>
            <w:r>
              <w:t xml:space="preserve"> </w:t>
            </w:r>
            <w:r>
              <w:rPr>
                <w:i/>
                <w:iCs/>
              </w:rPr>
              <w:t xml:space="preserve">(Phase 2.10 R1; SDD DD-86–DD-89.)</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bl>
    <w:p>
      <w:pPr>
        <w:pStyle w:val="BodyText"/>
      </w:pPr>
      <w:r>
        <w:rPr>
          <w:i/>
          <w:iCs/>
        </w:rPr>
        <w:t xml:space="preserve">(Charts follow the project data-visualization guidance: accessible categorical/sequential palettes, consistent in light and dark.)</w:t>
      </w:r>
    </w:p>
    <w:p>
      <w:pPr>
        <w:pStyle w:val="BlockText"/>
        <w:keepLines w:val="1"/>
      </w:pPr>
      <w:r>
        <w:rPr>
          <w:b/>
          <w:bCs/>
        </w:rPr>
        <w:t xml:space="preserve">Delivered in Phase 2.4:</w:t>
      </w:r>
      <w:r>
        <w:t xml:space="preserve"> </w:t>
      </w:r>
      <w:r>
        <w:t xml:space="preserve">FR-DSH-001, 003, 004, 005, 007 and 008 — the three role dashboards (Administrator operations, Technician queue, Teacher requests), computed from database aggregates and served through a single permission-gated endpoint. Distributions are rendered as labelled proportional rows whose markup</w:t>
      </w:r>
      <w:r>
        <w:t xml:space="preserve"> </w:t>
      </w:r>
      <w:r>
        <w:rPr>
          <w:i/>
          <w:iCs/>
        </w:rPr>
        <w:t xml:space="preserve">is</w:t>
      </w:r>
      <w:r>
        <w:t xml:space="preserve"> </w:t>
      </w:r>
      <w:r>
        <w:t xml:space="preserve">the data table (no charting dependency, no colour-only encoding).</w:t>
      </w:r>
      <w:r>
        <w:t xml:space="preserve"> </w:t>
      </w:r>
      <w:r>
        <w:rPr>
          <w:b/>
          <w:bCs/>
        </w:rPr>
        <w:t xml:space="preserve">Deferred:</w:t>
      </w:r>
      <w:r>
        <w:t xml:space="preserve"> </w:t>
      </w:r>
      <w:r>
        <w:t xml:space="preserve">FR-DSH-002 and FR-DSH-006 — per-user widget selection, ordering and persistence; the</w:t>
      </w:r>
      <w:r>
        <w:t xml:space="preserve"> </w:t>
      </w:r>
      <w:r>
        <w:rPr>
          <w:rStyle w:val="VerbatimChar"/>
        </w:rPr>
        <w:t xml:space="preserve">dashboard_widgets</w:t>
      </w:r>
      <w:r>
        <w:t xml:space="preserve"> </w:t>
      </w:r>
      <w:r>
        <w:t xml:space="preserve">table is reserved for them and is untouched.</w:t>
      </w:r>
    </w:p>
    <w:p>
      <w:r>
        <w:pict>
          <v:rect style="width:0;height:1.5pt" o:hralign="center" o:hrstd="t" o:hr="t"/>
        </w:pict>
      </w:r>
    </w:p>
    <w:bookmarkEnd w:id="92"/>
    <w:bookmarkStart w:id="93" w:name="reporting-requirements"/>
    <w:p>
      <w:pPr>
        <w:pStyle w:val="Heading2"/>
      </w:pPr>
      <w:r>
        <w:t xml:space="preserve">21. Reporting Requirements</w:t>
      </w:r>
    </w:p>
    <w:p>
      <w:pPr>
        <w:pStyle w:val="TableCaption"/>
        <w:keepNext/>
        <w:jc w:val="left"/>
      </w:pPr>
      <w:r>
        <w:t xml:space="preserve">Table </w:t>
      </w:r>
      <w:r>
        <w:fldChar w:fldCharType="begin"/>
        <w:instrText xml:space="preserve"> SEQ Table \* ARABIC </w:instrText>
        <w:fldChar w:fldCharType="separate"/>
      </w:r>
      <w:r>
        <w:t>…</w:t>
      </w:r>
      <w:r>
        <w:fldChar w:fldCharType="end"/>
      </w:r>
      <w:r>
        <w:t>. Reporting Requirements</w:t>
      </w:r>
    </w:p>
    <w:tbl>
      <w:tblPr>
        <w:tblW w:type="pct" w:w="5000"/>
        <w:tblLayout w:type="fixed"/>
        <w:tblLook w:val="04A0" w:firstRow="1" w:lastRow="0" w:firstColumn="0" w:lastColumn="0" w:noHBand="0" w:noVBand="1"/>
      </w:tblPr>
      <w:tblGrid>
        <w:gridCol w:w="1600"/>
        <w:gridCol w:w="5240"/>
        <w:gridCol w:w="960"/>
        <w:gridCol w:w="780"/>
        <w:gridCol w:w="780"/>
      </w:tblGrid>
      <w:tr>
        <w:trPr>
          <w:cantSplit w:val="1"/>
          <w:tblHeader w:val="1"/>
        </w:trPr>
        <w:tc>
          <w:tcPr>
            <w:tcW w:w="1600" w:type="dxa"/>
          </w:tcPr>
          <w:p>
            <w:pPr>
              <w:pStyle w:val="Compact"/>
            </w:pPr>
            <w:r>
              <w:rPr>
                <w:b/>
                <w:color w:val="FFFFFF"/>
              </w:rPr>
              <w:t xml:space="preserve">ID</w:t>
            </w:r>
          </w:p>
        </w:tc>
        <w:tc>
          <w:tcPr>
            <w:tcW w:w="5240"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600" w:type="dxa"/>
          </w:tcPr>
          <w:p>
            <w:pPr>
              <w:pStyle w:val="Compact"/>
            </w:pPr>
            <w:r>
              <w:rPr>
                <w:b/>
              </w:rPr>
              <w:t xml:space="preserve">FR-RPT-001</w:t>
            </w:r>
          </w:p>
        </w:tc>
        <w:tc>
          <w:tcPr>
            <w:tcW w:w="5240" w:type="dxa"/>
          </w:tcPr>
          <w:p>
            <w:pPr>
              <w:pStyle w:val="Compact"/>
            </w:pPr>
            <w:r>
              <w:rPr>
                <w:i/>
                <w:iCs/>
              </w:rPr>
              <w:t xml:space="preserve">(Note 2026-10-18, Phase 2.10 R4: realized by the ticket overview (FR-DSH-009) and Overall Reports (FR-RPT-010) — ticket volume, backlog and timing, maintenance history and recorded cost, asset inventory and warranty; technician performance and valuation remain with their own modules.)</w:t>
            </w:r>
            <w:r>
              <w:t xml:space="preserve"> </w:t>
            </w:r>
            <w:r>
              <w:t xml:space="preserve">Provide on-demand operational reports: ticket volume/aging/backlog, SLA compliance, MTTR/FRT trends, reopen rate, technician performance, maintenance history and cost, asset inventory and valuation, asset lifecycle/disposal, consumable stock and reorder, and procurement status.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D</w:t>
            </w:r>
          </w:p>
        </w:tc>
      </w:tr>
      <w:tr>
        <w:trPr>
          <w:cantSplit w:val="1"/>
        </w:trPr>
        <w:tc>
          <w:tcPr>
            <w:tcW w:w="1600" w:type="dxa"/>
          </w:tcPr>
          <w:p>
            <w:pPr>
              <w:pStyle w:val="Compact"/>
            </w:pPr>
            <w:r>
              <w:rPr>
                <w:b/>
              </w:rPr>
              <w:t xml:space="preserve">FR-RPT-002</w:t>
            </w:r>
          </w:p>
        </w:tc>
        <w:tc>
          <w:tcPr>
            <w:tcW w:w="5240" w:type="dxa"/>
          </w:tcPr>
          <w:p>
            <w:pPr>
              <w:pStyle w:val="Compact"/>
            </w:pPr>
            <w:r>
              <w:t xml:space="preserve">Allow filtering reports by date range, building/floor/room, category/priority/status, technician, and asset attributes; date bucketing shall be timezone-correct.</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FR-RPT-003</w:t>
            </w:r>
          </w:p>
        </w:tc>
        <w:tc>
          <w:tcPr>
            <w:tcW w:w="5240" w:type="dxa"/>
          </w:tcPr>
          <w:p>
            <w:pPr>
              <w:pStyle w:val="Compact"/>
            </w:pPr>
            <w:r>
              <w:t xml:space="preserve">Restrict report access to permitted roles (</w:t>
            </w:r>
            <w:r>
              <w:rPr>
                <w:rStyle w:val="VerbatimChar"/>
              </w:rPr>
              <w:t xml:space="preserve">reports.view</w:t>
            </w:r>
            <w:r>
              <w:t xml:space="preserve">) and export to</w:t>
            </w:r>
            <w:r>
              <w:t xml:space="preserve"> </w:t>
            </w:r>
            <w:r>
              <w:rPr>
                <w:rStyle w:val="VerbatimChar"/>
              </w:rPr>
              <w:t xml:space="preserve">reports.export</w:t>
            </w:r>
            <w:r>
              <w:t xml:space="preserve">.</w:t>
            </w:r>
            <w:r>
              <w:t xml:space="preserve"> </w:t>
            </w:r>
            <w:r>
              <w:rPr>
                <w:i/>
                <w:iCs/>
              </w:rPr>
              <w:t xml:space="preserve">(Amended 2026-10-18, owner decision D8: reports require the</w:t>
            </w:r>
            <w:r>
              <w:rPr>
                <w:i/>
                <w:iCs/>
              </w:rPr>
              <w:t xml:space="preserve"> </w:t>
            </w:r>
            <w:r>
              <w:rPr>
                <w:b/>
                <w:bCs/>
                <w:i/>
                <w:iCs/>
              </w:rPr>
              <w:t xml:space="preserve">Administrator role and</w:t>
            </w:r>
            <w:r>
              <w:rPr>
                <w:i/>
                <w:iCs/>
              </w:rPr>
              <w:t xml:space="preserve"> </w:t>
            </w:r>
            <w:r>
              <w:rPr>
                <w:rStyle w:val="VerbatimChar"/>
                <w:i/>
                <w:iCs/>
              </w:rPr>
              <w:t xml:space="preserve">reports.view</w:t>
            </w:r>
            <w:r>
              <w:rPr>
                <w:i/>
                <w:iCs/>
              </w:rPr>
              <w:t xml:space="preserve">; export, email and print also</w:t>
            </w:r>
            <w:r>
              <w:rPr>
                <w:i/>
                <w:iCs/>
              </w:rPr>
              <w:t xml:space="preserve"> </w:t>
            </w:r>
            <w:r>
              <w:rPr>
                <w:rStyle w:val="VerbatimChar"/>
                <w:i/>
                <w:iCs/>
              </w:rPr>
              <w:t xml:space="preserve">reports.export</w:t>
            </w:r>
            <w:r>
              <w:rPr>
                <w:i/>
                <w:iCs/>
              </w:rPr>
              <w:t xml:space="preserve">. The Technician baseline keeps</w:t>
            </w:r>
            <w:r>
              <w:rPr>
                <w:i/>
                <w:iCs/>
              </w:rPr>
              <w:t xml:space="preserve"> </w:t>
            </w:r>
            <w:r>
              <w:rPr>
                <w:rStyle w:val="VerbatimChar"/>
                <w:i/>
                <w:iCs/>
              </w:rPr>
              <w:t xml:space="preserve">reports.view</w:t>
            </w:r>
            <w:r>
              <w:rPr>
                <w:i/>
                <w:iCs/>
              </w:rPr>
              <w:t xml:space="preserve">, which grants no report access — SDD DD-89.)</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FR-RPT-004</w:t>
            </w:r>
          </w:p>
        </w:tc>
        <w:tc>
          <w:tcPr>
            <w:tcW w:w="5240" w:type="dxa"/>
          </w:tcPr>
          <w:p>
            <w:pPr>
              <w:pStyle w:val="Compact"/>
            </w:pPr>
            <w:r>
              <w:t xml:space="preserve">Export report and list data to CSV and PDF (and XLSX where applicable); exports reflect the active filters.</w:t>
            </w:r>
            <w:r>
              <w:t xml:space="preserve"> </w:t>
            </w:r>
            <w:r>
              <w:rPr>
                <w:i/>
                <w:iCs/>
              </w:rPr>
              <w:t xml:space="preserve">(Amended 2026-10-18, Phase 2.10 R3: realized for the ticket overview as PDF, Word (DOCX), Excel (XLSX, every record, native charts) and CSV (one records table). Documents are rendered on a queue from the exact filters and instant on screen, belong to their requester (another administrator’s answers 404), expire after 72 hours, and carry</w:t>
            </w:r>
            <w:r>
              <w:rPr>
                <w:i/>
                <w:iCs/>
              </w:rPr>
              <w:t xml:space="preserve"> </w:t>
            </w:r>
            <w:r>
              <w:rPr>
                <w:i/>
                <w:iCs/>
              </w:rPr>
              <w:t xml:space="preserve">“Data as of”</w:t>
            </w:r>
            <w:r>
              <w:rPr>
                <w:i/>
                <w:iCs/>
              </w:rPr>
              <w:t xml:space="preserve"> </w:t>
            </w:r>
            <w:r>
              <w:rPr>
                <w:i/>
                <w:iCs/>
              </w:rPr>
              <w:t xml:space="preserve">in Asia/Manila. Ticket record tables also need</w:t>
            </w:r>
            <w:r>
              <w:rPr>
                <w:i/>
                <w:iCs/>
              </w:rPr>
              <w:t xml:space="preserve"> </w:t>
            </w:r>
            <w:r>
              <w:rPr>
                <w:rStyle w:val="VerbatimChar"/>
                <w:i/>
                <w:iCs/>
              </w:rPr>
              <w:t xml:space="preserve">tickets.export</w:t>
            </w:r>
            <w:r>
              <w:rPr>
                <w:i/>
                <w:iCs/>
              </w:rPr>
              <w:t xml:space="preserve">; PDF and Word carry at most about 600 rows and say so. SDD DD-91.)</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FR-RPT-008</w:t>
            </w:r>
          </w:p>
        </w:tc>
        <w:tc>
          <w:tcPr>
            <w:tcW w:w="5240" w:type="dxa"/>
          </w:tcPr>
          <w:p>
            <w:pPr>
              <w:pStyle w:val="Compact"/>
            </w:pPr>
            <w:r>
              <w:t xml:space="preserve">Allow an Administrator with</w:t>
            </w:r>
            <w:r>
              <w:t xml:space="preserve"> </w:t>
            </w:r>
            <w:r>
              <w:rPr>
                <w:rStyle w:val="VerbatimChar"/>
              </w:rPr>
              <w:t xml:space="preserve">reports.export</w:t>
            </w:r>
            <w:r>
              <w:t xml:space="preserve"> </w:t>
            </w:r>
            <w:r>
              <w:t xml:space="preserve">to email a report document to up to ten addresses, inside or outside the school, with safeguards: identifier-only attachments (no ticket titles, descriptions or notes), explicit confirmation of each outside address checked by the server, a per-administrator daily recipient cap and hourly rate limit, an audit row with the recipients, and honest statuses (Queued / Sent to mail server / Failed — never</w:t>
            </w:r>
            <w:r>
              <w:t xml:space="preserve"> </w:t>
            </w:r>
            <w:r>
              <w:t xml:space="preserve">“delivered”</w:t>
            </w:r>
            <w:r>
              <w:t xml:space="preserve">).</w:t>
            </w:r>
            <w:r>
              <w:t xml:space="preserve"> </w:t>
            </w:r>
            <w:r>
              <w:rPr>
                <w:i/>
                <w:iCs/>
              </w:rPr>
              <w:t xml:space="preserve">(Added 2026-10-18, Phase 2.10 R3, owner decision D1; SDD DD-92.)</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FR-RPT-009</w:t>
            </w:r>
          </w:p>
        </w:tc>
        <w:tc>
          <w:tcPr>
            <w:tcW w:w="5240" w:type="dxa"/>
          </w:tcPr>
          <w:p>
            <w:pPr>
              <w:pStyle w:val="Compact"/>
            </w:pPr>
            <w:r>
              <w:t xml:space="preserve">Provide a printable view of a report — the same content as its PDF, always light, opened with the report’s filters, audited when requested, with the paper size left to the print dialog.</w:t>
            </w:r>
            <w:r>
              <w:t xml:space="preserve"> </w:t>
            </w:r>
            <w:r>
              <w:rPr>
                <w:i/>
                <w:iCs/>
              </w:rPr>
              <w:t xml:space="preserve">(Added 2026-10-18, Phase 2.10 R3; SDD DD-91.)</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FR-RPT-010</w:t>
            </w:r>
          </w:p>
        </w:tc>
        <w:tc>
          <w:tcPr>
            <w:tcW w:w="5240" w:type="dxa"/>
          </w:tcPr>
          <w:p>
            <w:pPr>
              <w:pStyle w:val="Compact"/>
            </w:pPr>
            <w:r>
              <w:t xml:space="preserve">Provide an Administrator-only</w:t>
            </w:r>
            <w:r>
              <w:t xml:space="preserve"> </w:t>
            </w:r>
            <w:r>
              <w:rPr>
                <w:b/>
                <w:bCs/>
              </w:rPr>
              <w:t xml:space="preserve">Overall Reports</w:t>
            </w:r>
            <w:r>
              <w:t xml:space="preserve"> </w:t>
            </w:r>
            <w:r>
              <w:t xml:space="preserve">page with sections for an Overview, Tickets (lifecycle, timing, categories by problem area, priority), Equipment (the register as of today, additions in the period, the equipment with the most problems, and a profile with a merged timeline when one piece of equipment is chosen), Repairs &amp; maintenance (completed repairs by class with effort and coverage, replaced parts by the failed part with the basis of attribution, rule-based recurring patterns and preventive-care candidates, pending AI advisory findings labelled as such) and Locations (problems by room, floor or building; labs versus offices; problem areas by room; problems per PC; repairs by room). Each section states which filters do not apply to it, shows a compact panel instead of charts when there is too little data, and offers server-paginated record tables whose totals equal its figures; documents (FR-RPT-004/008/009) carry every section the viewer may see. Each section also requires its module’s read permission.</w:t>
            </w:r>
            <w:r>
              <w:t xml:space="preserve"> </w:t>
            </w:r>
            <w:r>
              <w:rPr>
                <w:i/>
                <w:iCs/>
              </w:rPr>
              <w:t xml:space="preserve">(Added 2026-10-18, Phase 2.10 R4; SDD DD-94.)</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FR-RPT-011</w:t>
            </w:r>
          </w:p>
        </w:tc>
        <w:tc>
          <w:tcPr>
            <w:tcW w:w="5240" w:type="dxa"/>
          </w:tcPr>
          <w:p>
            <w:pPr>
              <w:pStyle w:val="Compact"/>
            </w:pPr>
            <w:r>
              <w:t xml:space="preserve">Allow an Administrator with ticket, equipment and repair access to ask, on demand, for an</w:t>
            </w:r>
            <w:r>
              <w:t xml:space="preserve"> </w:t>
            </w:r>
            <w:r>
              <w:rPr>
                <w:b/>
                <w:bCs/>
              </w:rPr>
              <w:t xml:space="preserve">advisory AI interpretation</w:t>
            </w:r>
            <w:r>
              <w:t xml:space="preserve"> </w:t>
            </w:r>
            <w:r>
              <w:t xml:space="preserve">of the overall report answering five questions (replacement drivers, problem locations, failing components, recurring performance problems, preventive-care candidates). The application computes the facts and decides per question whether there is enough recorded data — below that it says so and calls no provider. Only codes and counts are sent: no names, ticket text, notes or costs. Every AI statement must cite the facts it rests on and is withheld if it states a number not in them, derives a quantity, claims certainty or a probability, contains a link or contact instruction, or is more confident than its evidence allows; the screen and documents show the recorded facts first and the interpretation labelled advisory, with the model’s confidence never presented as a probability. Interpretations are cached against exactly the data they read and marked out of date when it changes. The feature is off until an administrator switches it on (</w:t>
            </w:r>
            <w:r>
              <w:rPr>
                <w:rStyle w:val="VerbatimChar"/>
              </w:rPr>
              <w:t xml:space="preserve">ai.report_narratives_enabled</w:t>
            </w:r>
            <w:r>
              <w:t xml:space="preserve">), and requests are rate-limited per administrator.</w:t>
            </w:r>
            <w:r>
              <w:t xml:space="preserve"> </w:t>
            </w:r>
            <w:r>
              <w:rPr>
                <w:i/>
                <w:iCs/>
              </w:rPr>
              <w:t xml:space="preserve">(Added 2026-10-18, Phase 2.10 R5, owner decision D4; SDD DD-95.)</w:t>
            </w:r>
          </w:p>
        </w:tc>
        <w:tc>
          <w:tcPr>
            <w:tcW w:w="960" w:type="dxa"/>
          </w:tcPr>
          <w:p>
            <w:pPr>
              <w:pStyle w:val="Compact"/>
              <w:jc w:val="center"/>
            </w:pPr>
            <w:r>
              <w:t xml:space="preserve">S</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FR-RPT-005</w:t>
            </w:r>
          </w:p>
        </w:tc>
        <w:tc>
          <w:tcPr>
            <w:tcW w:w="5240" w:type="dxa"/>
          </w:tcPr>
          <w:p>
            <w:pPr>
              <w:pStyle w:val="Compact"/>
            </w:pPr>
            <w:r>
              <w:t xml:space="preserve">Compute reporting metrics from the authoritative history/lifecycle tables (</w:t>
            </w:r>
            <w:r>
              <w:rPr>
                <w:rStyle w:val="VerbatimChar"/>
              </w:rPr>
              <w:t xml:space="preserve">ticket_status_history</w:t>
            </w:r>
            <w:r>
              <w:t xml:space="preserve">,</w:t>
            </w:r>
            <w:r>
              <w:t xml:space="preserve"> </w:t>
            </w:r>
            <w:r>
              <w:rPr>
                <w:rStyle w:val="VerbatimChar"/>
              </w:rPr>
              <w:t xml:space="preserve">asset_status_history</w:t>
            </w:r>
            <w:r>
              <w:t xml:space="preserve">,</w:t>
            </w:r>
            <w:r>
              <w:t xml:space="preserve"> </w:t>
            </w:r>
            <w:r>
              <w:rPr>
                <w:rStyle w:val="VerbatimChar"/>
              </w:rPr>
              <w:t xml:space="preserve">stock_transactions</w:t>
            </w:r>
            <w:r>
              <w:t xml:space="preserve">, maintenance records) and ticket lifecycle timestamps.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I</w:t>
            </w:r>
          </w:p>
        </w:tc>
      </w:tr>
      <w:tr>
        <w:trPr>
          <w:cantSplit w:val="1"/>
        </w:trPr>
        <w:tc>
          <w:tcPr>
            <w:tcW w:w="1600" w:type="dxa"/>
          </w:tcPr>
          <w:p>
            <w:pPr>
              <w:pStyle w:val="Compact"/>
            </w:pPr>
            <w:r>
              <w:rPr>
                <w:b/>
              </w:rPr>
              <w:t xml:space="preserve">FR-RPT-006</w:t>
            </w:r>
          </w:p>
        </w:tc>
        <w:tc>
          <w:tcPr>
            <w:tcW w:w="5240" w:type="dxa"/>
          </w:tcPr>
          <w:p>
            <w:pPr>
              <w:pStyle w:val="Compact"/>
            </w:pPr>
            <w:r>
              <w:t xml:space="preserve">Provide analytics via materialized views refreshed on a schedule for heavy aggregates.</w:t>
            </w:r>
          </w:p>
        </w:tc>
        <w:tc>
          <w:tcPr>
            <w:tcW w:w="960" w:type="dxa"/>
          </w:tcPr>
          <w:p>
            <w:pPr>
              <w:pStyle w:val="Compact"/>
              <w:jc w:val="center"/>
            </w:pPr>
            <w:r>
              <w:t xml:space="preserve">F</w:t>
            </w:r>
          </w:p>
        </w:tc>
        <w:tc>
          <w:tcPr>
            <w:tcW w:w="780" w:type="dxa"/>
          </w:tcPr>
          <w:p>
            <w:pPr>
              <w:pStyle w:val="Compact"/>
              <w:jc w:val="center"/>
            </w:pPr>
            <w:r>
              <w:t xml:space="preserve">—</w:t>
            </w:r>
          </w:p>
        </w:tc>
        <w:tc>
          <w:tcPr>
            <w:tcW w:w="780" w:type="dxa"/>
          </w:tcPr>
          <w:p>
            <w:pPr>
              <w:pStyle w:val="Compact"/>
              <w:jc w:val="center"/>
            </w:pPr>
            <w:r>
              <w:t xml:space="preserve">A</w:t>
            </w:r>
          </w:p>
        </w:tc>
      </w:tr>
      <w:tr>
        <w:trPr>
          <w:cantSplit w:val="1"/>
        </w:trPr>
        <w:tc>
          <w:tcPr>
            <w:tcW w:w="1600" w:type="dxa"/>
          </w:tcPr>
          <w:p>
            <w:pPr>
              <w:pStyle w:val="Compact"/>
            </w:pPr>
            <w:r>
              <w:rPr>
                <w:b/>
              </w:rPr>
              <w:t xml:space="preserve">FR-RPT-007</w:t>
            </w:r>
          </w:p>
        </w:tc>
        <w:tc>
          <w:tcPr>
            <w:tcW w:w="5240" w:type="dxa"/>
          </w:tcPr>
          <w:p>
            <w:pPr>
              <w:pStyle w:val="Compact"/>
            </w:pPr>
            <w:r>
              <w:t xml:space="preserve">Allow saving and scheduling reports for recurring delivery (</w:t>
            </w:r>
            <w:r>
              <w:rPr>
                <w:rStyle w:val="VerbatimChar"/>
              </w:rPr>
              <w:t xml:space="preserve">report_definitions</w:t>
            </w:r>
            <w:r>
              <w:t xml:space="preserve">,</w:t>
            </w:r>
            <w:r>
              <w:t xml:space="preserve"> </w:t>
            </w:r>
            <w:r>
              <w:rPr>
                <w:rStyle w:val="VerbatimChar"/>
              </w:rPr>
              <w:t xml:space="preserve">scheduled_reports</w:t>
            </w:r>
            <w:r>
              <w:t xml:space="preserve">).</w:t>
            </w:r>
          </w:p>
        </w:tc>
        <w:tc>
          <w:tcPr>
            <w:tcW w:w="960" w:type="dxa"/>
          </w:tcPr>
          <w:p>
            <w:pPr>
              <w:pStyle w:val="Compact"/>
              <w:jc w:val="center"/>
            </w:pPr>
            <w:r>
              <w:t xml:space="preserve">F</w:t>
            </w:r>
          </w:p>
        </w:tc>
        <w:tc>
          <w:tcPr>
            <w:tcW w:w="780" w:type="dxa"/>
          </w:tcPr>
          <w:p>
            <w:pPr>
              <w:pStyle w:val="Compact"/>
              <w:jc w:val="center"/>
            </w:pPr>
            <w:r>
              <w:t xml:space="preserve">—</w:t>
            </w:r>
          </w:p>
        </w:tc>
        <w:tc>
          <w:tcPr>
            <w:tcW w:w="780" w:type="dxa"/>
          </w:tcPr>
          <w:p>
            <w:pPr>
              <w:pStyle w:val="Compact"/>
              <w:jc w:val="center"/>
            </w:pPr>
            <w:r>
              <w:t xml:space="preserve">T</w:t>
            </w:r>
          </w:p>
        </w:tc>
      </w:tr>
    </w:tbl>
    <w:p>
      <w:pPr>
        <w:pStyle w:val="BlockText"/>
        <w:keepLines w:val="1"/>
      </w:pPr>
      <w:r>
        <w:rPr>
          <w:b/>
          <w:bCs/>
        </w:rPr>
        <w:t xml:space="preserve">Gap flagged:</w:t>
      </w:r>
      <w:r>
        <w:t xml:space="preserve"> </w:t>
      </w:r>
      <w:r>
        <w:rPr>
          <w:rStyle w:val="VerbatimChar"/>
        </w:rPr>
        <w:t xml:space="preserve">report_definitions</w:t>
      </w:r>
      <w:r>
        <w:t xml:space="preserve">/</w:t>
      </w:r>
      <w:r>
        <w:rPr>
          <w:rStyle w:val="VerbatimChar"/>
        </w:rPr>
        <w:t xml:space="preserve">scheduled_reports</w:t>
      </w:r>
      <w:r>
        <w:t xml:space="preserve"> </w:t>
      </w:r>
      <w:r>
        <w:t xml:space="preserve">tables are</w:t>
      </w:r>
      <w:r>
        <w:t xml:space="preserve"> </w:t>
      </w:r>
      <w:r>
        <w:rPr>
          <w:b/>
          <w:bCs/>
        </w:rPr>
        <w:t xml:space="preserve">not</w:t>
      </w:r>
      <w:r>
        <w:t xml:space="preserve"> </w:t>
      </w:r>
      <w:r>
        <w:t xml:space="preserve">in the current schema (deliberately deferred). Saved/scheduled reports (FR-RPT-006/007) are Future; P2 reporting is on-demand + export.</w:t>
      </w:r>
    </w:p>
    <w:p>
      <w:r>
        <w:pict>
          <v:rect style="width:0;height:1.5pt" o:hralign="center" o:hrstd="t" o:hr="t"/>
        </w:pict>
      </w:r>
    </w:p>
    <w:bookmarkEnd w:id="93"/>
    <w:bookmarkStart w:id="95" w:name="notification-requirements"/>
    <w:p>
      <w:pPr>
        <w:pStyle w:val="Heading2"/>
      </w:pPr>
      <w:r>
        <w:t xml:space="preserve">22. Notification Requirements</w:t>
      </w:r>
    </w:p>
    <w:p>
      <w:pPr>
        <w:pStyle w:val="TableCaption"/>
        <w:keepNext/>
        <w:jc w:val="left"/>
      </w:pPr>
      <w:r>
        <w:t xml:space="preserve">Table </w:t>
      </w:r>
      <w:r>
        <w:fldChar w:fldCharType="begin"/>
        <w:instrText xml:space="preserve"> SEQ Table \* ARABIC </w:instrText>
        <w:fldChar w:fldCharType="separate"/>
      </w:r>
      <w:r>
        <w:t>…</w:t>
      </w:r>
      <w:r>
        <w:fldChar w:fldCharType="end"/>
      </w:r>
      <w:r>
        <w:t>. Notification Requirements</w:t>
      </w:r>
    </w:p>
    <w:tbl>
      <w:tblPr>
        <w:tblW w:type="pct" w:w="5000"/>
        <w:tblLayout w:type="fixed"/>
        <w:tblLook w:val="04A0" w:firstRow="1" w:lastRow="0" w:firstColumn="0" w:lastColumn="0" w:noHBand="0" w:noVBand="1"/>
      </w:tblPr>
      <w:tblGrid>
        <w:gridCol w:w="1600"/>
        <w:gridCol w:w="5240"/>
        <w:gridCol w:w="960"/>
        <w:gridCol w:w="780"/>
        <w:gridCol w:w="780"/>
      </w:tblGrid>
      <w:tr>
        <w:trPr>
          <w:cantSplit w:val="1"/>
          <w:tblHeader w:val="1"/>
        </w:trPr>
        <w:tc>
          <w:tcPr>
            <w:tcW w:w="1600" w:type="dxa"/>
          </w:tcPr>
          <w:p>
            <w:pPr>
              <w:pStyle w:val="Compact"/>
            </w:pPr>
            <w:r>
              <w:rPr>
                <w:b/>
                <w:color w:val="FFFFFF"/>
              </w:rPr>
              <w:t xml:space="preserve">ID</w:t>
            </w:r>
          </w:p>
        </w:tc>
        <w:tc>
          <w:tcPr>
            <w:tcW w:w="5240"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600" w:type="dxa"/>
          </w:tcPr>
          <w:p>
            <w:pPr>
              <w:pStyle w:val="Compact"/>
            </w:pPr>
            <w:r>
              <w:rPr>
                <w:b/>
              </w:rPr>
              <w:t xml:space="preserve">FR-NOT-001</w:t>
            </w:r>
          </w:p>
        </w:tc>
        <w:tc>
          <w:tcPr>
            <w:tcW w:w="5240" w:type="dxa"/>
          </w:tcPr>
          <w:p>
            <w:pPr>
              <w:pStyle w:val="Compact"/>
            </w:pPr>
            <w:r>
              <w:t xml:space="preserve">Deliver in-app notifications via a notification center (</w:t>
            </w:r>
            <w:r>
              <w:rPr>
                <w:rStyle w:val="VerbatimChar"/>
              </w:rPr>
              <w:t xml:space="preserve">notifications</w:t>
            </w:r>
            <w:r>
              <w:t xml:space="preserve">: type, title, message, JSON data, optional action URL, read state) with an unread badge count.</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FR-NOT-002</w:t>
            </w:r>
          </w:p>
        </w:tc>
        <w:tc>
          <w:tcPr>
            <w:tcW w:w="5240" w:type="dxa"/>
          </w:tcPr>
          <w:p>
            <w:pPr>
              <w:pStyle w:val="Compact"/>
            </w:pPr>
            <w:r>
              <w:t xml:space="preserve">Support delivery channels in-app and email (</w:t>
            </w:r>
            <w:r>
              <w:rPr>
                <w:rStyle w:val="VerbatimChar"/>
              </w:rPr>
              <w:t xml:space="preserve">notification_channel</w:t>
            </w:r>
            <w:r>
              <w:t xml:space="preserve">), honoring per-user, per-type channel preferences (</w:t>
            </w:r>
            <w:r>
              <w:rPr>
                <w:rStyle w:val="VerbatimChar"/>
              </w:rPr>
              <w:t xml:space="preserve">notification_preferences</w:t>
            </w:r>
            <w:r>
              <w:t xml:space="preserve">, unique per user+channel+type).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FR-NOT-003</w:t>
            </w:r>
          </w:p>
        </w:tc>
        <w:tc>
          <w:tcPr>
            <w:tcW w:w="5240" w:type="dxa"/>
          </w:tcPr>
          <w:p>
            <w:pPr>
              <w:pStyle w:val="Compact"/>
            </w:pPr>
            <w:r>
              <w:t xml:space="preserve">Generate notifications for at least: ticket assigned/reassigned; ticket status change; new comment on a followed/owned ticket; SLA breach/nearing breach; maintenance scheduled/due;</w:t>
            </w:r>
            <w:r>
              <w:t xml:space="preserve"> </w:t>
            </w:r>
            <w:r>
              <w:rPr>
                <w:b/>
                <w:bCs/>
              </w:rPr>
              <w:t xml:space="preserve">maintenance rescheduled</w:t>
            </w:r>
            <w:r>
              <w:t xml:space="preserve">; low-stock reorder; procurement approval/rejection;</w:t>
            </w:r>
            <w:r>
              <w:t xml:space="preserve"> </w:t>
            </w:r>
            <w:r>
              <w:rPr>
                <w:b/>
                <w:bCs/>
              </w:rPr>
              <w:t xml:space="preserve">a technician work support request submitted (to Administrators)</w:t>
            </w:r>
            <w:r>
              <w:t xml:space="preserve">;</w:t>
            </w:r>
            <w:r>
              <w:t xml:space="preserve"> </w:t>
            </w:r>
            <w:r>
              <w:rPr>
                <w:b/>
                <w:bCs/>
              </w:rPr>
              <w:t xml:space="preserve">an Administrator decision on that request — approved with a new schedule, clarification requested, or declined with a reason (to the submitting Technician)</w:t>
            </w:r>
            <w:r>
              <w:t xml:space="preserve">; account lockout; new announcements;</w:t>
            </w:r>
            <w:r>
              <w:t xml:space="preserve"> </w:t>
            </w:r>
            <w:r>
              <w:rPr>
                <w:b/>
                <w:bCs/>
              </w:rPr>
              <w:t xml:space="preserve">and a predictive-maintenance finding awaiting Administrator review (to Administrators)</w:t>
            </w:r>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FR-NOT-004</w:t>
            </w:r>
          </w:p>
        </w:tc>
        <w:tc>
          <w:tcPr>
            <w:tcW w:w="5240" w:type="dxa"/>
          </w:tcPr>
          <w:p>
            <w:pPr>
              <w:pStyle w:val="Compact"/>
            </w:pPr>
            <w:r>
              <w:t xml:space="preserve">Mark notifications read/unread individually and in bulk; persist</w:t>
            </w:r>
            <w:r>
              <w:t xml:space="preserve"> </w:t>
            </w:r>
            <w:r>
              <w:rPr>
                <w:rStyle w:val="VerbatimChar"/>
              </w:rPr>
              <w:t xml:space="preserve">read_at</w:t>
            </w:r>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FR-NOT-005</w:t>
            </w:r>
          </w:p>
        </w:tc>
        <w:tc>
          <w:tcPr>
            <w:tcW w:w="5240" w:type="dxa"/>
          </w:tcPr>
          <w:p>
            <w:pPr>
              <w:pStyle w:val="Compact"/>
            </w:pPr>
            <w:r>
              <w:t xml:space="preserve">Respect notification type set (info/success/warning/error/ticket_update/assignment/announcement/maintenance/system) for filtering and display.</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FR-NOT-006</w:t>
            </w:r>
          </w:p>
        </w:tc>
        <w:tc>
          <w:tcPr>
            <w:tcW w:w="5240" w:type="dxa"/>
          </w:tcPr>
          <w:p>
            <w:pPr>
              <w:pStyle w:val="Compact"/>
            </w:pPr>
            <w:r>
              <w:t xml:space="preserve">Send email notifications through the configured mail transport, with content safe for external delivery (no secrets, minimal PII).</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FR-NOT-007</w:t>
            </w:r>
          </w:p>
        </w:tc>
        <w:tc>
          <w:tcPr>
            <w:tcW w:w="5240" w:type="dxa"/>
          </w:tcPr>
          <w:p>
            <w:pPr>
              <w:pStyle w:val="Compact"/>
            </w:pPr>
            <w:r>
              <w:t xml:space="preserve">Push in-app notifications in real time via Reverb (with polling fallback).</w:t>
            </w:r>
          </w:p>
        </w:tc>
        <w:tc>
          <w:tcPr>
            <w:tcW w:w="960" w:type="dxa"/>
          </w:tcPr>
          <w:p>
            <w:pPr>
              <w:pStyle w:val="Compact"/>
              <w:jc w:val="center"/>
            </w:pPr>
            <w:r>
              <w:t xml:space="preserve">F</w:t>
            </w:r>
          </w:p>
        </w:tc>
        <w:tc>
          <w:tcPr>
            <w:tcW w:w="780" w:type="dxa"/>
          </w:tcPr>
          <w:p>
            <w:pPr>
              <w:pStyle w:val="Compact"/>
              <w:jc w:val="center"/>
            </w:pPr>
            <w:r>
              <w:t xml:space="preserve">—</w:t>
            </w:r>
          </w:p>
        </w:tc>
        <w:tc>
          <w:tcPr>
            <w:tcW w:w="780" w:type="dxa"/>
          </w:tcPr>
          <w:p>
            <w:pPr>
              <w:pStyle w:val="Compact"/>
              <w:jc w:val="center"/>
            </w:pPr>
            <w:r>
              <w:t xml:space="preserve">T</w:t>
            </w:r>
          </w:p>
        </w:tc>
      </w:tr>
      <w:tr>
        <w:trPr>
          <w:cantSplit w:val="1"/>
        </w:trPr>
        <w:tc>
          <w:tcPr>
            <w:tcW w:w="1600" w:type="dxa"/>
          </w:tcPr>
          <w:p>
            <w:pPr>
              <w:pStyle w:val="Compact"/>
            </w:pPr>
            <w:r>
              <w:rPr>
                <w:b/>
              </w:rPr>
              <w:t xml:space="preserve">FR-NOT-008</w:t>
            </w:r>
          </w:p>
        </w:tc>
        <w:tc>
          <w:tcPr>
            <w:tcW w:w="5240" w:type="dxa"/>
          </w:tcPr>
          <w:p>
            <w:pPr>
              <w:pStyle w:val="Compact"/>
            </w:pPr>
            <w:r>
              <w:t xml:space="preserve">Support a daily digest email aggregating unread items, selected per user as a</w:t>
            </w:r>
            <w:r>
              <w:t xml:space="preserve"> </w:t>
            </w:r>
            <w:r>
              <w:rPr>
                <w:b/>
                <w:bCs/>
              </w:rPr>
              <w:t xml:space="preserve">delivery channel</w:t>
            </w:r>
            <w:r>
              <w:t xml:space="preserve"> </w:t>
            </w:r>
            <w:r>
              <w:t xml:space="preserve">on</w:t>
            </w:r>
            <w:r>
              <w:t xml:space="preserve"> </w:t>
            </w:r>
            <w:r>
              <w:rPr>
                <w:rStyle w:val="VerbatimChar"/>
              </w:rPr>
              <w:t xml:space="preserve">notification_preferences</w:t>
            </w:r>
            <w:r>
              <w:t xml:space="preserve"> </w:t>
            </w:r>
            <w:r>
              <w:t xml:space="preserve">(</w:t>
            </w:r>
            <w:r>
              <w:rPr>
                <w:rStyle w:val="VerbatimChar"/>
              </w:rPr>
              <w:t xml:space="preserve">channel = 'digest'</w:t>
            </w:r>
            <w:r>
              <w:t xml:space="preserve">) rather than as a notification type.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bl>
    <w:p>
      <w:pPr>
        <w:pStyle w:val="BlockText"/>
        <w:keepLines w:val="1"/>
      </w:pPr>
      <w:r>
        <w:rPr>
          <w:b/>
          <w:bCs/>
        </w:rPr>
        <w:t xml:space="preserve">Implementation status (recorded 2026-09-06, Version 1.0 unchanged).</w:t>
      </w:r>
    </w:p>
    <w:p>
      <w:pPr>
        <w:pStyle w:val="BlockText"/>
        <w:keepLines w:val="1"/>
      </w:pPr>
      <w:r>
        <w:rPr>
          <w:b/>
          <w:bCs/>
        </w:rPr>
        <w:t xml:space="preserve">FR-NOT-001 / 004 / 005 — satisfied.</w:t>
      </w:r>
      <w:r>
        <w:t xml:space="preserve"> </w:t>
      </w:r>
      <w:r>
        <w:t xml:space="preserve">WP-2.7a built the</w:t>
      </w:r>
      <w:r>
        <w:t xml:space="preserve"> </w:t>
      </w:r>
      <w:r>
        <w:rPr>
          <w:rStyle w:val="VerbatimChar"/>
        </w:rPr>
        <w:t xml:space="preserve">notifications</w:t>
      </w:r>
      <w:r>
        <w:t xml:space="preserve"> </w:t>
      </w:r>
      <w:r>
        <w:t xml:space="preserve">read/write API and the unread badge count;</w:t>
      </w:r>
      <w:r>
        <w:t xml:space="preserve"> </w:t>
      </w:r>
      <w:r>
        <w:rPr>
          <w:b/>
          <w:bCs/>
        </w:rPr>
        <w:t xml:space="preserve">WP-2.7b</w:t>
      </w:r>
      <w:r>
        <w:t xml:space="preserve"> </w:t>
      </w:r>
      <w:r>
        <w:t xml:space="preserve">built the surface: the</w:t>
      </w:r>
      <w:r>
        <w:t xml:space="preserve"> </w:t>
      </w:r>
      <w:r>
        <w:t xml:space="preserve">notification centre at</w:t>
      </w:r>
      <w:r>
        <w:t xml:space="preserve"> </w:t>
      </w:r>
      <w:r>
        <w:rPr>
          <w:rStyle w:val="VerbatimChar"/>
        </w:rPr>
        <w:t xml:space="preserve">/app/notifications</w:t>
      </w:r>
      <w:r>
        <w:t xml:space="preserve">, the top-bar entry with its unread</w:t>
      </w:r>
      <w:r>
        <w:t xml:space="preserve"> </w:t>
      </w:r>
      <w:r>
        <w:t xml:space="preserve">badge and dropdown panel, individual and bulk read/unread, and filtering by</w:t>
      </w:r>
      <w:r>
        <w:t xml:space="preserve"> </w:t>
      </w:r>
      <w:r>
        <w:t xml:space="preserve">unread state and by type across the nine-value set FR-NOT-005 names. Freshness</w:t>
      </w:r>
      <w:r>
        <w:t xml:space="preserve"> </w:t>
      </w:r>
      <w:r>
        <w:t xml:space="preserve">is a</w:t>
      </w:r>
      <w:r>
        <w:t xml:space="preserve"> </w:t>
      </w:r>
      <w:r>
        <w:rPr>
          <w:b/>
          <w:bCs/>
        </w:rPr>
        <w:t xml:space="preserve">60-second poll while the tab is visible</w:t>
      </w:r>
      <w:r>
        <w:t xml:space="preserve"> </w:t>
      </w:r>
      <w:r>
        <w:t xml:space="preserve">— see FR-NOT-007.</w:t>
      </w:r>
    </w:p>
    <w:p>
      <w:pPr>
        <w:pStyle w:val="BlockText"/>
        <w:keepLines w:val="1"/>
      </w:pPr>
      <w:r>
        <w:rPr>
          <w:b/>
          <w:bCs/>
        </w:rPr>
        <w:t xml:space="preserve">FR-NOT-002 — satisfied, with one clarification that matters.</w:t>
      </w:r>
      <w:r>
        <w:t xml:space="preserve"> </w:t>
      </w:r>
      <w:r>
        <w:t xml:space="preserve">The channel ×</w:t>
      </w:r>
      <w:r>
        <w:t xml:space="preserve"> </w:t>
      </w:r>
      <w:r>
        <w:t xml:space="preserve">type matrix is</w:t>
      </w:r>
      <w:r>
        <w:t xml:space="preserve"> </w:t>
      </w:r>
      <w:r>
        <w:rPr>
          <w:b/>
          <w:bCs/>
        </w:rPr>
        <w:t xml:space="preserve">opt-out</w:t>
      </w:r>
      <w:r>
        <w:t xml:space="preserve">: an absent</w:t>
      </w:r>
      <w:r>
        <w:t xml:space="preserve"> </w:t>
      </w:r>
      <w:r>
        <w:rPr>
          <w:rStyle w:val="VerbatimChar"/>
        </w:rPr>
        <w:t xml:space="preserve">notification_preferences</w:t>
      </w:r>
      <w:r>
        <w:t xml:space="preserve"> </w:t>
      </w:r>
      <w:r>
        <w:t xml:space="preserve">row means</w:t>
      </w:r>
      <w:r>
        <w:t xml:space="preserve"> </w:t>
      </w:r>
      <w:r>
        <w:rPr>
          <w:i/>
          <w:iCs/>
        </w:rPr>
        <w:t xml:space="preserve">enabled</w:t>
      </w:r>
      <w:r>
        <w:t xml:space="preserve">, and the API returns the complete matrix with gaps resolved so no</w:t>
      </w:r>
      <w:r>
        <w:t xml:space="preserve"> </w:t>
      </w:r>
      <w:r>
        <w:t xml:space="preserve">client re-implements that rule. WP-2.7b renders it on</w:t>
      </w:r>
      <w:r>
        <w:t xml:space="preserve"> </w:t>
      </w:r>
      <w:r>
        <w:rPr>
          <w:rStyle w:val="VerbatimChar"/>
        </w:rPr>
        <w:t xml:space="preserve">/app/account</w:t>
      </w:r>
      <w:r>
        <w:t xml:space="preserve">.</w:t>
      </w:r>
      <w:r>
        <w:t xml:space="preserve"> </w:t>
      </w:r>
      <w:r>
        <w:rPr>
          <w:b/>
          <w:bCs/>
        </w:rPr>
        <w:t xml:space="preserve">Delivering in-app is an obligation on the system, not a limit on the user:</w:t>
      </w:r>
      <w:r>
        <w:t xml:space="preserve"> </w:t>
      </w:r>
      <w:r>
        <w:t xml:space="preserve">a user may disable in-app delivery for any type, and the system must not treat</w:t>
      </w:r>
      <w:r>
        <w:t xml:space="preserve"> </w:t>
      </w:r>
      <w:r>
        <w:t xml:space="preserve">“in-app is the guaranteed channel”</w:t>
      </w:r>
      <w:r>
        <w:t xml:space="preserve"> </w:t>
      </w:r>
      <w:r>
        <w:t xml:space="preserve">as a reason to ignore that choice. The</w:t>
      </w:r>
      <w:r>
        <w:t xml:space="preserve"> </w:t>
      </w:r>
      <w:r>
        <w:rPr>
          <w:b/>
          <w:bCs/>
        </w:rPr>
        <w:t xml:space="preserve">sole</w:t>
      </w:r>
      <w:r>
        <w:t xml:space="preserve"> </w:t>
      </w:r>
      <w:r>
        <w:t xml:space="preserve">forced-channel exception is the account-lockout email (the FR-NOT-003</w:t>
      </w:r>
      <w:r>
        <w:t xml:space="preserve"> </w:t>
      </w:r>
      <w:r>
        <w:t xml:space="preserve">lockout trigger), which bypasses the preference gate because a security notice</w:t>
      </w:r>
      <w:r>
        <w:t xml:space="preserve"> </w:t>
      </w:r>
      <w:r>
        <w:t xml:space="preserve">silenced months earlier is a security notice that does not exist.</w:t>
      </w:r>
    </w:p>
    <w:p>
      <w:pPr>
        <w:pStyle w:val="BlockText"/>
        <w:keepLines w:val="1"/>
      </w:pPr>
      <w:r>
        <w:rPr>
          <w:b/>
          <w:bCs/>
        </w:rPr>
        <w:t xml:space="preserve">FR-NOT-003 — partly satisfied. Ten of its twelve triggers are</w:t>
      </w:r>
      <w:r>
        <w:rPr>
          <w:b/>
          <w:bCs/>
        </w:rPr>
        <w:t xml:space="preserve"> </w:t>
      </w:r>
      <w:r>
        <w:rPr>
          <w:b/>
          <w:bCs/>
        </w:rPr>
        <w:t xml:space="preserve">implemented.</w:t>
      </w:r>
      <w:r>
        <w:t xml:space="preserve"> </w:t>
      </w:r>
      <w:r>
        <w:t xml:space="preserve">WP-2.7c added the twelfth clause,</w:t>
      </w:r>
      <w:r>
        <w:t xml:space="preserve"> </w:t>
      </w:r>
      <w:r>
        <w:rPr>
          <w:i/>
          <w:iCs/>
        </w:rPr>
        <w:t xml:space="preserve">new announcements</w:t>
      </w:r>
      <w:r>
        <w:t xml:space="preserve">. See the</w:t>
      </w:r>
      <w:r>
        <w:t xml:space="preserve"> </w:t>
      </w:r>
      <w:r>
        <w:t xml:space="preserve">trigger note below; this requirement must</w:t>
      </w:r>
      <w:r>
        <w:t xml:space="preserve"> </w:t>
      </w:r>
      <w:r>
        <w:rPr>
          <w:b/>
          <w:bCs/>
        </w:rPr>
        <w:t xml:space="preserve">not</w:t>
      </w:r>
      <w:r>
        <w:t xml:space="preserve"> </w:t>
      </w:r>
      <w:r>
        <w:t xml:space="preserve">be recorded as satisfied</w:t>
      </w:r>
      <w:r>
        <w:t xml:space="preserve"> </w:t>
      </w:r>
      <w:r>
        <w:t xml:space="preserve">while low-stock reorder and procurement approval/rejection remain blocked on</w:t>
      </w:r>
      <w:r>
        <w:t xml:space="preserve"> </w:t>
      </w:r>
      <w:r>
        <w:t xml:space="preserve">WP-2.4b.</w:t>
      </w:r>
    </w:p>
    <w:p>
      <w:pPr>
        <w:pStyle w:val="BlockText"/>
        <w:keepLines w:val="1"/>
      </w:pPr>
      <w:r>
        <w:rPr>
          <w:b/>
          <w:bCs/>
        </w:rPr>
        <w:t xml:space="preserve">FR-NOT-006 — satisfied.</w:t>
      </w:r>
      <w:r>
        <w:t xml:space="preserve"> </w:t>
      </w:r>
      <w:r>
        <w:t xml:space="preserve">Mail delivery runs through the configured</w:t>
      </w:r>
      <w:r>
        <w:t xml:space="preserve"> </w:t>
      </w:r>
      <w:r>
        <w:t xml:space="preserve">transport (WP-2.7a). Content carries</w:t>
      </w:r>
      <w:r>
        <w:t xml:space="preserve"> </w:t>
      </w:r>
      <w:r>
        <w:rPr>
          <w:b/>
          <w:bCs/>
        </w:rPr>
        <w:t xml:space="preserve">structural facts only</w:t>
      </w:r>
      <w:r>
        <w:t xml:space="preserve"> </w:t>
      </w:r>
      <w:r>
        <w:t xml:space="preserve">— identifiers,</w:t>
      </w:r>
      <w:r>
        <w:t xml:space="preserve"> </w:t>
      </w:r>
      <w:r>
        <w:t xml:space="preserve">states and timestamps — and never borrows prose from the record it describes,</w:t>
      </w:r>
      <w:r>
        <w:t xml:space="preserve"> </w:t>
      </w:r>
      <w:r>
        <w:t xml:space="preserve">which is how</w:t>
      </w:r>
      <w:r>
        <w:t xml:space="preserve"> </w:t>
      </w:r>
      <w:r>
        <w:t xml:space="preserve">“no secrets, minimal PII”</w:t>
      </w:r>
      <w:r>
        <w:t xml:space="preserve"> </w:t>
      </w:r>
      <w:r>
        <w:t xml:space="preserve">is enforced rather than merely intended.</w:t>
      </w:r>
    </w:p>
    <w:p>
      <w:pPr>
        <w:pStyle w:val="BlockText"/>
        <w:keepLines w:val="1"/>
      </w:pPr>
      <w:r>
        <w:rPr>
          <w:b/>
          <w:bCs/>
        </w:rPr>
        <w:t xml:space="preserve">FR-NOT-007 — not implemented; unchanged as Future (P4).</w:t>
      </w:r>
      <w:r>
        <w:t xml:space="preserve"> </w:t>
      </w:r>
      <w:r>
        <w:t xml:space="preserve">There is no</w:t>
      </w:r>
      <w:r>
        <w:t xml:space="preserve"> </w:t>
      </w:r>
      <w:r>
        <w:t xml:space="preserve">Reverb, WebSocket, SSE or browser-push transport in the system. The badge is</w:t>
      </w:r>
      <w:r>
        <w:t xml:space="preserve"> </w:t>
      </w:r>
      <w:r>
        <w:t xml:space="preserve">polled, so its count may be up to one polling interval stale; the product does</w:t>
      </w:r>
      <w:r>
        <w:t xml:space="preserve"> </w:t>
      </w:r>
      <w:r>
        <w:t xml:space="preserve">not claim real-time behaviour.</w:t>
      </w:r>
    </w:p>
    <w:p>
      <w:pPr>
        <w:pStyle w:val="BlockText"/>
        <w:keepLines w:val="1"/>
      </w:pPr>
      <w:r>
        <w:rPr>
          <w:b/>
          <w:bCs/>
        </w:rPr>
        <w:t xml:space="preserve">FR-NOT-008 — satisfied; delivered by WP-2.7e (recorded 2026-09-07).</w:t>
      </w:r>
      <w:r>
        <w:t xml:space="preserve"> </w:t>
      </w:r>
      <w:r>
        <w:t xml:space="preserve">The</w:t>
      </w:r>
      <w:r>
        <w:t xml:space="preserve"> </w:t>
      </w:r>
      <w:r>
        <w:t xml:space="preserve">decision recorded as</w:t>
      </w:r>
      <w:r>
        <w:t xml:space="preserve"> </w:t>
      </w:r>
      <w:r>
        <w:rPr>
          <w:b/>
          <w:bCs/>
        </w:rPr>
        <w:t xml:space="preserve">D1 (2026-09-05)</w:t>
      </w:r>
      <w:r>
        <w:t xml:space="preserve"> </w:t>
      </w:r>
      <w:r>
        <w:t xml:space="preserve">approved digest as a</w:t>
      </w:r>
      <w:r>
        <w:t xml:space="preserve"> </w:t>
      </w:r>
      <w:r>
        <w:rPr>
          <w:b/>
          <w:bCs/>
        </w:rPr>
        <w:t xml:space="preserve">third delivery</w:t>
      </w:r>
      <w:r>
        <w:rPr>
          <w:b/>
          <w:bCs/>
        </w:rPr>
        <w:t xml:space="preserve"> </w:t>
      </w:r>
      <w:r>
        <w:rPr>
          <w:b/>
          <w:bCs/>
        </w:rPr>
        <w:t xml:space="preserve">channel</w:t>
      </w:r>
      <w:r>
        <w:t xml:space="preserve"> </w:t>
      </w:r>
      <w:r>
        <w:t xml:space="preserve">rather than a tenth notification type, and that is how it was built:</w:t>
      </w:r>
      <w:r>
        <w:t xml:space="preserve"> </w:t>
      </w:r>
      <w:r>
        <w:rPr>
          <w:rStyle w:val="VerbatimChar"/>
        </w:rPr>
        <w:t xml:space="preserve">notification_preferences.channel</w:t>
      </w:r>
      <w:r>
        <w:t xml:space="preserve"> </w:t>
      </w:r>
      <w:r>
        <w:t xml:space="preserve">now allows</w:t>
      </w:r>
      <w:r>
        <w:t xml:space="preserve"> </w:t>
      </w:r>
      <w:r>
        <w:rPr>
          <w:rStyle w:val="VerbatimChar"/>
        </w:rPr>
        <w:t xml:space="preserve">('in_app', 'email', 'digest')</w:t>
      </w:r>
      <w:r>
        <w:t xml:space="preserve"> </w:t>
      </w:r>
      <w:r>
        <w:t xml:space="preserve">and</w:t>
      </w:r>
      <w:r>
        <w:t xml:space="preserve"> </w:t>
      </w:r>
      <w:r>
        <w:rPr>
          <w:rStyle w:val="VerbatimChar"/>
        </w:rPr>
        <w:t xml:space="preserve">notifications</w:t>
      </w:r>
      <w:r>
        <w:t xml:space="preserve"> </w:t>
      </w:r>
      <w:r>
        <w:t xml:space="preserve">is untouched — a digest aggregates unread rows, it does</w:t>
      </w:r>
      <w:r>
        <w:t xml:space="preserve"> </w:t>
      </w:r>
      <w:r>
        <w:t xml:space="preserve">not create one.</w:t>
      </w:r>
    </w:p>
    <w:p>
      <w:pPr>
        <w:pStyle w:val="BlockText"/>
        <w:keepNext/>
        <w:keepLines w:val="1"/>
      </w:pPr>
      <w:r>
        <w:rPr>
          <w:b/>
          <w:bCs/>
        </w:rPr>
        <w:t xml:space="preserve">Delivered semantics</w:t>
      </w:r>
      <w:r>
        <w:t xml:space="preserve">, each settled by Client decision before implementation:</w:t>
      </w:r>
    </w:p>
    <w:p>
      <w:pPr>
        <w:pStyle w:val="Compact"/>
        <w:numPr>
          <w:ilvl w:val="0"/>
          <w:numId w:val="1010"/>
        </w:numPr>
        <w:keepNext/>
        <w:keepLines w:val="1"/>
      </w:pPr>
      <w:r>
        <w:rPr>
          <w:b/>
          <w:bCs/>
        </w:rPr>
        <w:t xml:space="preserve">07:00 Asia/Manila, covering the previous school-local calendar day</w:t>
      </w:r>
      <w:r>
        <w:t xml:space="preserve">, as a</w:t>
      </w:r>
      <w:r>
        <w:t xml:space="preserve"> </w:t>
      </w:r>
      <w:r>
        <w:t xml:space="preserve">half-open</w:t>
      </w:r>
      <w:r>
        <w:t xml:space="preserve"> </w:t>
      </w:r>
      <w:r>
        <w:rPr>
          <w:rStyle w:val="VerbatimChar"/>
        </w:rPr>
        <w:t xml:space="preserve">[start, end)</w:t>
      </w:r>
      <w:r>
        <w:t xml:space="preserve"> </w:t>
      </w:r>
      <w:r>
        <w:t xml:space="preserve">interval. The application’s own timezone stays</w:t>
      </w:r>
      <w:r>
        <w:t xml:space="preserve"> </w:t>
      </w:r>
      <w:r>
        <w:rPr>
          <w:b/>
          <w:bCs/>
        </w:rPr>
        <w:t xml:space="preserve">UTC</w:t>
      </w:r>
      <w:r>
        <w:t xml:space="preserve">; only the digest’s business semantics are school-local, and</w:t>
      </w:r>
      <w:r>
        <w:t xml:space="preserve"> </w:t>
      </w:r>
      <w:r>
        <w:rPr>
          <w:rStyle w:val="VerbatimChar"/>
        </w:rPr>
        <w:t xml:space="preserve">Asia/Manila</w:t>
      </w:r>
      <w:r>
        <w:t xml:space="preserve"> </w:t>
      </w:r>
      <w:r>
        <w:t xml:space="preserve">observes no daylight saving, so the delivery hour is stable</w:t>
      </w:r>
      <w:r>
        <w:t xml:space="preserve"> </w:t>
      </w:r>
      <w:r>
        <w:t xml:space="preserve">year-round.</w:t>
      </w:r>
    </w:p>
    <w:p>
      <w:pPr>
        <w:pStyle w:val="Compact"/>
        <w:numPr>
          <w:ilvl w:val="0"/>
          <w:numId w:val="1010"/>
        </w:numPr>
        <w:keepNext/>
        <w:keepLines w:val="1"/>
      </w:pPr>
      <w:r>
        <w:rPr>
          <w:b/>
          <w:bCs/>
        </w:rPr>
        <w:t xml:space="preserve">The digest is a distinct channel.</w:t>
      </w:r>
      <w:r>
        <w:t xml:space="preserve"> </w:t>
      </w:r>
      <w:r>
        <w:t xml:space="preserve">Switching the</w:t>
      </w:r>
      <w:r>
        <w:t xml:space="preserve"> </w:t>
      </w:r>
      <w:r>
        <w:rPr>
          <w:rStyle w:val="VerbatimChar"/>
        </w:rPr>
        <w:t xml:space="preserve">email</w:t>
      </w:r>
      <w:r>
        <w:t xml:space="preserve"> </w:t>
      </w:r>
      <w:r>
        <w:t xml:space="preserve">channel off does</w:t>
      </w:r>
      <w:r>
        <w:t xml:space="preserve"> </w:t>
      </w:r>
      <w:r>
        <w:rPr>
          <w:b/>
          <w:bCs/>
        </w:rPr>
        <w:t xml:space="preserve">not</w:t>
      </w:r>
      <w:r>
        <w:t xml:space="preserve"> </w:t>
      </w:r>
      <w:r>
        <w:t xml:space="preserve">disable it; the</w:t>
      </w:r>
      <w:r>
        <w:t xml:space="preserve"> </w:t>
      </w:r>
      <w:r>
        <w:rPr>
          <w:rStyle w:val="VerbatimChar"/>
        </w:rPr>
        <w:t xml:space="preserve">digest</w:t>
      </w:r>
      <w:r>
        <w:t xml:space="preserve"> </w:t>
      </w:r>
      <w:r>
        <w:t xml:space="preserve">row of the preference matrix is the sole</w:t>
      </w:r>
      <w:r>
        <w:t xml:space="preserve"> </w:t>
      </w:r>
      <w:r>
        <w:t xml:space="preserve">opt-in, and that matrix is now 3 × 9 = 27 cells.</w:t>
      </w:r>
    </w:p>
    <w:p>
      <w:pPr>
        <w:pStyle w:val="Compact"/>
        <w:numPr>
          <w:ilvl w:val="0"/>
          <w:numId w:val="1010"/>
        </w:numPr>
        <w:keepNext/>
        <w:keepLines w:val="1"/>
      </w:pPr>
      <w:r>
        <w:rPr>
          <w:b/>
          <w:bCs/>
        </w:rPr>
        <w:t xml:space="preserve">Per-type preferences apply.</w:t>
      </w:r>
      <w:r>
        <w:t xml:space="preserve"> </w:t>
      </w:r>
      <w:r>
        <w:rPr>
          <w:rStyle w:val="VerbatimChar"/>
        </w:rPr>
        <w:t xml:space="preserve">digest × type</w:t>
      </w:r>
      <w:r>
        <w:t xml:space="preserve"> </w:t>
      </w:r>
      <w:r>
        <w:t xml:space="preserve">means</w:t>
      </w:r>
      <w:r>
        <w:t xml:space="preserve"> </w:t>
      </w:r>
      <w:r>
        <w:t xml:space="preserve">“include this type in</w:t>
      </w:r>
      <w:r>
        <w:t xml:space="preserve"> </w:t>
      </w:r>
      <w:r>
        <w:t xml:space="preserve">my digest”</w:t>
      </w:r>
      <w:r>
        <w:t xml:space="preserve">, read through the same opt-out gate as every other channel.</w:t>
      </w:r>
    </w:p>
    <w:p>
      <w:pPr>
        <w:pStyle w:val="Compact"/>
        <w:numPr>
          <w:ilvl w:val="0"/>
          <w:numId w:val="1010"/>
        </w:numPr>
        <w:keepNext/>
        <w:keepLines w:val="1"/>
      </w:pPr>
      <w:r>
        <w:rPr>
          <w:b/>
          <w:bCs/>
        </w:rPr>
        <w:t xml:space="preserve">All three roles</w:t>
      </w:r>
      <w:r>
        <w:t xml:space="preserve"> </w:t>
      </w:r>
      <w:r>
        <w:t xml:space="preserve">are eligible, active accounts only, and a digest carries</w:t>
      </w:r>
      <w:r>
        <w:t xml:space="preserve"> </w:t>
      </w:r>
      <w:r>
        <w:rPr>
          <w:b/>
          <w:bCs/>
        </w:rPr>
        <w:t xml:space="preserve">only that user’s own</w:t>
      </w:r>
      <w:r>
        <w:t xml:space="preserve"> </w:t>
      </w:r>
      <w:r>
        <w:t xml:space="preserve">notifications — no cross-user aggregation exists.</w:t>
      </w:r>
    </w:p>
    <w:p>
      <w:pPr>
        <w:pStyle w:val="Compact"/>
        <w:numPr>
          <w:ilvl w:val="0"/>
          <w:numId w:val="1010"/>
        </w:numPr>
        <w:keepNext/>
        <w:keepLines w:val="1"/>
      </w:pPr>
      <w:r>
        <w:rPr>
          <w:b/>
          <w:bCs/>
        </w:rPr>
        <w:t xml:space="preserve">Content is notification titles only.</w:t>
      </w:r>
      <w:r>
        <w:t xml:space="preserve"> </w:t>
      </w:r>
      <w:r>
        <w:t xml:space="preserve">The structural-facts rule</w:t>
      </w:r>
      <w:r>
        <w:t xml:space="preserve"> </w:t>
      </w:r>
      <w:r>
        <w:t xml:space="preserve">(FR-NOT-006) binds harder here than for a single notification, because a</w:t>
      </w:r>
      <w:r>
        <w:t xml:space="preserve"> </w:t>
      </w:r>
      <w:r>
        <w:t xml:space="preserve">digest is many at once: no</w:t>
      </w:r>
      <w:r>
        <w:t xml:space="preserve"> </w:t>
      </w:r>
      <w:r>
        <w:rPr>
          <w:rStyle w:val="VerbatimChar"/>
        </w:rPr>
        <w:t xml:space="preserve">message</w:t>
      </w:r>
      <w:r>
        <w:t xml:space="preserve"> </w:t>
      </w:r>
      <w:r>
        <w:t xml:space="preserve">body is ever mailed.</w:t>
      </w:r>
    </w:p>
    <w:p>
      <w:pPr>
        <w:pStyle w:val="Compact"/>
        <w:numPr>
          <w:ilvl w:val="0"/>
          <w:numId w:val="1010"/>
        </w:numPr>
        <w:keepLines w:val="1"/>
      </w:pPr>
      <w:r>
        <w:rPr>
          <w:b/>
          <w:bCs/>
        </w:rPr>
        <w:t xml:space="preserve">An empty day sends nothing</w:t>
      </w:r>
      <w:r>
        <w:t xml:space="preserve"> </w:t>
      </w:r>
      <w:r>
        <w:t xml:space="preserve">— no email and no record.</w:t>
      </w:r>
    </w:p>
    <w:p>
      <w:pPr>
        <w:pStyle w:val="BlockText"/>
        <w:keepLines w:val="1"/>
      </w:pPr>
      <w:r>
        <w:rPr>
          <w:b/>
          <w:bCs/>
        </w:rPr>
        <w:t xml:space="preserve">Delivery is at-most-once, deliberately.</w:t>
      </w:r>
      <w:r>
        <w:t xml:space="preserve"> </w:t>
      </w:r>
      <w:r>
        <w:t xml:space="preserve">SMTP cannot take part in a database</w:t>
      </w:r>
      <w:r>
        <w:t xml:space="preserve"> </w:t>
      </w:r>
      <w:r>
        <w:t xml:space="preserve">transaction, so exactly-once is unavailable: the record is committed</w:t>
      </w:r>
      <w:r>
        <w:t xml:space="preserve"> </w:t>
      </w:r>
      <w:r>
        <w:rPr>
          <w:i/>
          <w:iCs/>
        </w:rPr>
        <w:t xml:space="preserve">before</w:t>
      </w:r>
      <w:r>
        <w:t xml:space="preserve"> </w:t>
      </w:r>
      <w:r>
        <w:t xml:space="preserve">the message is sent, which means a crash mid-send costs that user one day’s</w:t>
      </w:r>
      <w:r>
        <w:t xml:space="preserve"> </w:t>
      </w:r>
      <w:r>
        <w:t xml:space="preserve">digest rather than risking a duplicate school-wide mailing. Uniqueness is</w:t>
      </w:r>
      <w:r>
        <w:t xml:space="preserve"> </w:t>
      </w:r>
      <w:r>
        <w:t xml:space="preserve">enforced by the database on</w:t>
      </w:r>
      <w:r>
        <w:t xml:space="preserve"> </w:t>
      </w:r>
      <w:r>
        <w:rPr>
          <w:rStyle w:val="VerbatimChar"/>
        </w:rPr>
        <w:t xml:space="preserve">(user_id, digest_date)</w:t>
      </w:r>
      <w:r>
        <w:t xml:space="preserve"> </w:t>
      </w:r>
      <w:r>
        <w:t xml:space="preserve">— not by the scheduler’s</w:t>
      </w:r>
      <w:r>
        <w:t xml:space="preserve"> </w:t>
      </w:r>
      <w:r>
        <w:t xml:space="preserve">lock, which only prevents runs overlapping.</w:t>
      </w:r>
      <w:r>
        <w:t xml:space="preserve"> </w:t>
      </w:r>
      <w:r>
        <w:rPr>
          <w:rStyle w:val="VerbatimChar"/>
          <w:b/>
          <w:bCs/>
        </w:rPr>
        <w:t xml:space="preserve">sent_at</w:t>
      </w:r>
      <w:r>
        <w:rPr>
          <w:b/>
          <w:bCs/>
        </w:rPr>
        <w:t xml:space="preserve"> </w:t>
      </w:r>
      <w:r>
        <w:rPr>
          <w:b/>
          <w:bCs/>
        </w:rPr>
        <w:t xml:space="preserve">therefore records</w:t>
      </w:r>
      <w:r>
        <w:rPr>
          <w:b/>
          <w:bCs/>
        </w:rPr>
        <w:t xml:space="preserve"> </w:t>
      </w:r>
      <w:r>
        <w:rPr>
          <w:b/>
          <w:bCs/>
        </w:rPr>
        <w:t xml:space="preserve">commitment, not confirmed delivery,</w:t>
      </w:r>
      <w:r>
        <w:t xml:space="preserve"> </w:t>
      </w:r>
      <w:r>
        <w:t xml:space="preserve">and must not be read as proof that mail</w:t>
      </w:r>
      <w:r>
        <w:t xml:space="preserve"> </w:t>
      </w:r>
      <w:r>
        <w:t xml:space="preserve">arrived.</w:t>
      </w:r>
    </w:p>
    <w:p>
      <w:pPr>
        <w:pStyle w:val="BlockText"/>
        <w:keepLines w:val="1"/>
      </w:pPr>
      <w:r>
        <w:t xml:space="preserve">The earlier wording of this requirement named a column</w:t>
      </w:r>
      <w:r>
        <w:t xml:space="preserve"> </w:t>
      </w:r>
      <w:r>
        <w:rPr>
          <w:rStyle w:val="VerbatimChar"/>
        </w:rPr>
        <w:t xml:space="preserve">notifications.digest_enabled</w:t>
      </w:r>
      <w:r>
        <w:t xml:space="preserve">;</w:t>
      </w:r>
      <w:r>
        <w:t xml:space="preserve"> </w:t>
      </w:r>
      <w:r>
        <w:rPr>
          <w:b/>
          <w:bCs/>
        </w:rPr>
        <w:t xml:space="preserve">that column has never existed</w:t>
      </w:r>
      <w:r>
        <w:t xml:space="preserve"> </w:t>
      </w:r>
      <w:r>
        <w:t xml:space="preserve">in the</w:t>
      </w:r>
      <w:r>
        <w:t xml:space="preserve"> </w:t>
      </w:r>
      <w:r>
        <w:t xml:space="preserve">baselined schema and the reference is corrected above. A</w:t>
      </w:r>
      <w:r>
        <w:t xml:space="preserve"> </w:t>
      </w:r>
      <w:r>
        <w:rPr>
          <w:b/>
          <w:bCs/>
        </w:rPr>
        <w:t xml:space="preserve">system setting</w:t>
      </w:r>
      <w:r>
        <w:t xml:space="preserve"> </w:t>
      </w:r>
      <w:r>
        <w:t xml:space="preserve">of</w:t>
      </w:r>
      <w:r>
        <w:t xml:space="preserve"> </w:t>
      </w:r>
      <w:r>
        <w:t xml:space="preserve">that name is seeded (default</w:t>
      </w:r>
      <w:r>
        <w:t xml:space="preserve"> </w:t>
      </w:r>
      <w:r>
        <w:rPr>
          <w:rStyle w:val="VerbatimChar"/>
        </w:rPr>
        <w:t xml:space="preserve">false</w:t>
      </w:r>
      <w:r>
        <w:t xml:space="preserve">); it predates D1, is</w:t>
      </w:r>
      <w:r>
        <w:t xml:space="preserve"> </w:t>
      </w:r>
      <w:r>
        <w:rPr>
          <w:b/>
          <w:bCs/>
        </w:rPr>
        <w:t xml:space="preserve">read by no code</w:t>
      </w:r>
      <w:r>
        <w:t xml:space="preserve">,</w:t>
      </w:r>
      <w:r>
        <w:t xml:space="preserve"> </w:t>
      </w:r>
      <w:r>
        <w:t xml:space="preserve">and WP-2.7e deliberately neither uses it as a kill switch nor removes it. It is</w:t>
      </w:r>
      <w:r>
        <w:t xml:space="preserve"> </w:t>
      </w:r>
      <w:r>
        <w:t xml:space="preserve">recorded here as unused legacy state so it cannot later be mistaken for live</w:t>
      </w:r>
      <w:r>
        <w:t xml:space="preserve"> </w:t>
      </w:r>
      <w:r>
        <w:t xml:space="preserve">behaviour.</w:t>
      </w:r>
    </w:p>
    <w:p>
      <w:pPr>
        <w:pStyle w:val="FirstParagraph"/>
        <w:keepNext/>
      </w:pPr>
      <w:r>
        <w:rPr>
          <w:b/>
          <w:bCs/>
        </w:rPr>
        <w:t xml:space="preserve">FR-NOT-003 trigger status (recorded 2026-09-06; trigger 12 updated</w:t>
      </w:r>
      <w:r>
        <w:rPr>
          <w:b/>
          <w:bCs/>
        </w:rPr>
        <w:t xml:space="preserve"> </w:t>
      </w:r>
      <w:r>
        <w:rPr>
          <w:b/>
          <w:bCs/>
        </w:rPr>
        <w:t xml:space="preserve">2026-09-07).</w:t>
      </w:r>
      <w:r>
        <w:t xml:space="preserve"> </w:t>
      </w:r>
      <w:r>
        <w:t xml:space="preserve">The requirement enumerates</w:t>
      </w:r>
      <w:r>
        <w:t xml:space="preserve"> </w:t>
      </w:r>
      <w:r>
        <w:rPr>
          <w:b/>
          <w:bCs/>
        </w:rPr>
        <w:t xml:space="preserve">twelve</w:t>
      </w:r>
      <w:r>
        <w:t xml:space="preserve"> </w:t>
      </w:r>
      <w:r>
        <w:t xml:space="preserve">trigger clauses.</w:t>
      </w:r>
      <w:r>
        <w:t xml:space="preserve"> </w:t>
      </w:r>
      <w:r>
        <w:rPr>
          <w:b/>
          <w:bCs/>
        </w:rPr>
        <w:t xml:space="preserve">Ten are</w:t>
      </w:r>
      <w:r>
        <w:rPr>
          <w:b/>
          <w:bCs/>
        </w:rPr>
        <w:t xml:space="preserve"> </w:t>
      </w:r>
      <w:r>
        <w:rPr>
          <w:b/>
          <w:bCs/>
        </w:rPr>
        <w:t xml:space="preserve">implemented</w:t>
      </w:r>
      <w:r>
        <w:t xml:space="preserve"> </w:t>
      </w:r>
      <w:r>
        <w:t xml:space="preserve">and two are not:</w:t>
      </w:r>
    </w:p>
    <w:p>
      <w:pPr>
        <w:pStyle w:val="TableCaption"/>
        <w:keepNext/>
        <w:jc w:val="left"/>
      </w:pPr>
      <w:r>
        <w:t xml:space="preserve">Table </w:t>
      </w:r>
      <w:r>
        <w:fldChar w:fldCharType="begin"/>
        <w:instrText xml:space="preserve"> SEQ Table \* ARABIC </w:instrText>
        <w:fldChar w:fldCharType="separate"/>
      </w:r>
      <w:r>
        <w:t>…</w:t>
      </w:r>
      <w:r>
        <w:fldChar w:fldCharType="end"/>
      </w:r>
      <w:r>
        <w:t>. Notification Requirements</w:t>
      </w:r>
    </w:p>
    <w:tbl>
      <w:tblPr>
        <w:tblW w:type="pct" w:w="5000"/>
        <w:tblLayout w:type="fixed"/>
        <w:tblLook w:val="04A0" w:firstRow="1" w:lastRow="0" w:firstColumn="0" w:lastColumn="0" w:noHBand="0" w:noVBand="1"/>
      </w:tblPr>
      <w:tblGrid>
        <w:gridCol w:w="780"/>
        <w:gridCol w:w="3096"/>
        <w:gridCol w:w="1728"/>
        <w:gridCol w:w="3756"/>
      </w:tblGrid>
      <w:tr>
        <w:trPr>
          <w:cantSplit w:val="1"/>
          <w:tblHeader w:val="1"/>
        </w:trPr>
        <w:tc>
          <w:tcPr>
            <w:tcW w:w="780" w:type="dxa"/>
          </w:tcPr>
          <w:p>
            <w:pPr>
              <w:pStyle w:val="Compact"/>
              <w:jc w:val="right"/>
            </w:pPr>
            <w:r>
              <w:rPr>
                <w:b/>
                <w:color w:val="FFFFFF"/>
              </w:rPr>
              <w:t xml:space="preserve">#</w:t>
            </w:r>
          </w:p>
        </w:tc>
        <w:tc>
          <w:tcPr>
            <w:tcW w:w="3096" w:type="dxa"/>
          </w:tcPr>
          <w:p>
            <w:pPr>
              <w:pStyle w:val="Compact"/>
            </w:pPr>
            <w:r>
              <w:rPr>
                <w:b/>
                <w:color w:val="FFFFFF"/>
              </w:rPr>
              <w:t xml:space="preserve">Trigger</w:t>
            </w:r>
          </w:p>
        </w:tc>
        <w:tc>
          <w:tcPr>
            <w:tcW w:w="1728" w:type="dxa"/>
          </w:tcPr>
          <w:p>
            <w:pPr>
              <w:pStyle w:val="Compact"/>
            </w:pPr>
            <w:r>
              <w:rPr>
                <w:b/>
                <w:color w:val="FFFFFF"/>
              </w:rPr>
              <w:t xml:space="preserve">State</w:t>
            </w:r>
          </w:p>
        </w:tc>
        <w:tc>
          <w:tcPr>
            <w:tcW w:w="3756" w:type="dxa"/>
          </w:tcPr>
          <w:p>
            <w:pPr>
              <w:pStyle w:val="Compact"/>
            </w:pPr>
            <w:r>
              <w:rPr>
                <w:b/>
                <w:color w:val="FFFFFF"/>
              </w:rPr>
              <w:t xml:space="preserve">Delivered by / blocked on</w:t>
            </w:r>
          </w:p>
        </w:tc>
      </w:tr>
      <w:tr>
        <w:trPr>
          <w:cantSplit w:val="1"/>
        </w:trPr>
        <w:tc>
          <w:tcPr>
            <w:tcW w:w="780" w:type="dxa"/>
          </w:tcPr>
          <w:p>
            <w:pPr>
              <w:pStyle w:val="Compact"/>
              <w:jc w:val="right"/>
            </w:pPr>
            <w:r>
              <w:t xml:space="preserve">1</w:t>
            </w:r>
          </w:p>
        </w:tc>
        <w:tc>
          <w:tcPr>
            <w:tcW w:w="3096" w:type="dxa"/>
          </w:tcPr>
          <w:p>
            <w:pPr>
              <w:pStyle w:val="Compact"/>
            </w:pPr>
            <w:r>
              <w:t xml:space="preserve">Ticket assigned / reassigned</w:t>
            </w:r>
          </w:p>
        </w:tc>
        <w:tc>
          <w:tcPr>
            <w:tcW w:w="1728" w:type="dxa"/>
          </w:tcPr>
          <w:p>
            <w:pPr>
              <w:pStyle w:val="Compact"/>
            </w:pPr>
            <w:r>
              <w:t xml:space="preserve">✅ implemented</w:t>
            </w:r>
          </w:p>
        </w:tc>
        <w:tc>
          <w:tcPr>
            <w:tcW w:w="3756" w:type="dxa"/>
          </w:tcPr>
          <w:p>
            <w:pPr>
              <w:pStyle w:val="Compact"/>
            </w:pPr>
            <w:r>
              <w:t xml:space="preserve">WP-2.7a</w:t>
            </w:r>
          </w:p>
        </w:tc>
      </w:tr>
      <w:tr>
        <w:trPr>
          <w:cantSplit w:val="1"/>
        </w:trPr>
        <w:tc>
          <w:tcPr>
            <w:tcW w:w="780" w:type="dxa"/>
          </w:tcPr>
          <w:p>
            <w:pPr>
              <w:pStyle w:val="Compact"/>
              <w:jc w:val="right"/>
            </w:pPr>
            <w:r>
              <w:t xml:space="preserve">2</w:t>
            </w:r>
          </w:p>
        </w:tc>
        <w:tc>
          <w:tcPr>
            <w:tcW w:w="3096" w:type="dxa"/>
          </w:tcPr>
          <w:p>
            <w:pPr>
              <w:pStyle w:val="Compact"/>
            </w:pPr>
            <w:r>
              <w:t xml:space="preserve">Ticket status change</w:t>
            </w:r>
          </w:p>
        </w:tc>
        <w:tc>
          <w:tcPr>
            <w:tcW w:w="1728" w:type="dxa"/>
          </w:tcPr>
          <w:p>
            <w:pPr>
              <w:pStyle w:val="Compact"/>
            </w:pPr>
            <w:r>
              <w:t xml:space="preserve">✅ implemented</w:t>
            </w:r>
          </w:p>
        </w:tc>
        <w:tc>
          <w:tcPr>
            <w:tcW w:w="3756" w:type="dxa"/>
          </w:tcPr>
          <w:p>
            <w:pPr>
              <w:pStyle w:val="Compact"/>
            </w:pPr>
            <w:r>
              <w:t xml:space="preserve">WP-2.7a</w:t>
            </w:r>
          </w:p>
        </w:tc>
      </w:tr>
      <w:tr>
        <w:trPr>
          <w:cantSplit w:val="1"/>
        </w:trPr>
        <w:tc>
          <w:tcPr>
            <w:tcW w:w="780" w:type="dxa"/>
          </w:tcPr>
          <w:p>
            <w:pPr>
              <w:pStyle w:val="Compact"/>
              <w:jc w:val="right"/>
            </w:pPr>
            <w:r>
              <w:t xml:space="preserve">3</w:t>
            </w:r>
          </w:p>
        </w:tc>
        <w:tc>
          <w:tcPr>
            <w:tcW w:w="3096" w:type="dxa"/>
          </w:tcPr>
          <w:p>
            <w:pPr>
              <w:pStyle w:val="Compact"/>
            </w:pPr>
            <w:r>
              <w:t xml:space="preserve">New comment on a followed/owned ticket</w:t>
            </w:r>
          </w:p>
        </w:tc>
        <w:tc>
          <w:tcPr>
            <w:tcW w:w="1728" w:type="dxa"/>
          </w:tcPr>
          <w:p>
            <w:pPr>
              <w:pStyle w:val="Compact"/>
            </w:pPr>
            <w:r>
              <w:t xml:space="preserve">✅ implemented</w:t>
            </w:r>
          </w:p>
        </w:tc>
        <w:tc>
          <w:tcPr>
            <w:tcW w:w="3756" w:type="dxa"/>
          </w:tcPr>
          <w:p>
            <w:pPr>
              <w:pStyle w:val="Compact"/>
            </w:pPr>
            <w:r>
              <w:t xml:space="preserve">WP-2.7a</w:t>
            </w:r>
          </w:p>
        </w:tc>
      </w:tr>
      <w:tr>
        <w:trPr>
          <w:cantSplit w:val="1"/>
        </w:trPr>
        <w:tc>
          <w:tcPr>
            <w:tcW w:w="780" w:type="dxa"/>
          </w:tcPr>
          <w:p>
            <w:pPr>
              <w:pStyle w:val="Compact"/>
              <w:jc w:val="right"/>
            </w:pPr>
            <w:r>
              <w:t xml:space="preserve">4</w:t>
            </w:r>
          </w:p>
        </w:tc>
        <w:tc>
          <w:tcPr>
            <w:tcW w:w="3096" w:type="dxa"/>
          </w:tcPr>
          <w:p>
            <w:pPr>
              <w:pStyle w:val="Compact"/>
            </w:pPr>
            <w:r>
              <w:t xml:space="preserve">SLA breach / nearing breach</w:t>
            </w:r>
          </w:p>
        </w:tc>
        <w:tc>
          <w:tcPr>
            <w:tcW w:w="1728" w:type="dxa"/>
          </w:tcPr>
          <w:p>
            <w:pPr>
              <w:pStyle w:val="Compact"/>
            </w:pPr>
            <w:r>
              <w:t xml:space="preserve">✅ implemented</w:t>
            </w:r>
          </w:p>
        </w:tc>
        <w:tc>
          <w:tcPr>
            <w:tcW w:w="3756" w:type="dxa"/>
          </w:tcPr>
          <w:p>
            <w:pPr>
              <w:pStyle w:val="Compact"/>
            </w:pPr>
            <w:r>
              <w:t xml:space="preserve">WP-2.7a</w:t>
            </w:r>
          </w:p>
        </w:tc>
      </w:tr>
      <w:tr>
        <w:trPr>
          <w:cantSplit w:val="1"/>
        </w:trPr>
        <w:tc>
          <w:tcPr>
            <w:tcW w:w="780" w:type="dxa"/>
          </w:tcPr>
          <w:p>
            <w:pPr>
              <w:pStyle w:val="Compact"/>
              <w:jc w:val="right"/>
            </w:pPr>
            <w:r>
              <w:t xml:space="preserve">5</w:t>
            </w:r>
          </w:p>
        </w:tc>
        <w:tc>
          <w:tcPr>
            <w:tcW w:w="3096" w:type="dxa"/>
          </w:tcPr>
          <w:p>
            <w:pPr>
              <w:pStyle w:val="Compact"/>
            </w:pPr>
            <w:r>
              <w:t xml:space="preserve">Maintenance scheduled / due</w:t>
            </w:r>
          </w:p>
        </w:tc>
        <w:tc>
          <w:tcPr>
            <w:tcW w:w="1728" w:type="dxa"/>
          </w:tcPr>
          <w:p>
            <w:pPr>
              <w:pStyle w:val="Compact"/>
            </w:pPr>
            <w:r>
              <w:t xml:space="preserve">✅ implemented</w:t>
            </w:r>
          </w:p>
        </w:tc>
        <w:tc>
          <w:tcPr>
            <w:tcW w:w="3756" w:type="dxa"/>
          </w:tcPr>
          <w:p>
            <w:pPr>
              <w:pStyle w:val="Compact"/>
            </w:pPr>
            <w:r>
              <w:t xml:space="preserve">WP-2.7a (two dispatch paths — scheduled, and due/overdue detection)</w:t>
            </w:r>
          </w:p>
        </w:tc>
      </w:tr>
      <w:tr>
        <w:trPr>
          <w:cantSplit w:val="1"/>
        </w:trPr>
        <w:tc>
          <w:tcPr>
            <w:tcW w:w="780" w:type="dxa"/>
          </w:tcPr>
          <w:p>
            <w:pPr>
              <w:pStyle w:val="Compact"/>
              <w:jc w:val="right"/>
            </w:pPr>
            <w:r>
              <w:t xml:space="preserve">6</w:t>
            </w:r>
          </w:p>
        </w:tc>
        <w:tc>
          <w:tcPr>
            <w:tcW w:w="3096" w:type="dxa"/>
          </w:tcPr>
          <w:p>
            <w:pPr>
              <w:pStyle w:val="Compact"/>
            </w:pPr>
            <w:r>
              <w:t xml:space="preserve">Maintenance rescheduled</w:t>
            </w:r>
          </w:p>
        </w:tc>
        <w:tc>
          <w:tcPr>
            <w:tcW w:w="1728" w:type="dxa"/>
          </w:tcPr>
          <w:p>
            <w:pPr>
              <w:pStyle w:val="Compact"/>
            </w:pPr>
            <w:r>
              <w:t xml:space="preserve">✅ implemented</w:t>
            </w:r>
          </w:p>
        </w:tc>
        <w:tc>
          <w:tcPr>
            <w:tcW w:w="3756" w:type="dxa"/>
          </w:tcPr>
          <w:p>
            <w:pPr>
              <w:pStyle w:val="Compact"/>
            </w:pPr>
            <w:r>
              <w:t xml:space="preserve">WP-2.7a</w:t>
            </w:r>
          </w:p>
        </w:tc>
      </w:tr>
      <w:tr>
        <w:trPr>
          <w:cantSplit w:val="1"/>
        </w:trPr>
        <w:tc>
          <w:tcPr>
            <w:tcW w:w="780" w:type="dxa"/>
          </w:tcPr>
          <w:p>
            <w:pPr>
              <w:pStyle w:val="Compact"/>
              <w:jc w:val="right"/>
            </w:pPr>
            <w:r>
              <w:t xml:space="preserve">7</w:t>
            </w:r>
          </w:p>
        </w:tc>
        <w:tc>
          <w:tcPr>
            <w:tcW w:w="3096" w:type="dxa"/>
          </w:tcPr>
          <w:p>
            <w:pPr>
              <w:pStyle w:val="Compact"/>
            </w:pPr>
            <w:r>
              <w:t xml:space="preserve">Low-stock reorder</w:t>
            </w:r>
          </w:p>
        </w:tc>
        <w:tc>
          <w:tcPr>
            <w:tcW w:w="1728" w:type="dxa"/>
          </w:tcPr>
          <w:p>
            <w:pPr>
              <w:pStyle w:val="Compact"/>
            </w:pPr>
            <w:r>
              <w:t xml:space="preserve">❌</w:t>
            </w:r>
            <w:r>
              <w:t xml:space="preserve"> </w:t>
            </w:r>
            <w:r>
              <w:rPr>
                <w:b/>
                <w:bCs/>
              </w:rPr>
              <w:t xml:space="preserve">not implemented</w:t>
            </w:r>
          </w:p>
        </w:tc>
        <w:tc>
          <w:tcPr>
            <w:tcW w:w="3756" w:type="dxa"/>
          </w:tcPr>
          <w:p>
            <w:pPr>
              <w:pStyle w:val="Compact"/>
            </w:pPr>
            <w:r>
              <w:rPr>
                <w:b/>
                <w:bCs/>
              </w:rPr>
              <w:t xml:space="preserve">WP-2.4b</w:t>
            </w:r>
            <w:r>
              <w:t xml:space="preserve"> </w:t>
            </w:r>
            <w:r>
              <w:t xml:space="preserve">—</w:t>
            </w:r>
            <w:r>
              <w:t xml:space="preserve"> </w:t>
            </w:r>
            <w:r>
              <w:rPr>
                <w:rStyle w:val="VerbatimChar"/>
              </w:rPr>
              <w:t xml:space="preserve">consumables</w:t>
            </w:r>
            <w:r>
              <w:t xml:space="preserve"> </w:t>
            </w:r>
            <w:r>
              <w:t xml:space="preserve">is a baselined table with no domain code and no reorder thresholds</w:t>
            </w:r>
          </w:p>
        </w:tc>
      </w:tr>
      <w:tr>
        <w:trPr>
          <w:cantSplit w:val="1"/>
        </w:trPr>
        <w:tc>
          <w:tcPr>
            <w:tcW w:w="780" w:type="dxa"/>
          </w:tcPr>
          <w:p>
            <w:pPr>
              <w:pStyle w:val="Compact"/>
              <w:jc w:val="right"/>
            </w:pPr>
            <w:r>
              <w:t xml:space="preserve">8</w:t>
            </w:r>
          </w:p>
        </w:tc>
        <w:tc>
          <w:tcPr>
            <w:tcW w:w="3096" w:type="dxa"/>
          </w:tcPr>
          <w:p>
            <w:pPr>
              <w:pStyle w:val="Compact"/>
            </w:pPr>
            <w:r>
              <w:t xml:space="preserve">Procurement approval / rejection</w:t>
            </w:r>
          </w:p>
        </w:tc>
        <w:tc>
          <w:tcPr>
            <w:tcW w:w="1728" w:type="dxa"/>
          </w:tcPr>
          <w:p>
            <w:pPr>
              <w:pStyle w:val="Compact"/>
            </w:pPr>
            <w:r>
              <w:t xml:space="preserve">❌</w:t>
            </w:r>
            <w:r>
              <w:t xml:space="preserve"> </w:t>
            </w:r>
            <w:r>
              <w:rPr>
                <w:b/>
                <w:bCs/>
              </w:rPr>
              <w:t xml:space="preserve">not implemented</w:t>
            </w:r>
          </w:p>
        </w:tc>
        <w:tc>
          <w:tcPr>
            <w:tcW w:w="3756" w:type="dxa"/>
          </w:tcPr>
          <w:p>
            <w:pPr>
              <w:pStyle w:val="Compact"/>
            </w:pPr>
            <w:r>
              <w:rPr>
                <w:b/>
                <w:bCs/>
              </w:rPr>
              <w:t xml:space="preserve">WP-2.4b</w:t>
            </w:r>
            <w:r>
              <w:t xml:space="preserve"> </w:t>
            </w:r>
            <w:r>
              <w:t xml:space="preserve">—</w:t>
            </w:r>
            <w:r>
              <w:t xml:space="preserve"> </w:t>
            </w:r>
            <w:r>
              <w:rPr>
                <w:rStyle w:val="VerbatimChar"/>
              </w:rPr>
              <w:t xml:space="preserve">procurement_requests</w:t>
            </w:r>
            <w:r>
              <w:t xml:space="preserve"> </w:t>
            </w:r>
            <w:r>
              <w:t xml:space="preserve">likewise; also the dependency behind</w:t>
            </w:r>
            <w:r>
              <w:t xml:space="preserve"> </w:t>
            </w:r>
            <w:hyperlink w:anchor="X2dd1f5bb89326773cec9f13dab1b40823a031a6">
              <w:r>
                <w:rPr>
                  <w:rStyle w:val="Hyperlink"/>
                </w:rPr>
                <w:t xml:space="preserve">FR-WSR-013</w:t>
              </w:r>
            </w:hyperlink>
          </w:p>
        </w:tc>
      </w:tr>
      <w:tr>
        <w:trPr>
          <w:cantSplit w:val="1"/>
        </w:trPr>
        <w:tc>
          <w:tcPr>
            <w:tcW w:w="780" w:type="dxa"/>
          </w:tcPr>
          <w:p>
            <w:pPr>
              <w:pStyle w:val="Compact"/>
              <w:jc w:val="right"/>
            </w:pPr>
            <w:r>
              <w:t xml:space="preserve">9</w:t>
            </w:r>
          </w:p>
        </w:tc>
        <w:tc>
          <w:tcPr>
            <w:tcW w:w="3096" w:type="dxa"/>
          </w:tcPr>
          <w:p>
            <w:pPr>
              <w:pStyle w:val="Compact"/>
            </w:pPr>
            <w:r>
              <w:t xml:space="preserve">Work support request submitted (to Administrators)</w:t>
            </w:r>
          </w:p>
        </w:tc>
        <w:tc>
          <w:tcPr>
            <w:tcW w:w="1728" w:type="dxa"/>
          </w:tcPr>
          <w:p>
            <w:pPr>
              <w:pStyle w:val="Compact"/>
            </w:pPr>
            <w:r>
              <w:t xml:space="preserve">✅ implemented</w:t>
            </w:r>
          </w:p>
        </w:tc>
        <w:tc>
          <w:tcPr>
            <w:tcW w:w="3756" w:type="dxa"/>
          </w:tcPr>
          <w:p>
            <w:pPr>
              <w:pStyle w:val="Compact"/>
            </w:pPr>
            <w:r>
              <w:t xml:space="preserve">WP-2.7a</w:t>
            </w:r>
          </w:p>
        </w:tc>
      </w:tr>
      <w:tr>
        <w:trPr>
          <w:cantSplit w:val="1"/>
        </w:trPr>
        <w:tc>
          <w:tcPr>
            <w:tcW w:w="780" w:type="dxa"/>
          </w:tcPr>
          <w:p>
            <w:pPr>
              <w:pStyle w:val="Compact"/>
              <w:jc w:val="right"/>
            </w:pPr>
            <w:r>
              <w:t xml:space="preserve">10</w:t>
            </w:r>
          </w:p>
        </w:tc>
        <w:tc>
          <w:tcPr>
            <w:tcW w:w="3096" w:type="dxa"/>
          </w:tcPr>
          <w:p>
            <w:pPr>
              <w:pStyle w:val="Compact"/>
            </w:pPr>
            <w:r>
              <w:t xml:space="preserve">Administrator decision on that request</w:t>
            </w:r>
          </w:p>
        </w:tc>
        <w:tc>
          <w:tcPr>
            <w:tcW w:w="1728" w:type="dxa"/>
          </w:tcPr>
          <w:p>
            <w:pPr>
              <w:pStyle w:val="Compact"/>
            </w:pPr>
            <w:r>
              <w:t xml:space="preserve">✅ implemented</w:t>
            </w:r>
          </w:p>
        </w:tc>
        <w:tc>
          <w:tcPr>
            <w:tcW w:w="3756" w:type="dxa"/>
          </w:tcPr>
          <w:p>
            <w:pPr>
              <w:pStyle w:val="Compact"/>
            </w:pPr>
            <w:r>
              <w:t xml:space="preserve">WP-2.7a</w:t>
            </w:r>
          </w:p>
        </w:tc>
      </w:tr>
      <w:tr>
        <w:trPr>
          <w:cantSplit w:val="1"/>
        </w:trPr>
        <w:tc>
          <w:tcPr>
            <w:tcW w:w="780" w:type="dxa"/>
          </w:tcPr>
          <w:p>
            <w:pPr>
              <w:pStyle w:val="Compact"/>
              <w:jc w:val="right"/>
            </w:pPr>
            <w:r>
              <w:t xml:space="preserve">11</w:t>
            </w:r>
          </w:p>
        </w:tc>
        <w:tc>
          <w:tcPr>
            <w:tcW w:w="3096" w:type="dxa"/>
          </w:tcPr>
          <w:p>
            <w:pPr>
              <w:pStyle w:val="Compact"/>
            </w:pPr>
            <w:r>
              <w:t xml:space="preserve">Account lockout</w:t>
            </w:r>
          </w:p>
        </w:tc>
        <w:tc>
          <w:tcPr>
            <w:tcW w:w="1728" w:type="dxa"/>
          </w:tcPr>
          <w:p>
            <w:pPr>
              <w:pStyle w:val="Compact"/>
            </w:pPr>
            <w:r>
              <w:t xml:space="preserve">✅ implemented</w:t>
            </w:r>
          </w:p>
        </w:tc>
        <w:tc>
          <w:tcPr>
            <w:tcW w:w="3756" w:type="dxa"/>
          </w:tcPr>
          <w:p>
            <w:pPr>
              <w:pStyle w:val="Compact"/>
            </w:pPr>
            <w:r>
              <w:t xml:space="preserve">WP-2.7a (forced email channel)</w:t>
            </w:r>
          </w:p>
        </w:tc>
      </w:tr>
      <w:tr>
        <w:trPr>
          <w:cantSplit w:val="1"/>
        </w:trPr>
        <w:tc>
          <w:tcPr>
            <w:tcW w:w="780" w:type="dxa"/>
          </w:tcPr>
          <w:p>
            <w:pPr>
              <w:pStyle w:val="Compact"/>
              <w:jc w:val="right"/>
            </w:pPr>
            <w:r>
              <w:t xml:space="preserve">12</w:t>
            </w:r>
          </w:p>
        </w:tc>
        <w:tc>
          <w:tcPr>
            <w:tcW w:w="3096" w:type="dxa"/>
          </w:tcPr>
          <w:p>
            <w:pPr>
              <w:pStyle w:val="Compact"/>
            </w:pPr>
            <w:r>
              <w:t xml:space="preserve">New announcements</w:t>
            </w:r>
          </w:p>
        </w:tc>
        <w:tc>
          <w:tcPr>
            <w:tcW w:w="1728" w:type="dxa"/>
          </w:tcPr>
          <w:p>
            <w:pPr>
              <w:pStyle w:val="Compact"/>
            </w:pPr>
            <w:r>
              <w:t xml:space="preserve">✅ implemented</w:t>
            </w:r>
          </w:p>
        </w:tc>
        <w:tc>
          <w:tcPr>
            <w:tcW w:w="3756" w:type="dxa"/>
          </w:tcPr>
          <w:p>
            <w:pPr>
              <w:pStyle w:val="Compact"/>
            </w:pPr>
            <w:r>
              <w:rPr>
                <w:b/>
                <w:bCs/>
              </w:rPr>
              <w:t xml:space="preserve">WP-2.7c</w:t>
            </w:r>
            <w:r>
              <w:t xml:space="preserve"> </w:t>
            </w:r>
            <w:r>
              <w:t xml:space="preserve">— publishing dispatches</w:t>
            </w:r>
            <w:r>
              <w:t xml:space="preserve"> </w:t>
            </w:r>
            <w:r>
              <w:rPr>
                <w:rStyle w:val="VerbatimChar"/>
              </w:rPr>
              <w:t xml:space="preserve">AnnouncementPublished</w:t>
            </w:r>
            <w:r>
              <w:t xml:space="preserve"> </w:t>
            </w:r>
            <w:r>
              <w:t xml:space="preserve">to the targeted audience, in-app only; see</w:t>
            </w:r>
            <w:r>
              <w:t xml:space="preserve"> </w:t>
            </w:r>
            <w:hyperlink w:anchor="Xa8ee7a6c100e6139c73c89b865fcd193553c995">
              <w:r>
                <w:rPr>
                  <w:rStyle w:val="Hyperlink"/>
                </w:rPr>
                <w:t xml:space="preserve">§22.1</w:t>
              </w:r>
            </w:hyperlink>
          </w:p>
        </w:tc>
      </w:tr>
    </w:tbl>
    <w:p>
      <w:pPr>
        <w:pStyle w:val="BodyText"/>
        <w:keepNext/>
      </w:pPr>
      <w:r>
        <w:t xml:space="preserve">Two recipient rules were decided by the Client on 2026-09-05 and are recorded</w:t>
      </w:r>
      <w:r>
        <w:t xml:space="preserve"> </w:t>
      </w:r>
      <w:r>
        <w:t xml:space="preserve">here so the requirement is verifiable rather than interpretable:</w:t>
      </w:r>
    </w:p>
    <w:p>
      <w:pPr>
        <w:pStyle w:val="Compact"/>
        <w:numPr>
          <w:ilvl w:val="0"/>
          <w:numId w:val="1011"/>
        </w:numPr>
        <w:keepNext/>
        <w:keepLines w:val="1"/>
      </w:pPr>
      <w:r>
        <w:rPr>
          <w:b/>
          <w:bCs/>
        </w:rPr>
        <w:t xml:space="preserve">Trigger 3 —</w:t>
      </w:r>
      <w:r>
        <w:rPr>
          <w:b/>
          <w:bCs/>
        </w:rPr>
        <w:t xml:space="preserve"> </w:t>
      </w:r>
      <w:r>
        <w:rPr>
          <w:b/>
          <w:bCs/>
        </w:rPr>
        <w:t xml:space="preserve">“followed/owned”</w:t>
      </w:r>
      <w:r>
        <w:rPr>
          <w:b/>
          <w:bCs/>
        </w:rPr>
        <w:t xml:space="preserve"> </w:t>
      </w:r>
      <w:r>
        <w:rPr>
          <w:b/>
          <w:bCs/>
        </w:rPr>
        <w:t xml:space="preserve">means demonstrated participation.</w:t>
      </w:r>
      <w:r>
        <w:t xml:space="preserve"> </w:t>
      </w:r>
      <w:r>
        <w:t xml:space="preserve">No</w:t>
      </w:r>
      <w:r>
        <w:t xml:space="preserve"> </w:t>
      </w:r>
      <w:r>
        <w:t xml:space="preserve">follower, watcher or subscription table exists anywhere in the schema, so the</w:t>
      </w:r>
      <w:r>
        <w:t xml:space="preserve"> </w:t>
      </w:r>
      <w:r>
        <w:t xml:space="preserve">recipient set is the</w:t>
      </w:r>
      <w:r>
        <w:t xml:space="preserve"> </w:t>
      </w:r>
      <w:r>
        <w:rPr>
          <w:b/>
          <w:bCs/>
        </w:rPr>
        <w:t xml:space="preserve">reporter, the assigned technician, and anyone who has</w:t>
      </w:r>
      <w:r>
        <w:rPr>
          <w:b/>
          <w:bCs/>
        </w:rPr>
        <w:t xml:space="preserve"> </w:t>
      </w:r>
      <w:r>
        <w:rPr>
          <w:b/>
          <w:bCs/>
        </w:rPr>
        <w:t xml:space="preserve">already commented</w:t>
      </w:r>
      <w:r>
        <w:t xml:space="preserve">. Nothing is invented and nothing new is stored;</w:t>
      </w:r>
      <w:r>
        <w:t xml:space="preserve"> </w:t>
      </w:r>
      <w:r>
        <w:t xml:space="preserve">participation is a fact</w:t>
      </w:r>
      <w:r>
        <w:t xml:space="preserve"> </w:t>
      </w:r>
      <w:r>
        <w:rPr>
          <w:rStyle w:val="VerbatimChar"/>
        </w:rPr>
        <w:t xml:space="preserve">ticket_comments</w:t>
      </w:r>
      <w:r>
        <w:t xml:space="preserve"> </w:t>
      </w:r>
      <w:r>
        <w:t xml:space="preserve">already records.</w:t>
      </w:r>
      <w:r>
        <w:t xml:space="preserve"> </w:t>
      </w:r>
      <w:r>
        <w:rPr>
          <w:b/>
          <w:bCs/>
        </w:rPr>
        <w:t xml:space="preserve">An internal</w:t>
      </w:r>
      <w:r>
        <w:rPr>
          <w:b/>
          <w:bCs/>
        </w:rPr>
        <w:t xml:space="preserve"> </w:t>
      </w:r>
      <w:r>
        <w:rPr>
          <w:b/>
          <w:bCs/>
        </w:rPr>
        <w:t xml:space="preserve">comment narrows the audience to Administrators and Technicians</w:t>
      </w:r>
      <w:r>
        <w:t xml:space="preserve"> </w:t>
      </w:r>
      <w:r>
        <w:t xml:space="preserve">— the</w:t>
      </w:r>
      <w:r>
        <w:t xml:space="preserve"> </w:t>
      </w:r>
      <w:r>
        <w:rPr>
          <w:i/>
          <w:iCs/>
        </w:rPr>
        <w:t xml:space="preserve">existence</w:t>
      </w:r>
      <w:r>
        <w:t xml:space="preserve"> </w:t>
      </w:r>
      <w:r>
        <w:t xml:space="preserve">of an internal note is itself staff-only information, so a</w:t>
      </w:r>
      <w:r>
        <w:t xml:space="preserve"> </w:t>
      </w:r>
      <w:r>
        <w:t xml:space="preserve">requester receives no notification at all rather than a redacted one.</w:t>
      </w:r>
    </w:p>
    <w:p>
      <w:pPr>
        <w:pStyle w:val="Compact"/>
        <w:numPr>
          <w:ilvl w:val="0"/>
          <w:numId w:val="1011"/>
        </w:numPr>
        <w:keepLines w:val="1"/>
      </w:pPr>
      <w:r>
        <w:rPr>
          <w:b/>
          <w:bCs/>
        </w:rPr>
        <w:t xml:space="preserve">Trigger 4 — recipients are Administrators plus the assigned technician</w:t>
      </w:r>
      <w:r>
        <w:t xml:space="preserve">,</w:t>
      </w:r>
      <w:r>
        <w:t xml:space="preserve"> </w:t>
      </w:r>
      <w:r>
        <w:t xml:space="preserve">and the trigger is</w:t>
      </w:r>
      <w:r>
        <w:t xml:space="preserve"> </w:t>
      </w:r>
      <w:r>
        <w:rPr>
          <w:b/>
          <w:bCs/>
        </w:rPr>
        <w:t xml:space="preserve">notify-only</w:t>
      </w:r>
      <w:r>
        <w:t xml:space="preserve">. No automatic reassignment, priority change</w:t>
      </w:r>
      <w:r>
        <w:t xml:space="preserve"> </w:t>
      </w:r>
      <w:r>
        <w:t xml:space="preserve">or other escalation occurs; that remains the open decision</w:t>
      </w:r>
      <w:r>
        <w:t xml:space="preserve"> </w:t>
      </w:r>
      <w:hyperlink w:anchor="X326556d3a3100a54cf7fc2d32b2a9b937fcaac1">
        <w:r>
          <w:rPr>
            <w:rStyle w:val="Hyperlink"/>
          </w:rPr>
          <w:t xml:space="preserve">OI-06</w:t>
        </w:r>
      </w:hyperlink>
      <w:r>
        <w:t xml:space="preserve">.</w:t>
      </w:r>
    </w:p>
    <w:p>
      <w:pPr>
        <w:pStyle w:val="FirstParagraph"/>
      </w:pPr>
      <w:r>
        <w:t xml:space="preserve">A unit test asserts that</w:t>
      </w:r>
      <w:r>
        <w:t xml:space="preserve"> </w:t>
      </w:r>
      <w:r>
        <w:rPr>
          <w:b/>
          <w:bCs/>
        </w:rPr>
        <w:t xml:space="preserve">no topic and no event class exists for triggers 7 and</w:t>
      </w:r>
      <w:r>
        <w:rPr>
          <w:b/>
          <w:bCs/>
        </w:rPr>
        <w:t xml:space="preserve"> </w:t>
      </w:r>
      <w:r>
        <w:rPr>
          <w:b/>
          <w:bCs/>
        </w:rPr>
        <w:t xml:space="preserve">8</w:t>
      </w:r>
      <w:r>
        <w:t xml:space="preserve">, so the gap cannot close silently or be mistaken for delivered work.</w:t>
      </w:r>
    </w:p>
    <w:bookmarkStart w:id="94" w:name="announcements"/>
    <w:p>
      <w:pPr>
        <w:pStyle w:val="Heading3"/>
      </w:pPr>
      <w:r>
        <w:t xml:space="preserve">22.1 Announcements</w:t>
      </w:r>
    </w:p>
    <w:p>
      <w:pPr>
        <w:pStyle w:val="TableCaption"/>
        <w:keepNext/>
        <w:jc w:val="left"/>
      </w:pPr>
      <w:r>
        <w:t xml:space="preserve">Table </w:t>
      </w:r>
      <w:r>
        <w:fldChar w:fldCharType="begin"/>
        <w:instrText xml:space="preserve"> SEQ Table \* ARABIC </w:instrText>
        <w:fldChar w:fldCharType="separate"/>
      </w:r>
      <w:r>
        <w:t>…</w:t>
      </w:r>
      <w:r>
        <w:fldChar w:fldCharType="end"/>
      </w:r>
      <w:r>
        <w:t>. Announcements</w:t>
      </w:r>
    </w:p>
    <w:tbl>
      <w:tblPr>
        <w:tblW w:type="pct" w:w="5000"/>
        <w:tblLayout w:type="fixed"/>
        <w:tblLook w:val="04A0" w:firstRow="1" w:lastRow="0" w:firstColumn="0" w:lastColumn="0" w:noHBand="0" w:noVBand="1"/>
      </w:tblPr>
      <w:tblGrid>
        <w:gridCol w:w="1600"/>
        <w:gridCol w:w="5240"/>
        <w:gridCol w:w="960"/>
        <w:gridCol w:w="780"/>
        <w:gridCol w:w="780"/>
      </w:tblGrid>
      <w:tr>
        <w:trPr>
          <w:cantSplit w:val="1"/>
          <w:tblHeader w:val="1"/>
        </w:trPr>
        <w:tc>
          <w:tcPr>
            <w:tcW w:w="1600" w:type="dxa"/>
          </w:tcPr>
          <w:p>
            <w:pPr>
              <w:pStyle w:val="Compact"/>
            </w:pPr>
            <w:r>
              <w:rPr>
                <w:b/>
                <w:color w:val="FFFFFF"/>
              </w:rPr>
              <w:t xml:space="preserve">ID</w:t>
            </w:r>
          </w:p>
        </w:tc>
        <w:tc>
          <w:tcPr>
            <w:tcW w:w="5240"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600" w:type="dxa"/>
          </w:tcPr>
          <w:p>
            <w:pPr>
              <w:pStyle w:val="Compact"/>
            </w:pPr>
            <w:r>
              <w:rPr>
                <w:b/>
              </w:rPr>
              <w:t xml:space="preserve">FR-NOT-010</w:t>
            </w:r>
          </w:p>
        </w:tc>
        <w:tc>
          <w:tcPr>
            <w:tcW w:w="5240" w:type="dxa"/>
          </w:tcPr>
          <w:p>
            <w:pPr>
              <w:pStyle w:val="Compact"/>
            </w:pPr>
            <w:r>
              <w:t xml:space="preserve">Allow Administrators (</w:t>
            </w:r>
            <w:r>
              <w:rPr>
                <w:rStyle w:val="VerbatimChar"/>
              </w:rPr>
              <w:t xml:space="preserve">system.announcements.manage</w:t>
            </w:r>
            <w:r>
              <w:t xml:space="preserve">) to publish announcements targeted to an audience (all/teachers/technicians/admins), with optional start/end window (</w:t>
            </w:r>
            <w:r>
              <w:rPr>
                <w:rStyle w:val="VerbatimChar"/>
              </w:rPr>
              <w:t xml:space="preserve">ends_at &gt; starts_at</w:t>
            </w:r>
            <w:r>
              <w:t xml:space="preserve">), active flag, and pin flag.</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FR-NOT-011</w:t>
            </w:r>
          </w:p>
        </w:tc>
        <w:tc>
          <w:tcPr>
            <w:tcW w:w="5240" w:type="dxa"/>
          </w:tcPr>
          <w:p>
            <w:pPr>
              <w:pStyle w:val="Compact"/>
            </w:pPr>
            <w:r>
              <w:t xml:space="preserve">Display active, in-window announcements to the targeted audience; pinned announcements appear first.</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D</w:t>
            </w:r>
          </w:p>
        </w:tc>
      </w:tr>
    </w:tbl>
    <w:p>
      <w:pPr>
        <w:pStyle w:val="BlockText"/>
        <w:keepLines w:val="1"/>
      </w:pPr>
      <w:r>
        <w:rPr>
          <w:b/>
          <w:bCs/>
        </w:rPr>
        <w:t xml:space="preserve">Implementation status — satisfied; delivered by WP-2.7c (recorded</w:t>
      </w:r>
      <w:r>
        <w:rPr>
          <w:b/>
          <w:bCs/>
        </w:rPr>
        <w:t xml:space="preserve"> </w:t>
      </w:r>
      <w:r>
        <w:rPr>
          <w:b/>
          <w:bCs/>
        </w:rPr>
        <w:t xml:space="preserve">2026-09-07, Version 1.0 unchanged).</w:t>
      </w:r>
    </w:p>
    <w:p>
      <w:pPr>
        <w:pStyle w:val="BlockText"/>
        <w:keepLines w:val="1"/>
      </w:pPr>
      <w:r>
        <w:rPr>
          <w:b/>
          <w:bCs/>
        </w:rPr>
        <w:t xml:space="preserve">FR-NOT-010 — satisfied.</w:t>
      </w:r>
      <w:r>
        <w:t xml:space="preserve"> </w:t>
      </w:r>
      <w:r>
        <w:t xml:space="preserve">Administrators holding</w:t>
      </w:r>
      <w:r>
        <w:t xml:space="preserve"> </w:t>
      </w:r>
      <w:r>
        <w:rPr>
          <w:rStyle w:val="VerbatimChar"/>
        </w:rPr>
        <w:t xml:space="preserve">system.announcements.manage</w:t>
      </w:r>
      <w:r>
        <w:t xml:space="preserve"> </w:t>
      </w:r>
      <w:r>
        <w:t xml:space="preserve">create, edit, publish, withdraw and delete</w:t>
      </w:r>
      <w:r>
        <w:t xml:space="preserve"> </w:t>
      </w:r>
      <w:r>
        <w:t xml:space="preserve">announcements targeted at</w:t>
      </w:r>
      <w:r>
        <w:t xml:space="preserve"> </w:t>
      </w:r>
      <w:r>
        <w:rPr>
          <w:rStyle w:val="VerbatimChar"/>
        </w:rPr>
        <w:t xml:space="preserve">all</w:t>
      </w:r>
      <w:r>
        <w:t xml:space="preserve"> </w:t>
      </w:r>
      <w:r>
        <w:t xml:space="preserve">/</w:t>
      </w:r>
      <w:r>
        <w:t xml:space="preserve"> </w:t>
      </w:r>
      <w:r>
        <w:rPr>
          <w:rStyle w:val="VerbatimChar"/>
        </w:rPr>
        <w:t xml:space="preserve">teachers</w:t>
      </w:r>
      <w:r>
        <w:t xml:space="preserve"> </w:t>
      </w:r>
      <w:r>
        <w:t xml:space="preserve">/</w:t>
      </w:r>
      <w:r>
        <w:t xml:space="preserve"> </w:t>
      </w:r>
      <w:r>
        <w:rPr>
          <w:rStyle w:val="VerbatimChar"/>
        </w:rPr>
        <w:t xml:space="preserve">technicians</w:t>
      </w:r>
      <w:r>
        <w:t xml:space="preserve"> </w:t>
      </w:r>
      <w:r>
        <w:t xml:space="preserve">/</w:t>
      </w:r>
      <w:r>
        <w:t xml:space="preserve"> </w:t>
      </w:r>
      <w:r>
        <w:rPr>
          <w:rStyle w:val="VerbatimChar"/>
        </w:rPr>
        <w:t xml:space="preserve">admins</w:t>
      </w:r>
      <w:r>
        <w:t xml:space="preserve">, with</w:t>
      </w:r>
      <w:r>
        <w:t xml:space="preserve"> </w:t>
      </w:r>
      <w:r>
        <w:t xml:space="preserve">the optional window and the pin flag.</w:t>
      </w:r>
      <w:r>
        <w:t xml:space="preserve"> </w:t>
      </w:r>
      <w:r>
        <w:rPr>
          <w:b/>
          <w:bCs/>
        </w:rPr>
        <w:t xml:space="preserve">Publication is a named operation, not</w:t>
      </w:r>
      <w:r>
        <w:rPr>
          <w:b/>
          <w:bCs/>
        </w:rPr>
        <w:t xml:space="preserve"> </w:t>
      </w:r>
      <w:r>
        <w:rPr>
          <w:b/>
          <w:bCs/>
        </w:rPr>
        <w:t xml:space="preserve">a writable field:</w:t>
      </w:r>
      <w:r>
        <w:t xml:space="preserve"> </w:t>
      </w:r>
      <w:r>
        <w:rPr>
          <w:rStyle w:val="VerbatimChar"/>
        </w:rPr>
        <w:t xml:space="preserve">is_active</w:t>
      </w:r>
      <w:r>
        <w:t xml:space="preserve"> </w:t>
      </w:r>
      <w:r>
        <w:t xml:space="preserve">cannot be set by any request body, so no edit</w:t>
      </w:r>
      <w:r>
        <w:t xml:space="preserve"> </w:t>
      </w:r>
      <w:r>
        <w:t xml:space="preserve">can make an announcement live — and therefore no edit can notify an audience</w:t>
      </w:r>
      <w:r>
        <w:t xml:space="preserve"> </w:t>
      </w:r>
      <w:r>
        <w:t xml:space="preserve">as a side effect. Creating an announcement produces a</w:t>
      </w:r>
      <w:r>
        <w:t xml:space="preserve"> </w:t>
      </w:r>
      <w:r>
        <w:rPr>
          <w:b/>
          <w:bCs/>
        </w:rPr>
        <w:t xml:space="preserve">draft</w:t>
      </w:r>
      <w:r>
        <w:t xml:space="preserve">; publishing,</w:t>
      </w:r>
      <w:r>
        <w:t xml:space="preserve"> </w:t>
      </w:r>
      <w:r>
        <w:t xml:space="preserve">withdrawing and re-notifying are separate endpoints, each with its own audit</w:t>
      </w:r>
      <w:r>
        <w:t xml:space="preserve"> </w:t>
      </w:r>
      <w:r>
        <w:t xml:space="preserve">action.</w:t>
      </w:r>
    </w:p>
    <w:p>
      <w:pPr>
        <w:pStyle w:val="BlockText"/>
        <w:keepLines w:val="1"/>
      </w:pPr>
      <w:r>
        <w:rPr>
          <w:b/>
          <w:bCs/>
        </w:rPr>
        <w:t xml:space="preserve">FR-NOT-011 — satisfied.</w:t>
      </w:r>
      <w:r>
        <w:t xml:space="preserve"> </w:t>
      </w:r>
      <w:r>
        <w:t xml:space="preserve">The reader at</w:t>
      </w:r>
      <w:r>
        <w:t xml:space="preserve"> </w:t>
      </w:r>
      <w:r>
        <w:rPr>
          <w:rStyle w:val="VerbatimChar"/>
        </w:rPr>
        <w:t xml:space="preserve">/app/announcements</w:t>
      </w:r>
      <w:r>
        <w:t xml:space="preserve"> </w:t>
      </w:r>
      <w:r>
        <w:t xml:space="preserve">lists the</w:t>
      </w:r>
      <w:r>
        <w:t xml:space="preserve"> </w:t>
      </w:r>
      <w:r>
        <w:t xml:space="preserve">announcements addressed to the caller — active, inside their window, and</w:t>
      </w:r>
      <w:r>
        <w:t xml:space="preserve"> </w:t>
      </w:r>
      <w:r>
        <w:t xml:space="preserve">targeted at their audience or at everyone — pinned first. A dedicated</w:t>
      </w:r>
      <w:r>
        <w:t xml:space="preserve"> </w:t>
      </w:r>
      <w:r>
        <w:t xml:space="preserve">per-announcement page is reachable from the notification.</w:t>
      </w:r>
    </w:p>
    <w:p>
      <w:pPr>
        <w:pStyle w:val="BlockText"/>
        <w:keepNext/>
        <w:keepLines w:val="1"/>
      </w:pPr>
      <w:r>
        <w:rPr>
          <w:b/>
          <w:bCs/>
        </w:rPr>
        <w:t xml:space="preserve">Decision D5 (2026-09-05), as implemented.</w:t>
      </w:r>
      <w:r>
        <w:t xml:space="preserve"> </w:t>
      </w:r>
      <w:r>
        <w:rPr>
          <w:b/>
          <w:bCs/>
        </w:rPr>
        <w:t xml:space="preserve">Publishing an announcement</w:t>
      </w:r>
      <w:r>
        <w:rPr>
          <w:b/>
          <w:bCs/>
        </w:rPr>
        <w:t xml:space="preserve"> </w:t>
      </w:r>
      <w:r>
        <w:rPr>
          <w:b/>
          <w:bCs/>
        </w:rPr>
        <w:t xml:space="preserve">creates an in-app notification. It does not send email.</w:t>
      </w:r>
      <w:r>
        <w:t xml:space="preserve"> </w:t>
      </w:r>
      <w:r>
        <w:t xml:space="preserve">All four constraints</w:t>
      </w:r>
      <w:r>
        <w:t xml:space="preserve"> </w:t>
      </w:r>
      <w:r>
        <w:t xml:space="preserve">recorded before implementation were met:</w:t>
      </w:r>
    </w:p>
    <w:p>
      <w:pPr>
        <w:pStyle w:val="Compact"/>
        <w:numPr>
          <w:ilvl w:val="0"/>
          <w:numId w:val="1012"/>
        </w:numPr>
        <w:keepNext/>
        <w:keepLines w:val="1"/>
      </w:pPr>
      <w:r>
        <w:rPr>
          <w:b/>
          <w:bCs/>
        </w:rPr>
        <w:t xml:space="preserve">Audience targeting is an authorization boundary, not a display filter.</w:t>
      </w:r>
      <w:r>
        <w:t xml:space="preserve"> </w:t>
      </w:r>
      <w:r>
        <w:t xml:space="preserve">One visibility rule answers both the list question and the single-record</w:t>
      </w:r>
      <w:r>
        <w:t xml:space="preserve"> </w:t>
      </w:r>
      <w:r>
        <w:t xml:space="preserve">question, so an announcement absent from a reader’s list is</w:t>
      </w:r>
      <w:r>
        <w:t xml:space="preserve"> </w:t>
      </w:r>
      <w:r>
        <w:rPr>
          <w:b/>
          <w:bCs/>
        </w:rPr>
        <w:t xml:space="preserve">equally</w:t>
      </w:r>
      <w:r>
        <w:rPr>
          <w:b/>
          <w:bCs/>
        </w:rPr>
        <w:t xml:space="preserve"> </w:t>
      </w:r>
      <w:r>
        <w:rPr>
          <w:b/>
          <w:bCs/>
        </w:rPr>
        <w:t xml:space="preserve">unreachable by its uuid</w:t>
      </w:r>
      <w:r>
        <w:t xml:space="preserve"> </w:t>
      </w:r>
      <w:r>
        <w:t xml:space="preserve">rather than merely hidden. Asserted by test, role</w:t>
      </w:r>
      <w:r>
        <w:t xml:space="preserve"> </w:t>
      </w:r>
      <w:r>
        <w:t xml:space="preserve">by role.</w:t>
      </w:r>
    </w:p>
    <w:p>
      <w:pPr>
        <w:pStyle w:val="Compact"/>
        <w:numPr>
          <w:ilvl w:val="0"/>
          <w:numId w:val="1012"/>
        </w:numPr>
        <w:keepNext/>
        <w:keepLines w:val="1"/>
      </w:pPr>
      <w:r>
        <w:rPr>
          <w:b/>
          <w:bCs/>
        </w:rPr>
        <w:t xml:space="preserve">User notification preferences apply.</w:t>
      </w:r>
      <w:r>
        <w:t xml:space="preserve"> </w:t>
      </w:r>
      <w:r>
        <w:rPr>
          <w:rStyle w:val="VerbatimChar"/>
        </w:rPr>
        <w:t xml:space="preserve">announcement</w:t>
      </w:r>
      <w:r>
        <w:t xml:space="preserve"> </w:t>
      </w:r>
      <w:r>
        <w:t xml:space="preserve">remains one of the</w:t>
      </w:r>
      <w:r>
        <w:t xml:space="preserve"> </w:t>
      </w:r>
      <w:r>
        <w:t xml:space="preserve">nine</w:t>
      </w:r>
      <w:r>
        <w:t xml:space="preserve"> </w:t>
      </w:r>
      <w:hyperlink w:anchor="X8692cf3d1f294b0bc44f73b8481756c40555012">
        <w:r>
          <w:rPr>
            <w:rStyle w:val="Hyperlink"/>
          </w:rPr>
          <w:t xml:space="preserve">FR-NOT-005</w:t>
        </w:r>
      </w:hyperlink>
      <w:r>
        <w:t xml:space="preserve"> </w:t>
      </w:r>
      <w:r>
        <w:t xml:space="preserve">types and the existing</w:t>
      </w:r>
      <w:r>
        <w:t xml:space="preserve"> </w:t>
      </w:r>
      <w:r>
        <w:t xml:space="preserve">preference gate covers it; a user who has switched announcements off in-app</w:t>
      </w:r>
      <w:r>
        <w:t xml:space="preserve"> </w:t>
      </w:r>
      <w:r>
        <w:t xml:space="preserve">is still not notified.</w:t>
      </w:r>
    </w:p>
    <w:p>
      <w:pPr>
        <w:pStyle w:val="Compact"/>
        <w:numPr>
          <w:ilvl w:val="0"/>
          <w:numId w:val="1012"/>
        </w:numPr>
        <w:keepNext/>
        <w:keepLines w:val="1"/>
      </w:pPr>
      <w:r>
        <w:rPr>
          <w:b/>
          <w:bCs/>
        </w:rPr>
        <w:t xml:space="preserve">Authorization is the existing</w:t>
      </w:r>
      <w:r>
        <w:rPr>
          <w:b/>
          <w:bCs/>
        </w:rPr>
        <w:t xml:space="preserve"> </w:t>
      </w:r>
      <w:r>
        <w:rPr>
          <w:rStyle w:val="VerbatimChar"/>
          <w:b/>
          <w:bCs/>
        </w:rPr>
        <w:t xml:space="preserve">system.announcements.manage</w:t>
      </w:r>
      <w:r>
        <w:t xml:space="preserve">, already</w:t>
      </w:r>
      <w:r>
        <w:t xml:space="preserve"> </w:t>
      </w:r>
      <w:r>
        <w:t xml:space="preserve">seeded to Administrators.</w:t>
      </w:r>
      <w:r>
        <w:t xml:space="preserve"> </w:t>
      </w:r>
      <w:r>
        <w:rPr>
          <w:b/>
          <w:bCs/>
        </w:rPr>
        <w:t xml:space="preserve">No new permission was added</w:t>
      </w:r>
      <w:r>
        <w:t xml:space="preserve"> </w:t>
      </w:r>
      <w:r>
        <w:t xml:space="preserve">and the</w:t>
      </w:r>
      <w:r>
        <w:t xml:space="preserve"> </w:t>
      </w:r>
      <w:hyperlink w:anchor="X6de5d2796c8de239d7f813e6b2077506ebf6f83">
        <w:r>
          <w:rPr>
            <w:rStyle w:val="Hyperlink"/>
          </w:rPr>
          <w:t xml:space="preserve">§8.4</w:t>
        </w:r>
      </w:hyperlink>
      <w:r>
        <w:t xml:space="preserve"> </w:t>
      </w:r>
      <w:r>
        <w:t xml:space="preserve">matrix is unchanged.</w:t>
      </w:r>
    </w:p>
    <w:p>
      <w:pPr>
        <w:pStyle w:val="Compact"/>
        <w:numPr>
          <w:ilvl w:val="0"/>
          <w:numId w:val="1012"/>
        </w:numPr>
        <w:keepLines w:val="1"/>
      </w:pPr>
      <w:r>
        <w:rPr>
          <w:b/>
          <w:bCs/>
        </w:rPr>
        <w:t xml:space="preserve">The existing notification security and content rules applied unchanged</w:t>
      </w:r>
      <w:r>
        <w:t xml:space="preserve"> </w:t>
      </w:r>
      <w:r>
        <w:t xml:space="preserve">—</w:t>
      </w:r>
      <w:r>
        <w:t xml:space="preserve"> </w:t>
      </w:r>
      <w:r>
        <w:t xml:space="preserve">structural facts only, and a relative in-application destination. The</w:t>
      </w:r>
      <w:r>
        <w:t xml:space="preserve"> </w:t>
      </w:r>
      <w:r>
        <w:t xml:space="preserve">announcement</w:t>
      </w:r>
      <w:r>
        <w:t xml:space="preserve"> </w:t>
      </w:r>
      <w:r>
        <w:rPr>
          <w:b/>
          <w:bCs/>
        </w:rPr>
        <w:t xml:space="preserve">body is deliberately absent</w:t>
      </w:r>
      <w:r>
        <w:t xml:space="preserve"> </w:t>
      </w:r>
      <w:r>
        <w:t xml:space="preserve">from the notification even</w:t>
      </w:r>
      <w:r>
        <w:t xml:space="preserve"> </w:t>
      </w:r>
      <w:r>
        <w:t xml:space="preserve">though it is plain text: the notification says</w:t>
      </w:r>
      <w:r>
        <w:t xml:space="preserve"> </w:t>
      </w:r>
      <w:r>
        <w:rPr>
          <w:i/>
          <w:iCs/>
        </w:rPr>
        <w:t xml:space="preserve">that</w:t>
      </w:r>
      <w:r>
        <w:t xml:space="preserve"> </w:t>
      </w:r>
      <w:r>
        <w:t xml:space="preserve">something was</w:t>
      </w:r>
      <w:r>
        <w:t xml:space="preserve"> </w:t>
      </w:r>
      <w:r>
        <w:t xml:space="preserve">announced and links to it.</w:t>
      </w:r>
    </w:p>
    <w:p>
      <w:pPr>
        <w:pStyle w:val="BlockText"/>
        <w:keepLines w:val="1"/>
      </w:pPr>
      <w:r>
        <w:rPr>
          <w:b/>
          <w:bCs/>
        </w:rPr>
        <w:t xml:space="preserve">How the no-email guarantee is enforced.</w:t>
      </w:r>
      <w:r>
        <w:t xml:space="preserve"> </w:t>
      </w:r>
      <w:r>
        <w:t xml:space="preserve">Preferences are</w:t>
      </w:r>
      <w:r>
        <w:t xml:space="preserve"> </w:t>
      </w:r>
      <w:r>
        <w:rPr>
          <w:b/>
          <w:bCs/>
        </w:rPr>
        <w:t xml:space="preserve">opt-out</w:t>
      </w:r>
      <w:r>
        <w:t xml:space="preserve">, so</w:t>
      </w:r>
      <w:r>
        <w:t xml:space="preserve"> </w:t>
      </w:r>
      <w:r>
        <w:t xml:space="preserve">the preference gate alone could not deliver it: on a fresh system an absent</w:t>
      </w:r>
      <w:r>
        <w:t xml:space="preserve"> </w:t>
      </w:r>
      <w:r>
        <w:t xml:space="preserve">row means</w:t>
      </w:r>
      <w:r>
        <w:t xml:space="preserve"> </w:t>
      </w:r>
      <w:r>
        <w:rPr>
          <w:i/>
          <w:iCs/>
        </w:rPr>
        <w:t xml:space="preserve">enabled</w:t>
      </w:r>
      <w:r>
        <w:t xml:space="preserve">, and a single</w:t>
      </w:r>
      <w:r>
        <w:t xml:space="preserve"> </w:t>
      </w:r>
      <w:r>
        <w:rPr>
          <w:rStyle w:val="VerbatimChar"/>
        </w:rPr>
        <w:t xml:space="preserve">all</w:t>
      </w:r>
      <w:r>
        <w:t xml:space="preserve"> </w:t>
      </w:r>
      <w:r>
        <w:t xml:space="preserve">announcement would have mailed the</w:t>
      </w:r>
      <w:r>
        <w:t xml:space="preserve"> </w:t>
      </w:r>
      <w:r>
        <w:t xml:space="preserve">whole organisation. The guarantee therefore lives in the dispatch path —</w:t>
      </w:r>
      <w:r>
        <w:t xml:space="preserve"> </w:t>
      </w:r>
      <w:r>
        <w:t xml:space="preserve">the announcement notification</w:t>
      </w:r>
      <w:r>
        <w:t xml:space="preserve"> </w:t>
      </w:r>
      <w:r>
        <w:rPr>
          <w:b/>
          <w:bCs/>
        </w:rPr>
        <w:t xml:space="preserve">refuses the email channel outright</w:t>
      </w:r>
      <w:r>
        <w:t xml:space="preserve">, before</w:t>
      </w:r>
      <w:r>
        <w:t xml:space="preserve"> </w:t>
      </w:r>
      <w:r>
        <w:t xml:space="preserve">the gate is consulted (</w:t>
      </w:r>
      <w:hyperlink w:anchor="X91c95d1c9d663471b5e1ef5bbd4bfd6721207fa">
        <w:r>
          <w:rPr>
            <w:rStyle w:val="Hyperlink"/>
          </w:rPr>
          <w:t xml:space="preserve">SDD DD-66</w:t>
        </w:r>
      </w:hyperlink>
      <w:r>
        <w:t xml:space="preserve">). It was not</w:t>
      </w:r>
      <w:r>
        <w:t xml:space="preserve"> </w:t>
      </w:r>
      <w:r>
        <w:t xml:space="preserve">solved by seeding preferences, which would have made a system guarantee depend</w:t>
      </w:r>
      <w:r>
        <w:t xml:space="preserve"> </w:t>
      </w:r>
      <w:r>
        <w:t xml:space="preserve">on every row staying correct in perpetuity.</w:t>
      </w:r>
    </w:p>
    <w:p>
      <w:pPr>
        <w:pStyle w:val="BlockText"/>
        <w:keepLines w:val="1"/>
      </w:pPr>
      <w:r>
        <w:rPr>
          <w:b/>
          <w:bCs/>
        </w:rPr>
        <w:t xml:space="preserve">Content is plain text.</w:t>
      </w:r>
      <w:r>
        <w:t xml:space="preserve"> </w:t>
      </w:r>
      <w:r>
        <w:t xml:space="preserve">Announcements carry no HTML and no Markdown, so</w:t>
      </w:r>
      <w:r>
        <w:t xml:space="preserve"> </w:t>
      </w:r>
      <w:r>
        <w:t xml:space="preserve">there is no sanitisation surface; the client renders them as escaped text.</w:t>
      </w:r>
      <w:r>
        <w:t xml:space="preserve"> </w:t>
      </w:r>
      <w:r>
        <w:rPr>
          <w:b/>
          <w:bCs/>
        </w:rPr>
        <w:t xml:space="preserve">No attachments and no external URLs</w:t>
      </w:r>
      <w:r>
        <w:t xml:space="preserve"> </w:t>
      </w:r>
      <w:r>
        <w:t xml:space="preserve">are supported, and</w:t>
      </w:r>
      <w:r>
        <w:t xml:space="preserve"> </w:t>
      </w:r>
      <w:r>
        <w:rPr>
          <w:b/>
          <w:bCs/>
        </w:rPr>
        <w:t xml:space="preserve">no per-user</w:t>
      </w:r>
      <w:r>
        <w:rPr>
          <w:b/>
          <w:bCs/>
        </w:rPr>
        <w:t xml:space="preserve"> </w:t>
      </w:r>
      <w:r>
        <w:rPr>
          <w:b/>
          <w:bCs/>
        </w:rPr>
        <w:t xml:space="preserve">announcement read receipt exists</w:t>
      </w:r>
      <w:r>
        <w:t xml:space="preserve"> </w:t>
      </w:r>
      <w:r>
        <w:t xml:space="preserve">— read/unread state remains owned by the</w:t>
      </w:r>
      <w:r>
        <w:t xml:space="preserve"> </w:t>
      </w:r>
      <w:r>
        <w:t xml:space="preserve">notification system (</w:t>
      </w:r>
      <w:hyperlink w:anchor="X8692cf3d1f294b0bc44f73b8481756c40555012">
        <w:r>
          <w:rPr>
            <w:rStyle w:val="Hyperlink"/>
          </w:rPr>
          <w:t xml:space="preserve">FR-NOT-004</w:t>
        </w:r>
      </w:hyperlink>
      <w:r>
        <w:t xml:space="preserve">).</w:t>
      </w:r>
    </w:p>
    <w:p>
      <w:pPr>
        <w:pStyle w:val="BlockText"/>
        <w:keepLines w:val="1"/>
      </w:pPr>
      <w:r>
        <w:rPr>
          <w:b/>
          <w:bCs/>
        </w:rPr>
        <w:t xml:space="preserve">Sequencing consequence, as realised:</w:t>
      </w:r>
      <w:r>
        <w:t xml:space="preserve"> </w:t>
      </w:r>
      <w:r>
        <w:t xml:space="preserve">because publishing notifies,</w:t>
      </w:r>
      <w:r>
        <w:t xml:space="preserve"> </w:t>
      </w:r>
      <w:r>
        <w:rPr>
          <w:b/>
          <w:bCs/>
        </w:rPr>
        <w:t xml:space="preserve">WP-2.7c depended on WP-2.7a</w:t>
      </w:r>
      <w:r>
        <w:t xml:space="preserve">, which was delivered first. Because it sends</w:t>
      </w:r>
      <w:r>
        <w:t xml:space="preserve"> </w:t>
      </w:r>
      <w:r>
        <w:t xml:space="preserve">no email, the school-wide blast risk that motivated the original</w:t>
      </w:r>
      <w:r>
        <w:t xml:space="preserve"> </w:t>
      </w:r>
      <w:r>
        <w:t xml:space="preserve">recommendation did not arise.</w:t>
      </w:r>
    </w:p>
    <w:p>
      <w:r>
        <w:pict>
          <v:rect style="width:0;height:1.5pt" o:hralign="center" o:hrstd="t" o:hr="t"/>
        </w:pict>
      </w:r>
    </w:p>
    <w:bookmarkEnd w:id="94"/>
    <w:bookmarkEnd w:id="95"/>
    <w:bookmarkStart w:id="96" w:name="system-settings-requirements"/>
    <w:p>
      <w:pPr>
        <w:pStyle w:val="Heading2"/>
      </w:pPr>
      <w:r>
        <w:t xml:space="preserve">23. System Settings Requirements</w:t>
      </w:r>
    </w:p>
    <w:p>
      <w:pPr>
        <w:pStyle w:val="TableCaption"/>
        <w:keepNext/>
        <w:jc w:val="left"/>
      </w:pPr>
      <w:r>
        <w:t xml:space="preserve">Table </w:t>
      </w:r>
      <w:r>
        <w:fldChar w:fldCharType="begin"/>
        <w:instrText xml:space="preserve"> SEQ Table \* ARABIC </w:instrText>
        <w:fldChar w:fldCharType="separate"/>
      </w:r>
      <w:r>
        <w:t>…</w:t>
      </w:r>
      <w:r>
        <w:fldChar w:fldCharType="end"/>
      </w:r>
      <w:r>
        <w:t>. System Settings Requirements</w:t>
      </w:r>
    </w:p>
    <w:tbl>
      <w:tblPr>
        <w:tblW w:type="pct" w:w="5000"/>
        <w:tblLayout w:type="fixed"/>
        <w:tblLook w:val="04A0" w:firstRow="1" w:lastRow="0" w:firstColumn="0" w:lastColumn="0" w:noHBand="0" w:noVBand="1"/>
      </w:tblPr>
      <w:tblGrid>
        <w:gridCol w:w="1600"/>
        <w:gridCol w:w="5240"/>
        <w:gridCol w:w="960"/>
        <w:gridCol w:w="780"/>
        <w:gridCol w:w="780"/>
      </w:tblGrid>
      <w:tr>
        <w:trPr>
          <w:cantSplit w:val="1"/>
          <w:tblHeader w:val="1"/>
        </w:trPr>
        <w:tc>
          <w:tcPr>
            <w:tcW w:w="1600" w:type="dxa"/>
          </w:tcPr>
          <w:p>
            <w:pPr>
              <w:pStyle w:val="Compact"/>
            </w:pPr>
            <w:r>
              <w:rPr>
                <w:b/>
                <w:color w:val="FFFFFF"/>
              </w:rPr>
              <w:t xml:space="preserve">ID</w:t>
            </w:r>
          </w:p>
        </w:tc>
        <w:tc>
          <w:tcPr>
            <w:tcW w:w="5240" w:type="dxa"/>
          </w:tcPr>
          <w:p>
            <w:pPr>
              <w:pStyle w:val="Compact"/>
            </w:pPr>
            <w:r>
              <w:rPr>
                <w:b/>
                <w:color w:val="FFFFFF"/>
              </w:rPr>
              <w:t xml:space="preserve">Requirement (the system</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960" w:type="dxa"/>
          </w:tcPr>
          <w:p>
            <w:pPr>
              <w:pStyle w:val="Compact"/>
              <w:jc w:val="center"/>
            </w:pPr>
            <w:r>
              <w:rPr>
                <w:b/>
                <w:color w:val="FFFFFF"/>
              </w:rPr>
              <w:t xml:space="preserve">Class</w:t>
            </w:r>
          </w:p>
        </w:tc>
        <w:tc>
          <w:tcPr>
            <w:tcW w:w="780" w:type="dxa"/>
          </w:tcPr>
          <w:p>
            <w:pPr>
              <w:pStyle w:val="Compact"/>
              <w:jc w:val="center"/>
            </w:pPr>
            <w:r>
              <w:rPr>
                <w:b/>
                <w:color w:val="FFFFFF"/>
              </w:rPr>
              <w:t xml:space="preserve">Rel</w:t>
            </w:r>
          </w:p>
        </w:tc>
        <w:tc>
          <w:tcPr>
            <w:tcW w:w="780" w:type="dxa"/>
          </w:tcPr>
          <w:p>
            <w:pPr>
              <w:pStyle w:val="Compact"/>
              <w:jc w:val="center"/>
            </w:pPr>
            <w:r>
              <w:rPr>
                <w:b/>
                <w:color w:val="FFFFFF"/>
              </w:rPr>
              <w:t xml:space="preserve">Ver</w:t>
            </w:r>
          </w:p>
        </w:tc>
      </w:tr>
      <w:tr>
        <w:trPr>
          <w:cantSplit w:val="1"/>
        </w:trPr>
        <w:tc>
          <w:tcPr>
            <w:tcW w:w="1600" w:type="dxa"/>
          </w:tcPr>
          <w:p>
            <w:pPr>
              <w:pStyle w:val="Compact"/>
            </w:pPr>
            <w:r>
              <w:rPr>
                <w:b/>
              </w:rPr>
              <w:t xml:space="preserve">FR-CFG-001</w:t>
            </w:r>
          </w:p>
        </w:tc>
        <w:tc>
          <w:tcPr>
            <w:tcW w:w="5240" w:type="dxa"/>
          </w:tcPr>
          <w:p>
            <w:pPr>
              <w:pStyle w:val="Compact"/>
            </w:pPr>
            <w:r>
              <w:t xml:space="preserve">Provide a single centralized configuration store (</w:t>
            </w:r>
            <w:r>
              <w:rPr>
                <w:rStyle w:val="VerbatimChar"/>
              </w:rPr>
              <w:t xml:space="preserve">system_settings</w:t>
            </w:r>
            <w:r>
              <w:t xml:space="preserve">) keyed by unique</w:t>
            </w:r>
            <w:r>
              <w:t xml:space="preserve"> </w:t>
            </w:r>
            <w:r>
              <w:rPr>
                <w:rStyle w:val="VerbatimChar"/>
              </w:rPr>
              <w:t xml:space="preserve">key</w:t>
            </w:r>
            <w:r>
              <w:t xml:space="preserve">, grouped by taxonomy (school, academic, maintenance, ai, email, qr, floor_plan, branding, theme, dashboard, notifications, system, general), with a typed JSON value.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FR-CFG-002</w:t>
            </w:r>
          </w:p>
        </w:tc>
        <w:tc>
          <w:tcPr>
            <w:tcW w:w="5240" w:type="dxa"/>
          </w:tcPr>
          <w:p>
            <w:pPr>
              <w:pStyle w:val="Compact"/>
            </w:pPr>
            <w:r>
              <w:t xml:space="preserve">Restrict create/update/delete of settings to Administrators (</w:t>
            </w:r>
            <w:r>
              <w:rPr>
                <w:rStyle w:val="VerbatimChar"/>
              </w:rPr>
              <w:t xml:space="preserve">system.settings.manage</w:t>
            </w:r>
            <w:r>
              <w:t xml:space="preserve">) enforced by policy; Teachers/Technicians may read only</w:t>
            </w:r>
            <w:r>
              <w:t xml:space="preserve"> </w:t>
            </w:r>
            <w:r>
              <w:rPr>
                <w:rStyle w:val="VerbatimChar"/>
              </w:rPr>
              <w:t xml:space="preserve">is_public</w:t>
            </w:r>
            <w:r>
              <w:t xml:space="preserve"> </w:t>
            </w:r>
            <w:r>
              <w:t xml:space="preserve">settings.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FR-CFG-003</w:t>
            </w:r>
          </w:p>
        </w:tc>
        <w:tc>
          <w:tcPr>
            <w:tcW w:w="5240" w:type="dxa"/>
          </w:tcPr>
          <w:p>
            <w:pPr>
              <w:pStyle w:val="Compact"/>
            </w:pPr>
            <w:r>
              <w:t xml:space="preserve">Prevent deletion of settings flagged</w:t>
            </w:r>
            <w:r>
              <w:t xml:space="preserve"> </w:t>
            </w:r>
            <w:r>
              <w:rPr>
                <w:rStyle w:val="VerbatimChar"/>
              </w:rPr>
              <w:t xml:space="preserve">is_protected</w:t>
            </w:r>
            <w:r>
              <w:t xml:space="preserve"> </w:t>
            </w:r>
            <w:r>
              <w:t xml:space="preserve">(system-critical seeded keys).</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FR-CFG-004</w:t>
            </w:r>
          </w:p>
        </w:tc>
        <w:tc>
          <w:tcPr>
            <w:tcW w:w="5240" w:type="dxa"/>
          </w:tcPr>
          <w:p>
            <w:pPr>
              <w:pStyle w:val="Compact"/>
            </w:pPr>
            <w:r>
              <w:t xml:space="preserve">Expose only</w:t>
            </w:r>
            <w:r>
              <w:t xml:space="preserve"> </w:t>
            </w:r>
            <w:r>
              <w:rPr>
                <w:rStyle w:val="VerbatimChar"/>
              </w:rPr>
              <w:t xml:space="preserve">is_public</w:t>
            </w:r>
            <w:r>
              <w:t xml:space="preserve"> </w:t>
            </w:r>
            <w:r>
              <w:t xml:space="preserve">settings to the frontend; keep non-public settings (e.g. mail/AI credentials) server-side.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FR-CFG-005</w:t>
            </w:r>
          </w:p>
        </w:tc>
        <w:tc>
          <w:tcPr>
            <w:tcW w:w="5240" w:type="dxa"/>
          </w:tcPr>
          <w:p>
            <w:pPr>
              <w:pStyle w:val="Compact"/>
            </w:pPr>
            <w:r>
              <w:t xml:space="preserve">Allow configuring organization identity/branding (name, address, contact, logo, favicon, primary color, theme mode) so the deployment re-brands</w:t>
            </w:r>
            <w:r>
              <w:t xml:space="preserve"> </w:t>
            </w:r>
            <w:r>
              <w:rPr>
                <w:b/>
                <w:bCs/>
              </w:rPr>
              <w:t xml:space="preserve">without code change</w:t>
            </w:r>
            <w:r>
              <w:t xml:space="preserve"> </w:t>
            </w:r>
            <w:r>
              <w:t xml:space="preserve">(satisfies</w:t>
            </w:r>
            <w:r>
              <w:t xml:space="preserve"> </w:t>
            </w:r>
            <w:hyperlink w:anchor="X17a4741a70477149a3916e50b3316439e714c29">
              <w:r>
                <w:rPr>
                  <w:rStyle w:val="Hyperlink"/>
                </w:rPr>
                <w:t xml:space="preserve">BO-08</w:t>
              </w:r>
            </w:hyperlink>
            <w:r>
              <w:t xml:space="preserv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FR-CFG-006</w:t>
            </w:r>
          </w:p>
        </w:tc>
        <w:tc>
          <w:tcPr>
            <w:tcW w:w="5240" w:type="dxa"/>
          </w:tcPr>
          <w:p>
            <w:pPr>
              <w:pStyle w:val="Compact"/>
            </w:pPr>
            <w:r>
              <w:t xml:space="preserve">Allow configuring operational defaults: academic year/semester, maintenance interval and reminder lead, QR default size and error-correction, floor-plan grid size and snap, default notification channel and digest, AI assistant toggle, system timezone and date format.</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FR-CFG-007</w:t>
            </w:r>
          </w:p>
        </w:tc>
        <w:tc>
          <w:tcPr>
            <w:tcW w:w="5240" w:type="dxa"/>
          </w:tcPr>
          <w:p>
            <w:pPr>
              <w:pStyle w:val="Compact"/>
            </w:pPr>
            <w:r>
              <w:t xml:space="preserve">Validate setting values against their declared</w:t>
            </w:r>
            <w:r>
              <w:t xml:space="preserve"> </w:t>
            </w:r>
            <w:r>
              <w:rPr>
                <w:rStyle w:val="VerbatimChar"/>
              </w:rPr>
              <w:t xml:space="preserve">type</w:t>
            </w:r>
            <w:r>
              <w:t xml:space="preserve"> </w:t>
            </w:r>
            <w:r>
              <w:t xml:space="preserve">(string/integer/boolean/float/json/array) before persisting.</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FR-CFG-008</w:t>
            </w:r>
          </w:p>
        </w:tc>
        <w:tc>
          <w:tcPr>
            <w:tcW w:w="5240" w:type="dxa"/>
          </w:tcPr>
          <w:p>
            <w:pPr>
              <w:pStyle w:val="Compact"/>
            </w:pPr>
            <w:r>
              <w:t xml:space="preserve">Apply setting changes without requiring a redeploy (read at runtime, cached with invalidation on change).</w:t>
            </w:r>
          </w:p>
        </w:tc>
        <w:tc>
          <w:tcPr>
            <w:tcW w:w="960" w:type="dxa"/>
          </w:tcPr>
          <w:p>
            <w:pPr>
              <w:pStyle w:val="Compact"/>
              <w:jc w:val="center"/>
            </w:pPr>
            <w:r>
              <w:t xml:space="preserve">M</w:t>
            </w:r>
          </w:p>
        </w:tc>
        <w:tc>
          <w:tcPr>
            <w:tcW w:w="780" w:type="dxa"/>
          </w:tcPr>
          <w:p>
            <w:pPr>
              <w:pStyle w:val="Compact"/>
              <w:jc w:val="center"/>
            </w:pPr>
            <w:r>
              <w:t xml:space="preserve">P2</w:t>
            </w:r>
          </w:p>
        </w:tc>
        <w:tc>
          <w:tcPr>
            <w:tcW w:w="780" w:type="dxa"/>
          </w:tcPr>
          <w:p>
            <w:pPr>
              <w:pStyle w:val="Compact"/>
              <w:jc w:val="center"/>
            </w:pPr>
            <w:r>
              <w:t xml:space="preserve">T</w:t>
            </w:r>
          </w:p>
        </w:tc>
      </w:tr>
      <w:tr>
        <w:trPr>
          <w:cantSplit w:val="1"/>
        </w:trPr>
        <w:tc>
          <w:tcPr>
            <w:tcW w:w="1600" w:type="dxa"/>
          </w:tcPr>
          <w:p>
            <w:pPr>
              <w:pStyle w:val="Compact"/>
            </w:pPr>
            <w:r>
              <w:rPr>
                <w:b/>
              </w:rPr>
              <w:t xml:space="preserve">FR-CFG-009</w:t>
            </w:r>
          </w:p>
        </w:tc>
        <w:tc>
          <w:tcPr>
            <w:tcW w:w="5240" w:type="dxa"/>
          </w:tcPr>
          <w:p>
            <w:pPr>
              <w:pStyle w:val="Compact"/>
            </w:pPr>
            <w:r>
              <w:t xml:space="preserve">Keep strongly-typed AI runtime configuration (active/embedding model, threshold, feature toggles) in</w:t>
            </w:r>
            <w:r>
              <w:t xml:space="preserve"> </w:t>
            </w:r>
            <w:r>
              <w:rPr>
                <w:rStyle w:val="VerbatimChar"/>
              </w:rPr>
              <w:t xml:space="preserve">ai_system_settings</w:t>
            </w:r>
            <w:r>
              <w:t xml:space="preserve">, distinct from general key/value settings.</w:t>
            </w:r>
          </w:p>
        </w:tc>
        <w:tc>
          <w:tcPr>
            <w:tcW w:w="960" w:type="dxa"/>
          </w:tcPr>
          <w:p>
            <w:pPr>
              <w:pStyle w:val="Compact"/>
              <w:jc w:val="center"/>
            </w:pPr>
            <w:r>
              <w:t xml:space="preserve">M</w:t>
            </w:r>
          </w:p>
        </w:tc>
        <w:tc>
          <w:tcPr>
            <w:tcW w:w="780" w:type="dxa"/>
          </w:tcPr>
          <w:p>
            <w:pPr>
              <w:pStyle w:val="Compact"/>
              <w:jc w:val="center"/>
            </w:pPr>
            <w:r>
              <w:t xml:space="preserve">P3</w:t>
            </w:r>
          </w:p>
        </w:tc>
        <w:tc>
          <w:tcPr>
            <w:tcW w:w="780" w:type="dxa"/>
          </w:tcPr>
          <w:p>
            <w:pPr>
              <w:pStyle w:val="Compact"/>
              <w:jc w:val="center"/>
            </w:pPr>
            <w:r>
              <w:t xml:space="preserve">I</w:t>
            </w:r>
          </w:p>
        </w:tc>
      </w:tr>
    </w:tbl>
    <w:p>
      <w:r>
        <w:pict>
          <v:rect style="width:0;height:1.5pt" o:hralign="center" o:hrstd="t" o:hr="t"/>
        </w:pict>
      </w:r>
    </w:p>
    <w:bookmarkEnd w:id="96"/>
    <w:bookmarkStart w:id="102" w:name="external-interface-requirements"/>
    <w:p>
      <w:pPr>
        <w:pStyle w:val="Heading2"/>
      </w:pPr>
      <w:r>
        <w:t xml:space="preserve">24. External Interface Requirements</w:t>
      </w:r>
    </w:p>
    <w:bookmarkStart w:id="97" w:name="user-interfaces-eif-ui"/>
    <w:p>
      <w:pPr>
        <w:pStyle w:val="Heading3"/>
      </w:pPr>
      <w:r>
        <w:t xml:space="preserve">24.1 User interfaces (EIF-UI)</w:t>
      </w:r>
    </w:p>
    <w:p>
      <w:pPr>
        <w:pStyle w:val="Compact"/>
        <w:numPr>
          <w:ilvl w:val="0"/>
          <w:numId w:val="1013"/>
        </w:numPr>
        <w:keepNext/>
        <w:keepLines w:val="1"/>
      </w:pPr>
      <w:r>
        <w:rPr>
          <w:b/>
          <w:bCs/>
        </w:rPr>
        <w:t xml:space="preserve">EIF-UI-001 (M/P2):</w:t>
      </w:r>
      <w:r>
        <w:t xml:space="preserve"> </w:t>
      </w:r>
      <w:r>
        <w:t xml:space="preserve">The system shall present a responsive SPA (React 19 + TS) conforming to</w:t>
      </w:r>
      <w:r>
        <w:t xml:space="preserve"> </w:t>
      </w:r>
      <w:r>
        <w:rPr>
          <w:rStyle w:val="VerbatimChar"/>
        </w:rPr>
        <w:t xml:space="preserve">DESIGN.md</w:t>
      </w:r>
      <w:r>
        <w:t xml:space="preserve"> </w:t>
      </w:r>
      <w:r>
        <w:t xml:space="preserve">and</w:t>
      </w:r>
      <w:r>
        <w:t xml:space="preserve"> </w:t>
      </w:r>
      <w:hyperlink w:anchor="X9a4dfa6eb0eb61a209db4cd90a7b5d41cb13c84">
        <w:r>
          <w:rPr>
            <w:rStyle w:val="Hyperlink"/>
          </w:rPr>
          <w:t xml:space="preserve">§16</w:t>
        </w:r>
      </w:hyperlink>
      <w:r>
        <w:t xml:space="preserve">, served from a single origin.</w:t>
      </w:r>
    </w:p>
    <w:p>
      <w:pPr>
        <w:pStyle w:val="Compact"/>
        <w:numPr>
          <w:ilvl w:val="0"/>
          <w:numId w:val="1013"/>
        </w:numPr>
        <w:keepNext/>
        <w:keepLines w:val="1"/>
      </w:pPr>
      <w:r>
        <w:rPr>
          <w:b/>
          <w:bCs/>
        </w:rPr>
        <w:t xml:space="preserve">EIF-UI-002 (M/P2):</w:t>
      </w:r>
      <w:r>
        <w:t xml:space="preserve"> </w:t>
      </w:r>
      <w:r>
        <w:t xml:space="preserve">The UI shall provide left-sidebar primary navigation (collapsible), a top bar with global search/command palette, notifications, org/theme switch, and user menu.</w:t>
      </w:r>
    </w:p>
    <w:p>
      <w:pPr>
        <w:pStyle w:val="Compact"/>
        <w:numPr>
          <w:ilvl w:val="0"/>
          <w:numId w:val="1013"/>
        </w:numPr>
        <w:keepLines w:val="1"/>
      </w:pPr>
      <w:r>
        <w:rPr>
          <w:b/>
          <w:bCs/>
        </w:rPr>
        <w:t xml:space="preserve">EIF-UI-003 (M/P2):</w:t>
      </w:r>
      <w:r>
        <w:t xml:space="preserve"> </w:t>
      </w:r>
      <w:r>
        <w:t xml:space="preserve">The UI shall support light/dark themes driven by the design tokens and the configured default.</w:t>
      </w:r>
    </w:p>
    <w:bookmarkEnd w:id="97"/>
    <w:bookmarkStart w:id="98" w:name="X22ca17771b09b64033e9a798044a589001646ee"/>
    <w:p>
      <w:pPr>
        <w:pStyle w:val="Heading3"/>
      </w:pPr>
      <w:r>
        <w:t xml:space="preserve">24.2 Application programming interfaces (EIF-API)</w:t>
      </w:r>
    </w:p>
    <w:p>
      <w:pPr>
        <w:pStyle w:val="Compact"/>
        <w:numPr>
          <w:ilvl w:val="0"/>
          <w:numId w:val="1014"/>
        </w:numPr>
        <w:keepNext/>
        <w:keepLines w:val="1"/>
      </w:pPr>
      <w:r>
        <w:rPr>
          <w:b/>
          <w:bCs/>
        </w:rPr>
        <w:t xml:space="preserve">EIF-API-001 (M/P2):</w:t>
      </w:r>
      <w:r>
        <w:t xml:space="preserve"> </w:t>
      </w:r>
      <w:r>
        <w:t xml:space="preserve">The system shall expose a versioned REST API under</w:t>
      </w:r>
      <w:r>
        <w:t xml:space="preserve"> </w:t>
      </w:r>
      <w:r>
        <w:rPr>
          <w:rStyle w:val="VerbatimChar"/>
        </w:rPr>
        <w:t xml:space="preserve">/api</w:t>
      </w:r>
      <w:r>
        <w:t xml:space="preserve">, returning JSON, authenticated via Sanctum session cookies.</w:t>
      </w:r>
    </w:p>
    <w:p>
      <w:pPr>
        <w:pStyle w:val="Compact"/>
        <w:numPr>
          <w:ilvl w:val="0"/>
          <w:numId w:val="1014"/>
        </w:numPr>
        <w:keepNext/>
        <w:keepLines w:val="1"/>
      </w:pPr>
      <w:r>
        <w:rPr>
          <w:b/>
          <w:bCs/>
        </w:rPr>
        <w:t xml:space="preserve">EIF-API-002 (M/P2):</w:t>
      </w:r>
      <w:r>
        <w:t xml:space="preserve"> </w:t>
      </w:r>
      <w:r>
        <w:t xml:space="preserve">API resources shall be addressed by</w:t>
      </w:r>
      <w:r>
        <w:t xml:space="preserve"> </w:t>
      </w:r>
      <w:r>
        <w:rPr>
          <w:rStyle w:val="VerbatimChar"/>
        </w:rPr>
        <w:t xml:space="preserve">uuid</w:t>
      </w:r>
      <w:r>
        <w:t xml:space="preserve"> </w:t>
      </w:r>
      <w:r>
        <w:t xml:space="preserve">(never numeric id) for user-facing entities.</w:t>
      </w:r>
    </w:p>
    <w:p>
      <w:pPr>
        <w:pStyle w:val="Compact"/>
        <w:numPr>
          <w:ilvl w:val="0"/>
          <w:numId w:val="1014"/>
        </w:numPr>
        <w:keepNext/>
        <w:keepLines w:val="1"/>
      </w:pPr>
      <w:r>
        <w:rPr>
          <w:b/>
          <w:bCs/>
        </w:rPr>
        <w:t xml:space="preserve">EIF-API-003 (M/P2):</w:t>
      </w:r>
      <w:r>
        <w:t xml:space="preserve"> </w:t>
      </w:r>
      <w:r>
        <w:t xml:space="preserve">The API shall use standard HTTP status codes, consistent error envelopes, pagination, filtering, and sorting conventions.</w:t>
      </w:r>
    </w:p>
    <w:p>
      <w:pPr>
        <w:pStyle w:val="Compact"/>
        <w:numPr>
          <w:ilvl w:val="0"/>
          <w:numId w:val="1014"/>
        </w:numPr>
        <w:keepLines w:val="1"/>
      </w:pPr>
      <w:r>
        <w:rPr>
          <w:b/>
          <w:bCs/>
        </w:rPr>
        <w:t xml:space="preserve">EIF-API-004 (M/P2):</w:t>
      </w:r>
      <w:r>
        <w:t xml:space="preserve"> </w:t>
      </w:r>
      <w:r>
        <w:t xml:space="preserve">The API contract shall be documented (OpenAPI) and kept in sync with the implementation.</w:t>
      </w:r>
    </w:p>
    <w:bookmarkEnd w:id="98"/>
    <w:bookmarkStart w:id="99" w:name="external-service-interfaces-eif-ext"/>
    <w:p>
      <w:pPr>
        <w:pStyle w:val="Heading3"/>
      </w:pPr>
      <w:r>
        <w:t xml:space="preserve">24.3 External service interfaces (EIF-EXT)</w:t>
      </w:r>
    </w:p>
    <w:p>
      <w:pPr>
        <w:pStyle w:val="Compact"/>
        <w:numPr>
          <w:ilvl w:val="0"/>
          <w:numId w:val="1015"/>
        </w:numPr>
        <w:keepNext/>
        <w:keepLines w:val="1"/>
      </w:pPr>
      <w:r>
        <w:rPr>
          <w:b/>
          <w:bCs/>
        </w:rPr>
        <w:t xml:space="preserve">EIF-EXT-001 (M/P3):</w:t>
      </w:r>
      <w:r>
        <w:t xml:space="preserve"> </w:t>
      </w:r>
      <w:r>
        <w:t xml:space="preserve">The system shall integrate the Google Gemini API for chat completion and text embeddings via server-side calls with the API key held in server secrets, subject to</w:t>
      </w:r>
      <w:r>
        <w:t xml:space="preserve"> </w:t>
      </w:r>
      <w:hyperlink w:anchor="X6295883459225c985207fe4e7404dfeb58c858e">
        <w:r>
          <w:rPr>
            <w:rStyle w:val="Hyperlink"/>
          </w:rPr>
          <w:t xml:space="preserve">§17.5</w:t>
        </w:r>
      </w:hyperlink>
      <w:r>
        <w:t xml:space="preserve">.</w:t>
      </w:r>
    </w:p>
    <w:p>
      <w:pPr>
        <w:pStyle w:val="Compact"/>
        <w:numPr>
          <w:ilvl w:val="0"/>
          <w:numId w:val="1015"/>
        </w:numPr>
        <w:keepNext/>
        <w:keepLines w:val="1"/>
      </w:pPr>
      <w:r>
        <w:rPr>
          <w:b/>
          <w:bCs/>
        </w:rPr>
        <w:t xml:space="preserve">EIF-EXT-002 (M/P2):</w:t>
      </w:r>
      <w:r>
        <w:t xml:space="preserve"> </w:t>
      </w:r>
      <w:r>
        <w:t xml:space="preserve">The system shall send email via a configurable SMTP transport (Mailpit in development).</w:t>
      </w:r>
    </w:p>
    <w:p>
      <w:pPr>
        <w:pStyle w:val="Compact"/>
        <w:numPr>
          <w:ilvl w:val="0"/>
          <w:numId w:val="1015"/>
        </w:numPr>
        <w:keepNext/>
        <w:keepLines w:val="1"/>
      </w:pPr>
      <w:r>
        <w:rPr>
          <w:b/>
          <w:bCs/>
        </w:rPr>
        <w:t xml:space="preserve">EIF-EXT-003 (F/P4):</w:t>
      </w:r>
      <w:r>
        <w:t xml:space="preserve"> </w:t>
      </w:r>
      <w:r>
        <w:t xml:space="preserve">The system shall provide real-time updates via Laravel Reverb (WebSockets).</w:t>
      </w:r>
    </w:p>
    <w:p>
      <w:pPr>
        <w:pStyle w:val="Compact"/>
        <w:numPr>
          <w:ilvl w:val="0"/>
          <w:numId w:val="1015"/>
        </w:numPr>
        <w:keepLines w:val="1"/>
      </w:pPr>
      <w:r>
        <w:rPr>
          <w:b/>
          <w:bCs/>
        </w:rPr>
        <w:t xml:space="preserve">EIF-EXT-004 (M/P2):</w:t>
      </w:r>
      <w:r>
        <w:t xml:space="preserve"> </w:t>
      </w:r>
      <w:r>
        <w:t xml:space="preserve">The system shall use Redis for cache and queue backends.</w:t>
      </w:r>
    </w:p>
    <w:bookmarkEnd w:id="99"/>
    <w:bookmarkStart w:id="100" w:name="datastorage-interfaces-eif-dat"/>
    <w:p>
      <w:pPr>
        <w:pStyle w:val="Heading3"/>
      </w:pPr>
      <w:r>
        <w:t xml:space="preserve">24.4 Data/storage interfaces (EIF-DAT)</w:t>
      </w:r>
    </w:p>
    <w:p>
      <w:pPr>
        <w:pStyle w:val="Compact"/>
        <w:numPr>
          <w:ilvl w:val="0"/>
          <w:numId w:val="1016"/>
        </w:numPr>
        <w:keepNext/>
        <w:keepLines w:val="1"/>
      </w:pPr>
      <w:r>
        <w:rPr>
          <w:b/>
          <w:bCs/>
        </w:rPr>
        <w:t xml:space="preserve">EIF-DAT-001 (M/P2):</w:t>
      </w:r>
      <w:r>
        <w:t xml:space="preserve"> </w:t>
      </w:r>
      <w:r>
        <w:t xml:space="preserve">The system shall persist to PostgreSQL 17 with</w:t>
      </w:r>
      <w:r>
        <w:t xml:space="preserve"> </w:t>
      </w:r>
      <w:r>
        <w:rPr>
          <w:rStyle w:val="VerbatimChar"/>
        </w:rPr>
        <w:t xml:space="preserve">pgvector</w:t>
      </w:r>
      <w:r>
        <w:t xml:space="preserve">,</w:t>
      </w:r>
      <w:r>
        <w:t xml:space="preserve"> </w:t>
      </w:r>
      <w:r>
        <w:rPr>
          <w:rStyle w:val="VerbatimChar"/>
        </w:rPr>
        <w:t xml:space="preserve">citext</w:t>
      </w:r>
      <w:r>
        <w:t xml:space="preserve">, and</w:t>
      </w:r>
      <w:r>
        <w:t xml:space="preserve"> </w:t>
      </w:r>
      <w:r>
        <w:rPr>
          <w:rStyle w:val="VerbatimChar"/>
        </w:rPr>
        <w:t xml:space="preserve">pgcrypto</w:t>
      </w:r>
      <w:r>
        <w:t xml:space="preserve"> </w:t>
      </w:r>
      <w:r>
        <w:t xml:space="preserve">extensions enabled.</w:t>
      </w:r>
    </w:p>
    <w:p>
      <w:pPr>
        <w:pStyle w:val="Compact"/>
        <w:numPr>
          <w:ilvl w:val="0"/>
          <w:numId w:val="1016"/>
        </w:numPr>
        <w:keepLines w:val="1"/>
      </w:pPr>
      <w:r>
        <w:rPr>
          <w:b/>
          <w:bCs/>
        </w:rPr>
        <w:t xml:space="preserve">EIF-DAT-002 (M/P2):</w:t>
      </w:r>
      <w:r>
        <w:t xml:space="preserve"> </w:t>
      </w:r>
      <w:r>
        <w:t xml:space="preserve">The system shall store uploaded files (attachments, repair images, branding assets) on a configurable disk (local by default), outside the web root, referenced by storage path + checksum.</w:t>
      </w:r>
    </w:p>
    <w:bookmarkEnd w:id="100"/>
    <w:bookmarkStart w:id="101" w:name="hardware-interfaces-eif-hw"/>
    <w:p>
      <w:pPr>
        <w:pStyle w:val="Heading3"/>
      </w:pPr>
      <w:r>
        <w:t xml:space="preserve">24.5 Hardware interfaces (EIF-HW)</w:t>
      </w:r>
    </w:p>
    <w:p>
      <w:pPr>
        <w:pStyle w:val="Compact"/>
        <w:numPr>
          <w:ilvl w:val="0"/>
          <w:numId w:val="1017"/>
        </w:numPr>
        <w:keepLines w:val="1"/>
      </w:pPr>
      <w:r>
        <w:rPr>
          <w:b/>
          <w:bCs/>
        </w:rPr>
        <w:t xml:space="preserve">EIF-HW-001 (M/P2):</w:t>
      </w:r>
      <w:r>
        <w:t xml:space="preserve"> </w:t>
      </w:r>
      <w:r>
        <w:t xml:space="preserve">The system shall capture QR scans via a device camera through the browser (no native app; no specialized scanner required).</w:t>
      </w:r>
    </w:p>
    <w:p>
      <w:r>
        <w:pict>
          <v:rect style="width:0;height:1.5pt" o:hralign="center" o:hrstd="t" o:hr="t"/>
        </w:pict>
      </w:r>
    </w:p>
    <w:bookmarkEnd w:id="101"/>
    <w:bookmarkEnd w:id="102"/>
    <w:bookmarkStart w:id="103" w:name="business-rules"/>
    <w:p>
      <w:pPr>
        <w:pStyle w:val="Heading2"/>
      </w:pPr>
      <w:r>
        <w:t xml:space="preserve">25. Business Rules</w:t>
      </w:r>
    </w:p>
    <w:p>
      <w:pPr>
        <w:pStyle w:val="TableCaption"/>
        <w:keepNext/>
        <w:jc w:val="left"/>
      </w:pPr>
      <w:r>
        <w:t xml:space="preserve">Table </w:t>
      </w:r>
      <w:r>
        <w:fldChar w:fldCharType="begin"/>
        <w:instrText xml:space="preserve"> SEQ Table \* ARABIC </w:instrText>
        <w:fldChar w:fldCharType="separate"/>
      </w:r>
      <w:r>
        <w:t>…</w:t>
      </w:r>
      <w:r>
        <w:fldChar w:fldCharType="end"/>
      </w:r>
      <w:r>
        <w:t>. Business Rules</w:t>
      </w:r>
    </w:p>
    <w:tbl>
      <w:tblPr>
        <w:tblW w:type="pct" w:w="5000"/>
        <w:tblLayout w:type="fixed"/>
        <w:tblLook w:val="04A0" w:firstRow="1" w:lastRow="0" w:firstColumn="0" w:lastColumn="0" w:noHBand="0" w:noVBand="1"/>
      </w:tblPr>
      <w:tblGrid>
        <w:gridCol w:w="1088"/>
        <w:gridCol w:w="8272"/>
      </w:tblGrid>
      <w:tr>
        <w:trPr>
          <w:cantSplit w:val="1"/>
          <w:tblHeader w:val="1"/>
        </w:trPr>
        <w:tc>
          <w:tcPr>
            <w:tcW w:w="1088" w:type="dxa"/>
          </w:tcPr>
          <w:p>
            <w:pPr>
              <w:pStyle w:val="Compact"/>
            </w:pPr>
            <w:r>
              <w:rPr>
                <w:b/>
                <w:color w:val="FFFFFF"/>
              </w:rPr>
              <w:t xml:space="preserve">ID</w:t>
            </w:r>
          </w:p>
        </w:tc>
        <w:tc>
          <w:tcPr>
            <w:tcW w:w="8272" w:type="dxa"/>
          </w:tcPr>
          <w:p>
            <w:pPr>
              <w:pStyle w:val="Compact"/>
            </w:pPr>
            <w:r>
              <w:rPr>
                <w:b/>
                <w:color w:val="FFFFFF"/>
              </w:rPr>
              <w:t xml:space="preserve">Business Rule</w:t>
            </w:r>
          </w:p>
        </w:tc>
      </w:tr>
      <w:tr>
        <w:trPr>
          <w:cantSplit w:val="1"/>
        </w:trPr>
        <w:tc>
          <w:tcPr>
            <w:tcW w:w="1088" w:type="dxa"/>
          </w:tcPr>
          <w:p>
            <w:pPr>
              <w:pStyle w:val="Compact"/>
            </w:pPr>
            <w:r>
              <w:rPr>
                <w:b/>
              </w:rPr>
              <w:t xml:space="preserve">BR-01</w:t>
            </w:r>
          </w:p>
        </w:tc>
        <w:tc>
          <w:tcPr>
            <w:tcW w:w="8272" w:type="dxa"/>
          </w:tcPr>
          <w:p>
            <w:pPr>
              <w:pStyle w:val="Compact"/>
            </w:pPr>
            <w:r>
              <w:t xml:space="preserve">The three system roles (Administrator, Technician, Teacher) are seeded,</w:t>
            </w:r>
            <w:r>
              <w:t xml:space="preserve"> </w:t>
            </w:r>
            <w:r>
              <w:rPr>
                <w:rStyle w:val="VerbatimChar"/>
              </w:rPr>
              <w:t xml:space="preserve">is_system</w:t>
            </w:r>
            <w:r>
              <w:t xml:space="preserve">, and cannot be deleted.</w:t>
            </w:r>
          </w:p>
        </w:tc>
      </w:tr>
      <w:tr>
        <w:trPr>
          <w:cantSplit w:val="1"/>
        </w:trPr>
        <w:tc>
          <w:tcPr>
            <w:tcW w:w="1088" w:type="dxa"/>
          </w:tcPr>
          <w:p>
            <w:pPr>
              <w:pStyle w:val="Compact"/>
            </w:pPr>
            <w:r>
              <w:rPr>
                <w:b/>
              </w:rPr>
              <w:t xml:space="preserve">BR-01a</w:t>
            </w:r>
          </w:p>
        </w:tc>
        <w:tc>
          <w:tcPr>
            <w:tcW w:w="8272" w:type="dxa"/>
          </w:tcPr>
          <w:p>
            <w:pPr>
              <w:pStyle w:val="Compact"/>
            </w:pPr>
            <w:r>
              <w:t xml:space="preserve">Only</w:t>
            </w:r>
            <w:r>
              <w:t xml:space="preserve"> </w:t>
            </w:r>
            <w:r>
              <w:rPr>
                <w:b/>
                <w:bCs/>
              </w:rPr>
              <w:t xml:space="preserve">Teacher</w:t>
            </w:r>
            <w:r>
              <w:t xml:space="preserve"> </w:t>
            </w:r>
            <w:r>
              <w:t xml:space="preserve">and</w:t>
            </w:r>
            <w:r>
              <w:t xml:space="preserve"> </w:t>
            </w:r>
            <w:r>
              <w:rPr>
                <w:b/>
                <w:bCs/>
              </w:rPr>
              <w:t xml:space="preserve">Technician</w:t>
            </w:r>
            <w:r>
              <w:t xml:space="preserve"> </w:t>
            </w:r>
            <w:r>
              <w:t xml:space="preserve">accounts may be created via the public registration-request workflow;</w:t>
            </w:r>
            <w:r>
              <w:t xml:space="preserve"> </w:t>
            </w:r>
            <w:r>
              <w:rPr>
                <w:b/>
                <w:bCs/>
              </w:rPr>
              <w:t xml:space="preserve">Administrator</w:t>
            </w:r>
            <w:r>
              <w:t xml:space="preserve"> </w:t>
            </w:r>
            <w:r>
              <w:t xml:space="preserve">accounts are never self-registerable and are provisioned only by an existing Administrator (or the documented local dev seeder). A registration request is created</w:t>
            </w:r>
            <w:r>
              <w:t xml:space="preserve"> </w:t>
            </w:r>
            <w:r>
              <w:rPr>
                <w:rStyle w:val="VerbatimChar"/>
              </w:rPr>
              <w:t xml:space="preserve">pending</w:t>
            </w:r>
            <w:r>
              <w:t xml:space="preserve"> </w:t>
            </w:r>
            <w:r>
              <w:t xml:space="preserve">and cannot authenticate until an Administrator approves it.</w:t>
            </w:r>
            <w:r>
              <w:t xml:space="preserve"> </w:t>
            </w:r>
            <w:r>
              <w:rPr>
                <w:i/>
                <w:iCs/>
              </w:rPr>
              <w:t xml:space="preserve">(OI-02, resolved.)</w:t>
            </w:r>
          </w:p>
        </w:tc>
      </w:tr>
      <w:tr>
        <w:trPr>
          <w:cantSplit w:val="1"/>
        </w:trPr>
        <w:tc>
          <w:tcPr>
            <w:tcW w:w="1088" w:type="dxa"/>
          </w:tcPr>
          <w:p>
            <w:pPr>
              <w:pStyle w:val="Compact"/>
            </w:pPr>
            <w:r>
              <w:rPr>
                <w:b/>
              </w:rPr>
              <w:t xml:space="preserve">BR-02</w:t>
            </w:r>
          </w:p>
        </w:tc>
        <w:tc>
          <w:tcPr>
            <w:tcW w:w="8272" w:type="dxa"/>
          </w:tcPr>
          <w:p>
            <w:pPr>
              <w:pStyle w:val="Compact"/>
            </w:pPr>
            <w:r>
              <w:t xml:space="preserve">A user holds exactly one role; effective permissions = role permissions adjusted by per-user grant/deny overrides.</w:t>
            </w:r>
            <w:r>
              <w:t xml:space="preserve"> </w:t>
            </w:r>
            <w:r>
              <w:rPr>
                <w:i/>
                <w:iCs/>
              </w:rPr>
              <w:t xml:space="preserve">(Multi-role is a flagged future decision —</w:t>
            </w:r>
            <w:r>
              <w:rPr>
                <w:i/>
                <w:iCs/>
              </w:rPr>
              <w:t xml:space="preserve"> </w:t>
            </w:r>
            <w:hyperlink w:anchor="X326556d3a3100a54cf7fc2d32b2a9b937fcaac1">
              <w:r>
                <w:rPr>
                  <w:rStyle w:val="Hyperlink"/>
                  <w:i/>
                  <w:iCs/>
                </w:rPr>
                <w:t xml:space="preserve">§33 OI-01</w:t>
              </w:r>
            </w:hyperlink>
            <w:r>
              <w:rPr>
                <w:i/>
                <w:iCs/>
              </w:rPr>
              <w:t xml:space="preserve">.)</w:t>
            </w:r>
          </w:p>
        </w:tc>
      </w:tr>
      <w:tr>
        <w:trPr>
          <w:cantSplit w:val="1"/>
        </w:trPr>
        <w:tc>
          <w:tcPr>
            <w:tcW w:w="1088" w:type="dxa"/>
          </w:tcPr>
          <w:p>
            <w:pPr>
              <w:pStyle w:val="Compact"/>
            </w:pPr>
            <w:r>
              <w:rPr>
                <w:b/>
              </w:rPr>
              <w:t xml:space="preserve">BR-03</w:t>
            </w:r>
          </w:p>
        </w:tc>
        <w:tc>
          <w:tcPr>
            <w:tcW w:w="8272" w:type="dxa"/>
          </w:tcPr>
          <w:p>
            <w:pPr>
              <w:pStyle w:val="Compact"/>
            </w:pPr>
            <w:r>
              <w:t xml:space="preserve">Every ticket has a role-neutral reporter who is a registered, non-deleted user; there is no anonymous ticket submission in P2.</w:t>
            </w:r>
          </w:p>
        </w:tc>
      </w:tr>
      <w:tr>
        <w:trPr>
          <w:cantSplit w:val="1"/>
        </w:trPr>
        <w:tc>
          <w:tcPr>
            <w:tcW w:w="1088" w:type="dxa"/>
          </w:tcPr>
          <w:p>
            <w:pPr>
              <w:pStyle w:val="Compact"/>
            </w:pPr>
            <w:r>
              <w:rPr>
                <w:b/>
              </w:rPr>
              <w:t xml:space="preserve">BR-04</w:t>
            </w:r>
          </w:p>
        </w:tc>
        <w:tc>
          <w:tcPr>
            <w:tcW w:w="8272" w:type="dxa"/>
          </w:tcPr>
          <w:p>
            <w:pPr>
              <w:pStyle w:val="Compact"/>
            </w:pPr>
            <w:r>
              <w:t xml:space="preserve">Each ticket always has exactly one current status; exactly one status is the system default (</w:t>
            </w:r>
            <w:r>
              <w:rPr>
                <w:rStyle w:val="VerbatimChar"/>
              </w:rPr>
              <w:t xml:space="preserve">Open</w:t>
            </w:r>
            <w:r>
              <w:t xml:space="preserve">).</w:t>
            </w:r>
          </w:p>
        </w:tc>
      </w:tr>
      <w:tr>
        <w:trPr>
          <w:cantSplit w:val="1"/>
        </w:trPr>
        <w:tc>
          <w:tcPr>
            <w:tcW w:w="1088" w:type="dxa"/>
          </w:tcPr>
          <w:p>
            <w:pPr>
              <w:pStyle w:val="Compact"/>
            </w:pPr>
            <w:r>
              <w:rPr>
                <w:b/>
              </w:rPr>
              <w:t xml:space="preserve">BR-05</w:t>
            </w:r>
          </w:p>
        </w:tc>
        <w:tc>
          <w:tcPr>
            <w:tcW w:w="8272" w:type="dxa"/>
          </w:tcPr>
          <w:p>
            <w:pPr>
              <w:pStyle w:val="Compact"/>
            </w:pPr>
            <w:r>
              <w:t xml:space="preserve">SLA due times are derived from the ticket’s priority (</w:t>
            </w:r>
            <w:r>
              <w:rPr>
                <w:rStyle w:val="VerbatimChar"/>
              </w:rPr>
              <w:t xml:space="preserve">response_time_minutes</w:t>
            </w:r>
            <w:r>
              <w:t xml:space="preserve">,</w:t>
            </w:r>
            <w:r>
              <w:t xml:space="preserve"> </w:t>
            </w:r>
            <w:r>
              <w:rPr>
                <w:rStyle w:val="VerbatimChar"/>
              </w:rPr>
              <w:t xml:space="preserve">resolution_time_minutes</w:t>
            </w:r>
            <w:r>
              <w:t xml:space="preserve">). Seeded SLAs: Low 480/4320, Medium 240/2880, High 60/1440, Urgent (slug</w:t>
            </w:r>
            <w:r>
              <w:t xml:space="preserve"> </w:t>
            </w:r>
            <w:r>
              <w:rPr>
                <w:rStyle w:val="VerbatimChar"/>
              </w:rPr>
              <w:t xml:space="preserve">critical</w:t>
            </w:r>
            <w:r>
              <w:t xml:space="preserve">) 15/480 minutes. A priority’s</w:t>
            </w:r>
            <w:r>
              <w:t xml:space="preserve"> </w:t>
            </w:r>
            <w:r>
              <w:rPr>
                <w:b/>
                <w:bCs/>
              </w:rPr>
              <w:t xml:space="preserve">name</w:t>
            </w:r>
            <w:r>
              <w:t xml:space="preserve"> </w:t>
            </w:r>
            <w:r>
              <w:t xml:space="preserve">is display text (the top level was renamed from</w:t>
            </w:r>
            <w:r>
              <w:t xml:space="preserve"> </w:t>
            </w:r>
            <w:r>
              <w:t xml:space="preserve">“Critical”</w:t>
            </w:r>
            <w:r>
              <w:t xml:space="preserve"> </w:t>
            </w:r>
            <w:r>
              <w:t xml:space="preserve">to</w:t>
            </w:r>
            <w:r>
              <w:t xml:space="preserve"> </w:t>
            </w:r>
            <w:r>
              <w:t xml:space="preserve">“Urgent”</w:t>
            </w:r>
            <w:r>
              <w:t xml:space="preserve">, Client decision 2026-10-16); its</w:t>
            </w:r>
            <w:r>
              <w:t xml:space="preserve"> </w:t>
            </w:r>
            <w:r>
              <w:rPr>
                <w:b/>
                <w:bCs/>
              </w:rPr>
              <w:t xml:space="preserve">slug</w:t>
            </w:r>
            <w:r>
              <w:t xml:space="preserve"> </w:t>
            </w:r>
            <w:r>
              <w:t xml:space="preserve">is the stable identifier everything keys on, and history keeps the name that was in force when it was recorded (</w:t>
            </w:r>
            <w:hyperlink w:anchor="Xb04963ff6c3f6495898f5bf8cd3f3ed10c3f0f8">
              <w:r>
                <w:rPr>
                  <w:rStyle w:val="Hyperlink"/>
                </w:rPr>
                <w:t xml:space="preserve">FR-TKT-012</w:t>
              </w:r>
            </w:hyperlink>
            <w:r>
              <w:t xml:space="preserve">).</w:t>
            </w:r>
          </w:p>
        </w:tc>
      </w:tr>
      <w:tr>
        <w:trPr>
          <w:cantSplit w:val="1"/>
        </w:trPr>
        <w:tc>
          <w:tcPr>
            <w:tcW w:w="1088" w:type="dxa"/>
          </w:tcPr>
          <w:p>
            <w:pPr>
              <w:pStyle w:val="Compact"/>
            </w:pPr>
            <w:r>
              <w:rPr>
                <w:b/>
              </w:rPr>
              <w:t xml:space="preserve">BR-06</w:t>
            </w:r>
          </w:p>
        </w:tc>
        <w:tc>
          <w:tcPr>
            <w:tcW w:w="8272" w:type="dxa"/>
          </w:tcPr>
          <w:p>
            <w:pPr>
              <w:pStyle w:val="Compact"/>
            </w:pPr>
            <w:r>
              <w:t xml:space="preserve">A ticket may be marked a duplicate of another ticket but never of itself.</w:t>
            </w:r>
          </w:p>
        </w:tc>
      </w:tr>
      <w:tr>
        <w:trPr>
          <w:cantSplit w:val="1"/>
        </w:trPr>
        <w:tc>
          <w:tcPr>
            <w:tcW w:w="1088" w:type="dxa"/>
          </w:tcPr>
          <w:p>
            <w:pPr>
              <w:pStyle w:val="Compact"/>
            </w:pPr>
            <w:r>
              <w:rPr>
                <w:b/>
              </w:rPr>
              <w:t xml:space="preserve">BR-07</w:t>
            </w:r>
          </w:p>
        </w:tc>
        <w:tc>
          <w:tcPr>
            <w:tcW w:w="8272" w:type="dxa"/>
          </w:tcPr>
          <w:p>
            <w:pPr>
              <w:pStyle w:val="Compact"/>
            </w:pPr>
            <w:r>
              <w:t xml:space="preserve">At most one technician assignment is active per ticket at any time.</w:t>
            </w:r>
          </w:p>
        </w:tc>
      </w:tr>
      <w:tr>
        <w:trPr>
          <w:cantSplit w:val="1"/>
        </w:trPr>
        <w:tc>
          <w:tcPr>
            <w:tcW w:w="1088" w:type="dxa"/>
          </w:tcPr>
          <w:p>
            <w:pPr>
              <w:pStyle w:val="Compact"/>
            </w:pPr>
            <w:r>
              <w:rPr>
                <w:b/>
              </w:rPr>
              <w:t xml:space="preserve">BR-08</w:t>
            </w:r>
          </w:p>
        </w:tc>
        <w:tc>
          <w:tcPr>
            <w:tcW w:w="8272" w:type="dxa"/>
          </w:tcPr>
          <w:p>
            <w:pPr>
              <w:pStyle w:val="Compact"/>
            </w:pPr>
            <w:r>
              <w:t xml:space="preserve">A serialized asset is installed in at most one PC unit at a time.</w:t>
            </w:r>
          </w:p>
        </w:tc>
      </w:tr>
      <w:tr>
        <w:trPr>
          <w:cantSplit w:val="1"/>
        </w:trPr>
        <w:tc>
          <w:tcPr>
            <w:tcW w:w="1088" w:type="dxa"/>
          </w:tcPr>
          <w:p>
            <w:pPr>
              <w:pStyle w:val="Compact"/>
            </w:pPr>
            <w:r>
              <w:rPr>
                <w:b/>
              </w:rPr>
              <w:t xml:space="preserve">BR-09</w:t>
            </w:r>
          </w:p>
        </w:tc>
        <w:tc>
          <w:tcPr>
            <w:tcW w:w="8272" w:type="dxa"/>
          </w:tcPr>
          <w:p>
            <w:pPr>
              <w:pStyle w:val="Compact"/>
            </w:pPr>
            <w:r>
              <w:t xml:space="preserve">A QR code identifies exactly one target: a PC unit or a standalone asset.</w:t>
            </w:r>
          </w:p>
        </w:tc>
      </w:tr>
      <w:tr>
        <w:trPr>
          <w:cantSplit w:val="1"/>
        </w:trPr>
        <w:tc>
          <w:tcPr>
            <w:tcW w:w="1088" w:type="dxa"/>
          </w:tcPr>
          <w:p>
            <w:pPr>
              <w:pStyle w:val="Compact"/>
            </w:pPr>
            <w:r>
              <w:rPr>
                <w:b/>
              </w:rPr>
              <w:t xml:space="preserve">BR-10</w:t>
            </w:r>
          </w:p>
        </w:tc>
        <w:tc>
          <w:tcPr>
            <w:tcW w:w="8272" w:type="dxa"/>
          </w:tcPr>
          <w:p>
            <w:pPr>
              <w:pStyle w:val="Compact"/>
            </w:pPr>
            <w:r>
              <w:t xml:space="preserve">Consumable stock is changed only through</w:t>
            </w:r>
            <w:r>
              <w:t xml:space="preserve"> </w:t>
            </w:r>
            <w:r>
              <w:rPr>
                <w:rStyle w:val="VerbatimChar"/>
              </w:rPr>
              <w:t xml:space="preserve">stock_transactions</w:t>
            </w:r>
            <w:r>
              <w:t xml:space="preserve">;</w:t>
            </w:r>
            <w:r>
              <w:t xml:space="preserve"> </w:t>
            </w:r>
            <w:r>
              <w:rPr>
                <w:rStyle w:val="VerbatimChar"/>
              </w:rPr>
              <w:t xml:space="preserve">quantity_on_hand</w:t>
            </w:r>
            <w:r>
              <w:t xml:space="preserve"> </w:t>
            </w:r>
            <w:r>
              <w:t xml:space="preserve">must never be negative.</w:t>
            </w:r>
          </w:p>
        </w:tc>
      </w:tr>
      <w:tr>
        <w:trPr>
          <w:cantSplit w:val="1"/>
        </w:trPr>
        <w:tc>
          <w:tcPr>
            <w:tcW w:w="1088" w:type="dxa"/>
          </w:tcPr>
          <w:p>
            <w:pPr>
              <w:pStyle w:val="Compact"/>
            </w:pPr>
            <w:r>
              <w:rPr>
                <w:b/>
              </w:rPr>
              <w:t xml:space="preserve">BR-11</w:t>
            </w:r>
          </w:p>
        </w:tc>
        <w:tc>
          <w:tcPr>
            <w:tcW w:w="8272" w:type="dxa"/>
          </w:tcPr>
          <w:p>
            <w:pPr>
              <w:pStyle w:val="Compact"/>
            </w:pPr>
            <w:r>
              <w:t xml:space="preserve">Procurement requests follow draft → submitted → approved/rejected → fulfilled/cancelled; approval is Administrator-gated and audited.</w:t>
            </w:r>
          </w:p>
        </w:tc>
      </w:tr>
      <w:tr>
        <w:trPr>
          <w:cantSplit w:val="1"/>
        </w:trPr>
        <w:tc>
          <w:tcPr>
            <w:tcW w:w="1088" w:type="dxa"/>
          </w:tcPr>
          <w:p>
            <w:pPr>
              <w:pStyle w:val="Compact"/>
            </w:pPr>
            <w:r>
              <w:rPr>
                <w:b/>
              </w:rPr>
              <w:t xml:space="preserve">BR-12</w:t>
            </w:r>
          </w:p>
        </w:tc>
        <w:tc>
          <w:tcPr>
            <w:tcW w:w="8272" w:type="dxa"/>
          </w:tcPr>
          <w:p>
            <w:pPr>
              <w:pStyle w:val="Compact"/>
            </w:pPr>
            <w:r>
              <w:t xml:space="preserve">Business/master entities are soft-deleted (never hard-deleted) so history and attributions survive; reference/lookup data in use cannot be deleted (RESTRICT).</w:t>
            </w:r>
          </w:p>
        </w:tc>
      </w:tr>
      <w:tr>
        <w:trPr>
          <w:cantSplit w:val="1"/>
        </w:trPr>
        <w:tc>
          <w:tcPr>
            <w:tcW w:w="1088" w:type="dxa"/>
          </w:tcPr>
          <w:p>
            <w:pPr>
              <w:pStyle w:val="Compact"/>
            </w:pPr>
            <w:r>
              <w:rPr>
                <w:b/>
              </w:rPr>
              <w:t xml:space="preserve">BR-13</w:t>
            </w:r>
          </w:p>
        </w:tc>
        <w:tc>
          <w:tcPr>
            <w:tcW w:w="8272" w:type="dxa"/>
          </w:tcPr>
          <w:p>
            <w:pPr>
              <w:pStyle w:val="Compact"/>
            </w:pPr>
            <w:r>
              <w:t xml:space="preserve">Audit log entries are immutable once written.</w:t>
            </w:r>
          </w:p>
        </w:tc>
      </w:tr>
      <w:tr>
        <w:trPr>
          <w:cantSplit w:val="1"/>
        </w:trPr>
        <w:tc>
          <w:tcPr>
            <w:tcW w:w="1088" w:type="dxa"/>
          </w:tcPr>
          <w:p>
            <w:pPr>
              <w:pStyle w:val="Compact"/>
            </w:pPr>
            <w:r>
              <w:rPr>
                <w:b/>
              </w:rPr>
              <w:t xml:space="preserve">BR-14</w:t>
            </w:r>
          </w:p>
        </w:tc>
        <w:tc>
          <w:tcPr>
            <w:tcW w:w="8272" w:type="dxa"/>
          </w:tcPr>
          <w:p>
            <w:pPr>
              <w:pStyle w:val="Compact"/>
            </w:pPr>
            <w:r>
              <w:t xml:space="preserve">Only</w:t>
            </w:r>
            <w:r>
              <w:t xml:space="preserve"> </w:t>
            </w:r>
            <w:r>
              <w:rPr>
                <w:rStyle w:val="VerbatimChar"/>
              </w:rPr>
              <w:t xml:space="preserve">is_public</w:t>
            </w:r>
            <w:r>
              <w:t xml:space="preserve"> </w:t>
            </w:r>
            <w:r>
              <w:t xml:space="preserve">settings may be exposed to the client;</w:t>
            </w:r>
            <w:r>
              <w:t xml:space="preserve"> </w:t>
            </w:r>
            <w:r>
              <w:rPr>
                <w:rStyle w:val="VerbatimChar"/>
              </w:rPr>
              <w:t xml:space="preserve">is_protected</w:t>
            </w:r>
            <w:r>
              <w:t xml:space="preserve"> </w:t>
            </w:r>
            <w:r>
              <w:t xml:space="preserve">settings cannot be deleted.</w:t>
            </w:r>
          </w:p>
        </w:tc>
      </w:tr>
      <w:tr>
        <w:trPr>
          <w:cantSplit w:val="1"/>
        </w:trPr>
        <w:tc>
          <w:tcPr>
            <w:tcW w:w="1088" w:type="dxa"/>
          </w:tcPr>
          <w:p>
            <w:pPr>
              <w:pStyle w:val="Compact"/>
            </w:pPr>
            <w:r>
              <w:rPr>
                <w:b/>
              </w:rPr>
              <w:t xml:space="preserve">BR-15</w:t>
            </w:r>
          </w:p>
        </w:tc>
        <w:tc>
          <w:tcPr>
            <w:tcW w:w="8272" w:type="dxa"/>
          </w:tcPr>
          <w:p>
            <w:pPr>
              <w:pStyle w:val="Compact"/>
            </w:pPr>
            <w:r>
              <w:t xml:space="preserve">AI output is advisory; no AI action performs an irreversible/state-changing operation without human confirmation.</w:t>
            </w:r>
          </w:p>
        </w:tc>
      </w:tr>
      <w:tr>
        <w:trPr>
          <w:cantSplit w:val="1"/>
        </w:trPr>
        <w:tc>
          <w:tcPr>
            <w:tcW w:w="1088" w:type="dxa"/>
          </w:tcPr>
          <w:p>
            <w:pPr>
              <w:pStyle w:val="Compact"/>
            </w:pPr>
            <w:r>
              <w:rPr>
                <w:b/>
              </w:rPr>
              <w:t xml:space="preserve">BR-16</w:t>
            </w:r>
          </w:p>
        </w:tc>
        <w:tc>
          <w:tcPr>
            <w:tcW w:w="8272" w:type="dxa"/>
          </w:tcPr>
          <w:p>
            <w:pPr>
              <w:pStyle w:val="Compact"/>
            </w:pPr>
            <w:r>
              <w:t xml:space="preserve">The brand identity is a single primary color token plus branding settings; status colors and neutrals are never re-skinned per vertical.</w:t>
            </w:r>
          </w:p>
        </w:tc>
      </w:tr>
      <w:tr>
        <w:trPr>
          <w:cantSplit w:val="1"/>
        </w:trPr>
        <w:tc>
          <w:tcPr>
            <w:tcW w:w="1088" w:type="dxa"/>
          </w:tcPr>
          <w:p>
            <w:pPr>
              <w:pStyle w:val="Compact"/>
            </w:pPr>
            <w:r>
              <w:rPr>
                <w:b/>
              </w:rPr>
              <w:t xml:space="preserve">BR-17</w:t>
            </w:r>
          </w:p>
        </w:tc>
        <w:tc>
          <w:tcPr>
            <w:tcW w:w="8272" w:type="dxa"/>
          </w:tcPr>
          <w:p>
            <w:pPr>
              <w:pStyle w:val="Compact"/>
            </w:pPr>
            <w:r>
              <w:t xml:space="preserve">All timestamps are stored in UTC and displayed in the configured system timezone.</w:t>
            </w:r>
          </w:p>
        </w:tc>
      </w:tr>
      <w:tr>
        <w:trPr>
          <w:cantSplit w:val="1"/>
        </w:trPr>
        <w:tc>
          <w:tcPr>
            <w:tcW w:w="1088" w:type="dxa"/>
          </w:tcPr>
          <w:p>
            <w:pPr>
              <w:pStyle w:val="Compact"/>
            </w:pPr>
            <w:r>
              <w:rPr>
                <w:b/>
              </w:rPr>
              <w:t xml:space="preserve">BR-18</w:t>
            </w:r>
          </w:p>
        </w:tc>
        <w:tc>
          <w:tcPr>
            <w:tcW w:w="8272" w:type="dxa"/>
          </w:tcPr>
          <w:p>
            <w:pPr>
              <w:pStyle w:val="Compact"/>
            </w:pPr>
            <w:r>
              <w:t xml:space="preserve">A closed/resolved ticket may be reopened within the configurable reopen window; reopening is recorded.</w:t>
            </w:r>
          </w:p>
        </w:tc>
      </w:tr>
      <w:tr>
        <w:trPr>
          <w:cantSplit w:val="1"/>
        </w:trPr>
        <w:tc>
          <w:tcPr>
            <w:tcW w:w="1088" w:type="dxa"/>
          </w:tcPr>
          <w:p>
            <w:pPr>
              <w:pStyle w:val="Compact"/>
            </w:pPr>
            <w:r>
              <w:rPr>
                <w:b/>
              </w:rPr>
              <w:t xml:space="preserve">BR-19</w:t>
            </w:r>
          </w:p>
        </w:tc>
        <w:tc>
          <w:tcPr>
            <w:tcW w:w="8272" w:type="dxa"/>
          </w:tcPr>
          <w:p>
            <w:pPr>
              <w:pStyle w:val="Compact"/>
            </w:pPr>
            <w:r>
              <w:t xml:space="preserve">Preventive maintenance may exist without a ticket; corrective maintenance is typically linked to one.</w:t>
            </w:r>
          </w:p>
        </w:tc>
      </w:tr>
      <w:tr>
        <w:trPr>
          <w:cantSplit w:val="1"/>
        </w:trPr>
        <w:tc>
          <w:tcPr>
            <w:tcW w:w="1088" w:type="dxa"/>
          </w:tcPr>
          <w:p>
            <w:pPr>
              <w:pStyle w:val="Compact"/>
            </w:pPr>
            <w:r>
              <w:rPr>
                <w:b/>
              </w:rPr>
              <w:t xml:space="preserve">BR-20</w:t>
            </w:r>
          </w:p>
        </w:tc>
        <w:tc>
          <w:tcPr>
            <w:tcW w:w="8272" w:type="dxa"/>
          </w:tcPr>
          <w:p>
            <w:pPr>
              <w:pStyle w:val="Compact"/>
            </w:pPr>
            <w:r>
              <w:t xml:space="preserve">Money is stored as</w:t>
            </w:r>
            <w:r>
              <w:t xml:space="preserve"> </w:t>
            </w:r>
            <w:r>
              <w:rPr>
                <w:rStyle w:val="VerbatimChar"/>
              </w:rPr>
              <w:t xml:space="preserve">numeric(12,2)</w:t>
            </w:r>
            <w:r>
              <w:t xml:space="preserve">; probabilities/confidence/scores as values in [0,1]; quantities are non-negative.</w:t>
            </w:r>
          </w:p>
        </w:tc>
      </w:tr>
    </w:tbl>
    <w:p>
      <w:r>
        <w:pict>
          <v:rect style="width:0;height:1.5pt" o:hralign="center" o:hrstd="t" o:hr="t"/>
        </w:pict>
      </w:r>
    </w:p>
    <w:bookmarkEnd w:id="103"/>
    <w:bookmarkStart w:id="104" w:name="operational-scenarios"/>
    <w:p>
      <w:pPr>
        <w:pStyle w:val="Heading2"/>
      </w:pPr>
      <w:r>
        <w:t xml:space="preserve">26. Operational Scenarios</w:t>
      </w:r>
    </w:p>
    <w:p>
      <w:pPr>
        <w:pStyle w:val="FirstParagraph"/>
      </w:pPr>
      <w:r>
        <w:rPr>
          <w:b/>
          <w:bCs/>
        </w:rPr>
        <w:t xml:space="preserve">OS-1 — Teacher reports a broken projector (self-service + AI deflection).</w:t>
      </w:r>
      <w:r>
        <w:t xml:space="preserve"> </w:t>
      </w:r>
      <w:r>
        <w:t xml:space="preserve">A teacher signs in, clicks “New ticket,” selects category</w:t>
      </w:r>
      <w:r>
        <w:t xml:space="preserve"> </w:t>
      </w:r>
      <w:r>
        <w:rPr>
          <w:i/>
          <w:iCs/>
        </w:rPr>
        <w:t xml:space="preserve">Peripheral</w:t>
      </w:r>
      <w:r>
        <w:t xml:space="preserve">, describes the issue, optionally selects the room, and submits. AI triage (P3) returns likely-cause steps at ≥ threshold confidence; the teacher follows a step, the projector works, and marks the ticket resolved — no technician needed. If unresolved, the ticket remains open and enters the technician queue.</w:t>
      </w:r>
    </w:p>
    <w:p>
      <w:pPr>
        <w:pStyle w:val="BodyText"/>
      </w:pPr>
      <w:r>
        <w:rPr>
          <w:b/>
          <w:bCs/>
        </w:rPr>
        <w:t xml:space="preserve">OS-2 — Technician resolves a hardware fault on the floor.</w:t>
      </w:r>
      <w:r>
        <w:t xml:space="preserve"> </w:t>
      </w:r>
      <w:r>
        <w:t xml:space="preserve">A technician scans the PC’s QR code with a phone; the info panel shows specs, installed parts, and ticket/maintenance history. They accept the assignment, start it (PC → under_maintenance), replace a faulty RAM stick (recording the hardware replacement and the specific new serialized asset), attach before/after photos, complete the checklist, and complete the record. The PC returns to working; stock and asset histories update; the reporter is notified.</w:t>
      </w:r>
    </w:p>
    <w:p>
      <w:pPr>
        <w:pStyle w:val="BodyText"/>
      </w:pPr>
      <w:r>
        <w:rPr>
          <w:b/>
          <w:bCs/>
        </w:rPr>
        <w:t xml:space="preserve">OS-3 — Administrator runs the monthly operations review.</w:t>
      </w:r>
      <w:r>
        <w:t xml:space="preserve"> </w:t>
      </w:r>
      <w:r>
        <w:t xml:space="preserve">An administrator opens the dashboard: backlog, SLA compliance, MTTR trend, technician workload, assets by status, low-stock items, upcoming preventive maintenance. They export an SLA-compliance report (PDF) filtered to the last month and one building for a leadership meeting.</w:t>
      </w:r>
    </w:p>
    <w:p>
      <w:pPr>
        <w:pStyle w:val="BodyText"/>
      </w:pPr>
      <w:r>
        <w:rPr>
          <w:b/>
          <w:bCs/>
        </w:rPr>
        <w:t xml:space="preserve">OS-4 — Preventive maintenance cycle.</w:t>
      </w:r>
      <w:r>
        <w:t xml:space="preserve"> </w:t>
      </w:r>
      <w:r>
        <w:t xml:space="preserve">Ninety days after the last service, the system flags due PCs and notifies technicians seven days ahead. A technician performs the scheduled inspection using the preventive checklist template; the record is logged with no originating ticket.</w:t>
      </w:r>
    </w:p>
    <w:p>
      <w:pPr>
        <w:pStyle w:val="BodyText"/>
      </w:pPr>
      <w:r>
        <w:rPr>
          <w:b/>
          <w:bCs/>
        </w:rPr>
        <w:t xml:space="preserve">OS-5 — Procurement of new equipment.</w:t>
      </w:r>
      <w:r>
        <w:t xml:space="preserve"> </w:t>
      </w:r>
      <w:r>
        <w:t xml:space="preserve">A technician raises a procurement request with line items; an administrator reviews and approves it; on fulfillment, received units are entered as serialized assets and/or consumable stock; assets are later deployed and QR-tagged.</w:t>
      </w:r>
    </w:p>
    <w:p>
      <w:pPr>
        <w:pStyle w:val="BodyText"/>
      </w:pPr>
      <w:r>
        <w:rPr>
          <w:b/>
          <w:bCs/>
        </w:rPr>
        <w:t xml:space="preserve">OS-6 — SLA breach.</w:t>
      </w:r>
      <w:r>
        <w:t xml:space="preserve"> </w:t>
      </w:r>
      <w:r>
        <w:t xml:space="preserve">A high-priority ticket approaches its resolution deadline; the assigned technician and administrator are notified as it nears breach, and the ticket is flagged breached if the deadline passes.</w:t>
      </w:r>
      <w:r>
        <w:t xml:space="preserve"> </w:t>
      </w:r>
      <w:r>
        <w:rPr>
          <w:i/>
          <w:iCs/>
        </w:rPr>
        <w:t xml:space="preserve">(Auto-escalation is a future enhancement,</w:t>
      </w:r>
      <w:r>
        <w:rPr>
          <w:i/>
          <w:iCs/>
        </w:rPr>
        <w:t xml:space="preserve"> </w:t>
      </w:r>
      <w:hyperlink w:anchor="Xb04963ff6c3f6495898f5bf8cd3f3ed10c3f0f8">
        <w:r>
          <w:rPr>
            <w:rStyle w:val="Hyperlink"/>
            <w:i/>
            <w:iCs/>
          </w:rPr>
          <w:t xml:space="preserve">FR-TKT-018</w:t>
        </w:r>
      </w:hyperlink>
      <w:r>
        <w:rPr>
          <w:i/>
          <w:iCs/>
        </w:rPr>
        <w:t xml:space="preserve">.)</w:t>
      </w:r>
    </w:p>
    <w:p>
      <w:pPr>
        <w:pStyle w:val="BodyText"/>
      </w:pPr>
      <w:r>
        <w:rPr>
          <w:b/>
          <w:bCs/>
        </w:rPr>
        <w:t xml:space="preserve">OS-7 — AI/provider outage.</w:t>
      </w:r>
      <w:r>
        <w:t xml:space="preserve"> </w:t>
      </w:r>
      <w:r>
        <w:t xml:space="preserve">The Gemini API is unreachable. Ticket creation, assignment, maintenance, inventory, dashboards, and reporting continue to work; AI panels show an unavailable state; queued AI analyses retry with backoff when the provider recovers.</w:t>
      </w:r>
    </w:p>
    <w:p>
      <w:pPr>
        <w:pStyle w:val="BodyText"/>
      </w:pPr>
      <w:r>
        <w:rPr>
          <w:b/>
          <w:bCs/>
        </w:rPr>
        <w:t xml:space="preserve">OS-8 — Re-brand for a new vertical.</w:t>
      </w:r>
      <w:r>
        <w:t xml:space="preserve"> </w:t>
      </w:r>
      <w:r>
        <w:t xml:space="preserve">An administrator at a new (non-school) deployment sets the organization name, uploads a logo, sets the primary color and default theme, and adjusts locale/timezone — the platform re-skins with no code change.</w:t>
      </w:r>
    </w:p>
    <w:p>
      <w:r>
        <w:pict>
          <v:rect style="width:0;height:1.5pt" o:hralign="center" o:hrstd="t" o:hr="t"/>
        </w:pict>
      </w:r>
    </w:p>
    <w:bookmarkEnd w:id="104"/>
    <w:bookmarkStart w:id="124" w:name="use-cases"/>
    <w:p>
      <w:pPr>
        <w:pStyle w:val="Heading2"/>
      </w:pPr>
      <w:r>
        <w:t xml:space="preserve">27. Use Cases</w:t>
      </w:r>
    </w:p>
    <w:p>
      <w:pPr>
        <w:pStyle w:val="FirstParagraph"/>
        <w:keepNext/>
        <w:spacing w:before="120" w:after="40"/>
        <w:jc w:val="center"/>
        <w:keepLines w:val="1"/>
      </w:pPr>
      <w:r>
        <w:drawing>
          <wp:inline>
            <wp:extent cx="5591357" cy="7680959"/>
            <wp:effectExtent b="0" l="0" r="0" t="0"/>
            <wp:docPr descr="SccIT System Use Case Diagram" title="" id="106" name="Picture"/>
            <a:graphic>
              <a:graphicData uri="http://schemas.openxmlformats.org/drawingml/2006/picture">
                <pic:pic>
                  <pic:nvPicPr>
                    <pic:cNvPr descr="diagrams/use-case-diagram.png" id="107" name="Picture"/>
                    <pic:cNvPicPr>
                      <a:picLocks noChangeArrowheads="1" noChangeAspect="1"/>
                    </pic:cNvPicPr>
                  </pic:nvPicPr>
                  <pic:blipFill>
                    <a:blip r:embed="rId105"/>
                    <a:stretch>
                      <a:fillRect/>
                    </a:stretch>
                  </pic:blipFill>
                  <pic:spPr bwMode="auto">
                    <a:xfrm>
                      <a:off x="0" y="0"/>
                      <a:ext cx="5591357" cy="7680959"/>
                    </a:xfrm>
                    <a:prstGeom prst="rect">
                      <a:avLst/>
                    </a:prstGeom>
                    <a:noFill/>
                    <a:ln w="9525">
                      <a:noFill/>
                      <a:headEnd/>
                      <a:tailEnd/>
                    </a:ln>
                  </pic:spPr>
                </pic:pic>
              </a:graphicData>
            </a:graphic>
          </wp:inline>
        </w:drawing>
      </w:r>
    </w:p>
    <w:p>
      <w:pPr>
        <w:pStyle w:val="ImageCaption"/>
        <w:keepNext/>
        <w:jc w:val="center"/>
      </w:pPr>
      <w:r>
        <w:t xml:space="preserve">Figure </w:t>
      </w:r>
      <w:r>
        <w:fldChar w:fldCharType="begin"/>
        <w:instrText xml:space="preserve"> SEQ Figure \* ARABIC </w:instrText>
        <w:fldChar w:fldCharType="separate"/>
      </w:r>
      <w:r>
        <w:t>…</w:t>
      </w:r>
      <w:r>
        <w:fldChar w:fldCharType="end"/>
      </w:r>
      <w:r>
        <w:t>. System Use Case Diagram.</w:t>
      </w:r>
    </w:p>
    <w:p>
      <w:pPr>
        <w:spacing w:after="240"/>
        <w:jc w:val="both"/>
      </w:pPr>
      <w:r>
        <w:rPr>
          <w:color w:val="44546A"/>
          <w:sz w:val="19"/>
        </w:rPr>
        <w:t xml:space="preserve"> </w:t>
      </w:r>
      <w:r>
        <w:rPr>
          <w:color w:val="44546A"/>
          <w:sz w:val="19"/>
        </w:rPr>
        <w:t xml:space="preserve">A single UML use-case model of the whole platform inside one system boundary —</w:t>
      </w:r>
      <w:r>
        <w:rPr>
          <w:color w:val="44546A"/>
          <w:sz w:val="19"/>
        </w:rPr>
        <w:t xml:space="preserve"> </w:t>
      </w:r>
      <w:r>
        <w:rPr>
          <w:i/>
          <w:iCs/>
          <w:color w:val="44546A"/>
          <w:sz w:val="19"/>
        </w:rPr>
        <w:t xml:space="preserve">the AI-Powered School IT Asset &amp; Service Management System</w:t>
      </w:r>
      <w:r>
        <w:rPr>
          <w:color w:val="44546A"/>
          <w:sz w:val="19"/>
        </w:rPr>
        <w:t xml:space="preserve"> </w:t>
      </w:r>
      <w:r>
        <w:rPr>
          <w:color w:val="44546A"/>
          <w:sz w:val="19"/>
        </w:rPr>
        <w:t xml:space="preserve">— drawn to standard UML notation:</w:t>
      </w:r>
      <w:r>
        <w:rPr>
          <w:color w:val="44546A"/>
          <w:sz w:val="19"/>
        </w:rPr>
        <w:t xml:space="preserve"> </w:t>
      </w:r>
      <w:r>
        <w:rPr>
          <w:b/>
          <w:bCs/>
          <w:color w:val="44546A"/>
          <w:sz w:val="19"/>
        </w:rPr>
        <w:t xml:space="preserve">stickman actors</w:t>
      </w:r>
      <w:r>
        <w:rPr>
          <w:color w:val="44546A"/>
          <w:sz w:val="19"/>
        </w:rPr>
        <w:t xml:space="preserve"> </w:t>
      </w:r>
      <w:r>
        <w:rPr>
          <w:color w:val="44546A"/>
          <w:sz w:val="19"/>
        </w:rPr>
        <w:t xml:space="preserve">outside the boundary, use-case</w:t>
      </w:r>
      <w:r>
        <w:rPr>
          <w:color w:val="44546A"/>
          <w:sz w:val="19"/>
        </w:rPr>
        <w:t xml:space="preserve"> </w:t>
      </w:r>
      <w:r>
        <w:rPr>
          <w:b/>
          <w:bCs/>
          <w:color w:val="44546A"/>
          <w:sz w:val="19"/>
        </w:rPr>
        <w:t xml:space="preserve">ovals</w:t>
      </w:r>
      <w:r>
        <w:rPr>
          <w:color w:val="44546A"/>
          <w:sz w:val="19"/>
        </w:rPr>
        <w:t xml:space="preserve"> </w:t>
      </w:r>
      <w:r>
        <w:rPr>
          <w:color w:val="44546A"/>
          <w:sz w:val="19"/>
        </w:rPr>
        <w:t xml:space="preserve">inside it, solid</w:t>
      </w:r>
      <w:r>
        <w:rPr>
          <w:color w:val="44546A"/>
          <w:sz w:val="19"/>
        </w:rPr>
        <w:t xml:space="preserve"> </w:t>
      </w:r>
      <w:r>
        <w:rPr>
          <w:b/>
          <w:bCs/>
          <w:color w:val="44546A"/>
          <w:sz w:val="19"/>
        </w:rPr>
        <w:t xml:space="preserve">associations</w:t>
      </w:r>
      <w:r>
        <w:rPr>
          <w:color w:val="44546A"/>
          <w:sz w:val="19"/>
        </w:rPr>
        <w:t xml:space="preserve">, and an</w:t>
      </w:r>
      <w:r>
        <w:rPr>
          <w:color w:val="44546A"/>
          <w:sz w:val="19"/>
        </w:rPr>
        <w:t xml:space="preserve"> </w:t>
      </w:r>
      <w:r>
        <w:rPr>
          <w:rStyle w:val="VerbatimChar"/>
          <w:color w:val="44546A"/>
          <w:sz w:val="19"/>
        </w:rPr>
        <w:t xml:space="preserve">«extend»</w:t>
      </w:r>
      <w:r>
        <w:rPr>
          <w:color w:val="44546A"/>
          <w:sz w:val="19"/>
        </w:rPr>
        <w:t xml:space="preserve"> </w:t>
      </w:r>
      <w:r>
        <w:rPr>
          <w:color w:val="44546A"/>
          <w:sz w:val="19"/>
        </w:rPr>
        <w:t xml:space="preserve">relationship.</w:t>
      </w:r>
      <w:r>
        <w:rPr>
          <w:color w:val="44546A"/>
          <w:sz w:val="19"/>
        </w:rPr>
        <w:t xml:space="preserve"> </w:t>
      </w:r>
      <w:r>
        <w:rPr>
          <w:b/>
          <w:bCs/>
          <w:color w:val="44546A"/>
          <w:sz w:val="19"/>
        </w:rPr>
        <w:t xml:space="preserve">Human actors</w:t>
      </w:r>
      <w:r>
        <w:rPr>
          <w:color w:val="44546A"/>
          <w:sz w:val="19"/>
        </w:rPr>
        <w:t xml:space="preserve"> </w:t>
      </w:r>
      <w:r>
        <w:rPr>
          <w:color w:val="44546A"/>
          <w:sz w:val="19"/>
        </w:rPr>
        <w:t xml:space="preserve">on the left are the</w:t>
      </w:r>
      <w:r>
        <w:rPr>
          <w:color w:val="44546A"/>
          <w:sz w:val="19"/>
        </w:rPr>
        <w:t xml:space="preserve"> </w:t>
      </w:r>
      <w:r>
        <w:rPr>
          <w:i/>
          <w:iCs/>
          <w:color w:val="44546A"/>
          <w:sz w:val="19"/>
        </w:rPr>
        <w:t xml:space="preserve">Public Visitor</w:t>
      </w:r>
      <w:r>
        <w:rPr>
          <w:color w:val="44546A"/>
          <w:sz w:val="19"/>
        </w:rPr>
        <w:t xml:space="preserve"> </w:t>
      </w:r>
      <w:r>
        <w:rPr>
          <w:color w:val="44546A"/>
          <w:sz w:val="19"/>
        </w:rPr>
        <w:t xml:space="preserve">(unauthenticated) and the three signed-in roles —</w:t>
      </w:r>
      <w:r>
        <w:rPr>
          <w:color w:val="44546A"/>
          <w:sz w:val="19"/>
        </w:rPr>
        <w:t xml:space="preserve"> </w:t>
      </w:r>
      <w:r>
        <w:rPr>
          <w:i/>
          <w:iCs/>
          <w:color w:val="44546A"/>
          <w:sz w:val="19"/>
        </w:rPr>
        <w:t xml:space="preserve">Teacher/Requester</w:t>
      </w:r>
      <w:r>
        <w:rPr>
          <w:color w:val="44546A"/>
          <w:sz w:val="19"/>
        </w:rPr>
        <w:t xml:space="preserve">,</w:t>
      </w:r>
      <w:r>
        <w:rPr>
          <w:color w:val="44546A"/>
          <w:sz w:val="19"/>
        </w:rPr>
        <w:t xml:space="preserve"> </w:t>
      </w:r>
      <w:r>
        <w:rPr>
          <w:i/>
          <w:iCs/>
          <w:color w:val="44546A"/>
          <w:sz w:val="19"/>
        </w:rPr>
        <w:t xml:space="preserve">Technician</w:t>
      </w:r>
      <w:r>
        <w:rPr>
          <w:color w:val="44546A"/>
          <w:sz w:val="19"/>
        </w:rPr>
        <w:t xml:space="preserve">, and</w:t>
      </w:r>
      <w:r>
        <w:rPr>
          <w:color w:val="44546A"/>
          <w:sz w:val="19"/>
        </w:rPr>
        <w:t xml:space="preserve"> </w:t>
      </w:r>
      <w:r>
        <w:rPr>
          <w:i/>
          <w:iCs/>
          <w:color w:val="44546A"/>
          <w:sz w:val="19"/>
        </w:rPr>
        <w:t xml:space="preserve">Administrator</w:t>
      </w:r>
      <w:r>
        <w:rPr>
          <w:color w:val="44546A"/>
          <w:sz w:val="19"/>
        </w:rPr>
        <w:t xml:space="preserve">. No abstract actor or actor generalization is used: each concrete role is</w:t>
      </w:r>
      <w:r>
        <w:rPr>
          <w:color w:val="44546A"/>
          <w:sz w:val="19"/>
        </w:rPr>
        <w:t xml:space="preserve"> </w:t>
      </w:r>
      <w:r>
        <w:rPr>
          <w:b/>
          <w:bCs/>
          <w:color w:val="44546A"/>
          <w:sz w:val="19"/>
        </w:rPr>
        <w:t xml:space="preserve">connected directly</w:t>
      </w:r>
      <w:r>
        <w:rPr>
          <w:color w:val="44546A"/>
          <w:sz w:val="19"/>
        </w:rPr>
        <w:t xml:space="preserve"> </w:t>
      </w:r>
      <w:r>
        <w:rPr>
          <w:color w:val="44546A"/>
          <w:sz w:val="19"/>
        </w:rPr>
        <w:t xml:space="preserve">to every common use case it performs (log out, change password, manage profile, view dashboard, track/comment on tickets, use AI, manage notifications), which keeps the model immediately readable.</w:t>
      </w:r>
      <w:r>
        <w:rPr>
          <w:color w:val="44546A"/>
          <w:sz w:val="19"/>
        </w:rPr>
        <w:t xml:space="preserve"> </w:t>
      </w:r>
      <w:r>
        <w:rPr>
          <w:b/>
          <w:bCs/>
          <w:color w:val="44546A"/>
          <w:sz w:val="19"/>
        </w:rPr>
        <w:t xml:space="preserve">External/system actors</w:t>
      </w:r>
      <w:r>
        <w:rPr>
          <w:color w:val="44546A"/>
          <w:sz w:val="19"/>
        </w:rPr>
        <w:t xml:space="preserve"> </w:t>
      </w:r>
      <w:r>
        <w:rPr>
          <w:color w:val="44546A"/>
          <w:sz w:val="19"/>
        </w:rPr>
        <w:t xml:space="preserve">on the right are the</w:t>
      </w:r>
      <w:r>
        <w:rPr>
          <w:color w:val="44546A"/>
          <w:sz w:val="19"/>
        </w:rPr>
        <w:t xml:space="preserve"> </w:t>
      </w:r>
      <w:r>
        <w:rPr>
          <w:i/>
          <w:iCs/>
          <w:color w:val="44546A"/>
          <w:sz w:val="19"/>
        </w:rPr>
        <w:t xml:space="preserve">AI Provider</w:t>
      </w:r>
      <w:r>
        <w:rPr>
          <w:color w:val="44546A"/>
          <w:sz w:val="19"/>
        </w:rPr>
        <w:t xml:space="preserve">, the</w:t>
      </w:r>
      <w:r>
        <w:rPr>
          <w:color w:val="44546A"/>
          <w:sz w:val="19"/>
        </w:rPr>
        <w:t xml:space="preserve"> </w:t>
      </w:r>
      <w:r>
        <w:rPr>
          <w:i/>
          <w:iCs/>
          <w:color w:val="44546A"/>
          <w:sz w:val="19"/>
        </w:rPr>
        <w:t xml:space="preserve">Email Service</w:t>
      </w:r>
      <w:r>
        <w:rPr>
          <w:color w:val="44546A"/>
          <w:sz w:val="19"/>
        </w:rPr>
        <w:t xml:space="preserve">, the</w:t>
      </w:r>
      <w:r>
        <w:rPr>
          <w:color w:val="44546A"/>
          <w:sz w:val="19"/>
        </w:rPr>
        <w:t xml:space="preserve"> </w:t>
      </w:r>
      <w:r>
        <w:rPr>
          <w:i/>
          <w:iCs/>
          <w:color w:val="44546A"/>
          <w:sz w:val="19"/>
        </w:rPr>
        <w:t xml:space="preserve">Notification Service</w:t>
      </w:r>
      <w:r>
        <w:rPr>
          <w:color w:val="44546A"/>
          <w:sz w:val="19"/>
        </w:rPr>
        <w:t xml:space="preserve">, and the</w:t>
      </w:r>
      <w:r>
        <w:rPr>
          <w:color w:val="44546A"/>
          <w:sz w:val="19"/>
        </w:rPr>
        <w:t xml:space="preserve"> </w:t>
      </w:r>
      <w:r>
        <w:rPr>
          <w:i/>
          <w:iCs/>
          <w:color w:val="44546A"/>
          <w:sz w:val="19"/>
        </w:rPr>
        <w:t xml:space="preserve">QR Scanner</w:t>
      </w:r>
      <w:r>
        <w:rPr>
          <w:color w:val="44546A"/>
          <w:sz w:val="19"/>
        </w:rPr>
        <w:t xml:space="preserve">, each associated with the use cases it serves. The diagram represents the</w:t>
      </w:r>
      <w:r>
        <w:rPr>
          <w:color w:val="44546A"/>
          <w:sz w:val="19"/>
        </w:rPr>
        <w:t xml:space="preserve"> </w:t>
      </w:r>
      <w:r>
        <w:rPr>
          <w:b/>
          <w:bCs/>
          <w:color w:val="44546A"/>
          <w:sz w:val="19"/>
        </w:rPr>
        <w:t xml:space="preserve">complete specified functional scope</w:t>
      </w:r>
      <w:r>
        <w:rPr>
          <w:color w:val="44546A"/>
          <w:sz w:val="19"/>
        </w:rPr>
        <w:t xml:space="preserve"> </w:t>
      </w:r>
      <w:r>
        <w:rPr>
          <w:color w:val="44546A"/>
          <w:sz w:val="19"/>
        </w:rPr>
        <w:t xml:space="preserve">— authentication &amp; registration, profile &amp; password management, dashboards, the full ticket lifecycle (submit, assign, track, comment, resolve), asset · inventory · PC-unit · procurement management, QR-code management and scanning, corrective and preventive maintenance, AI troubleshooting · knowledge base · recommendations, locations and floor plan, notifications and announcements, reports · analytics · audit logs, user · role management, and system settings. Relationships shown are actor</w:t>
      </w:r>
      <w:r>
        <w:rPr>
          <w:color w:val="44546A"/>
          <w:sz w:val="19"/>
        </w:rPr>
        <w:t xml:space="preserve"> </w:t>
      </w:r>
      <w:r>
        <w:rPr>
          <w:b/>
          <w:bCs/>
          <w:color w:val="44546A"/>
          <w:sz w:val="19"/>
        </w:rPr>
        <w:t xml:space="preserve">generalization</w:t>
      </w:r>
      <w:r>
        <w:rPr>
          <w:color w:val="44546A"/>
          <w:sz w:val="19"/>
        </w:rPr>
        <w:t xml:space="preserve"> </w:t>
      </w:r>
      <w:r>
        <w:rPr>
          <w:color w:val="44546A"/>
          <w:sz w:val="19"/>
        </w:rPr>
        <w:t xml:space="preserve">(the three roles are a</w:t>
      </w:r>
      <w:r>
        <w:rPr>
          <w:color w:val="44546A"/>
          <w:sz w:val="19"/>
        </w:rPr>
        <w:t xml:space="preserve"> </w:t>
      </w:r>
      <w:r>
        <w:rPr>
          <w:i/>
          <w:iCs/>
          <w:color w:val="44546A"/>
          <w:sz w:val="19"/>
        </w:rPr>
        <w:t xml:space="preserve">User</w:t>
      </w:r>
      <w:r>
        <w:rPr>
          <w:color w:val="44546A"/>
          <w:sz w:val="19"/>
        </w:rPr>
        <w:t xml:space="preserve">) and a single</w:t>
      </w:r>
      <w:r>
        <w:rPr>
          <w:color w:val="44546A"/>
          <w:sz w:val="19"/>
        </w:rPr>
        <w:t xml:space="preserve"> </w:t>
      </w:r>
      <w:r>
        <w:rPr>
          <w:rStyle w:val="VerbatimChar"/>
          <w:color w:val="44546A"/>
          <w:sz w:val="19"/>
        </w:rPr>
        <w:t xml:space="preserve">«extend»</w:t>
      </w:r>
      <w:r>
        <w:rPr>
          <w:color w:val="44546A"/>
          <w:sz w:val="19"/>
        </w:rPr>
        <w:t xml:space="preserve"> </w:t>
      </w:r>
      <w:r>
        <w:rPr>
          <w:color w:val="44546A"/>
          <w:sz w:val="19"/>
        </w:rPr>
        <w:t xml:space="preserve">—</w:t>
      </w:r>
      <w:r>
        <w:rPr>
          <w:color w:val="44546A"/>
          <w:sz w:val="19"/>
        </w:rPr>
        <w:t xml:space="preserve"> </w:t>
      </w:r>
      <w:r>
        <w:rPr>
          <w:i/>
          <w:iCs/>
          <w:color w:val="44546A"/>
          <w:sz w:val="19"/>
        </w:rPr>
        <w:t xml:space="preserve">Attach Files</w:t>
      </w:r>
      <w:r>
        <w:rPr>
          <w:color w:val="44546A"/>
          <w:sz w:val="19"/>
        </w:rPr>
        <w:t xml:space="preserve"> </w:t>
      </w:r>
      <w:r>
        <w:rPr>
          <w:color w:val="44546A"/>
          <w:sz w:val="19"/>
        </w:rPr>
        <w:t xml:space="preserve">optionally extends</w:t>
      </w:r>
      <w:r>
        <w:rPr>
          <w:color w:val="44546A"/>
          <w:sz w:val="19"/>
        </w:rPr>
        <w:t xml:space="preserve"> </w:t>
      </w:r>
      <w:r>
        <w:rPr>
          <w:i/>
          <w:iCs/>
          <w:color w:val="44546A"/>
          <w:sz w:val="19"/>
        </w:rPr>
        <w:t xml:space="preserve">Submit Ticket</w:t>
      </w:r>
      <w:r>
        <w:rPr>
          <w:color w:val="44546A"/>
          <w:sz w:val="19"/>
        </w:rPr>
        <w:t xml:space="preserve">.</w:t>
      </w:r>
    </w:p>
    <w:p>
      <w:pPr>
        <w:pStyle w:val="BlockText"/>
        <w:keepLines w:val="1"/>
      </w:pPr>
      <w:r>
        <w:t xml:space="preserve">This is a</w:t>
      </w:r>
      <w:r>
        <w:t xml:space="preserve"> </w:t>
      </w:r>
      <w:r>
        <w:rPr>
          <w:i/>
          <w:iCs/>
        </w:rPr>
        <w:t xml:space="preserve">requirements</w:t>
      </w:r>
      <w:r>
        <w:t xml:space="preserve"> </w:t>
      </w:r>
      <w:r>
        <w:t xml:space="preserve">model: it depicts the</w:t>
      </w:r>
      <w:r>
        <w:t xml:space="preserve"> </w:t>
      </w:r>
      <w:r>
        <w:rPr>
          <w:b/>
          <w:bCs/>
        </w:rPr>
        <w:t xml:space="preserve">complete required behaviour</w:t>
      </w:r>
      <w:r>
        <w:t xml:space="preserve"> </w:t>
      </w:r>
      <w:r>
        <w:t xml:space="preserve">of the specified system and carries</w:t>
      </w:r>
      <w:r>
        <w:t xml:space="preserve"> </w:t>
      </w:r>
      <w:r>
        <w:rPr>
          <w:b/>
          <w:bCs/>
        </w:rPr>
        <w:t xml:space="preserve">no implementation-status, delivery-phase, or roadmap annotations</w:t>
      </w:r>
      <w:r>
        <w:t xml:space="preserve"> </w:t>
      </w:r>
      <w:r>
        <w:t xml:space="preserve">(delivery sequencing is tracked in the SPMP, not this SRS). Every use case traces to functional requirements in</w:t>
      </w:r>
      <w:r>
        <w:t xml:space="preserve"> </w:t>
      </w:r>
      <w:hyperlink w:anchor="X8fd6a3ec9dfb9602408829c77087cc26258b2d7">
        <w:r>
          <w:rPr>
            <w:rStyle w:val="Hyperlink"/>
          </w:rPr>
          <w:t xml:space="preserve">§10</w:t>
        </w:r>
      </w:hyperlink>
      <w:r>
        <w:t xml:space="preserve">–</w:t>
      </w:r>
      <w:hyperlink w:anchor="X5f9001b49406e8d77abf4c3bb296a17103a1e17">
        <w:r>
          <w:rPr>
            <w:rStyle w:val="Hyperlink"/>
          </w:rPr>
          <w:t xml:space="preserve">§23</w:t>
        </w:r>
      </w:hyperlink>
      <w:r>
        <w:t xml:space="preserve">; account provisioning uses the</w:t>
      </w:r>
      <w:r>
        <w:t xml:space="preserve"> </w:t>
      </w:r>
      <w:r>
        <w:rPr>
          <w:b/>
          <w:bCs/>
        </w:rPr>
        <w:t xml:space="preserve">registration-request + Administrator-approval</w:t>
      </w:r>
      <w:r>
        <w:t xml:space="preserve"> </w:t>
      </w:r>
      <w:r>
        <w:t xml:space="preserve">workflow (</w:t>
      </w:r>
      <w:hyperlink w:anchor="Xdd8ea0baccdc4b294dd93fc017e6bd64402d0c2">
        <w:r>
          <w:rPr>
            <w:rStyle w:val="Hyperlink"/>
          </w:rPr>
          <w:t xml:space="preserve">FR-AUTH-013..016</w:t>
        </w:r>
      </w:hyperlink>
      <w:r>
        <w:t xml:space="preserve">), so</w:t>
      </w:r>
      <w:r>
        <w:t xml:space="preserve"> </w:t>
      </w:r>
      <w:r>
        <w:rPr>
          <w:i/>
          <w:iCs/>
        </w:rPr>
        <w:t xml:space="preserve">Approve Registration</w:t>
      </w:r>
      <w:r>
        <w:t xml:space="preserve"> </w:t>
      </w:r>
      <w:r>
        <w:t xml:space="preserve">is an Administrator use case and there is no separate self-service email-verification use case (approval stamps verification). Administrators additionally hold all permissions (</w:t>
      </w:r>
      <w:hyperlink w:anchor="Xfa732284a797ff2a950895e3f6af5804c3c0a33">
        <w:r>
          <w:rPr>
            <w:rStyle w:val="Hyperlink"/>
          </w:rPr>
          <w:t xml:space="preserve">§8.1</w:t>
        </w:r>
      </w:hyperlink>
      <w:r>
        <w:t xml:space="preserve">). The condensed use-case narratives (</w:t>
      </w:r>
      <w:r>
        <w:rPr>
          <w:b/>
          <w:bCs/>
        </w:rPr>
        <w:t xml:space="preserve">UC-01 … UC-14</w:t>
      </w:r>
      <w:r>
        <w:t xml:space="preserve">) below elaborate the principal flows.</w:t>
      </w:r>
    </w:p>
    <w:bookmarkStart w:id="108" w:name="use-case-summaries"/>
    <w:p>
      <w:pPr>
        <w:pStyle w:val="Heading3"/>
      </w:pPr>
      <w:r>
        <w:t xml:space="preserve">27.1 Use-case summaries</w:t>
      </w:r>
    </w:p>
    <w:p>
      <w:pPr>
        <w:pStyle w:val="FirstParagraph"/>
      </w:pPr>
      <w:r>
        <w:t xml:space="preserve">Format:</w:t>
      </w:r>
      <w:r>
        <w:t xml:space="preserve"> </w:t>
      </w:r>
      <w:r>
        <w:rPr>
          <w:b/>
          <w:bCs/>
        </w:rPr>
        <w:t xml:space="preserve">UC-n — Name</w:t>
      </w:r>
      <w:r>
        <w:t xml:space="preserve"> </w:t>
      </w:r>
      <w:r>
        <w:t xml:space="preserve">·</w:t>
      </w:r>
      <w:r>
        <w:t xml:space="preserve"> </w:t>
      </w:r>
      <w:r>
        <w:rPr>
          <w:i/>
          <w:iCs/>
        </w:rPr>
        <w:t xml:space="preserve">Actor(s)</w:t>
      </w:r>
      <w:r>
        <w:t xml:space="preserve"> </w:t>
      </w:r>
      <w:r>
        <w:t xml:space="preserve">· Pre → Main flow → Post; key alternates. Traces to FRs.</w:t>
      </w:r>
    </w:p>
    <w:p>
      <w:pPr>
        <w:pStyle w:val="BodyText"/>
      </w:pPr>
      <w:r>
        <w:rPr>
          <w:b/>
          <w:bCs/>
        </w:rPr>
        <w:t xml:space="preserve">UC-01 — Submit ticket.</w:t>
      </w:r>
      <w:r>
        <w:t xml:space="preserve"> </w:t>
      </w:r>
      <w:r>
        <w:rPr>
          <w:i/>
          <w:iCs/>
        </w:rPr>
        <w:t xml:space="preserve">Reporter.</w:t>
      </w:r>
      <w:r>
        <w:t xml:space="preserve"> </w:t>
      </w:r>
      <w:r>
        <w:t xml:space="preserve">Pre: authenticated. Flow: open form → fill required fields → attach files → submit. Post: ticket created with number/uuid, default status, SLA due times, reporter set; activity + notification emitted. Alt: validation error returns field messages.</w:t>
      </w:r>
      <w:r>
        <w:t xml:space="preserve"> </w:t>
      </w:r>
      <w:r>
        <w:rPr>
          <w:i/>
          <w:iCs/>
        </w:rPr>
        <w:t xml:space="preserve">(FR-TKT-001..008)</w:t>
      </w:r>
    </w:p>
    <w:p>
      <w:pPr>
        <w:pStyle w:val="BodyText"/>
      </w:pPr>
      <w:r>
        <w:rPr>
          <w:b/>
          <w:bCs/>
        </w:rPr>
        <w:t xml:space="preserve">UC-02 — Triage &amp; assign ticket.</w:t>
      </w:r>
      <w:r>
        <w:t xml:space="preserve"> </w:t>
      </w:r>
      <w:r>
        <w:rPr>
          <w:i/>
          <w:iCs/>
        </w:rPr>
        <w:t xml:space="preserve">Administrator/Technician.</w:t>
      </w:r>
      <w:r>
        <w:t xml:space="preserve"> </w:t>
      </w:r>
      <w:r>
        <w:t xml:space="preserve">Pre: open ticket exists. Flow: review (with AI summary if P3) → set priority/category/tags → assign technician. Post: assignment created (one active), status → Assigned, technician notified. Alt: reassign, decline.</w:t>
      </w:r>
      <w:r>
        <w:t xml:space="preserve"> </w:t>
      </w:r>
      <w:r>
        <w:rPr>
          <w:i/>
          <w:iCs/>
        </w:rPr>
        <w:t xml:space="preserve">(FR-ASN-001..005, FR-TKT-005)</w:t>
      </w:r>
    </w:p>
    <w:p>
      <w:pPr>
        <w:pStyle w:val="BodyText"/>
      </w:pPr>
      <w:r>
        <w:rPr>
          <w:b/>
          <w:bCs/>
        </w:rPr>
        <w:t xml:space="preserve">UC-03 — Work &amp; resolve ticket.</w:t>
      </w:r>
      <w:r>
        <w:t xml:space="preserve"> </w:t>
      </w:r>
      <w:r>
        <w:rPr>
          <w:i/>
          <w:iCs/>
        </w:rPr>
        <w:t xml:space="preserve">Technician.</w:t>
      </w:r>
      <w:r>
        <w:t xml:space="preserve"> </w:t>
      </w:r>
      <w:r>
        <w:t xml:space="preserve">Pre: assigned. Flow: accept → start → comment/internal notes → (optional) create maintenance record → resolve. Post:</w:t>
      </w:r>
      <w:r>
        <w:t xml:space="preserve"> </w:t>
      </w:r>
      <w:r>
        <w:rPr>
          <w:rStyle w:val="VerbatimChar"/>
        </w:rPr>
        <w:t xml:space="preserve">first_response_at</w:t>
      </w:r>
      <w:r>
        <w:t xml:space="preserve">/</w:t>
      </w:r>
      <w:r>
        <w:rPr>
          <w:rStyle w:val="VerbatimChar"/>
        </w:rPr>
        <w:t xml:space="preserve">resolved_at</w:t>
      </w:r>
      <w:r>
        <w:t xml:space="preserve"> </w:t>
      </w:r>
      <w:r>
        <w:t xml:space="preserve">stamped; reporter notified. Alt: put on hold; escalate.</w:t>
      </w:r>
      <w:r>
        <w:t xml:space="preserve"> </w:t>
      </w:r>
      <w:r>
        <w:rPr>
          <w:i/>
          <w:iCs/>
        </w:rPr>
        <w:t xml:space="preserve">(FR-ASN-004, FR-TKT-006/007, FR-MNT-001)</w:t>
      </w:r>
    </w:p>
    <w:p>
      <w:pPr>
        <w:pStyle w:val="BodyText"/>
      </w:pPr>
      <w:r>
        <w:rPr>
          <w:b/>
          <w:bCs/>
        </w:rPr>
        <w:t xml:space="preserve">UC-04 — Perform maintenance.</w:t>
      </w:r>
      <w:r>
        <w:t xml:space="preserve"> </w:t>
      </w:r>
      <w:r>
        <w:rPr>
          <w:i/>
          <w:iCs/>
        </w:rPr>
        <w:t xml:space="preserve">Technician.</w:t>
      </w:r>
      <w:r>
        <w:t xml:space="preserve"> </w:t>
      </w:r>
      <w:r>
        <w:t xml:space="preserve">Pre: PC/asset exists. Flow: create/scheduled record → run checklist → replace hardware → attach images/notes → complete. Post: histories updated; PC status restored; costs/downtime captured.</w:t>
      </w:r>
      <w:r>
        <w:t xml:space="preserve"> </w:t>
      </w:r>
      <w:r>
        <w:rPr>
          <w:i/>
          <w:iCs/>
        </w:rPr>
        <w:t xml:space="preserve">(FR-MNT-001..008)</w:t>
      </w:r>
    </w:p>
    <w:p>
      <w:pPr>
        <w:pStyle w:val="BodyText"/>
      </w:pPr>
      <w:r>
        <w:rPr>
          <w:b/>
          <w:bCs/>
        </w:rPr>
        <w:t xml:space="preserve">UC-05 — Scan QR to verify equipment.</w:t>
      </w:r>
      <w:r>
        <w:t xml:space="preserve"> </w:t>
      </w:r>
      <w:r>
        <w:rPr>
          <w:i/>
          <w:iCs/>
        </w:rPr>
        <w:t xml:space="preserve">Technician.</w:t>
      </w:r>
      <w:r>
        <w:t xml:space="preserve"> </w:t>
      </w:r>
      <w:r>
        <w:t xml:space="preserve">Pre: QR exists &amp; active. Flow: scan → verify → view live info panel. Post: scan logged with result. Alt: invalid/mismatch/expired handled per FR-QR-006.</w:t>
      </w:r>
      <w:r>
        <w:t xml:space="preserve"> </w:t>
      </w:r>
      <w:r>
        <w:rPr>
          <w:i/>
          <w:iCs/>
        </w:rPr>
        <w:t xml:space="preserve">(FR-QR-005/006)</w:t>
      </w:r>
    </w:p>
    <w:p>
      <w:pPr>
        <w:pStyle w:val="BodyText"/>
      </w:pPr>
      <w:r>
        <w:rPr>
          <w:b/>
          <w:bCs/>
        </w:rPr>
        <w:t xml:space="preserve">UC-06 — Manage asset lifecycle.</w:t>
      </w:r>
      <w:r>
        <w:t xml:space="preserve"> </w:t>
      </w:r>
      <w:r>
        <w:rPr>
          <w:i/>
          <w:iCs/>
        </w:rPr>
        <w:t xml:space="preserve">Technician/Administrator.</w:t>
      </w:r>
      <w:r>
        <w:t xml:space="preserve"> </w:t>
      </w:r>
      <w:r>
        <w:t xml:space="preserve">Flow: create asset → deploy/install → transfer → repair → dispose. Post: status history complete.</w:t>
      </w:r>
      <w:r>
        <w:t xml:space="preserve"> </w:t>
      </w:r>
      <w:r>
        <w:rPr>
          <w:i/>
          <w:iCs/>
        </w:rPr>
        <w:t xml:space="preserve">(FR-AST-002..007)</w:t>
      </w:r>
    </w:p>
    <w:p>
      <w:pPr>
        <w:pStyle w:val="BodyText"/>
      </w:pPr>
      <w:r>
        <w:rPr>
          <w:b/>
          <w:bCs/>
        </w:rPr>
        <w:t xml:space="preserve">UC-07 — Approve procurement.</w:t>
      </w:r>
      <w:r>
        <w:t xml:space="preserve"> </w:t>
      </w:r>
      <w:r>
        <w:rPr>
          <w:i/>
          <w:iCs/>
        </w:rPr>
        <w:t xml:space="preserve">Administrator.</w:t>
      </w:r>
      <w:r>
        <w:t xml:space="preserve"> </w:t>
      </w:r>
      <w:r>
        <w:t xml:space="preserve">Pre: submitted request. Flow: review items → approve/reject (reason). Post: status + approver recorded; requester notified.</w:t>
      </w:r>
      <w:r>
        <w:t xml:space="preserve"> </w:t>
      </w:r>
      <w:r>
        <w:rPr>
          <w:i/>
          <w:iCs/>
        </w:rPr>
        <w:t xml:space="preserve">(FR-AST-008/009)</w:t>
      </w:r>
    </w:p>
    <w:p>
      <w:pPr>
        <w:pStyle w:val="BodyText"/>
      </w:pPr>
      <w:r>
        <w:rPr>
          <w:b/>
          <w:bCs/>
        </w:rPr>
        <w:t xml:space="preserve">UC-08 — Configure system &amp; branding.</w:t>
      </w:r>
      <w:r>
        <w:t xml:space="preserve"> </w:t>
      </w:r>
      <w:r>
        <w:rPr>
          <w:i/>
          <w:iCs/>
        </w:rPr>
        <w:t xml:space="preserve">Administrator.</w:t>
      </w:r>
      <w:r>
        <w:t xml:space="preserve"> </w:t>
      </w:r>
      <w:r>
        <w:t xml:space="preserve">Flow: edit settings → validate by type → save. Post: applied at runtime; audited; protected keys preserved.</w:t>
      </w:r>
      <w:r>
        <w:t xml:space="preserve"> </w:t>
      </w:r>
      <w:r>
        <w:rPr>
          <w:i/>
          <w:iCs/>
        </w:rPr>
        <w:t xml:space="preserve">(FR-CFG-001..008)</w:t>
      </w:r>
    </w:p>
    <w:p>
      <w:pPr>
        <w:pStyle w:val="BodyText"/>
      </w:pPr>
      <w:r>
        <w:rPr>
          <w:b/>
          <w:bCs/>
        </w:rPr>
        <w:t xml:space="preserve">UC-09 — Manage users &amp; permissions.</w:t>
      </w:r>
      <w:r>
        <w:t xml:space="preserve"> </w:t>
      </w:r>
      <w:r>
        <w:rPr>
          <w:i/>
          <w:iCs/>
        </w:rPr>
        <w:t xml:space="preserve">Administrator.</w:t>
      </w:r>
      <w:r>
        <w:t xml:space="preserve"> </w:t>
      </w:r>
      <w:r>
        <w:t xml:space="preserve">Flow: create/edit user → set role → adjust overrides. Post: access reflects changes; audited.</w:t>
      </w:r>
      <w:r>
        <w:t xml:space="preserve"> </w:t>
      </w:r>
      <w:r>
        <w:rPr>
          <w:i/>
          <w:iCs/>
        </w:rPr>
        <w:t xml:space="preserve">(FR-USER-001..010)</w:t>
      </w:r>
    </w:p>
    <w:p>
      <w:pPr>
        <w:pStyle w:val="BodyText"/>
      </w:pPr>
      <w:r>
        <w:rPr>
          <w:b/>
          <w:bCs/>
        </w:rPr>
        <w:t xml:space="preserve">UC-09a — Register &amp; get approved.</w:t>
      </w:r>
      <w:r>
        <w:t xml:space="preserve"> </w:t>
      </w:r>
      <w:r>
        <w:rPr>
          <w:i/>
          <w:iCs/>
        </w:rPr>
        <w:t xml:space="preserve">Prospective Teacher/Technician + Administrator.</w:t>
      </w:r>
      <w:r>
        <w:t xml:space="preserve"> </w:t>
      </w:r>
      <w:r>
        <w:t xml:space="preserve">Flow: applicant submits a registration request (role Teacher or Technician) → account created</w:t>
      </w:r>
      <w:r>
        <w:t xml:space="preserve"> </w:t>
      </w:r>
      <w:r>
        <w:rPr>
          <w:rStyle w:val="VerbatimChar"/>
        </w:rPr>
        <w:t xml:space="preserve">pending</w:t>
      </w:r>
      <w:r>
        <w:t xml:space="preserve">, cannot sign in → applicant sees “awaiting approval” → Administrator reviews the request and approves or rejects (with optional reason) → applicant is emailed the decision; on approval the account becomes</w:t>
      </w:r>
      <w:r>
        <w:t xml:space="preserve"> </w:t>
      </w:r>
      <w:r>
        <w:rPr>
          <w:rStyle w:val="VerbatimChar"/>
        </w:rPr>
        <w:t xml:space="preserve">active</w:t>
      </w:r>
      <w:r>
        <w:t xml:space="preserve"> </w:t>
      </w:r>
      <w:r>
        <w:t xml:space="preserve">and can sign in, on rejection it becomes</w:t>
      </w:r>
      <w:r>
        <w:t xml:space="preserve"> </w:t>
      </w:r>
      <w:r>
        <w:rPr>
          <w:rStyle w:val="VerbatimChar"/>
        </w:rPr>
        <w:t xml:space="preserve">rejected</w:t>
      </w:r>
      <w:r>
        <w:t xml:space="preserve">. Post: decision recorded in the audit trail; rejected requests retained with reason.</w:t>
      </w:r>
      <w:r>
        <w:t xml:space="preserve"> </w:t>
      </w:r>
      <w:r>
        <w:rPr>
          <w:i/>
          <w:iCs/>
        </w:rPr>
        <w:t xml:space="preserve">(FR-AUTH-013..016; BR-01a)</w:t>
      </w:r>
    </w:p>
    <w:p>
      <w:pPr>
        <w:pStyle w:val="BodyText"/>
      </w:pPr>
      <w:r>
        <w:rPr>
          <w:b/>
          <w:bCs/>
        </w:rPr>
        <w:t xml:space="preserve">UC-10 — Use AI assistant.</w:t>
      </w:r>
      <w:r>
        <w:t xml:space="preserve"> </w:t>
      </w:r>
      <w:r>
        <w:rPr>
          <w:i/>
          <w:iCs/>
        </w:rPr>
        <w:t xml:space="preserve">Reporter/Technician.</w:t>
      </w:r>
      <w:r>
        <w:t xml:space="preserve"> </w:t>
      </w:r>
      <w:r>
        <w:t xml:space="preserve">Flow: ask question → assistant retrieves KB context → answers with citations → user rates answer. Post: conversation + feedback logged.</w:t>
      </w:r>
      <w:r>
        <w:t xml:space="preserve"> </w:t>
      </w:r>
      <w:r>
        <w:rPr>
          <w:i/>
          <w:iCs/>
        </w:rPr>
        <w:t xml:space="preserve">(FR-AI-004..008)</w:t>
      </w:r>
    </w:p>
    <w:p>
      <w:pPr>
        <w:pStyle w:val="BodyText"/>
      </w:pPr>
      <w:r>
        <w:rPr>
          <w:b/>
          <w:bCs/>
        </w:rPr>
        <w:t xml:space="preserve">UC-11 — View dashboard &amp; export report.</w:t>
      </w:r>
      <w:r>
        <w:t xml:space="preserve"> </w:t>
      </w:r>
      <w:r>
        <w:rPr>
          <w:i/>
          <w:iCs/>
        </w:rPr>
        <w:t xml:space="preserve">Administrator.</w:t>
      </w:r>
      <w:r>
        <w:t xml:space="preserve"> </w:t>
      </w:r>
      <w:r>
        <w:rPr>
          <w:i/>
          <w:iCs/>
        </w:rPr>
        <w:t xml:space="preserve">(Amended 2026-10-18, owner decision D8: reports are Administrator-only; Figure 2 still associates Technician with this use case and is to be redrawn in the Phase 2.10 documentation pass.)</w:t>
      </w:r>
      <w:r>
        <w:t xml:space="preserve"> </w:t>
      </w:r>
      <w:r>
        <w:t xml:space="preserve">Flow: open dashboard → filter → export. Post: file generated reflecting filters.</w:t>
      </w:r>
      <w:r>
        <w:t xml:space="preserve"> </w:t>
      </w:r>
      <w:r>
        <w:rPr>
          <w:i/>
          <w:iCs/>
        </w:rPr>
        <w:t xml:space="preserve">(FR-DSH-001..006, FR-RPT-001..004)</w:t>
      </w:r>
    </w:p>
    <w:p>
      <w:pPr>
        <w:pStyle w:val="BodyText"/>
      </w:pPr>
      <w:r>
        <w:rPr>
          <w:b/>
          <w:bCs/>
        </w:rPr>
        <w:t xml:space="preserve">UC-12 — Edit a Floorplan (P4).</w:t>
      </w:r>
      <w:r>
        <w:t xml:space="preserve"> </w:t>
      </w:r>
      <w:r>
        <w:rPr>
          <w:i/>
          <w:iCs/>
        </w:rPr>
        <w:t xml:space="preserve">Administrator.</w:t>
      </w:r>
      <w:r>
        <w:t xml:space="preserve"> </w:t>
      </w:r>
      <w:r>
        <w:t xml:space="preserve">Flow: open the room from the Floorplan overview → Edit layout → place, move and turn PCs and add fixtures (undo/redo) → Save; a concurrent save is merged object by object. Post: the whole layout persisted under a new revision; other viewers notified.</w:t>
      </w:r>
      <w:r>
        <w:t xml:space="preserve"> </w:t>
      </w:r>
      <w:r>
        <w:rPr>
          <w:i/>
          <w:iCs/>
        </w:rPr>
        <w:t xml:space="preserve">(FR-FP-001..009)</w:t>
      </w:r>
    </w:p>
    <w:p>
      <w:pPr>
        <w:pStyle w:val="BodyText"/>
      </w:pPr>
      <w:r>
        <w:rPr>
          <w:b/>
          <w:bCs/>
        </w:rPr>
        <w:t xml:space="preserve">UC-13 — Publish announcement.</w:t>
      </w:r>
      <w:r>
        <w:t xml:space="preserve"> </w:t>
      </w:r>
      <w:r>
        <w:rPr>
          <w:i/>
          <w:iCs/>
        </w:rPr>
        <w:t xml:space="preserve">Administrator.</w:t>
      </w:r>
      <w:r>
        <w:t xml:space="preserve"> </w:t>
      </w:r>
      <w:r>
        <w:t xml:space="preserve">Flow: compose → target audience → schedule window → publish. Post: shown to audience.</w:t>
      </w:r>
      <w:r>
        <w:t xml:space="preserve"> </w:t>
      </w:r>
      <w:r>
        <w:rPr>
          <w:i/>
          <w:iCs/>
        </w:rPr>
        <w:t xml:space="preserve">(FR-NOT-010/011)</w:t>
      </w:r>
    </w:p>
    <w:p>
      <w:pPr>
        <w:pStyle w:val="BodyText"/>
      </w:pPr>
      <w:r>
        <w:rPr>
          <w:b/>
          <w:bCs/>
        </w:rPr>
        <w:t xml:space="preserve">UC-14 — Recover access (forgot password).</w:t>
      </w:r>
      <w:r>
        <w:t xml:space="preserve"> </w:t>
      </w:r>
      <w:r>
        <w:rPr>
          <w:i/>
          <w:iCs/>
        </w:rPr>
        <w:t xml:space="preserve">Any user.</w:t>
      </w:r>
      <w:r>
        <w:t xml:space="preserve"> </w:t>
      </w:r>
      <w:r>
        <w:t xml:space="preserve">Flow: request reset → receive token link → set new password. Post: sessions invalidated; login recorded.</w:t>
      </w:r>
      <w:r>
        <w:t xml:space="preserve"> </w:t>
      </w:r>
      <w:r>
        <w:rPr>
          <w:i/>
          <w:iCs/>
        </w:rPr>
        <w:t xml:space="preserve">(FR-AUTH-008/011)</w:t>
      </w:r>
    </w:p>
    <w:bookmarkEnd w:id="108"/>
    <w:bookmarkStart w:id="109" w:name="detailed-use-case-specifications"/>
    <w:p>
      <w:pPr>
        <w:pStyle w:val="Heading3"/>
      </w:pPr>
      <w:r>
        <w:t xml:space="preserve">27.2 Detailed Use Case Specifications</w:t>
      </w:r>
    </w:p>
    <w:p>
      <w:pPr>
        <w:pStyle w:val="FirstParagraph"/>
      </w:pPr>
      <w:r>
        <w:t xml:space="preserve">These specifications elaborate the principal use cases end-to-end in the ISO/IEC/IEEE 29148 style —</w:t>
      </w:r>
      <w:r>
        <w:t xml:space="preserve"> </w:t>
      </w:r>
      <w:r>
        <w:rPr>
          <w:b/>
          <w:bCs/>
        </w:rPr>
        <w:t xml:space="preserve">Preconditions, Trigger, Main Flow, Alternate Flows, Exceptions, Postconditions</w:t>
      </w:r>
      <w:r>
        <w:t xml:space="preserve"> </w:t>
      </w:r>
      <w:r>
        <w:t xml:space="preserve">— including UI/page touchpoints, AI decision points, database effects, notifications, and role redirects. Every specification traces to the functional requirements (</w:t>
      </w:r>
      <w:hyperlink w:anchor="X8fd6a3ec9dfb9602408829c77087cc26258b2d7">
        <w:r>
          <w:rPr>
            <w:rStyle w:val="Hyperlink"/>
          </w:rPr>
          <w:t xml:space="preserve">§10</w:t>
        </w:r>
      </w:hyperlink>
      <w:r>
        <w:t xml:space="preserve">–</w:t>
      </w:r>
      <w:hyperlink w:anchor="X5f9001b49406e8d77abf4c3bb296a17103a1e17">
        <w:r>
          <w:rPr>
            <w:rStyle w:val="Hyperlink"/>
          </w:rPr>
          <w:t xml:space="preserve">§23</w:t>
        </w:r>
      </w:hyperlink>
      <w:r>
        <w:t xml:space="preserve">) and the physical data model (</w:t>
      </w:r>
      <w:r>
        <w:rPr>
          <w:rStyle w:val="VerbatimChar"/>
        </w:rPr>
        <w:t xml:space="preserve">database_design_v2.dbml</w:t>
      </w:r>
      <w:r>
        <w:t xml:space="preserve">); nothing here introduces behaviour beyond the defined scope. The authentication, registration-approval, profile, and password flows are</w:t>
      </w:r>
      <w:r>
        <w:t xml:space="preserve"> </w:t>
      </w:r>
      <w:r>
        <w:rPr>
          <w:b/>
          <w:bCs/>
        </w:rPr>
        <w:t xml:space="preserve">implemented (Phase 2.2–2.3)</w:t>
      </w:r>
      <w:r>
        <w:t xml:space="preserve">; ticketing, assignment, maintenance, QR, assets, and AI flows are</w:t>
      </w:r>
      <w:r>
        <w:t xml:space="preserve"> </w:t>
      </w:r>
      <w:r>
        <w:rPr>
          <w:b/>
          <w:bCs/>
        </w:rPr>
        <w:t xml:space="preserve">specified and scaffolded</w:t>
      </w:r>
      <w:r>
        <w:t xml:space="preserve"> </w:t>
      </w:r>
      <w:r>
        <w:t xml:space="preserve">for their respective phases (</w:t>
      </w:r>
      <w:hyperlink w:anchor="Xcc60f0778968993e5c3d44057fb49801f9aa7ea">
        <w:r>
          <w:rPr>
            <w:rStyle w:val="Hyperlink"/>
          </w:rPr>
          <w:t xml:space="preserve">§3.4</w:t>
        </w:r>
      </w:hyperlink>
      <w:r>
        <w:t xml:space="preserve">).</w:t>
      </w:r>
    </w:p>
    <w:p>
      <w:pPr>
        <w:pStyle w:val="BodyText"/>
      </w:pPr>
      <w:r>
        <w:rPr>
          <w:b/>
          <w:bCs/>
        </w:rPr>
        <w:t xml:space="preserve">UCS-01 — Log In &amp; Role-Based Redirect.</w:t>
      </w:r>
      <w:r>
        <w:t xml:space="preserve"> </w:t>
      </w:r>
      <w:r>
        <w:t xml:space="preserve">-</w:t>
      </w:r>
      <w:r>
        <w:t xml:space="preserve"> </w:t>
      </w:r>
      <w:r>
        <w:rPr>
          <w:b/>
          <w:bCs/>
        </w:rPr>
        <w:t xml:space="preserve">Primary actor:</w:t>
      </w:r>
      <w:r>
        <w:t xml:space="preserve"> </w:t>
      </w:r>
      <w:r>
        <w:t xml:space="preserve">Teacher/Requester, Technician, or Administrator (a registered user).</w:t>
      </w:r>
      <w:r>
        <w:t xml:space="preserve"> </w:t>
      </w:r>
      <w:r>
        <w:rPr>
          <w:b/>
          <w:bCs/>
        </w:rPr>
        <w:t xml:space="preserve">Secondary actors:</w:t>
      </w:r>
      <w:r>
        <w:t xml:space="preserve"> </w:t>
      </w:r>
      <w:r>
        <w:t xml:space="preserve">Email Service, Notification Service.</w:t>
      </w:r>
      <w:r>
        <w:t xml:space="preserve"> </w:t>
      </w:r>
      <w:r>
        <w:t xml:space="preserve">-</w:t>
      </w:r>
      <w:r>
        <w:t xml:space="preserve"> </w:t>
      </w:r>
      <w:r>
        <w:rPr>
          <w:b/>
          <w:bCs/>
        </w:rPr>
        <w:t xml:space="preserve">Preconditions:</w:t>
      </w:r>
      <w:r>
        <w:t xml:space="preserve"> </w:t>
      </w:r>
      <w:r>
        <w:t xml:space="preserve">the person has an</w:t>
      </w:r>
      <w:r>
        <w:t xml:space="preserve"> </w:t>
      </w:r>
      <w:r>
        <w:rPr>
          <w:rStyle w:val="VerbatimChar"/>
        </w:rPr>
        <w:t xml:space="preserve">active</w:t>
      </w:r>
      <w:r>
        <w:t xml:space="preserve"> </w:t>
      </w:r>
      <w:r>
        <w:t xml:space="preserve">account; the SPA is loaded over the single HTTPS origin.</w:t>
      </w:r>
      <w:r>
        <w:t xml:space="preserve"> </w:t>
      </w:r>
      <w:r>
        <w:t xml:space="preserve">-</w:t>
      </w:r>
      <w:r>
        <w:t xml:space="preserve"> </w:t>
      </w:r>
      <w:r>
        <w:rPr>
          <w:b/>
          <w:bCs/>
        </w:rPr>
        <w:t xml:space="preserve">Trigger:</w:t>
      </w:r>
      <w:r>
        <w:t xml:space="preserve"> </w:t>
      </w:r>
      <w:r>
        <w:t xml:space="preserve">the user submits the login form (email + password).</w:t>
      </w:r>
      <w:r>
        <w:t xml:space="preserve"> </w:t>
      </w:r>
      <w:r>
        <w:t xml:space="preserve">-</w:t>
      </w:r>
      <w:r>
        <w:t xml:space="preserve"> </w:t>
      </w:r>
      <w:r>
        <w:rPr>
          <w:b/>
          <w:bCs/>
        </w:rPr>
        <w:t xml:space="preserve">Main flow:</w:t>
      </w:r>
      <w:r>
        <w:t xml:space="preserve"> </w:t>
      </w:r>
      <w:r>
        <w:t xml:space="preserve">(1) user submits email (case-insensitive) + password; (2) system verifies the salted hash and establishes a Sanctum SPA cookie session (</w:t>
      </w:r>
      <w:hyperlink w:anchor="Xdd8ea0baccdc4b294dd93fc017e6bd64402d0c2">
        <w:r>
          <w:rPr>
            <w:rStyle w:val="Hyperlink"/>
          </w:rPr>
          <w:t xml:space="preserve">FR-AUTH-001/002</w:t>
        </w:r>
      </w:hyperlink>
      <w:r>
        <w:t xml:space="preserve">); (3) the attempt is written to</w:t>
      </w:r>
      <w:r>
        <w:t xml:space="preserve"> </w:t>
      </w:r>
      <w:r>
        <w:rPr>
          <w:rStyle w:val="VerbatimChar"/>
        </w:rPr>
        <w:t xml:space="preserve">login_history</w:t>
      </w:r>
      <w:r>
        <w:t xml:space="preserve"> </w:t>
      </w:r>
      <w:r>
        <w:t xml:space="preserve">with outcome, IP, user-agent, browser, platform (FR-AUTH-005); (4)</w:t>
      </w:r>
      <w:r>
        <w:t xml:space="preserve"> </w:t>
      </w:r>
      <w:r>
        <w:rPr>
          <w:rStyle w:val="VerbatimChar"/>
        </w:rPr>
        <w:t xml:space="preserve">last_login_at</w:t>
      </w:r>
      <w:r>
        <w:t xml:space="preserve">/</w:t>
      </w:r>
      <w:r>
        <w:rPr>
          <w:rStyle w:val="VerbatimChar"/>
        </w:rPr>
        <w:t xml:space="preserve">last_login_ip</w:t>
      </w:r>
      <w:r>
        <w:t xml:space="preserve"> </w:t>
      </w:r>
      <w:r>
        <w:t xml:space="preserve">updated (FR-AUTH-007); (5) the account-status middleware confirms</w:t>
      </w:r>
      <w:r>
        <w:t xml:space="preserve"> </w:t>
      </w:r>
      <w:r>
        <w:rPr>
          <w:rStyle w:val="VerbatimChar"/>
        </w:rPr>
        <w:t xml:space="preserve">active</w:t>
      </w:r>
      <w:r>
        <w:t xml:space="preserve"> </w:t>
      </w:r>
      <w:r>
        <w:t xml:space="preserve">(FR-AUTH-016); (6) the user is redirected to the role dashboard — Teacher → Teacher Dashboard, Technician → assigned-work queue, Administrator → operations overview (</w:t>
      </w:r>
      <w:hyperlink w:anchor="Xd67ae7e1735798a904830b2bc072034784b742a">
        <w:r>
          <w:rPr>
            <w:rStyle w:val="Hyperlink"/>
          </w:rPr>
          <w:t xml:space="preserve">FR-DSH-001</w:t>
        </w:r>
      </w:hyperlink>
      <w:r>
        <w:t xml:space="preserve">).</w:t>
      </w:r>
      <w:r>
        <w:t xml:space="preserve"> </w:t>
      </w:r>
      <w:r>
        <w:t xml:space="preserve">-</w:t>
      </w:r>
      <w:r>
        <w:t xml:space="preserve"> </w:t>
      </w:r>
      <w:r>
        <w:rPr>
          <w:b/>
          <w:bCs/>
        </w:rPr>
        <w:t xml:space="preserve">Alternate flows:</w:t>
      </w:r>
      <w:r>
        <w:t xml:space="preserve"> </w:t>
      </w:r>
      <w:r>
        <w:rPr>
          <w:i/>
          <w:iCs/>
        </w:rPr>
        <w:t xml:space="preserve">A1 —</w:t>
      </w:r>
      <w:r>
        <w:t xml:space="preserve"> </w:t>
      </w:r>
      <w:r>
        <w:rPr>
          <w:rStyle w:val="VerbatimChar"/>
        </w:rPr>
        <w:t xml:space="preserve">force_password_reset</w:t>
      </w:r>
      <w:r>
        <w:t xml:space="preserve"> </w:t>
      </w:r>
      <w:r>
        <w:t xml:space="preserve">set → mandatory change-password step before any feature (FR-USER-016).</w:t>
      </w:r>
      <w:r>
        <w:t xml:space="preserve"> </w:t>
      </w:r>
      <w:r>
        <w:rPr>
          <w:i/>
          <w:iCs/>
        </w:rPr>
        <w:t xml:space="preserve">A2 —</w:t>
      </w:r>
      <w:r>
        <w:t xml:space="preserve"> </w:t>
      </w:r>
      <w:r>
        <w:t xml:space="preserve">status</w:t>
      </w:r>
      <w:r>
        <w:t xml:space="preserve"> </w:t>
      </w:r>
      <w:r>
        <w:rPr>
          <w:rStyle w:val="VerbatimChar"/>
        </w:rPr>
        <w:t xml:space="preserve">pending</w:t>
      </w:r>
      <w:r>
        <w:t xml:space="preserve">/</w:t>
      </w:r>
      <w:r>
        <w:rPr>
          <w:rStyle w:val="VerbatimChar"/>
        </w:rPr>
        <w:t xml:space="preserve">rejected</w:t>
      </w:r>
      <w:r>
        <w:t xml:space="preserve">/</w:t>
      </w:r>
      <w:r>
        <w:rPr>
          <w:rStyle w:val="VerbatimChar"/>
        </w:rPr>
        <w:t xml:space="preserve">suspended</w:t>
      </w:r>
      <w:r>
        <w:t xml:space="preserve">/</w:t>
      </w:r>
      <w:r>
        <w:rPr>
          <w:rStyle w:val="VerbatimChar"/>
        </w:rPr>
        <w:t xml:space="preserve">inactive</w:t>
      </w:r>
      <w:r>
        <w:t xml:space="preserve"> </w:t>
      </w:r>
      <w:r>
        <w:t xml:space="preserve">→ sign-in denied; the legitimate holder may see the status reason, e.g. </w:t>
      </w:r>
      <w:r>
        <w:t xml:space="preserve">“awaiting administrator approval”</w:t>
      </w:r>
      <w:r>
        <w:t xml:space="preserve"> </w:t>
      </w:r>
      <w:r>
        <w:t xml:space="preserve">(FR-AUTH-004).</w:t>
      </w:r>
      <w:r>
        <w:t xml:space="preserve"> </w:t>
      </w:r>
      <w:r>
        <w:t xml:space="preserve">-</w:t>
      </w:r>
      <w:r>
        <w:t xml:space="preserve"> </w:t>
      </w:r>
      <w:r>
        <w:rPr>
          <w:b/>
          <w:bCs/>
        </w:rPr>
        <w:t xml:space="preserve">Exceptions:</w:t>
      </w:r>
      <w:r>
        <w:t xml:space="preserve"> </w:t>
      </w:r>
      <w:r>
        <w:rPr>
          <w:i/>
          <w:iCs/>
        </w:rPr>
        <w:t xml:space="preserve">E1 —</w:t>
      </w:r>
      <w:r>
        <w:t xml:space="preserve"> </w:t>
      </w:r>
      <w:r>
        <w:t xml:space="preserve">invalid credentials → non-disclosing error, attempt logged</w:t>
      </w:r>
      <w:r>
        <w:t xml:space="preserve"> </w:t>
      </w:r>
      <w:r>
        <w:rPr>
          <w:rStyle w:val="VerbatimChar"/>
        </w:rPr>
        <w:t xml:space="preserve">failed</w:t>
      </w:r>
      <w:r>
        <w:t xml:space="preserve">.</w:t>
      </w:r>
      <w:r>
        <w:t xml:space="preserve"> </w:t>
      </w:r>
      <w:r>
        <w:rPr>
          <w:i/>
          <w:iCs/>
        </w:rPr>
        <w:t xml:space="preserve">E2 —</w:t>
      </w:r>
      <w:r>
        <w:t xml:space="preserve"> </w:t>
      </w:r>
      <w:r>
        <w:t xml:space="preserve">after the configurable threshold of consecutive failures (default 5) the account locks for a window (default 15 min), the lockout is recorded, and an email is sent (FR-AUTH-006).</w:t>
      </w:r>
      <w:r>
        <w:t xml:space="preserve"> </w:t>
      </w:r>
      <w:r>
        <w:t xml:space="preserve">-</w:t>
      </w:r>
      <w:r>
        <w:t xml:space="preserve"> </w:t>
      </w:r>
      <w:r>
        <w:rPr>
          <w:b/>
          <w:bCs/>
        </w:rPr>
        <w:t xml:space="preserve">Postconditions:</w:t>
      </w:r>
      <w:r>
        <w:t xml:space="preserve"> </w:t>
      </w:r>
      <w:r>
        <w:t xml:space="preserve">an authenticated session exists; the user is on their role dashboard; the attempt is auditable.</w:t>
      </w:r>
      <w:r>
        <w:t xml:space="preserve"> </w:t>
      </w:r>
      <w:r>
        <w:t xml:space="preserve">-</w:t>
      </w:r>
      <w:r>
        <w:t xml:space="preserve"> </w:t>
      </w:r>
      <w:r>
        <w:rPr>
          <w:b/>
          <w:bCs/>
        </w:rPr>
        <w:t xml:space="preserve">Traceability:</w:t>
      </w:r>
      <w:r>
        <w:t xml:space="preserve"> </w:t>
      </w:r>
      <w:r>
        <w:t xml:space="preserve">FR-AUTH-001..007/016, FR-DSH-001 ·</w:t>
      </w:r>
      <w:r>
        <w:t xml:space="preserve"> </w:t>
      </w:r>
      <w:r>
        <w:rPr>
          <w:rStyle w:val="VerbatimChar"/>
        </w:rPr>
        <w:t xml:space="preserve">users</w:t>
      </w:r>
      <w:r>
        <w:t xml:space="preserve">,</w:t>
      </w:r>
      <w:r>
        <w:t xml:space="preserve"> </w:t>
      </w:r>
      <w:r>
        <w:rPr>
          <w:rStyle w:val="VerbatimChar"/>
        </w:rPr>
        <w:t xml:space="preserve">login_history</w:t>
      </w:r>
      <w:r>
        <w:t xml:space="preserve">,</w:t>
      </w:r>
      <w:r>
        <w:t xml:space="preserve"> </w:t>
      </w:r>
      <w:r>
        <w:rPr>
          <w:rStyle w:val="VerbatimChar"/>
        </w:rPr>
        <w:t xml:space="preserve">sessions</w:t>
      </w:r>
      <w:r>
        <w:t xml:space="preserve">.</w:t>
      </w:r>
    </w:p>
    <w:p>
      <w:pPr>
        <w:pStyle w:val="BodyText"/>
      </w:pPr>
      <w:r>
        <w:rPr>
          <w:b/>
          <w:bCs/>
        </w:rPr>
        <w:t xml:space="preserve">UCS-02 — Submit a Ticket (with AI Analysis &amp; Priority Recommendation).</w:t>
      </w:r>
      <w:r>
        <w:t xml:space="preserve"> </w:t>
      </w:r>
      <w:r>
        <w:t xml:space="preserve">-</w:t>
      </w:r>
      <w:r>
        <w:t xml:space="preserve"> </w:t>
      </w:r>
      <w:r>
        <w:rPr>
          <w:b/>
          <w:bCs/>
        </w:rPr>
        <w:t xml:space="preserve">Primary actor:</w:t>
      </w:r>
      <w:r>
        <w:t xml:space="preserve"> </w:t>
      </w:r>
      <w:r>
        <w:t xml:space="preserve">Teacher/Requester (Technicians/Administrators may raise on behalf).</w:t>
      </w:r>
      <w:r>
        <w:t xml:space="preserve"> </w:t>
      </w:r>
      <w:r>
        <w:rPr>
          <w:b/>
          <w:bCs/>
        </w:rPr>
        <w:t xml:space="preserve">Secondary actors:</w:t>
      </w:r>
      <w:r>
        <w:t xml:space="preserve"> </w:t>
      </w:r>
      <w:r>
        <w:t xml:space="preserve">AI Provider, Notification Service.</w:t>
      </w:r>
      <w:r>
        <w:t xml:space="preserve"> </w:t>
      </w:r>
      <w:r>
        <w:t xml:space="preserve">-</w:t>
      </w:r>
      <w:r>
        <w:t xml:space="preserve"> </w:t>
      </w:r>
      <w:r>
        <w:rPr>
          <w:b/>
          <w:bCs/>
        </w:rPr>
        <w:t xml:space="preserve">Preconditions:</w:t>
      </w:r>
      <w:r>
        <w:t xml:space="preserve"> </w:t>
      </w:r>
      <w:r>
        <w:t xml:space="preserve">authenticated; ticket categories/priorities seeded.</w:t>
      </w:r>
      <w:r>
        <w:t xml:space="preserve"> </w:t>
      </w:r>
      <w:r>
        <w:t xml:space="preserve">-</w:t>
      </w:r>
      <w:r>
        <w:t xml:space="preserve"> </w:t>
      </w:r>
      <w:r>
        <w:rPr>
          <w:b/>
          <w:bCs/>
        </w:rPr>
        <w:t xml:space="preserve">Trigger:</w:t>
      </w:r>
      <w:r>
        <w:t xml:space="preserve"> </w:t>
      </w:r>
      <w:r>
        <w:t xml:space="preserve">the requester opens</w:t>
      </w:r>
      <w:r>
        <w:t xml:space="preserve"> </w:t>
      </w:r>
      <w:r>
        <w:t xml:space="preserve">“Report an issue”</w:t>
      </w:r>
      <w:r>
        <w:t xml:space="preserve"> </w:t>
      </w:r>
      <w:r>
        <w:t xml:space="preserve">and submits the form.</w:t>
      </w:r>
      <w:r>
        <w:t xml:space="preserve"> </w:t>
      </w:r>
      <w:r>
        <w:t xml:space="preserve">-</w:t>
      </w:r>
      <w:r>
        <w:t xml:space="preserve"> </w:t>
      </w:r>
      <w:r>
        <w:rPr>
          <w:b/>
          <w:bCs/>
        </w:rPr>
        <w:t xml:space="preserve">Main flow:</w:t>
      </w:r>
      <w:r>
        <w:t xml:space="preserve"> </w:t>
      </w:r>
      <w:r>
        <w:t xml:space="preserve">(1) from the dashboard feed the requester searches existing tickets to avoid duplicates (</w:t>
      </w:r>
      <w:hyperlink w:anchor="Xb04963ff6c3f6495898f5bf8cd3f3ed10c3f0f8">
        <w:r>
          <w:rPr>
            <w:rStyle w:val="Hyperlink"/>
          </w:rPr>
          <w:t xml:space="preserve">FR-TKT-014</w:t>
        </w:r>
      </w:hyperlink>
      <w:r>
        <w:t xml:space="preserve">), and may upvote/comment instead (FR-TKT-009/007); (2) fills title, description and category — adding a short description of the kind of problem when an</w:t>
      </w:r>
      <w:r>
        <w:t xml:space="preserve"> </w:t>
      </w:r>
      <w:r>
        <w:t xml:space="preserve">“Other”</w:t>
      </w:r>
      <w:r>
        <w:t xml:space="preserve"> </w:t>
      </w:r>
      <w:r>
        <w:t xml:space="preserve">category is chosen — optionally chooses a priority (</w:t>
      </w:r>
      <w:r>
        <w:t xml:space="preserve">“Not sure — let the IT team decide”</w:t>
      </w:r>
      <w:r>
        <w:t xml:space="preserve"> </w:t>
      </w:r>
      <w:r>
        <w:t xml:space="preserve">is preselected), says where the problem is as building → room → item (a PC unit or another in-service item in that room, or none), and optionally adds tags (FR-TKT-001/004, FR-LOC-011, FR-AST-013); (3) optionally adds up to five photos from the camera or the gallery —</w:t>
      </w:r>
      <w:r>
        <w:t xml:space="preserve"> </w:t>
      </w:r>
      <w:r>
        <w:rPr>
          <w:b/>
          <w:bCs/>
        </w:rPr>
        <w:t xml:space="preserve">«extend» Attach Files</w:t>
      </w:r>
      <w:r>
        <w:t xml:space="preserve"> </w:t>
      </w:r>
      <w:r>
        <w:t xml:space="preserve">— which the browser holds until step (4) has created the ticket and then uploads one at a time, each with server-side MIME + size validation, stored outside the web root with a SHA-256 checksum (FR-TKT-008); (4) on submit the system creates the ticket with</w:t>
      </w:r>
      <w:r>
        <w:t xml:space="preserve"> </w:t>
      </w:r>
      <w:r>
        <w:rPr>
          <w:rStyle w:val="VerbatimChar"/>
        </w:rPr>
        <w:t xml:space="preserve">ticket_number</w:t>
      </w:r>
      <w:r>
        <w:t xml:space="preserve"> </w:t>
      </w:r>
      <w:r>
        <w:t xml:space="preserve">+</w:t>
      </w:r>
      <w:r>
        <w:t xml:space="preserve"> </w:t>
      </w:r>
      <w:r>
        <w:rPr>
          <w:rStyle w:val="VerbatimChar"/>
        </w:rPr>
        <w:t xml:space="preserve">uuid</w:t>
      </w:r>
      <w:r>
        <w:t xml:space="preserve">, status</w:t>
      </w:r>
      <w:r>
        <w:t xml:space="preserve"> </w:t>
      </w:r>
      <w:r>
        <w:rPr>
          <w:rStyle w:val="VerbatimChar"/>
        </w:rPr>
        <w:t xml:space="preserve">Open</w:t>
      </w:r>
      <w:r>
        <w:t xml:space="preserve">,</w:t>
      </w:r>
      <w:r>
        <w:t xml:space="preserve"> </w:t>
      </w:r>
      <w:r>
        <w:rPr>
          <w:rStyle w:val="VerbatimChar"/>
        </w:rPr>
        <w:t xml:space="preserve">reporter_id</w:t>
      </w:r>
      <w:r>
        <w:t xml:space="preserve">, the priority decided by FR-TKT-004’s order of authority, and derives</w:t>
      </w:r>
      <w:r>
        <w:t xml:space="preserve"> </w:t>
      </w:r>
      <w:r>
        <w:rPr>
          <w:rStyle w:val="VerbatimChar"/>
        </w:rPr>
        <w:t xml:space="preserve">response_due_at</w:t>
      </w:r>
      <w:r>
        <w:t xml:space="preserve">/</w:t>
      </w:r>
      <w:r>
        <w:rPr>
          <w:rStyle w:val="VerbatimChar"/>
        </w:rPr>
        <w:t xml:space="preserve">resolution_due_at</w:t>
      </w:r>
      <w:r>
        <w:t xml:space="preserve"> </w:t>
      </w:r>
      <w:r>
        <w:t xml:space="preserve">from that priority’s SLA (FR-TKT-002/004); (5) the system</w:t>
      </w:r>
      <w:r>
        <w:t xml:space="preserve"> </w:t>
      </w:r>
      <w:r>
        <w:rPr>
          <w:b/>
          <w:bCs/>
        </w:rPr>
        <w:t xml:space="preserve">enqueues an asynchronous AI analysis job</w:t>
      </w:r>
      <w:r>
        <w:t xml:space="preserve"> </w:t>
      </w:r>
      <w:r>
        <w:t xml:space="preserve">so the request never blocks (</w:t>
      </w:r>
      <w:hyperlink w:anchor="X431c592284cfa28afb66772d68cf459fea7bed8">
        <w:r>
          <w:rPr>
            <w:rStyle w:val="Hyperlink"/>
          </w:rPr>
          <w:t xml:space="preserve">FR-AI-021</w:t>
        </w:r>
      </w:hyperlink>
      <w:r>
        <w:t xml:space="preserve">); (6) AI produces category, severity, estimated minutes,</w:t>
      </w:r>
      <w:r>
        <w:t xml:space="preserve"> </w:t>
      </w:r>
      <w:r>
        <w:rPr>
          <w:rStyle w:val="VerbatimChar"/>
        </w:rPr>
        <w:t xml:space="preserve">technician_required</w:t>
      </w:r>
      <w:r>
        <w:t xml:space="preserve">, summary, and ordered troubleshooting recommendations with a confidence score, logged to</w:t>
      </w:r>
      <w:r>
        <w:t xml:space="preserve"> </w:t>
      </w:r>
      <w:r>
        <w:rPr>
          <w:rStyle w:val="VerbatimChar"/>
        </w:rPr>
        <w:t xml:space="preserve">ai_analysis_logs</w:t>
      </w:r>
      <w:r>
        <w:t xml:space="preserve">/</w:t>
      </w:r>
      <w:r>
        <w:rPr>
          <w:rStyle w:val="VerbatimChar"/>
        </w:rPr>
        <w:t xml:space="preserve">ai_recommendations</w:t>
      </w:r>
      <w:r>
        <w:t xml:space="preserve">, and updates the ticket’s</w:t>
      </w:r>
      <w:r>
        <w:t xml:space="preserve"> </w:t>
      </w:r>
      <w:r>
        <w:rPr>
          <w:rStyle w:val="VerbatimChar"/>
        </w:rPr>
        <w:t xml:space="preserve">ai_summary</w:t>
      </w:r>
      <w:r>
        <w:t xml:space="preserve">/</w:t>
      </w:r>
      <w:r>
        <w:rPr>
          <w:rStyle w:val="VerbatimChar"/>
        </w:rPr>
        <w:t xml:space="preserve">ai_confidence</w:t>
      </w:r>
      <w:r>
        <w:t xml:space="preserve"> </w:t>
      </w:r>
      <w:r>
        <w:t xml:space="preserve">snapshot (FR-AI-001/002); (7) AI</w:t>
      </w:r>
      <w:r>
        <w:t xml:space="preserve"> </w:t>
      </w:r>
      <w:r>
        <w:rPr>
          <w:b/>
          <w:bCs/>
        </w:rPr>
        <w:t xml:space="preserve">recommends a priority</w:t>
      </w:r>
      <w:r>
        <w:t xml:space="preserve"> </w:t>
      </w:r>
      <w:r>
        <w:t xml:space="preserve">from severity + the ticket’s location context (room type — laboratory/office — and administrator-configured priority locations) + asset criticality, as an</w:t>
      </w:r>
      <w:r>
        <w:t xml:space="preserve"> </w:t>
      </w:r>
      <w:r>
        <w:rPr>
          <w:b/>
          <w:bCs/>
        </w:rPr>
        <w:t xml:space="preserve">advisory</w:t>
      </w:r>
      <w:r>
        <w:t xml:space="preserve"> </w:t>
      </w:r>
      <w:r>
        <w:t xml:space="preserve">value (FR-AI-001, FR-CFG-006, FR-AI-010); (8) an activity entry and a notification are emitted (FR-TKT-012, FR-NOT-003).</w:t>
      </w:r>
      <w:r>
        <w:t xml:space="preserve"> </w:t>
      </w:r>
      <w:r>
        <w:t xml:space="preserve">-</w:t>
      </w:r>
      <w:r>
        <w:t xml:space="preserve"> </w:t>
      </w:r>
      <w:r>
        <w:rPr>
          <w:b/>
          <w:bCs/>
        </w:rPr>
        <w:t xml:space="preserve">Alternate flows:</w:t>
      </w:r>
      <w:r>
        <w:t xml:space="preserve"> </w:t>
      </w:r>
      <w:r>
        <w:rPr>
          <w:i/>
          <w:iCs/>
        </w:rPr>
        <w:t xml:space="preserve">A1 —</w:t>
      </w:r>
      <w:r>
        <w:t xml:space="preserve"> </w:t>
      </w:r>
      <w:r>
        <w:t xml:space="preserve">duplicate found → requester upvotes the canonical ticket; no new ticket.</w:t>
      </w:r>
      <w:r>
        <w:t xml:space="preserve"> </w:t>
      </w:r>
      <w:r>
        <w:rPr>
          <w:i/>
          <w:iCs/>
        </w:rPr>
        <w:t xml:space="preserve">A2 —</w:t>
      </w:r>
      <w:r>
        <w:t xml:space="preserve"> </w:t>
      </w:r>
      <w:r>
        <w:t xml:space="preserve">AI disabled/unreachable → the ticket proceeds normally, the AI panel shows an unavailable state, analysis retries later (FR-AI-020/022).</w:t>
      </w:r>
      <w:r>
        <w:t xml:space="preserve"> </w:t>
      </w:r>
      <w:r>
        <w:t xml:space="preserve">-</w:t>
      </w:r>
      <w:r>
        <w:t xml:space="preserve"> </w:t>
      </w:r>
      <w:r>
        <w:rPr>
          <w:b/>
          <w:bCs/>
        </w:rPr>
        <w:t xml:space="preserve">Exceptions:</w:t>
      </w:r>
      <w:r>
        <w:t xml:space="preserve"> </w:t>
      </w:r>
      <w:r>
        <w:rPr>
          <w:i/>
          <w:iCs/>
        </w:rPr>
        <w:t xml:space="preserve">E1 —</w:t>
      </w:r>
      <w:r>
        <w:t xml:space="preserve"> </w:t>
      </w:r>
      <w:r>
        <w:t xml:space="preserve">validation error → field messages.</w:t>
      </w:r>
      <w:r>
        <w:t xml:space="preserve"> </w:t>
      </w:r>
      <w:r>
        <w:rPr>
          <w:i/>
          <w:iCs/>
        </w:rPr>
        <w:t xml:space="preserve">E2 —</w:t>
      </w:r>
      <w:r>
        <w:t xml:space="preserve"> </w:t>
      </w:r>
      <w:r>
        <w:t xml:space="preserve">a photo the form can already tell is unacceptable (type, or over the server’s size limit) is refused on the form before submit; a photo that fails to upload after the ticket exists (rejected type/size, rate limit, ended session)</w:t>
      </w:r>
      <w:r>
        <w:t xml:space="preserve"> </w:t>
      </w:r>
      <w:r>
        <w:rPr>
          <w:b/>
          <w:bCs/>
        </w:rPr>
        <w:t xml:space="preserve">never loses the report</w:t>
      </w:r>
      <w:r>
        <w:t xml:space="preserve"> </w:t>
      </w:r>
      <w:r>
        <w:t xml:space="preserve">— the ticket stays, the other photos attach, and the reporter lands on the ticket with a notice naming each photo that did not attach and why, so it can be added again from the ticket’s Photos &amp; files tab.</w:t>
      </w:r>
      <w:r>
        <w:t xml:space="preserve"> </w:t>
      </w:r>
      <w:r>
        <w:t xml:space="preserve">-</w:t>
      </w:r>
      <w:r>
        <w:t xml:space="preserve"> </w:t>
      </w:r>
      <w:r>
        <w:rPr>
          <w:b/>
          <w:bCs/>
        </w:rPr>
        <w:t xml:space="preserve">Postconditions:</w:t>
      </w:r>
      <w:r>
        <w:t xml:space="preserve"> </w:t>
      </w:r>
      <w:r>
        <w:t xml:space="preserve">a ticket exists in</w:t>
      </w:r>
      <w:r>
        <w:t xml:space="preserve"> </w:t>
      </w:r>
      <w:r>
        <w:rPr>
          <w:rStyle w:val="VerbatimChar"/>
        </w:rPr>
        <w:t xml:space="preserve">Open</w:t>
      </w:r>
      <w:r>
        <w:t xml:space="preserve">; an advisory AI analysis + priority recommendation are attached; the reporter can track it.</w:t>
      </w:r>
      <w:r>
        <w:t xml:space="preserve"> </w:t>
      </w:r>
      <w:r>
        <w:t xml:space="preserve">-</w:t>
      </w:r>
      <w:r>
        <w:t xml:space="preserve"> </w:t>
      </w:r>
      <w:r>
        <w:rPr>
          <w:b/>
          <w:bCs/>
        </w:rPr>
        <w:t xml:space="preserve">Traceability:</w:t>
      </w:r>
      <w:r>
        <w:t xml:space="preserve"> </w:t>
      </w:r>
      <w:r>
        <w:t xml:space="preserve">FR-TKT-001/002/004/007/008/009/012/014, FR-AST-013, FR-LOC-011, FR-AI-001/002/010/021, FR-NOT-003, NFR-SEC-009 ·</w:t>
      </w:r>
      <w:r>
        <w:t xml:space="preserve"> </w:t>
      </w:r>
      <w:r>
        <w:rPr>
          <w:rStyle w:val="VerbatimChar"/>
        </w:rPr>
        <w:t xml:space="preserve">tickets</w:t>
      </w:r>
      <w:r>
        <w:t xml:space="preserve">,</w:t>
      </w:r>
      <w:r>
        <w:t xml:space="preserve"> </w:t>
      </w:r>
      <w:r>
        <w:rPr>
          <w:rStyle w:val="VerbatimChar"/>
        </w:rPr>
        <w:t xml:space="preserve">attachments</w:t>
      </w:r>
      <w:r>
        <w:t xml:space="preserve">,</w:t>
      </w:r>
      <w:r>
        <w:t xml:space="preserve"> </w:t>
      </w:r>
      <w:r>
        <w:rPr>
          <w:rStyle w:val="VerbatimChar"/>
        </w:rPr>
        <w:t xml:space="preserve">assets</w:t>
      </w:r>
      <w:r>
        <w:t xml:space="preserve">,</w:t>
      </w:r>
      <w:r>
        <w:t xml:space="preserve"> </w:t>
      </w:r>
      <w:r>
        <w:rPr>
          <w:rStyle w:val="VerbatimChar"/>
        </w:rPr>
        <w:t xml:space="preserve">ai_analysis_logs</w:t>
      </w:r>
      <w:r>
        <w:t xml:space="preserve">,</w:t>
      </w:r>
      <w:r>
        <w:t xml:space="preserve"> </w:t>
      </w:r>
      <w:r>
        <w:rPr>
          <w:rStyle w:val="VerbatimChar"/>
        </w:rPr>
        <w:t xml:space="preserve">ai_recommendations</w:t>
      </w:r>
      <w:r>
        <w:t xml:space="preserve">,</w:t>
      </w:r>
      <w:r>
        <w:t xml:space="preserve"> </w:t>
      </w:r>
      <w:r>
        <w:rPr>
          <w:rStyle w:val="VerbatimChar"/>
        </w:rPr>
        <w:t xml:space="preserve">ticket_updates</w:t>
      </w:r>
      <w:r>
        <w:t xml:space="preserve">.</w:t>
      </w:r>
    </w:p>
    <w:p>
      <w:pPr>
        <w:pStyle w:val="BodyText"/>
      </w:pPr>
      <w:r>
        <w:rPr>
          <w:b/>
          <w:bCs/>
        </w:rPr>
        <w:t xml:space="preserve">UCS-03 — AI-Assisted Troubleshooting &amp; Escalation.</w:t>
      </w:r>
      <w:r>
        <w:t xml:space="preserve"> </w:t>
      </w:r>
      <w:r>
        <w:t xml:space="preserve">-</w:t>
      </w:r>
      <w:r>
        <w:t xml:space="preserve"> </w:t>
      </w:r>
      <w:r>
        <w:rPr>
          <w:b/>
          <w:bCs/>
        </w:rPr>
        <w:t xml:space="preserve">Primary actor:</w:t>
      </w:r>
      <w:r>
        <w:t xml:space="preserve"> </w:t>
      </w:r>
      <w:r>
        <w:t xml:space="preserve">Teacher/Requester (also Technician).</w:t>
      </w:r>
      <w:r>
        <w:t xml:space="preserve"> </w:t>
      </w:r>
      <w:r>
        <w:rPr>
          <w:b/>
          <w:bCs/>
        </w:rPr>
        <w:t xml:space="preserve">Secondary actor:</w:t>
      </w:r>
      <w:r>
        <w:t xml:space="preserve"> </w:t>
      </w:r>
      <w:r>
        <w:t xml:space="preserve">AI Provider.</w:t>
      </w:r>
      <w:r>
        <w:t xml:space="preserve"> </w:t>
      </w:r>
      <w:r>
        <w:t xml:space="preserve">-</w:t>
      </w:r>
      <w:r>
        <w:t xml:space="preserve"> </w:t>
      </w:r>
      <w:r>
        <w:rPr>
          <w:b/>
          <w:bCs/>
        </w:rPr>
        <w:t xml:space="preserve">Preconditions:</w:t>
      </w:r>
      <w:r>
        <w:t xml:space="preserve"> </w:t>
      </w:r>
      <w:r>
        <w:t xml:space="preserve">a submitted ticket with AI analysis, or the assistant opened from any page.</w:t>
      </w:r>
      <w:r>
        <w:t xml:space="preserve"> </w:t>
      </w:r>
      <w:r>
        <w:t xml:space="preserve">-</w:t>
      </w:r>
      <w:r>
        <w:t xml:space="preserve"> </w:t>
      </w:r>
      <w:r>
        <w:rPr>
          <w:b/>
          <w:bCs/>
        </w:rPr>
        <w:t xml:space="preserve">Trigger:</w:t>
      </w:r>
      <w:r>
        <w:t xml:space="preserve"> </w:t>
      </w:r>
      <w:r>
        <w:t xml:space="preserve">AI presents troubleshooting steps, or the user opens the floating assistant.</w:t>
      </w:r>
      <w:r>
        <w:t xml:space="preserve"> </w:t>
      </w:r>
      <w:r>
        <w:t xml:space="preserve">-</w:t>
      </w:r>
      <w:r>
        <w:t xml:space="preserve"> </w:t>
      </w:r>
      <w:r>
        <w:rPr>
          <w:b/>
          <w:bCs/>
        </w:rPr>
        <w:t xml:space="preserve">Main flow:</w:t>
      </w:r>
      <w:r>
        <w:t xml:space="preserve"> </w:t>
      </w:r>
      <w:r>
        <w:t xml:space="preserve">(1) the</w:t>
      </w:r>
      <w:r>
        <w:t xml:space="preserve"> </w:t>
      </w:r>
      <w:r>
        <w:rPr>
          <w:b/>
          <w:bCs/>
        </w:rPr>
        <w:t xml:space="preserve">floating AI assistant — available to every authenticated user on every page</w:t>
      </w:r>
      <w:r>
        <w:t xml:space="preserve"> </w:t>
      </w:r>
      <w:r>
        <w:t xml:space="preserve">— presents grounded, ordered troubleshooting steps (FR-AI-003/004); (2) the requester works the steps and marks them complete (</w:t>
      </w:r>
      <w:r>
        <w:rPr>
          <w:rStyle w:val="VerbatimChar"/>
        </w:rPr>
        <w:t xml:space="preserve">ai_recommendations.is_completed</w:t>
      </w:r>
      <w:r>
        <w:t xml:space="preserve">) (FR-AI-003); (3) the requester</w:t>
      </w:r>
      <w:r>
        <w:t xml:space="preserve"> </w:t>
      </w:r>
      <w:r>
        <w:rPr>
          <w:b/>
          <w:bCs/>
        </w:rPr>
        <w:t xml:space="preserve">confirms whether the issue is resolved</w:t>
      </w:r>
      <w:r>
        <w:t xml:space="preserve">; (4)</w:t>
      </w:r>
      <w:r>
        <w:t xml:space="preserve"> </w:t>
      </w:r>
      <w:r>
        <w:rPr>
          <w:i/>
          <w:iCs/>
        </w:rPr>
        <w:t xml:space="preserve">if resolved</w:t>
      </w:r>
      <w:r>
        <w:t xml:space="preserve"> </w:t>
      </w:r>
      <w:r>
        <w:t xml:space="preserve">→ the ticket is resolved/closed on the requester’s confirmation; the conversation + feedback are logged (FR-AI-008); (5)</w:t>
      </w:r>
      <w:r>
        <w:t xml:space="preserve"> </w:t>
      </w:r>
      <w:r>
        <w:rPr>
          <w:i/>
          <w:iCs/>
        </w:rPr>
        <w:t xml:space="preserve">if unresolved</w:t>
      </w:r>
      <w:r>
        <w:t xml:space="preserve"> </w:t>
      </w:r>
      <w:r>
        <w:t xml:space="preserve">→ the ticket is</w:t>
      </w:r>
      <w:r>
        <w:t xml:space="preserve"> </w:t>
      </w:r>
      <w:r>
        <w:rPr>
          <w:b/>
          <w:bCs/>
        </w:rPr>
        <w:t xml:space="preserve">escalated</w:t>
      </w:r>
      <w:r>
        <w:t xml:space="preserve"> </w:t>
      </w:r>
      <w:r>
        <w:t xml:space="preserve">into the triage/assignment queue with the AI recommendation (priority/category/summary) attached for human review —</w:t>
      </w:r>
      <w:r>
        <w:t xml:space="preserve"> </w:t>
      </w:r>
      <w:r>
        <w:rPr>
          <w:b/>
          <w:bCs/>
        </w:rPr>
        <w:t xml:space="preserve">AI never auto-assigns or auto-closes</w:t>
      </w:r>
      <w:r>
        <w:t xml:space="preserve"> </w:t>
      </w:r>
      <w:r>
        <w:t xml:space="preserve">(FR-AI-010/032).</w:t>
      </w:r>
      <w:r>
        <w:t xml:space="preserve"> </w:t>
      </w:r>
      <w:r>
        <w:t xml:space="preserve">-</w:t>
      </w:r>
      <w:r>
        <w:t xml:space="preserve"> </w:t>
      </w:r>
      <w:r>
        <w:rPr>
          <w:b/>
          <w:bCs/>
        </w:rPr>
        <w:t xml:space="preserve">Alternate flows:</w:t>
      </w:r>
      <w:r>
        <w:t xml:space="preserve"> </w:t>
      </w:r>
      <w:r>
        <w:rPr>
          <w:i/>
          <w:iCs/>
        </w:rPr>
        <w:t xml:space="preserve">A1 —</w:t>
      </w:r>
      <w:r>
        <w:t xml:space="preserve"> </w:t>
      </w:r>
      <w:r>
        <w:t xml:space="preserve">the user rates the answer (helpful flag, 1–5) (FR-AI-008).</w:t>
      </w:r>
      <w:r>
        <w:t xml:space="preserve"> </w:t>
      </w:r>
      <w:r>
        <w:t xml:space="preserve">-</w:t>
      </w:r>
      <w:r>
        <w:t xml:space="preserve"> </w:t>
      </w:r>
      <w:r>
        <w:rPr>
          <w:b/>
          <w:bCs/>
        </w:rPr>
        <w:t xml:space="preserve">Exceptions:</w:t>
      </w:r>
      <w:r>
        <w:t xml:space="preserve"> </w:t>
      </w:r>
      <w:r>
        <w:rPr>
          <w:i/>
          <w:iCs/>
        </w:rPr>
        <w:t xml:space="preserve">E1 —</w:t>
      </w:r>
      <w:r>
        <w:t xml:space="preserve"> </w:t>
      </w:r>
      <w:r>
        <w:t xml:space="preserve">provider error/timeout → retry with backoff; the assistant shows a non-blocking unavailable state (FR-AI-020/022).</w:t>
      </w:r>
      <w:r>
        <w:t xml:space="preserve"> </w:t>
      </w:r>
      <w:r>
        <w:t xml:space="preserve">-</w:t>
      </w:r>
      <w:r>
        <w:t xml:space="preserve"> </w:t>
      </w:r>
      <w:r>
        <w:rPr>
          <w:b/>
          <w:bCs/>
        </w:rPr>
        <w:t xml:space="preserve">Postconditions:</w:t>
      </w:r>
      <w:r>
        <w:t xml:space="preserve"> </w:t>
      </w:r>
      <w:r>
        <w:t xml:space="preserve">the issue is resolved by self-service, or the ticket is queued for assignment with AI context; every AI turn is logged.</w:t>
      </w:r>
      <w:r>
        <w:t xml:space="preserve"> </w:t>
      </w:r>
      <w:r>
        <w:t xml:space="preserve">-</w:t>
      </w:r>
      <w:r>
        <w:t xml:space="preserve"> </w:t>
      </w:r>
      <w:r>
        <w:rPr>
          <w:b/>
          <w:bCs/>
        </w:rPr>
        <w:t xml:space="preserve">Traceability:</w:t>
      </w:r>
      <w:r>
        <w:t xml:space="preserve"> </w:t>
      </w:r>
      <w:r>
        <w:t xml:space="preserve">FR-AI-003/004/007/008/010/020/022/032 ·</w:t>
      </w:r>
      <w:r>
        <w:t xml:space="preserve"> </w:t>
      </w:r>
      <w:r>
        <w:rPr>
          <w:rStyle w:val="VerbatimChar"/>
        </w:rPr>
        <w:t xml:space="preserve">ai_conversation_logs</w:t>
      </w:r>
      <w:r>
        <w:t xml:space="preserve">,</w:t>
      </w:r>
      <w:r>
        <w:t xml:space="preserve"> </w:t>
      </w:r>
      <w:r>
        <w:rPr>
          <w:rStyle w:val="VerbatimChar"/>
        </w:rPr>
        <w:t xml:space="preserve">ai_recommendations</w:t>
      </w:r>
      <w:r>
        <w:t xml:space="preserve">,</w:t>
      </w:r>
      <w:r>
        <w:t xml:space="preserve"> </w:t>
      </w:r>
      <w:r>
        <w:rPr>
          <w:rStyle w:val="VerbatimChar"/>
        </w:rPr>
        <w:t xml:space="preserve">ai_feedback</w:t>
      </w:r>
      <w:r>
        <w:t xml:space="preserve">,</w:t>
      </w:r>
      <w:r>
        <w:t xml:space="preserve"> </w:t>
      </w:r>
      <w:r>
        <w:rPr>
          <w:rStyle w:val="VerbatimChar"/>
        </w:rPr>
        <w:t xml:space="preserve">tickets</w:t>
      </w:r>
      <w:r>
        <w:t xml:space="preserve">.</w:t>
      </w:r>
    </w:p>
    <w:p>
      <w:pPr>
        <w:pStyle w:val="BodyText"/>
      </w:pPr>
      <w:r>
        <w:rPr>
          <w:b/>
          <w:bCs/>
        </w:rPr>
        <w:t xml:space="preserve">UCS-04 — Approve / Reject Registration.</w:t>
      </w:r>
      <w:r>
        <w:t xml:space="preserve"> </w:t>
      </w:r>
      <w:r>
        <w:rPr>
          <w:i/>
          <w:iCs/>
        </w:rPr>
        <w:t xml:space="preserve">(Implemented — Phase 2.2/2.3.)</w:t>
      </w:r>
      <w:r>
        <w:t xml:space="preserve"> </w:t>
      </w:r>
      <w:r>
        <w:t xml:space="preserve">-</w:t>
      </w:r>
      <w:r>
        <w:t xml:space="preserve"> </w:t>
      </w:r>
      <w:r>
        <w:rPr>
          <w:b/>
          <w:bCs/>
        </w:rPr>
        <w:t xml:space="preserve">Primary actor:</w:t>
      </w:r>
      <w:r>
        <w:t xml:space="preserve"> </w:t>
      </w:r>
      <w:r>
        <w:t xml:space="preserve">Administrator.</w:t>
      </w:r>
      <w:r>
        <w:t xml:space="preserve"> </w:t>
      </w:r>
      <w:r>
        <w:rPr>
          <w:b/>
          <w:bCs/>
        </w:rPr>
        <w:t xml:space="preserve">Secondary actor:</w:t>
      </w:r>
      <w:r>
        <w:t xml:space="preserve"> </w:t>
      </w:r>
      <w:r>
        <w:t xml:space="preserve">Email Service.</w:t>
      </w:r>
      <w:r>
        <w:t xml:space="preserve"> </w:t>
      </w:r>
      <w:r>
        <w:t xml:space="preserve">-</w:t>
      </w:r>
      <w:r>
        <w:t xml:space="preserve"> </w:t>
      </w:r>
      <w:r>
        <w:rPr>
          <w:b/>
          <w:bCs/>
        </w:rPr>
        <w:t xml:space="preserve">Preconditions:</w:t>
      </w:r>
      <w:r>
        <w:t xml:space="preserve"> </w:t>
      </w:r>
      <w:r>
        <w:t xml:space="preserve">a prospective Teacher/Technician submitted a registration request; the account is</w:t>
      </w:r>
      <w:r>
        <w:t xml:space="preserve"> </w:t>
      </w:r>
      <w:r>
        <w:rPr>
          <w:rStyle w:val="VerbatimChar"/>
        </w:rPr>
        <w:t xml:space="preserve">pending</w:t>
      </w:r>
      <w:r>
        <w:t xml:space="preserve"> </w:t>
      </w:r>
      <w:r>
        <w:t xml:space="preserve">and cannot sign in (</w:t>
      </w:r>
      <w:hyperlink w:anchor="Xdd8ea0baccdc4b294dd93fc017e6bd64402d0c2">
        <w:r>
          <w:rPr>
            <w:rStyle w:val="Hyperlink"/>
          </w:rPr>
          <w:t xml:space="preserve">FR-AUTH-013</w:t>
        </w:r>
      </w:hyperlink>
      <w:r>
        <w:t xml:space="preserve">).</w:t>
      </w:r>
      <w:r>
        <w:t xml:space="preserve"> </w:t>
      </w:r>
      <w:r>
        <w:t xml:space="preserve">-</w:t>
      </w:r>
      <w:r>
        <w:t xml:space="preserve"> </w:t>
      </w:r>
      <w:r>
        <w:rPr>
          <w:b/>
          <w:bCs/>
        </w:rPr>
        <w:t xml:space="preserve">Trigger:</w:t>
      </w:r>
      <w:r>
        <w:t xml:space="preserve"> </w:t>
      </w:r>
      <w:r>
        <w:t xml:space="preserve">the Administrator opens the registration-review queue.</w:t>
      </w:r>
      <w:r>
        <w:t xml:space="preserve"> </w:t>
      </w:r>
      <w:r>
        <w:t xml:space="preserve">-</w:t>
      </w:r>
      <w:r>
        <w:t xml:space="preserve"> </w:t>
      </w:r>
      <w:r>
        <w:rPr>
          <w:b/>
          <w:bCs/>
        </w:rPr>
        <w:t xml:space="preserve">Main flow:</w:t>
      </w:r>
      <w:r>
        <w:t xml:space="preserve"> </w:t>
      </w:r>
      <w:r>
        <w:t xml:space="preserve">(1) the admin reviews the request and may</w:t>
      </w:r>
      <w:r>
        <w:t xml:space="preserve"> </w:t>
      </w:r>
      <w:r>
        <w:rPr>
          <w:b/>
          <w:bCs/>
        </w:rPr>
        <w:t xml:space="preserve">edit</w:t>
      </w:r>
      <w:r>
        <w:t xml:space="preserve"> </w:t>
      </w:r>
      <w:r>
        <w:t xml:space="preserve">profile fields / the self-registerable role before deciding (FR-USER-019); (2) the admin</w:t>
      </w:r>
      <w:r>
        <w:t xml:space="preserve"> </w:t>
      </w:r>
      <w:r>
        <w:rPr>
          <w:b/>
          <w:bCs/>
        </w:rPr>
        <w:t xml:space="preserve">approves</w:t>
      </w:r>
      <w:r>
        <w:t xml:space="preserve"> </w:t>
      </w:r>
      <w:r>
        <w:t xml:space="preserve">→ account</w:t>
      </w:r>
      <w:r>
        <w:t xml:space="preserve"> </w:t>
      </w:r>
      <w:r>
        <w:rPr>
          <w:rStyle w:val="VerbatimChar"/>
        </w:rPr>
        <w:t xml:space="preserve">active</w:t>
      </w:r>
      <w:r>
        <w:t xml:space="preserve">, sign-in enabled, or</w:t>
      </w:r>
      <w:r>
        <w:t xml:space="preserve"> </w:t>
      </w:r>
      <w:r>
        <w:rPr>
          <w:b/>
          <w:bCs/>
        </w:rPr>
        <w:t xml:space="preserve">rejects</w:t>
      </w:r>
      <w:r>
        <w:t xml:space="preserve"> </w:t>
      </w:r>
      <w:r>
        <w:t xml:space="preserve">→ account</w:t>
      </w:r>
      <w:r>
        <w:t xml:space="preserve"> </w:t>
      </w:r>
      <w:r>
        <w:rPr>
          <w:rStyle w:val="VerbatimChar"/>
        </w:rPr>
        <w:t xml:space="preserve">rejected</w:t>
      </w:r>
      <w:r>
        <w:t xml:space="preserve"> </w:t>
      </w:r>
      <w:r>
        <w:t xml:space="preserve">with</w:t>
      </w:r>
      <w:r>
        <w:t xml:space="preserve"> </w:t>
      </w:r>
      <w:r>
        <w:rPr>
          <w:rStyle w:val="VerbatimChar"/>
        </w:rPr>
        <w:t xml:space="preserve">rejection_reason</w:t>
      </w:r>
      <w:r>
        <w:t xml:space="preserve">,</w:t>
      </w:r>
      <w:r>
        <w:t xml:space="preserve"> </w:t>
      </w:r>
      <w:r>
        <w:rPr>
          <w:rStyle w:val="VerbatimChar"/>
        </w:rPr>
        <w:t xml:space="preserve">rejected_by</w:t>
      </w:r>
      <w:r>
        <w:t xml:space="preserve">,</w:t>
      </w:r>
      <w:r>
        <w:t xml:space="preserve"> </w:t>
      </w:r>
      <w:r>
        <w:rPr>
          <w:rStyle w:val="VerbatimChar"/>
        </w:rPr>
        <w:t xml:space="preserve">rejected_at</w:t>
      </w:r>
      <w:r>
        <w:t xml:space="preserve"> </w:t>
      </w:r>
      <w:r>
        <w:t xml:space="preserve">(FR-AUTH-014); (3) the system</w:t>
      </w:r>
      <w:r>
        <w:t xml:space="preserve"> </w:t>
      </w:r>
      <w:r>
        <w:rPr>
          <w:b/>
          <w:bCs/>
        </w:rPr>
        <w:t xml:space="preserve">emails the applicant the decision</w:t>
      </w:r>
      <w:r>
        <w:t xml:space="preserve"> </w:t>
      </w:r>
      <w:r>
        <w:t xml:space="preserve">(activation, or rejection with reason) (FR-AUTH-015); (4) the decision is recorded in the activity/audit trail (FR-AUD-003).</w:t>
      </w:r>
      <w:r>
        <w:t xml:space="preserve"> </w:t>
      </w:r>
      <w:r>
        <w:t xml:space="preserve">-</w:t>
      </w:r>
      <w:r>
        <w:t xml:space="preserve"> </w:t>
      </w:r>
      <w:r>
        <w:rPr>
          <w:b/>
          <w:bCs/>
        </w:rPr>
        <w:t xml:space="preserve">Alternate flows:</w:t>
      </w:r>
      <w:r>
        <w:t xml:space="preserve"> </w:t>
      </w:r>
      <w:r>
        <w:rPr>
          <w:i/>
          <w:iCs/>
        </w:rPr>
        <w:t xml:space="preserve">A1 —</w:t>
      </w:r>
      <w:r>
        <w:t xml:space="preserve"> </w:t>
      </w:r>
      <w:r>
        <w:t xml:space="preserve">resend the decision email (FR-USER-016).</w:t>
      </w:r>
      <w:r>
        <w:t xml:space="preserve"> </w:t>
      </w:r>
      <w:r>
        <w:t xml:space="preserve">-</w:t>
      </w:r>
      <w:r>
        <w:t xml:space="preserve"> </w:t>
      </w:r>
      <w:r>
        <w:rPr>
          <w:b/>
          <w:bCs/>
        </w:rPr>
        <w:t xml:space="preserve">Exceptions:</w:t>
      </w:r>
      <w:r>
        <w:t xml:space="preserve"> </w:t>
      </w:r>
      <w:r>
        <w:rPr>
          <w:i/>
          <w:iCs/>
        </w:rPr>
        <w:t xml:space="preserve">E1 —</w:t>
      </w:r>
      <w:r>
        <w:t xml:space="preserve"> </w:t>
      </w:r>
      <w:r>
        <w:t xml:space="preserve">self-safety and last-active-admin invariants block unsafe changes (FR-USER-018).</w:t>
      </w:r>
      <w:r>
        <w:t xml:space="preserve"> </w:t>
      </w:r>
      <w:r>
        <w:t xml:space="preserve">-</w:t>
      </w:r>
      <w:r>
        <w:t xml:space="preserve"> </w:t>
      </w:r>
      <w:r>
        <w:rPr>
          <w:b/>
          <w:bCs/>
        </w:rPr>
        <w:t xml:space="preserve">Postconditions:</w:t>
      </w:r>
      <w:r>
        <w:t xml:space="preserve"> </w:t>
      </w:r>
      <w:r>
        <w:t xml:space="preserve">the applicant is</w:t>
      </w:r>
      <w:r>
        <w:t xml:space="preserve"> </w:t>
      </w:r>
      <w:r>
        <w:rPr>
          <w:rStyle w:val="VerbatimChar"/>
        </w:rPr>
        <w:t xml:space="preserve">active</w:t>
      </w:r>
      <w:r>
        <w:t xml:space="preserve"> </w:t>
      </w:r>
      <w:r>
        <w:t xml:space="preserve">or</w:t>
      </w:r>
      <w:r>
        <w:t xml:space="preserve"> </w:t>
      </w:r>
      <w:r>
        <w:rPr>
          <w:rStyle w:val="VerbatimChar"/>
        </w:rPr>
        <w:t xml:space="preserve">rejected</w:t>
      </w:r>
      <w:r>
        <w:t xml:space="preserve">; the decision is auditable; the applicant is notified.</w:t>
      </w:r>
      <w:r>
        <w:t xml:space="preserve"> </w:t>
      </w:r>
      <w:r>
        <w:t xml:space="preserve">-</w:t>
      </w:r>
      <w:r>
        <w:t xml:space="preserve"> </w:t>
      </w:r>
      <w:r>
        <w:rPr>
          <w:b/>
          <w:bCs/>
        </w:rPr>
        <w:t xml:space="preserve">Traceability:</w:t>
      </w:r>
      <w:r>
        <w:t xml:space="preserve"> </w:t>
      </w:r>
      <w:r>
        <w:t xml:space="preserve">FR-AUTH-013..016, FR-USER-016/018/019, FR-AUD-003 ·</w:t>
      </w:r>
      <w:r>
        <w:t xml:space="preserve"> </w:t>
      </w:r>
      <w:r>
        <w:rPr>
          <w:rStyle w:val="VerbatimChar"/>
        </w:rPr>
        <w:t xml:space="preserve">users</w:t>
      </w:r>
      <w:r>
        <w:t xml:space="preserve">,</w:t>
      </w:r>
      <w:r>
        <w:t xml:space="preserve"> </w:t>
      </w:r>
      <w:r>
        <w:rPr>
          <w:rStyle w:val="VerbatimChar"/>
        </w:rPr>
        <w:t xml:space="preserve">activity_logs</w:t>
      </w:r>
      <w:r>
        <w:t xml:space="preserve">,</w:t>
      </w:r>
      <w:r>
        <w:t xml:space="preserve"> </w:t>
      </w:r>
      <w:r>
        <w:rPr>
          <w:rStyle w:val="VerbatimChar"/>
        </w:rPr>
        <w:t xml:space="preserve">audit_logs</w:t>
      </w:r>
      <w:r>
        <w:t xml:space="preserve">.</w:t>
      </w:r>
    </w:p>
    <w:p>
      <w:pPr>
        <w:pStyle w:val="BodyText"/>
      </w:pPr>
      <w:r>
        <w:rPr>
          <w:b/>
          <w:bCs/>
        </w:rPr>
        <w:t xml:space="preserve">UCS-05 — Assign Ticket (Triage, AI Review, Override).</w:t>
      </w:r>
      <w:r>
        <w:t xml:space="preserve"> </w:t>
      </w:r>
      <w:r>
        <w:t xml:space="preserve">-</w:t>
      </w:r>
      <w:r>
        <w:t xml:space="preserve"> </w:t>
      </w:r>
      <w:r>
        <w:rPr>
          <w:b/>
          <w:bCs/>
        </w:rPr>
        <w:t xml:space="preserve">Primary actor:</w:t>
      </w:r>
      <w:r>
        <w:t xml:space="preserve"> </w:t>
      </w:r>
      <w:r>
        <w:t xml:space="preserve">Administrator (and permitted Technician).</w:t>
      </w:r>
      <w:r>
        <w:t xml:space="preserve"> </w:t>
      </w:r>
      <w:r>
        <w:rPr>
          <w:b/>
          <w:bCs/>
        </w:rPr>
        <w:t xml:space="preserve">Secondary actor:</w:t>
      </w:r>
      <w:r>
        <w:t xml:space="preserve"> </w:t>
      </w:r>
      <w:r>
        <w:t xml:space="preserve">Notification Service.</w:t>
      </w:r>
      <w:r>
        <w:t xml:space="preserve"> </w:t>
      </w:r>
      <w:r>
        <w:t xml:space="preserve">-</w:t>
      </w:r>
      <w:r>
        <w:t xml:space="preserve"> </w:t>
      </w:r>
      <w:r>
        <w:rPr>
          <w:b/>
          <w:bCs/>
        </w:rPr>
        <w:t xml:space="preserve">Preconditions:</w:t>
      </w:r>
      <w:r>
        <w:t xml:space="preserve"> </w:t>
      </w:r>
      <w:r>
        <w:t xml:space="preserve">an</w:t>
      </w:r>
      <w:r>
        <w:t xml:space="preserve"> </w:t>
      </w:r>
      <w:r>
        <w:rPr>
          <w:rStyle w:val="VerbatimChar"/>
        </w:rPr>
        <w:t xml:space="preserve">Open</w:t>
      </w:r>
      <w:r>
        <w:t xml:space="preserve"> </w:t>
      </w:r>
      <w:r>
        <w:t xml:space="preserve">ticket exists (frequently from an escalation).</w:t>
      </w:r>
      <w:r>
        <w:t xml:space="preserve"> </w:t>
      </w:r>
      <w:r>
        <w:t xml:space="preserve">-</w:t>
      </w:r>
      <w:r>
        <w:t xml:space="preserve"> </w:t>
      </w:r>
      <w:r>
        <w:rPr>
          <w:b/>
          <w:bCs/>
        </w:rPr>
        <w:t xml:space="preserve">Trigger:</w:t>
      </w:r>
      <w:r>
        <w:t xml:space="preserve"> </w:t>
      </w:r>
      <w:r>
        <w:t xml:space="preserve">the admin opens a ticket in the triage feed.</w:t>
      </w:r>
      <w:r>
        <w:t xml:space="preserve"> </w:t>
      </w:r>
      <w:r>
        <w:t xml:space="preserve">-</w:t>
      </w:r>
      <w:r>
        <w:t xml:space="preserve"> </w:t>
      </w:r>
      <w:r>
        <w:rPr>
          <w:b/>
          <w:bCs/>
        </w:rPr>
        <w:t xml:space="preserve">Main flow:</w:t>
      </w:r>
      <w:r>
        <w:t xml:space="preserve"> </w:t>
      </w:r>
      <w:r>
        <w:t xml:space="preserve">(1) the admin reviews the ticket and the</w:t>
      </w:r>
      <w:r>
        <w:t xml:space="preserve"> </w:t>
      </w:r>
      <w:r>
        <w:rPr>
          <w:b/>
          <w:bCs/>
        </w:rPr>
        <w:t xml:space="preserve">AI recommendation</w:t>
      </w:r>
      <w:r>
        <w:t xml:space="preserve"> </w:t>
      </w:r>
      <w:r>
        <w:t xml:space="preserve">(priority/category/summary) (FR-AI-001); (2) the admin</w:t>
      </w:r>
      <w:r>
        <w:t xml:space="preserve"> </w:t>
      </w:r>
      <w:r>
        <w:rPr>
          <w:b/>
          <w:bCs/>
        </w:rPr>
        <w:t xml:space="preserve">accepts or overrides</w:t>
      </w:r>
      <w:r>
        <w:t xml:space="preserve"> </w:t>
      </w:r>
      <w:r>
        <w:t xml:space="preserve">the AI-recommended priority/category — the human decision is authoritative (FR-AI-010/032); (3) the admin</w:t>
      </w:r>
      <w:r>
        <w:t xml:space="preserve"> </w:t>
      </w:r>
      <w:r>
        <w:rPr>
          <w:b/>
          <w:bCs/>
        </w:rPr>
        <w:t xml:space="preserve">assigns a technician</w:t>
      </w:r>
      <w:r>
        <w:t xml:space="preserve">, creating exactly one active</w:t>
      </w:r>
      <w:r>
        <w:t xml:space="preserve"> </w:t>
      </w:r>
      <w:r>
        <w:rPr>
          <w:rStyle w:val="VerbatimChar"/>
        </w:rPr>
        <w:t xml:space="preserve">technician_assignments</w:t>
      </w:r>
      <w:r>
        <w:t xml:space="preserve"> </w:t>
      </w:r>
      <w:r>
        <w:t xml:space="preserve">record, setting</w:t>
      </w:r>
      <w:r>
        <w:t xml:space="preserve"> </w:t>
      </w:r>
      <w:r>
        <w:rPr>
          <w:rStyle w:val="VerbatimChar"/>
        </w:rPr>
        <w:t xml:space="preserve">assigned_technician_id</w:t>
      </w:r>
      <w:r>
        <w:t xml:space="preserve">, and moving the ticket to</w:t>
      </w:r>
      <w:r>
        <w:t xml:space="preserve"> </w:t>
      </w:r>
      <w:r>
        <w:rPr>
          <w:rStyle w:val="VerbatimChar"/>
        </w:rPr>
        <w:t xml:space="preserve">Assigned</w:t>
      </w:r>
      <w:r>
        <w:t xml:space="preserve"> </w:t>
      </w:r>
      <w:r>
        <w:t xml:space="preserve">(FR-ASN-001/002); (4) the system notifies the technician (FR-ASN-005, FR-NOT-003).</w:t>
      </w:r>
      <w:r>
        <w:t xml:space="preserve"> </w:t>
      </w:r>
      <w:r>
        <w:t xml:space="preserve">-</w:t>
      </w:r>
      <w:r>
        <w:t xml:space="preserve"> </w:t>
      </w:r>
      <w:r>
        <w:rPr>
          <w:b/>
          <w:bCs/>
        </w:rPr>
        <w:t xml:space="preserve">Alternate flows:</w:t>
      </w:r>
      <w:r>
        <w:t xml:space="preserve"> </w:t>
      </w:r>
      <w:r>
        <w:rPr>
          <w:i/>
          <w:iCs/>
        </w:rPr>
        <w:t xml:space="preserve">A1 —</w:t>
      </w:r>
      <w:r>
        <w:t xml:space="preserve"> </w:t>
      </w:r>
      <w:r>
        <w:t xml:space="preserve">reassign/cancel.</w:t>
      </w:r>
      <w:r>
        <w:t xml:space="preserve"> </w:t>
      </w:r>
      <w:r>
        <w:rPr>
          <w:i/>
          <w:iCs/>
        </w:rPr>
        <w:t xml:space="preserve">A2 —</w:t>
      </w:r>
      <w:r>
        <w:t xml:space="preserve"> </w:t>
      </w:r>
      <w:r>
        <w:t xml:space="preserve">the admin configures priority laboratories/offices to tune future AI priority recommendations (FR-CFG-006).</w:t>
      </w:r>
      <w:r>
        <w:t xml:space="preserve"> </w:t>
      </w:r>
      <w:r>
        <w:t xml:space="preserve">-</w:t>
      </w:r>
      <w:r>
        <w:t xml:space="preserve"> </w:t>
      </w:r>
      <w:r>
        <w:rPr>
          <w:b/>
          <w:bCs/>
        </w:rPr>
        <w:t xml:space="preserve">Exceptions:</w:t>
      </w:r>
      <w:r>
        <w:t xml:space="preserve"> </w:t>
      </w:r>
      <w:r>
        <w:rPr>
          <w:i/>
          <w:iCs/>
        </w:rPr>
        <w:t xml:space="preserve">E1 —</w:t>
      </w:r>
      <w:r>
        <w:t xml:space="preserve"> </w:t>
      </w:r>
      <w:r>
        <w:t xml:space="preserve">the one-active-assignment invariant prevents a second active assignment (FR-ASN-002).</w:t>
      </w:r>
      <w:r>
        <w:t xml:space="preserve"> </w:t>
      </w:r>
      <w:r>
        <w:t xml:space="preserve">-</w:t>
      </w:r>
      <w:r>
        <w:t xml:space="preserve"> </w:t>
      </w:r>
      <w:r>
        <w:rPr>
          <w:b/>
          <w:bCs/>
        </w:rPr>
        <w:t xml:space="preserve">Postconditions:</w:t>
      </w:r>
      <w:r>
        <w:t xml:space="preserve"> </w:t>
      </w:r>
      <w:r>
        <w:t xml:space="preserve">exactly one active assignment; the technician is notified; the transition is recorded in</w:t>
      </w:r>
      <w:r>
        <w:t xml:space="preserve"> </w:t>
      </w:r>
      <w:r>
        <w:rPr>
          <w:rStyle w:val="VerbatimChar"/>
        </w:rPr>
        <w:t xml:space="preserve">ticket_status_history</w:t>
      </w:r>
      <w:r>
        <w:t xml:space="preserve">.</w:t>
      </w:r>
      <w:r>
        <w:t xml:space="preserve"> </w:t>
      </w:r>
      <w:r>
        <w:t xml:space="preserve">-</w:t>
      </w:r>
      <w:r>
        <w:t xml:space="preserve"> </w:t>
      </w:r>
      <w:r>
        <w:rPr>
          <w:b/>
          <w:bCs/>
        </w:rPr>
        <w:t xml:space="preserve">Traceability:</w:t>
      </w:r>
      <w:r>
        <w:t xml:space="preserve"> </w:t>
      </w:r>
      <w:r>
        <w:t xml:space="preserve">FR-ASN-001/002/005, FR-AI-001/010/032, FR-TKT-005 ·</w:t>
      </w:r>
      <w:r>
        <w:t xml:space="preserve"> </w:t>
      </w:r>
      <w:r>
        <w:rPr>
          <w:rStyle w:val="VerbatimChar"/>
        </w:rPr>
        <w:t xml:space="preserve">tickets</w:t>
      </w:r>
      <w:r>
        <w:t xml:space="preserve">,</w:t>
      </w:r>
      <w:r>
        <w:t xml:space="preserve"> </w:t>
      </w:r>
      <w:r>
        <w:rPr>
          <w:rStyle w:val="VerbatimChar"/>
        </w:rPr>
        <w:t xml:space="preserve">technician_assignments</w:t>
      </w:r>
      <w:r>
        <w:t xml:space="preserve">,</w:t>
      </w:r>
      <w:r>
        <w:t xml:space="preserve"> </w:t>
      </w:r>
      <w:r>
        <w:rPr>
          <w:rStyle w:val="VerbatimChar"/>
        </w:rPr>
        <w:t xml:space="preserve">ticket_status_history</w:t>
      </w:r>
      <w:r>
        <w:t xml:space="preserve">.</w:t>
      </w:r>
    </w:p>
    <w:p>
      <w:pPr>
        <w:pStyle w:val="BodyText"/>
      </w:pPr>
      <w:r>
        <w:rPr>
          <w:b/>
          <w:bCs/>
        </w:rPr>
        <w:t xml:space="preserve">UCS-06 — Resolve Ticket / On-Site Maintenance (QR Verify · Evidence · Checklist).</w:t>
      </w:r>
      <w:r>
        <w:t xml:space="preserve"> </w:t>
      </w:r>
      <w:r>
        <w:t xml:space="preserve">-</w:t>
      </w:r>
      <w:r>
        <w:t xml:space="preserve"> </w:t>
      </w:r>
      <w:r>
        <w:rPr>
          <w:b/>
          <w:bCs/>
        </w:rPr>
        <w:t xml:space="preserve">Primary actor:</w:t>
      </w:r>
      <w:r>
        <w:t xml:space="preserve"> </w:t>
      </w:r>
      <w:r>
        <w:t xml:space="preserve">Technician.</w:t>
      </w:r>
      <w:r>
        <w:t xml:space="preserve"> </w:t>
      </w:r>
      <w:r>
        <w:rPr>
          <w:b/>
          <w:bCs/>
        </w:rPr>
        <w:t xml:space="preserve">Secondary actors:</w:t>
      </w:r>
      <w:r>
        <w:t xml:space="preserve"> </w:t>
      </w:r>
      <w:r>
        <w:t xml:space="preserve">QR Scanner, Notification Service.</w:t>
      </w:r>
      <w:r>
        <w:t xml:space="preserve"> </w:t>
      </w:r>
      <w:r>
        <w:t xml:space="preserve">-</w:t>
      </w:r>
      <w:r>
        <w:t xml:space="preserve"> </w:t>
      </w:r>
      <w:r>
        <w:rPr>
          <w:b/>
          <w:bCs/>
        </w:rPr>
        <w:t xml:space="preserve">Preconditions:</w:t>
      </w:r>
      <w:r>
        <w:t xml:space="preserve"> </w:t>
      </w:r>
      <w:r>
        <w:t xml:space="preserve">an assignment exists for the technician; the target PC unit has an active QR code.</w:t>
      </w:r>
      <w:r>
        <w:t xml:space="preserve"> </w:t>
      </w:r>
      <w:r>
        <w:t xml:space="preserve">-</w:t>
      </w:r>
      <w:r>
        <w:t xml:space="preserve"> </w:t>
      </w:r>
      <w:r>
        <w:rPr>
          <w:b/>
          <w:bCs/>
        </w:rPr>
        <w:t xml:space="preserve">Trigger:</w:t>
      </w:r>
      <w:r>
        <w:t xml:space="preserve"> </w:t>
      </w:r>
      <w:r>
        <w:t xml:space="preserve">the technician opens an assigned ticket and starts work.</w:t>
      </w:r>
      <w:r>
        <w:t xml:space="preserve"> </w:t>
      </w:r>
      <w:r>
        <w:t xml:space="preserve">-</w:t>
      </w:r>
      <w:r>
        <w:t xml:space="preserve"> </w:t>
      </w:r>
      <w:r>
        <w:rPr>
          <w:b/>
          <w:bCs/>
        </w:rPr>
        <w:t xml:space="preserve">Main flow:</w:t>
      </w:r>
      <w:r>
        <w:t xml:space="preserve"> </w:t>
      </w:r>
      <w:r>
        <w:t xml:space="preserve">(1) the technician</w:t>
      </w:r>
      <w:r>
        <w:t xml:space="preserve"> </w:t>
      </w:r>
      <w:r>
        <w:rPr>
          <w:b/>
          <w:bCs/>
        </w:rPr>
        <w:t xml:space="preserve">accepts</w:t>
      </w:r>
      <w:r>
        <w:t xml:space="preserve"> </w:t>
      </w:r>
      <w:r>
        <w:t xml:space="preserve">the assignment, or declines with a reason (FR-ASN-004); (2)</w:t>
      </w:r>
      <w:r>
        <w:t xml:space="preserve"> </w:t>
      </w:r>
      <w:r>
        <w:rPr>
          <w:b/>
          <w:bCs/>
        </w:rPr>
        <w:t xml:space="preserve">starts work</w:t>
      </w:r>
      <w:r>
        <w:t xml:space="preserve"> </w:t>
      </w:r>
      <w:r>
        <w:t xml:space="preserve">→ ticket</w:t>
      </w:r>
      <w:r>
        <w:t xml:space="preserve"> </w:t>
      </w:r>
      <w:r>
        <w:rPr>
          <w:rStyle w:val="VerbatimChar"/>
        </w:rPr>
        <w:t xml:space="preserve">In Progress</w:t>
      </w:r>
      <w:r>
        <w:t xml:space="preserve">,</w:t>
      </w:r>
      <w:r>
        <w:t xml:space="preserve"> </w:t>
      </w:r>
      <w:r>
        <w:rPr>
          <w:rStyle w:val="VerbatimChar"/>
        </w:rPr>
        <w:t xml:space="preserve">first_response_at</w:t>
      </w:r>
      <w:r>
        <w:t xml:space="preserve"> </w:t>
      </w:r>
      <w:r>
        <w:t xml:space="preserve">stamped (FR-TKT-006); (3) reviews full ticket details and AI troubleshooting recommendations (</w:t>
      </w:r>
      <w:hyperlink w:anchor="X6f3dd3040dd35c62cd8531cd9dd6a598c2ddeca">
        <w:r>
          <w:rPr>
            <w:rStyle w:val="Hyperlink"/>
          </w:rPr>
          <w:t xml:space="preserve">FR-PC-006</w:t>
        </w:r>
      </w:hyperlink>
      <w:r>
        <w:t xml:space="preserve">, FR-AI-003); (4) on-site,</w:t>
      </w:r>
      <w:r>
        <w:t xml:space="preserve"> </w:t>
      </w:r>
      <w:r>
        <w:rPr>
          <w:b/>
          <w:bCs/>
        </w:rPr>
        <w:t xml:space="preserve">scans the QR code</w:t>
      </w:r>
      <w:r>
        <w:t xml:space="preserve"> </w:t>
      </w:r>
      <w:r>
        <w:t xml:space="preserve">on the PC unit; the system verifies and resolves the target, classifying the scan (success/invalid/mismatch/expired) and logging it to</w:t>
      </w:r>
      <w:r>
        <w:t xml:space="preserve"> </w:t>
      </w:r>
      <w:r>
        <w:rPr>
          <w:rStyle w:val="VerbatimChar"/>
        </w:rPr>
        <w:t xml:space="preserve">qr_scan_logs</w:t>
      </w:r>
      <w:r>
        <w:t xml:space="preserve"> </w:t>
      </w:r>
      <w:r>
        <w:t xml:space="preserve">(FR-QR-005/006); (5) performs the repair, adding</w:t>
      </w:r>
      <w:r>
        <w:t xml:space="preserve"> </w:t>
      </w:r>
      <w:r>
        <w:rPr>
          <w:b/>
          <w:bCs/>
        </w:rPr>
        <w:t xml:space="preserve">internal notes</w:t>
      </w:r>
      <w:r>
        <w:t xml:space="preserve"> </w:t>
      </w:r>
      <w:r>
        <w:t xml:space="preserve">and status updates (FR-TKT-007); (6)</w:t>
      </w:r>
      <w:r>
        <w:t xml:space="preserve"> </w:t>
      </w:r>
      <w:r>
        <w:rPr>
          <w:b/>
          <w:bCs/>
        </w:rPr>
        <w:t xml:space="preserve">captures repair evidence</w:t>
      </w:r>
      <w:r>
        <w:t xml:space="preserve"> </w:t>
      </w:r>
      <w:r>
        <w:t xml:space="preserve">— before/during/after images, including a</w:t>
      </w:r>
      <w:r>
        <w:t xml:space="preserve"> </w:t>
      </w:r>
      <w:r>
        <w:rPr>
          <w:b/>
          <w:bCs/>
        </w:rPr>
        <w:t xml:space="preserve">technician selfie with the repaired unit</w:t>
      </w:r>
      <w:r>
        <w:t xml:space="preserve"> </w:t>
      </w:r>
      <w:r>
        <w:t xml:space="preserve">— uploaded as</w:t>
      </w:r>
      <w:r>
        <w:t xml:space="preserve"> </w:t>
      </w:r>
      <w:r>
        <w:rPr>
          <w:rStyle w:val="VerbatimChar"/>
        </w:rPr>
        <w:t xml:space="preserve">repair_images</w:t>
      </w:r>
      <w:r>
        <w:t xml:space="preserve"> </w:t>
      </w:r>
      <w:r>
        <w:t xml:space="preserve">(FR-MNT-005); (7)</w:t>
      </w:r>
      <w:r>
        <w:t xml:space="preserve"> </w:t>
      </w:r>
      <w:r>
        <w:rPr>
          <w:b/>
          <w:bCs/>
        </w:rPr>
        <w:t xml:space="preserve">records maintenance performed</w:t>
      </w:r>
      <w:r>
        <w:t xml:space="preserve"> </w:t>
      </w:r>
      <w:r>
        <w:t xml:space="preserve">(diagnosis, root cause, resolution, downtime, labor, cost) and any</w:t>
      </w:r>
      <w:r>
        <w:t xml:space="preserve"> </w:t>
      </w:r>
      <w:r>
        <w:rPr>
          <w:b/>
          <w:bCs/>
        </w:rPr>
        <w:t xml:space="preserve">hardware replacement</w:t>
      </w:r>
      <w:r>
        <w:t xml:space="preserve">, updating the PC installation history (FR-MNT-003/006); (8) the system updates</w:t>
      </w:r>
      <w:r>
        <w:t xml:space="preserve"> </w:t>
      </w:r>
      <w:r>
        <w:rPr>
          <w:b/>
          <w:bCs/>
        </w:rPr>
        <w:t xml:space="preserve">asset status history</w:t>
      </w:r>
      <w:r>
        <w:t xml:space="preserve"> </w:t>
      </w:r>
      <w:r>
        <w:t xml:space="preserve">and restores the PC’s status/condition (FR-AST-005, FR-MNT-008); (9) completes the</w:t>
      </w:r>
      <w:r>
        <w:t xml:space="preserve"> </w:t>
      </w:r>
      <w:r>
        <w:rPr>
          <w:b/>
          <w:bCs/>
        </w:rPr>
        <w:t xml:space="preserve">required checklist</w:t>
      </w:r>
      <w:r>
        <w:t xml:space="preserve"> </w:t>
      </w:r>
      <w:r>
        <w:t xml:space="preserve">(enforced before completion) (FR-MNT-004); (10)</w:t>
      </w:r>
      <w:r>
        <w:t xml:space="preserve"> </w:t>
      </w:r>
      <w:r>
        <w:rPr>
          <w:b/>
          <w:bCs/>
        </w:rPr>
        <w:t xml:space="preserve">completes the work</w:t>
      </w:r>
      <w:r>
        <w:t xml:space="preserve"> </w:t>
      </w:r>
      <w:r>
        <w:t xml:space="preserve">→ ticket</w:t>
      </w:r>
      <w:r>
        <w:t xml:space="preserve"> </w:t>
      </w:r>
      <w:r>
        <w:rPr>
          <w:rStyle w:val="VerbatimChar"/>
        </w:rPr>
        <w:t xml:space="preserve">Resolved</w:t>
      </w:r>
      <w:r>
        <w:t xml:space="preserve">,</w:t>
      </w:r>
      <w:r>
        <w:t xml:space="preserve"> </w:t>
      </w:r>
      <w:r>
        <w:rPr>
          <w:rStyle w:val="VerbatimChar"/>
        </w:rPr>
        <w:t xml:space="preserve">resolved_at</w:t>
      </w:r>
      <w:r>
        <w:t xml:space="preserve"> </w:t>
      </w:r>
      <w:r>
        <w:t xml:space="preserve">stamped, reporter/admin notified (FR-ASN-005, FR-TKT-006, FR-NOT-003).</w:t>
      </w:r>
      <w:r>
        <w:t xml:space="preserve"> </w:t>
      </w:r>
      <w:r>
        <w:t xml:space="preserve">-</w:t>
      </w:r>
      <w:r>
        <w:t xml:space="preserve"> </w:t>
      </w:r>
      <w:r>
        <w:rPr>
          <w:b/>
          <w:bCs/>
        </w:rPr>
        <w:t xml:space="preserve">Alternate flows:</w:t>
      </w:r>
      <w:r>
        <w:t xml:space="preserve"> </w:t>
      </w:r>
      <w:r>
        <w:rPr>
          <w:i/>
          <w:iCs/>
        </w:rPr>
        <w:t xml:space="preserve">A1 —</w:t>
      </w:r>
      <w:r>
        <w:t xml:space="preserve"> </w:t>
      </w:r>
      <w:r>
        <w:t xml:space="preserve">QR mismatch/expired → reconcile the asset or reassign (FR-QR-006).</w:t>
      </w:r>
      <w:r>
        <w:t xml:space="preserve"> </w:t>
      </w:r>
      <w:r>
        <w:rPr>
          <w:i/>
          <w:iCs/>
        </w:rPr>
        <w:t xml:space="preserve">A2 —</w:t>
      </w:r>
      <w:r>
        <w:t xml:space="preserve"> </w:t>
      </w:r>
      <w:r>
        <w:t xml:space="preserve">put the assignment on hold.</w:t>
      </w:r>
      <w:r>
        <w:t xml:space="preserve"> </w:t>
      </w:r>
      <w:r>
        <w:t xml:space="preserve">-</w:t>
      </w:r>
      <w:r>
        <w:t xml:space="preserve"> </w:t>
      </w:r>
      <w:r>
        <w:rPr>
          <w:b/>
          <w:bCs/>
        </w:rPr>
        <w:t xml:space="preserve">Exceptions:</w:t>
      </w:r>
      <w:r>
        <w:t xml:space="preserve"> </w:t>
      </w:r>
      <w:r>
        <w:rPr>
          <w:i/>
          <w:iCs/>
        </w:rPr>
        <w:t xml:space="preserve">E1 —</w:t>
      </w:r>
      <w:r>
        <w:t xml:space="preserve"> </w:t>
      </w:r>
      <w:r>
        <w:t xml:space="preserve">a required checklist item is incomplete → completion is blocked (FR-MNT-004).</w:t>
      </w:r>
      <w:r>
        <w:t xml:space="preserve"> </w:t>
      </w:r>
      <w:r>
        <w:t xml:space="preserve">-</w:t>
      </w:r>
      <w:r>
        <w:t xml:space="preserve"> </w:t>
      </w:r>
      <w:r>
        <w:rPr>
          <w:b/>
          <w:bCs/>
        </w:rPr>
        <w:t xml:space="preserve">Postconditions:</w:t>
      </w:r>
      <w:r>
        <w:t xml:space="preserve"> </w:t>
      </w:r>
      <w:r>
        <w:t xml:space="preserve">the ticket is resolved; the maintenance record, evidence, and asset history are complete; notifications are sent.</w:t>
      </w:r>
      <w:r>
        <w:t xml:space="preserve"> </w:t>
      </w:r>
      <w:r>
        <w:t xml:space="preserve">-</w:t>
      </w:r>
      <w:r>
        <w:t xml:space="preserve"> </w:t>
      </w:r>
      <w:r>
        <w:rPr>
          <w:b/>
          <w:bCs/>
        </w:rPr>
        <w:t xml:space="preserve">Traceability:</w:t>
      </w:r>
      <w:r>
        <w:t xml:space="preserve"> </w:t>
      </w:r>
      <w:r>
        <w:t xml:space="preserve">FR-ASN-004/005, FR-TKT-005/006/007, FR-QR-005/006, FR-MNT-003/004/005/006/008, FR-AST-005 ·</w:t>
      </w:r>
      <w:r>
        <w:t xml:space="preserve"> </w:t>
      </w:r>
      <w:r>
        <w:rPr>
          <w:rStyle w:val="VerbatimChar"/>
        </w:rPr>
        <w:t xml:space="preserve">technician_assignments</w:t>
      </w:r>
      <w:r>
        <w:t xml:space="preserve">,</w:t>
      </w:r>
      <w:r>
        <w:t xml:space="preserve"> </w:t>
      </w:r>
      <w:r>
        <w:rPr>
          <w:rStyle w:val="VerbatimChar"/>
        </w:rPr>
        <w:t xml:space="preserve">maintenance_records</w:t>
      </w:r>
      <w:r>
        <w:t xml:space="preserve">,</w:t>
      </w:r>
      <w:r>
        <w:t xml:space="preserve"> </w:t>
      </w:r>
      <w:r>
        <w:rPr>
          <w:rStyle w:val="VerbatimChar"/>
        </w:rPr>
        <w:t xml:space="preserve">maintenance_checklists</w:t>
      </w:r>
      <w:r>
        <w:t xml:space="preserve">,</w:t>
      </w:r>
      <w:r>
        <w:t xml:space="preserve"> </w:t>
      </w:r>
      <w:r>
        <w:rPr>
          <w:rStyle w:val="VerbatimChar"/>
        </w:rPr>
        <w:t xml:space="preserve">repair_images</w:t>
      </w:r>
      <w:r>
        <w:t xml:space="preserve">,</w:t>
      </w:r>
      <w:r>
        <w:t xml:space="preserve"> </w:t>
      </w:r>
      <w:r>
        <w:rPr>
          <w:rStyle w:val="VerbatimChar"/>
        </w:rPr>
        <w:t xml:space="preserve">hardware_replacements</w:t>
      </w:r>
      <w:r>
        <w:t xml:space="preserve">,</w:t>
      </w:r>
      <w:r>
        <w:t xml:space="preserve"> </w:t>
      </w:r>
      <w:r>
        <w:rPr>
          <w:rStyle w:val="VerbatimChar"/>
        </w:rPr>
        <w:t xml:space="preserve">qr_scan_logs</w:t>
      </w:r>
      <w:r>
        <w:t xml:space="preserve">,</w:t>
      </w:r>
      <w:r>
        <w:t xml:space="preserve"> </w:t>
      </w:r>
      <w:r>
        <w:rPr>
          <w:rStyle w:val="VerbatimChar"/>
        </w:rPr>
        <w:t xml:space="preserve">asset_status_history</w:t>
      </w:r>
      <w:r>
        <w:t xml:space="preserve">.</w:t>
      </w:r>
    </w:p>
    <w:p>
      <w:pPr>
        <w:pStyle w:val="BodyText"/>
      </w:pPr>
      <w:r>
        <w:rPr>
          <w:b/>
          <w:bCs/>
        </w:rPr>
        <w:t xml:space="preserve">UCS-07 — Schedule &amp; Perform Preventive Maintenance.</w:t>
      </w:r>
      <w:r>
        <w:t xml:space="preserve"> </w:t>
      </w:r>
      <w:r>
        <w:t xml:space="preserve">-</w:t>
      </w:r>
      <w:r>
        <w:t xml:space="preserve"> </w:t>
      </w:r>
      <w:r>
        <w:rPr>
          <w:b/>
          <w:bCs/>
        </w:rPr>
        <w:t xml:space="preserve">Primary actor:</w:t>
      </w:r>
      <w:r>
        <w:t xml:space="preserve"> </w:t>
      </w:r>
      <w:r>
        <w:t xml:space="preserve">Technician (schedule configured by Administrator).</w:t>
      </w:r>
      <w:r>
        <w:t xml:space="preserve"> </w:t>
      </w:r>
      <w:r>
        <w:rPr>
          <w:b/>
          <w:bCs/>
        </w:rPr>
        <w:t xml:space="preserve">Secondary actor:</w:t>
      </w:r>
      <w:r>
        <w:t xml:space="preserve"> </w:t>
      </w:r>
      <w:r>
        <w:t xml:space="preserve">Notification Service.</w:t>
      </w:r>
      <w:r>
        <w:t xml:space="preserve"> </w:t>
      </w:r>
      <w:r>
        <w:t xml:space="preserve">-</w:t>
      </w:r>
      <w:r>
        <w:t xml:space="preserve"> </w:t>
      </w:r>
      <w:r>
        <w:rPr>
          <w:b/>
          <w:bCs/>
        </w:rPr>
        <w:t xml:space="preserve">Preconditions:</w:t>
      </w:r>
      <w:r>
        <w:t xml:space="preserve"> </w:t>
      </w:r>
      <w:r>
        <w:t xml:space="preserve">PC units/assets exist; the PM interval/reminder is configured (defaults 90/7 days).</w:t>
      </w:r>
      <w:r>
        <w:t xml:space="preserve"> </w:t>
      </w:r>
      <w:r>
        <w:t xml:space="preserve">-</w:t>
      </w:r>
      <w:r>
        <w:t xml:space="preserve"> </w:t>
      </w:r>
      <w:r>
        <w:rPr>
          <w:b/>
          <w:bCs/>
        </w:rPr>
        <w:t xml:space="preserve">Trigger:</w:t>
      </w:r>
      <w:r>
        <w:t xml:space="preserve"> </w:t>
      </w:r>
      <w:r>
        <w:t xml:space="preserve">a PM-due reminder, or manual scheduling.</w:t>
      </w:r>
      <w:r>
        <w:t xml:space="preserve"> </w:t>
      </w:r>
      <w:r>
        <w:t xml:space="preserve">-</w:t>
      </w:r>
      <w:r>
        <w:t xml:space="preserve"> </w:t>
      </w:r>
      <w:r>
        <w:rPr>
          <w:b/>
          <w:bCs/>
        </w:rPr>
        <w:t xml:space="preserve">Main flow:</w:t>
      </w:r>
      <w:r>
        <w:t xml:space="preserve"> </w:t>
      </w:r>
      <w:r>
        <w:t xml:space="preserve">(1) the system generates</w:t>
      </w:r>
      <w:r>
        <w:t xml:space="preserve"> </w:t>
      </w:r>
      <w:r>
        <w:rPr>
          <w:b/>
          <w:bCs/>
        </w:rPr>
        <w:t xml:space="preserve">PM-due reminders</w:t>
      </w:r>
      <w:r>
        <w:t xml:space="preserve"> </w:t>
      </w:r>
      <w:r>
        <w:t xml:space="preserve">from</w:t>
      </w:r>
      <w:r>
        <w:t xml:space="preserve"> </w:t>
      </w:r>
      <w:r>
        <w:rPr>
          <w:rStyle w:val="VerbatimChar"/>
        </w:rPr>
        <w:t xml:space="preserve">maintenance.default_interval_days</w:t>
      </w:r>
      <w:r>
        <w:t xml:space="preserve"> </w:t>
      </w:r>
      <w:r>
        <w:t xml:space="preserve">+</w:t>
      </w:r>
      <w:r>
        <w:t xml:space="preserve"> </w:t>
      </w:r>
      <w:r>
        <w:rPr>
          <w:rStyle w:val="VerbatimChar"/>
        </w:rPr>
        <w:t xml:space="preserve">reminder_days</w:t>
      </w:r>
      <w:r>
        <w:t xml:space="preserve"> </w:t>
      </w:r>
      <w:r>
        <w:t xml:space="preserve">(FR-MNT-007) and notifies technicians (FR-NOT-003); (2) a</w:t>
      </w:r>
      <w:r>
        <w:t xml:space="preserve"> </w:t>
      </w:r>
      <w:r>
        <w:rPr>
          <w:b/>
          <w:bCs/>
        </w:rPr>
        <w:t xml:space="preserve">preventive maintenance record</w:t>
      </w:r>
      <w:r>
        <w:t xml:space="preserve"> </w:t>
      </w:r>
      <w:r>
        <w:t xml:space="preserve">(no originating ticket,</w:t>
      </w:r>
      <w:r>
        <w:t xml:space="preserve"> </w:t>
      </w:r>
      <w:r>
        <w:rPr>
          <w:rStyle w:val="VerbatimChar"/>
        </w:rPr>
        <w:t xml:space="preserve">scheduled_for</w:t>
      </w:r>
      <w:r>
        <w:t xml:space="preserve"> </w:t>
      </w:r>
      <w:r>
        <w:t xml:space="preserve">set) is created (FR-MNT-002); (3) the technician performs the maintenance following the</w:t>
      </w:r>
      <w:r>
        <w:t xml:space="preserve"> </w:t>
      </w:r>
      <w:r>
        <w:rPr>
          <w:b/>
          <w:bCs/>
        </w:rPr>
        <w:t xml:space="preserve">checklist template</w:t>
      </w:r>
      <w:r>
        <w:t xml:space="preserve"> </w:t>
      </w:r>
      <w:r>
        <w:t xml:space="preserve">for the type (FR-MNT-004); (4) completion updates histories, cost/downtime, and PC status (FR-MNT-003/008).</w:t>
      </w:r>
      <w:r>
        <w:t xml:space="preserve"> </w:t>
      </w:r>
      <w:r>
        <w:t xml:space="preserve">-</w:t>
      </w:r>
      <w:r>
        <w:t xml:space="preserve"> </w:t>
      </w:r>
      <w:r>
        <w:rPr>
          <w:b/>
          <w:bCs/>
        </w:rPr>
        <w:t xml:space="preserve">Alternate flows:</w:t>
      </w:r>
      <w:r>
        <w:t xml:space="preserve"> </w:t>
      </w:r>
      <w:r>
        <w:rPr>
          <w:i/>
          <w:iCs/>
        </w:rPr>
        <w:t xml:space="preserve">A1 —</w:t>
      </w:r>
      <w:r>
        <w:t xml:space="preserve"> </w:t>
      </w:r>
      <w:r>
        <w:t xml:space="preserve">reschedule/cancel.</w:t>
      </w:r>
      <w:r>
        <w:t xml:space="preserve"> </w:t>
      </w:r>
      <w:r>
        <w:t xml:space="preserve">-</w:t>
      </w:r>
      <w:r>
        <w:t xml:space="preserve"> </w:t>
      </w:r>
      <w:r>
        <w:rPr>
          <w:b/>
          <w:bCs/>
        </w:rPr>
        <w:t xml:space="preserve">Postconditions:</w:t>
      </w:r>
      <w:r>
        <w:t xml:space="preserve"> </w:t>
      </w:r>
      <w:r>
        <w:t xml:space="preserve">the PM is recorded; the next PM cycle is derivable; histories are updated.</w:t>
      </w:r>
      <w:r>
        <w:t xml:space="preserve"> </w:t>
      </w:r>
      <w:r>
        <w:t xml:space="preserve">-</w:t>
      </w:r>
      <w:r>
        <w:t xml:space="preserve"> </w:t>
      </w:r>
      <w:r>
        <w:rPr>
          <w:b/>
          <w:bCs/>
        </w:rPr>
        <w:t xml:space="preserve">Traceability:</w:t>
      </w:r>
      <w:r>
        <w:t xml:space="preserve"> </w:t>
      </w:r>
      <w:r>
        <w:t xml:space="preserve">FR-MNT-002/003/004/007/008, FR-NOT-003 ·</w:t>
      </w:r>
      <w:r>
        <w:t xml:space="preserve"> </w:t>
      </w:r>
      <w:r>
        <w:rPr>
          <w:rStyle w:val="VerbatimChar"/>
        </w:rPr>
        <w:t xml:space="preserve">maintenance_records</w:t>
      </w:r>
      <w:r>
        <w:t xml:space="preserve">,</w:t>
      </w:r>
      <w:r>
        <w:t xml:space="preserve"> </w:t>
      </w:r>
      <w:r>
        <w:rPr>
          <w:rStyle w:val="VerbatimChar"/>
        </w:rPr>
        <w:t xml:space="preserve">checklist_templates</w:t>
      </w:r>
      <w:r>
        <w:t xml:space="preserve">,</w:t>
      </w:r>
      <w:r>
        <w:t xml:space="preserve"> </w:t>
      </w:r>
      <w:r>
        <w:rPr>
          <w:rStyle w:val="VerbatimChar"/>
        </w:rPr>
        <w:t xml:space="preserve">maintenance_windows</w:t>
      </w:r>
      <w:r>
        <w:t xml:space="preserve">.</w:t>
      </w:r>
    </w:p>
    <w:p>
      <w:pPr>
        <w:pStyle w:val="BodyText"/>
      </w:pPr>
      <w:r>
        <w:rPr>
          <w:b/>
          <w:bCs/>
        </w:rPr>
        <w:t xml:space="preserve">UCS-08 — Search Knowledge Base (AI / RAG).</w:t>
      </w:r>
      <w:r>
        <w:t xml:space="preserve"> </w:t>
      </w:r>
      <w:r>
        <w:t xml:space="preserve">-</w:t>
      </w:r>
      <w:r>
        <w:t xml:space="preserve"> </w:t>
      </w:r>
      <w:r>
        <w:rPr>
          <w:b/>
          <w:bCs/>
        </w:rPr>
        <w:t xml:space="preserve">Primary actor:</w:t>
      </w:r>
      <w:r>
        <w:t xml:space="preserve"> </w:t>
      </w:r>
      <w:r>
        <w:t xml:space="preserve">Teacher/Requester, Technician.</w:t>
      </w:r>
      <w:r>
        <w:t xml:space="preserve"> </w:t>
      </w:r>
      <w:r>
        <w:rPr>
          <w:b/>
          <w:bCs/>
        </w:rPr>
        <w:t xml:space="preserve">Secondary actor:</w:t>
      </w:r>
      <w:r>
        <w:t xml:space="preserve"> </w:t>
      </w:r>
      <w:r>
        <w:t xml:space="preserve">AI Provider.</w:t>
      </w:r>
      <w:r>
        <w:t xml:space="preserve"> </w:t>
      </w:r>
      <w:r>
        <w:t xml:space="preserve">-</w:t>
      </w:r>
      <w:r>
        <w:t xml:space="preserve"> </w:t>
      </w:r>
      <w:r>
        <w:rPr>
          <w:b/>
          <w:bCs/>
        </w:rPr>
        <w:t xml:space="preserve">Preconditions:</w:t>
      </w:r>
      <w:r>
        <w:t xml:space="preserve"> </w:t>
      </w:r>
      <w:r>
        <w:t xml:space="preserve">authenticated; published knowledge-base articles exist.</w:t>
      </w:r>
      <w:r>
        <w:t xml:space="preserve"> </w:t>
      </w:r>
      <w:r>
        <w:t xml:space="preserve">-</w:t>
      </w:r>
      <w:r>
        <w:t xml:space="preserve"> </w:t>
      </w:r>
      <w:r>
        <w:rPr>
          <w:b/>
          <w:bCs/>
        </w:rPr>
        <w:t xml:space="preserve">Trigger:</w:t>
      </w:r>
      <w:r>
        <w:t xml:space="preserve"> </w:t>
      </w:r>
      <w:r>
        <w:t xml:space="preserve">the user searches the knowledge base or asks the assistant.</w:t>
      </w:r>
      <w:r>
        <w:t xml:space="preserve"> </w:t>
      </w:r>
      <w:r>
        <w:t xml:space="preserve">-</w:t>
      </w:r>
      <w:r>
        <w:t xml:space="preserve"> </w:t>
      </w:r>
      <w:r>
        <w:rPr>
          <w:b/>
          <w:bCs/>
        </w:rPr>
        <w:t xml:space="preserve">Main flow:</w:t>
      </w:r>
      <w:r>
        <w:t xml:space="preserve"> </w:t>
      </w:r>
      <w:r>
        <w:t xml:space="preserve">(1) the user enters a query; the system retrieves top-k relevant context via</w:t>
      </w:r>
      <w:r>
        <w:t xml:space="preserve"> </w:t>
      </w:r>
      <w:r>
        <w:rPr>
          <w:b/>
          <w:bCs/>
        </w:rPr>
        <w:t xml:space="preserve">vector similarity</w:t>
      </w:r>
      <w:r>
        <w:t xml:space="preserve"> </w:t>
      </w:r>
      <w:r>
        <w:t xml:space="preserve">over</w:t>
      </w:r>
      <w:r>
        <w:t xml:space="preserve"> </w:t>
      </w:r>
      <w:r>
        <w:rPr>
          <w:rStyle w:val="VerbatimChar"/>
        </w:rPr>
        <w:t xml:space="preserve">ai_embeddings</w:t>
      </w:r>
      <w:r>
        <w:t xml:space="preserve"> </w:t>
      </w:r>
      <w:r>
        <w:t xml:space="preserve">(RAG) (FR-AI-006/007); (2) the assistant returns an answer/articles grounded in the retrieved sources</w:t>
      </w:r>
      <w:r>
        <w:t xml:space="preserve"> </w:t>
      </w:r>
      <w:r>
        <w:rPr>
          <w:b/>
          <w:bCs/>
        </w:rPr>
        <w:t xml:space="preserve">with citations</w:t>
      </w:r>
      <w:r>
        <w:t xml:space="preserve">; only</w:t>
      </w:r>
      <w:r>
        <w:t xml:space="preserve"> </w:t>
      </w:r>
      <w:r>
        <w:rPr>
          <w:i/>
          <w:iCs/>
        </w:rPr>
        <w:t xml:space="preserve">published</w:t>
      </w:r>
      <w:r>
        <w:t xml:space="preserve"> </w:t>
      </w:r>
      <w:r>
        <w:t xml:space="preserve">articles are visible to Teachers (FR-AI-005/007); (3) the conversation is logged and the user may give feedback (FR-AI-004/008).</w:t>
      </w:r>
      <w:r>
        <w:t xml:space="preserve"> </w:t>
      </w:r>
      <w:r>
        <w:t xml:space="preserve">-</w:t>
      </w:r>
      <w:r>
        <w:t xml:space="preserve"> </w:t>
      </w:r>
      <w:r>
        <w:rPr>
          <w:b/>
          <w:bCs/>
        </w:rPr>
        <w:t xml:space="preserve">Alternate flows:</w:t>
      </w:r>
      <w:r>
        <w:t xml:space="preserve"> </w:t>
      </w:r>
      <w:r>
        <w:rPr>
          <w:i/>
          <w:iCs/>
        </w:rPr>
        <w:t xml:space="preserve">A1 —</w:t>
      </w:r>
      <w:r>
        <w:t xml:space="preserve"> </w:t>
      </w:r>
      <w:r>
        <w:t xml:space="preserve">no relevant content → the assistant offers to open a ticket.</w:t>
      </w:r>
      <w:r>
        <w:t xml:space="preserve"> </w:t>
      </w:r>
      <w:r>
        <w:t xml:space="preserve">-</w:t>
      </w:r>
      <w:r>
        <w:t xml:space="preserve"> </w:t>
      </w:r>
      <w:r>
        <w:rPr>
          <w:b/>
          <w:bCs/>
        </w:rPr>
        <w:t xml:space="preserve">Exceptions:</w:t>
      </w:r>
      <w:r>
        <w:t xml:space="preserve"> </w:t>
      </w:r>
      <w:r>
        <w:rPr>
          <w:i/>
          <w:iCs/>
        </w:rPr>
        <w:t xml:space="preserve">E1 —</w:t>
      </w:r>
      <w:r>
        <w:t xml:space="preserve"> </w:t>
      </w:r>
      <w:r>
        <w:t xml:space="preserve">provider unavailable → non-blocking unavailable state (FR-AI-020).</w:t>
      </w:r>
      <w:r>
        <w:t xml:space="preserve"> </w:t>
      </w:r>
      <w:r>
        <w:t xml:space="preserve">-</w:t>
      </w:r>
      <w:r>
        <w:t xml:space="preserve"> </w:t>
      </w:r>
      <w:r>
        <w:rPr>
          <w:b/>
          <w:bCs/>
        </w:rPr>
        <w:t xml:space="preserve">Postconditions:</w:t>
      </w:r>
      <w:r>
        <w:t xml:space="preserve"> </w:t>
      </w:r>
      <w:r>
        <w:t xml:space="preserve">the user is assisted; the conversation + feedback are logged.</w:t>
      </w:r>
      <w:r>
        <w:t xml:space="preserve"> </w:t>
      </w:r>
      <w:r>
        <w:t xml:space="preserve">-</w:t>
      </w:r>
      <w:r>
        <w:t xml:space="preserve"> </w:t>
      </w:r>
      <w:r>
        <w:rPr>
          <w:b/>
          <w:bCs/>
        </w:rPr>
        <w:t xml:space="preserve">Traceability:</w:t>
      </w:r>
      <w:r>
        <w:t xml:space="preserve"> </w:t>
      </w:r>
      <w:r>
        <w:t xml:space="preserve">FR-AI-004/005/006/007/008 ·</w:t>
      </w:r>
      <w:r>
        <w:t xml:space="preserve"> </w:t>
      </w:r>
      <w:r>
        <w:rPr>
          <w:rStyle w:val="VerbatimChar"/>
        </w:rPr>
        <w:t xml:space="preserve">ai_knowledge_articles</w:t>
      </w:r>
      <w:r>
        <w:t xml:space="preserve">,</w:t>
      </w:r>
      <w:r>
        <w:t xml:space="preserve"> </w:t>
      </w:r>
      <w:r>
        <w:rPr>
          <w:rStyle w:val="VerbatimChar"/>
        </w:rPr>
        <w:t xml:space="preserve">ai_embeddings</w:t>
      </w:r>
      <w:r>
        <w:t xml:space="preserve">,</w:t>
      </w:r>
      <w:r>
        <w:t xml:space="preserve"> </w:t>
      </w:r>
      <w:r>
        <w:rPr>
          <w:rStyle w:val="VerbatimChar"/>
        </w:rPr>
        <w:t xml:space="preserve">ai_conversation_logs</w:t>
      </w:r>
      <w:r>
        <w:t xml:space="preserve">,</w:t>
      </w:r>
      <w:r>
        <w:t xml:space="preserve"> </w:t>
      </w:r>
      <w:r>
        <w:rPr>
          <w:rStyle w:val="VerbatimChar"/>
        </w:rPr>
        <w:t xml:space="preserve">ai_feedback</w:t>
      </w:r>
      <w:r>
        <w:t xml:space="preserve">.</w:t>
      </w:r>
    </w:p>
    <w:p>
      <w:pPr>
        <w:pStyle w:val="BodyText"/>
      </w:pPr>
      <w:r>
        <w:rPr>
          <w:b/>
          <w:bCs/>
        </w:rPr>
        <w:t xml:space="preserve">UCS-09 — Manage Profile &amp; Password.</w:t>
      </w:r>
      <w:r>
        <w:t xml:space="preserve"> </w:t>
      </w:r>
      <w:r>
        <w:rPr>
          <w:i/>
          <w:iCs/>
        </w:rPr>
        <w:t xml:space="preserve">(Implemented — Phase 2.2/2.3.)</w:t>
      </w:r>
      <w:r>
        <w:t xml:space="preserve"> </w:t>
      </w:r>
      <w:r>
        <w:t xml:space="preserve">-</w:t>
      </w:r>
      <w:r>
        <w:t xml:space="preserve"> </w:t>
      </w:r>
      <w:r>
        <w:rPr>
          <w:b/>
          <w:bCs/>
        </w:rPr>
        <w:t xml:space="preserve">Primary actor:</w:t>
      </w:r>
      <w:r>
        <w:t xml:space="preserve"> </w:t>
      </w:r>
      <w:r>
        <w:t xml:space="preserve">any authenticated user.</w:t>
      </w:r>
      <w:r>
        <w:t xml:space="preserve"> </w:t>
      </w:r>
      <w:r>
        <w:rPr>
          <w:b/>
          <w:bCs/>
        </w:rPr>
        <w:t xml:space="preserve">Secondary actor:</w:t>
      </w:r>
      <w:r>
        <w:t xml:space="preserve"> </w:t>
      </w:r>
      <w:r>
        <w:t xml:space="preserve">Email Service.</w:t>
      </w:r>
      <w:r>
        <w:t xml:space="preserve"> </w:t>
      </w:r>
      <w:r>
        <w:t xml:space="preserve">-</w:t>
      </w:r>
      <w:r>
        <w:t xml:space="preserve"> </w:t>
      </w:r>
      <w:r>
        <w:rPr>
          <w:b/>
          <w:bCs/>
        </w:rPr>
        <w:t xml:space="preserve">Preconditions:</w:t>
      </w:r>
      <w:r>
        <w:t xml:space="preserve"> </w:t>
      </w:r>
      <w:r>
        <w:t xml:space="preserve">an authenticated session.</w:t>
      </w:r>
      <w:r>
        <w:t xml:space="preserve"> </w:t>
      </w:r>
      <w:r>
        <w:t xml:space="preserve">-</w:t>
      </w:r>
      <w:r>
        <w:t xml:space="preserve"> </w:t>
      </w:r>
      <w:r>
        <w:rPr>
          <w:b/>
          <w:bCs/>
        </w:rPr>
        <w:t xml:space="preserve">Trigger:</w:t>
      </w:r>
      <w:r>
        <w:t xml:space="preserve"> </w:t>
      </w:r>
      <w:r>
        <w:t xml:space="preserve">the user opens their profile/security settings.</w:t>
      </w:r>
      <w:r>
        <w:t xml:space="preserve"> </w:t>
      </w:r>
      <w:r>
        <w:t xml:space="preserve">-</w:t>
      </w:r>
      <w:r>
        <w:t xml:space="preserve"> </w:t>
      </w:r>
      <w:r>
        <w:rPr>
          <w:b/>
          <w:bCs/>
        </w:rPr>
        <w:t xml:space="preserve">Main flow:</w:t>
      </w:r>
      <w:r>
        <w:t xml:space="preserve"> </w:t>
      </w:r>
      <w:r>
        <w:t xml:space="preserve">(1) the user views/edits their profile (name, contact number, profile picture, locale/theme) —</w:t>
      </w:r>
      <w:r>
        <w:t xml:space="preserve"> </w:t>
      </w:r>
      <w:r>
        <w:rPr>
          <w:b/>
          <w:bCs/>
        </w:rPr>
        <w:t xml:space="preserve">not</w:t>
      </w:r>
      <w:r>
        <w:t xml:space="preserve"> </w:t>
      </w:r>
      <w:r>
        <w:t xml:space="preserve">their own role or permissions (FR-USER-008); (2) the user</w:t>
      </w:r>
      <w:r>
        <w:t xml:space="preserve"> </w:t>
      </w:r>
      <w:r>
        <w:rPr>
          <w:b/>
          <w:bCs/>
        </w:rPr>
        <w:t xml:space="preserve">changes password</w:t>
      </w:r>
      <w:r>
        <w:t xml:space="preserve"> </w:t>
      </w:r>
      <w:r>
        <w:t xml:space="preserve">after re-entering the current password; other active sessions are invalidated (FR-AUTH-011).</w:t>
      </w:r>
      <w:r>
        <w:t xml:space="preserve"> </w:t>
      </w:r>
      <w:r>
        <w:t xml:space="preserve">-</w:t>
      </w:r>
      <w:r>
        <w:t xml:space="preserve"> </w:t>
      </w:r>
      <w:r>
        <w:rPr>
          <w:b/>
          <w:bCs/>
        </w:rPr>
        <w:t xml:space="preserve">Alternate flows:</w:t>
      </w:r>
      <w:r>
        <w:t xml:space="preserve"> </w:t>
      </w:r>
      <w:r>
        <w:rPr>
          <w:i/>
          <w:iCs/>
        </w:rPr>
        <w:t xml:space="preserve">A1 —</w:t>
      </w:r>
      <w:r>
        <w:t xml:space="preserve"> </w:t>
      </w:r>
      <w:r>
        <w:t xml:space="preserve">forgot password (unauthenticated) → reset via a single-use, time-limited token emailed to the user (FR-AUTH-008).</w:t>
      </w:r>
      <w:r>
        <w:t xml:space="preserve"> </w:t>
      </w:r>
      <w:r>
        <w:t xml:space="preserve">-</w:t>
      </w:r>
      <w:r>
        <w:t xml:space="preserve"> </w:t>
      </w:r>
      <w:r>
        <w:rPr>
          <w:b/>
          <w:bCs/>
        </w:rPr>
        <w:t xml:space="preserve">Exceptions:</w:t>
      </w:r>
      <w:r>
        <w:t xml:space="preserve"> </w:t>
      </w:r>
      <w:r>
        <w:rPr>
          <w:i/>
          <w:iCs/>
        </w:rPr>
        <w:t xml:space="preserve">E1 —</w:t>
      </w:r>
      <w:r>
        <w:t xml:space="preserve"> </w:t>
      </w:r>
      <w:r>
        <w:t xml:space="preserve">a password that fails the policy is rejected (FR-AUTH-003).</w:t>
      </w:r>
      <w:r>
        <w:t xml:space="preserve"> </w:t>
      </w:r>
      <w:r>
        <w:t xml:space="preserve">-</w:t>
      </w:r>
      <w:r>
        <w:t xml:space="preserve"> </w:t>
      </w:r>
      <w:r>
        <w:rPr>
          <w:b/>
          <w:bCs/>
        </w:rPr>
        <w:t xml:space="preserve">Postconditions:</w:t>
      </w:r>
      <w:r>
        <w:t xml:space="preserve"> </w:t>
      </w:r>
      <w:r>
        <w:t xml:space="preserve">the profile/password is updated; sessions are consistent; the change is audited.</w:t>
      </w:r>
      <w:r>
        <w:t xml:space="preserve"> </w:t>
      </w:r>
      <w:r>
        <w:t xml:space="preserve">-</w:t>
      </w:r>
      <w:r>
        <w:t xml:space="preserve"> </w:t>
      </w:r>
      <w:r>
        <w:rPr>
          <w:b/>
          <w:bCs/>
        </w:rPr>
        <w:t xml:space="preserve">Traceability:</w:t>
      </w:r>
      <w:r>
        <w:t xml:space="preserve"> </w:t>
      </w:r>
      <w:r>
        <w:t xml:space="preserve">FR-USER-008, FR-AUTH-003/008/011, FR-AUD-003 ·</w:t>
      </w:r>
      <w:r>
        <w:t xml:space="preserve"> </w:t>
      </w:r>
      <w:r>
        <w:rPr>
          <w:rStyle w:val="VerbatimChar"/>
        </w:rPr>
        <w:t xml:space="preserve">users</w:t>
      </w:r>
      <w:r>
        <w:t xml:space="preserve">,</w:t>
      </w:r>
      <w:r>
        <w:t xml:space="preserve"> </w:t>
      </w:r>
      <w:r>
        <w:rPr>
          <w:rStyle w:val="VerbatimChar"/>
        </w:rPr>
        <w:t xml:space="preserve">password_reset_tokens</w:t>
      </w:r>
      <w:r>
        <w:t xml:space="preserve">,</w:t>
      </w:r>
      <w:r>
        <w:t xml:space="preserve"> </w:t>
      </w:r>
      <w:r>
        <w:rPr>
          <w:rStyle w:val="VerbatimChar"/>
        </w:rPr>
        <w:t xml:space="preserve">sessions</w:t>
      </w:r>
      <w:r>
        <w:t xml:space="preserve">,</w:t>
      </w:r>
      <w:r>
        <w:t xml:space="preserve"> </w:t>
      </w:r>
      <w:r>
        <w:rPr>
          <w:rStyle w:val="VerbatimChar"/>
        </w:rPr>
        <w:t xml:space="preserve">activity_logs</w:t>
      </w:r>
      <w:r>
        <w:t xml:space="preserve">.</w:t>
      </w:r>
    </w:p>
    <w:p>
      <w:pPr>
        <w:pStyle w:val="BodyText"/>
      </w:pPr>
      <w:r>
        <w:rPr>
          <w:b/>
          <w:bCs/>
        </w:rPr>
        <w:t xml:space="preserve">UCS-10 — Track Ticket &amp; Receive Notifications.</w:t>
      </w:r>
      <w:r>
        <w:t xml:space="preserve"> </w:t>
      </w:r>
      <w:r>
        <w:t xml:space="preserve">-</w:t>
      </w:r>
      <w:r>
        <w:t xml:space="preserve"> </w:t>
      </w:r>
      <w:r>
        <w:rPr>
          <w:b/>
          <w:bCs/>
        </w:rPr>
        <w:t xml:space="preserve">Primary actor:</w:t>
      </w:r>
      <w:r>
        <w:t xml:space="preserve"> </w:t>
      </w:r>
      <w:r>
        <w:t xml:space="preserve">Teacher/Requester (Technician/Administrator analogously).</w:t>
      </w:r>
      <w:r>
        <w:t xml:space="preserve"> </w:t>
      </w:r>
      <w:r>
        <w:rPr>
          <w:b/>
          <w:bCs/>
        </w:rPr>
        <w:t xml:space="preserve">Secondary actors:</w:t>
      </w:r>
      <w:r>
        <w:t xml:space="preserve"> </w:t>
      </w:r>
      <w:r>
        <w:t xml:space="preserve">Notification Service, Email Service.</w:t>
      </w:r>
      <w:r>
        <w:t xml:space="preserve"> </w:t>
      </w:r>
      <w:r>
        <w:t xml:space="preserve">-</w:t>
      </w:r>
      <w:r>
        <w:t xml:space="preserve"> </w:t>
      </w:r>
      <w:r>
        <w:rPr>
          <w:b/>
          <w:bCs/>
        </w:rPr>
        <w:t xml:space="preserve">Preconditions:</w:t>
      </w:r>
      <w:r>
        <w:t xml:space="preserve"> </w:t>
      </w:r>
      <w:r>
        <w:t xml:space="preserve">the user has related tickets.</w:t>
      </w:r>
      <w:r>
        <w:t xml:space="preserve"> </w:t>
      </w:r>
      <w:r>
        <w:t xml:space="preserve">-</w:t>
      </w:r>
      <w:r>
        <w:t xml:space="preserve"> </w:t>
      </w:r>
      <w:r>
        <w:rPr>
          <w:b/>
          <w:bCs/>
        </w:rPr>
        <w:t xml:space="preserve">Trigger:</w:t>
      </w:r>
      <w:r>
        <w:t xml:space="preserve"> </w:t>
      </w:r>
      <w:r>
        <w:t xml:space="preserve">a ticket event (assignment, status change, comment, SLA breach), or the user opens the notification center.</w:t>
      </w:r>
      <w:r>
        <w:t xml:space="preserve"> </w:t>
      </w:r>
      <w:r>
        <w:t xml:space="preserve">-</w:t>
      </w:r>
      <w:r>
        <w:t xml:space="preserve"> </w:t>
      </w:r>
      <w:r>
        <w:rPr>
          <w:b/>
          <w:bCs/>
        </w:rPr>
        <w:t xml:space="preserve">Main flow:</w:t>
      </w:r>
      <w:r>
        <w:t xml:space="preserve"> </w:t>
      </w:r>
      <w:r>
        <w:t xml:space="preserve">(1) the system emits notifications for ticket assigned/reassigned, status change, new comment, and SLA breach/nearing, delivered</w:t>
      </w:r>
      <w:r>
        <w:t xml:space="preserve"> </w:t>
      </w:r>
      <w:r>
        <w:rPr>
          <w:b/>
          <w:bCs/>
        </w:rPr>
        <w:t xml:space="preserve">in-app + email</w:t>
      </w:r>
      <w:r>
        <w:t xml:space="preserve"> </w:t>
      </w:r>
      <w:r>
        <w:t xml:space="preserve">per the user’s channel preferences (FR-NOT-001/002/003); (2) the user opens the</w:t>
      </w:r>
      <w:r>
        <w:t xml:space="preserve"> </w:t>
      </w:r>
      <w:r>
        <w:rPr>
          <w:b/>
          <w:bCs/>
        </w:rPr>
        <w:t xml:space="preserve">notification center</w:t>
      </w:r>
      <w:r>
        <w:t xml:space="preserve"> </w:t>
      </w:r>
      <w:r>
        <w:t xml:space="preserve">(unread badge), reads/filters, and opens the referenced ticket (FR-NOT-001/004/005); (3) Teachers see only their own tickets and their comments/upvotes (</w:t>
      </w:r>
      <w:hyperlink w:anchor="Xb04963ff6c3f6495898f5bf8cd3f3ed10c3f0f8">
        <w:r>
          <w:rPr>
            <w:rStyle w:val="Hyperlink"/>
          </w:rPr>
          <w:t xml:space="preserve">FR-TKT-013</w:t>
        </w:r>
      </w:hyperlink>
      <w:r>
        <w:t xml:space="preserve">).</w:t>
      </w:r>
      <w:r>
        <w:t xml:space="preserve"> </w:t>
      </w:r>
      <w:r>
        <w:t xml:space="preserve">-</w:t>
      </w:r>
      <w:r>
        <w:t xml:space="preserve"> </w:t>
      </w:r>
      <w:r>
        <w:rPr>
          <w:b/>
          <w:bCs/>
        </w:rPr>
        <w:t xml:space="preserve">Alternate flows:</w:t>
      </w:r>
      <w:r>
        <w:t xml:space="preserve"> </w:t>
      </w:r>
      <w:r>
        <w:rPr>
          <w:i/>
          <w:iCs/>
        </w:rPr>
        <w:t xml:space="preserve">A1 —</w:t>
      </w:r>
      <w:r>
        <w:t xml:space="preserve"> </w:t>
      </w:r>
      <w:r>
        <w:t xml:space="preserve">a daily digest email aggregates unread items (FR-NOT-008).</w:t>
      </w:r>
      <w:r>
        <w:t xml:space="preserve"> </w:t>
      </w:r>
      <w:r>
        <w:t xml:space="preserve">-</w:t>
      </w:r>
      <w:r>
        <w:t xml:space="preserve"> </w:t>
      </w:r>
      <w:r>
        <w:rPr>
          <w:b/>
          <w:bCs/>
        </w:rPr>
        <w:t xml:space="preserve">Exceptions:</w:t>
      </w:r>
      <w:r>
        <w:t xml:space="preserve"> </w:t>
      </w:r>
      <w:r>
        <w:rPr>
          <w:i/>
          <w:iCs/>
        </w:rPr>
        <w:t xml:space="preserve">E1 —</w:t>
      </w:r>
      <w:r>
        <w:t xml:space="preserve"> </w:t>
      </w:r>
      <w:r>
        <w:t xml:space="preserve">email-transport failure → the in-app notification is still delivered.</w:t>
      </w:r>
      <w:r>
        <w:t xml:space="preserve"> </w:t>
      </w:r>
      <w:r>
        <w:t xml:space="preserve">-</w:t>
      </w:r>
      <w:r>
        <w:t xml:space="preserve"> </w:t>
      </w:r>
      <w:r>
        <w:rPr>
          <w:b/>
          <w:bCs/>
        </w:rPr>
        <w:t xml:space="preserve">Postconditions:</w:t>
      </w:r>
      <w:r>
        <w:t xml:space="preserve"> </w:t>
      </w:r>
      <w:r>
        <w:t xml:space="preserve">the user is informed; read state is persisted.</w:t>
      </w:r>
      <w:r>
        <w:t xml:space="preserve"> </w:t>
      </w:r>
      <w:r>
        <w:t xml:space="preserve">-</w:t>
      </w:r>
      <w:r>
        <w:t xml:space="preserve"> </w:t>
      </w:r>
      <w:r>
        <w:rPr>
          <w:b/>
          <w:bCs/>
        </w:rPr>
        <w:t xml:space="preserve">Traceability:</w:t>
      </w:r>
      <w:r>
        <w:t xml:space="preserve"> </w:t>
      </w:r>
      <w:r>
        <w:t xml:space="preserve">FR-NOT-001..006/008, FR-TKT-013/017 ·</w:t>
      </w:r>
      <w:r>
        <w:t xml:space="preserve"> </w:t>
      </w:r>
      <w:r>
        <w:rPr>
          <w:rStyle w:val="VerbatimChar"/>
        </w:rPr>
        <w:t xml:space="preserve">notifications</w:t>
      </w:r>
      <w:r>
        <w:t xml:space="preserve">,</w:t>
      </w:r>
      <w:r>
        <w:t xml:space="preserve"> </w:t>
      </w:r>
      <w:r>
        <w:rPr>
          <w:rStyle w:val="VerbatimChar"/>
        </w:rPr>
        <w:t xml:space="preserve">notification_preferences</w:t>
      </w:r>
      <w:r>
        <w:t xml:space="preserve">,</w:t>
      </w:r>
      <w:r>
        <w:t xml:space="preserve"> </w:t>
      </w:r>
      <w:r>
        <w:rPr>
          <w:rStyle w:val="VerbatimChar"/>
        </w:rPr>
        <w:t xml:space="preserve">tickets</w:t>
      </w:r>
      <w:r>
        <w:t xml:space="preserve">.</w:t>
      </w:r>
    </w:p>
    <w:p>
      <w:pPr>
        <w:pStyle w:val="BodyText"/>
      </w:pPr>
      <w:r>
        <w:rPr>
          <w:b/>
          <w:bCs/>
        </w:rPr>
        <w:t xml:space="preserve">UCS-11 — QR-Verified On-Site Work, Proof of Work &amp; Support Request.</w:t>
      </w:r>
      <w:r>
        <w:t xml:space="preserve"> </w:t>
      </w:r>
      <w:r>
        <w:t xml:space="preserve">-</w:t>
      </w:r>
      <w:r>
        <w:t xml:space="preserve"> </w:t>
      </w:r>
      <w:r>
        <w:rPr>
          <w:b/>
          <w:bCs/>
        </w:rPr>
        <w:t xml:space="preserve">Primary actor:</w:t>
      </w:r>
      <w:r>
        <w:t xml:space="preserve"> </w:t>
      </w:r>
      <w:r>
        <w:t xml:space="preserve">Technician.</w:t>
      </w:r>
      <w:r>
        <w:t xml:space="preserve"> </w:t>
      </w:r>
      <w:r>
        <w:rPr>
          <w:b/>
          <w:bCs/>
        </w:rPr>
        <w:t xml:space="preserve">Secondary actors:</w:t>
      </w:r>
      <w:r>
        <w:t xml:space="preserve"> </w:t>
      </w:r>
      <w:r>
        <w:t xml:space="preserve">Administrator, QR Scanner, Notification Service.</w:t>
      </w:r>
      <w:r>
        <w:t xml:space="preserve"> </w:t>
      </w:r>
      <w:r>
        <w:t xml:space="preserve">-</w:t>
      </w:r>
      <w:r>
        <w:t xml:space="preserve"> </w:t>
      </w:r>
      <w:r>
        <w:rPr>
          <w:b/>
          <w:bCs/>
        </w:rPr>
        <w:t xml:space="preserve">Preconditions:</w:t>
      </w:r>
      <w:r>
        <w:t xml:space="preserve"> </w:t>
      </w:r>
      <w:r>
        <w:t xml:space="preserve">the PC unit carries an active QR label issued by an Administrator (</w:t>
      </w:r>
      <w:hyperlink w:anchor="X98b19bd9e28f08b03e1e3eec7c69077d5b92602">
        <w:r>
          <w:rPr>
            <w:rStyle w:val="Hyperlink"/>
          </w:rPr>
          <w:t xml:space="preserve">FR-QR-007</w:t>
        </w:r>
      </w:hyperlink>
      <w:r>
        <w:t xml:space="preserve">); the technician has an assignment or a scheduled maintenance for it.</w:t>
      </w:r>
      <w:r>
        <w:t xml:space="preserve"> </w:t>
      </w:r>
      <w:r>
        <w:t xml:space="preserve">-</w:t>
      </w:r>
      <w:r>
        <w:t xml:space="preserve"> </w:t>
      </w:r>
      <w:r>
        <w:rPr>
          <w:b/>
          <w:bCs/>
        </w:rPr>
        <w:t xml:space="preserve">Trigger:</w:t>
      </w:r>
      <w:r>
        <w:t xml:space="preserve"> </w:t>
      </w:r>
      <w:r>
        <w:t xml:space="preserve">the technician scans the label on the machine with a phone camera.</w:t>
      </w:r>
      <w:r>
        <w:t xml:space="preserve"> </w:t>
      </w:r>
      <w:r>
        <w:t xml:space="preserve">-</w:t>
      </w:r>
      <w:r>
        <w:t xml:space="preserve"> </w:t>
      </w:r>
      <w:r>
        <w:rPr>
          <w:b/>
          <w:bCs/>
        </w:rPr>
        <w:t xml:space="preserve">Main flow:</w:t>
      </w:r>
      <w:r>
        <w:t xml:space="preserve"> </w:t>
      </w:r>
      <w:r>
        <w:t xml:space="preserve">(1) the scan opens the application in the browser at the scanned code (</w:t>
      </w:r>
      <w:hyperlink w:anchor="X98b19bd9e28f08b03e1e3eec7c69077d5b92602">
        <w:r>
          <w:rPr>
            <w:rStyle w:val="Hyperlink"/>
          </w:rPr>
          <w:t xml:space="preserve">FR-QR-009</w:t>
        </w:r>
      </w:hyperlink>
      <w:r>
        <w:t xml:space="preserve">); (2) the system</w:t>
      </w:r>
      <w:r>
        <w:t xml:space="preserve"> </w:t>
      </w:r>
      <w:r>
        <w:rPr>
          <w:b/>
          <w:bCs/>
        </w:rPr>
        <w:t xml:space="preserve">validates the code server-side</w:t>
      </w:r>
      <w:r>
        <w:t xml:space="preserve"> </w:t>
      </w:r>
      <w:r>
        <w:t xml:space="preserve">and logs the scan attempt, disclosing nothing about the target (</w:t>
      </w:r>
      <w:hyperlink w:anchor="X98b19bd9e28f08b03e1e3eec7c69077d5b92602">
        <w:r>
          <w:rPr>
            <w:rStyle w:val="Hyperlink"/>
          </w:rPr>
          <w:t xml:space="preserve">FR-QR-005</w:t>
        </w:r>
      </w:hyperlink>
      <w:r>
        <w:t xml:space="preserve">/</w:t>
      </w:r>
      <w:hyperlink w:anchor="X98b19bd9e28f08b03e1e3eec7c69077d5b92602">
        <w:r>
          <w:rPr>
            <w:rStyle w:val="Hyperlink"/>
          </w:rPr>
          <w:t xml:space="preserve">FR-QR-010</w:t>
        </w:r>
      </w:hyperlink>
      <w:r>
        <w:t xml:space="preserve">); (3) if the scanner is not authenticated they are sent to sign-in, with the destination carried as the</w:t>
      </w:r>
      <w:r>
        <w:t xml:space="preserve"> </w:t>
      </w:r>
      <w:r>
        <w:rPr>
          <w:b/>
          <w:bCs/>
        </w:rPr>
        <w:t xml:space="preserve">code only</w:t>
      </w:r>
      <w:r>
        <w:t xml:space="preserve"> </w:t>
      </w:r>
      <w:r>
        <w:t xml:space="preserve">and rebuilt by the system afterwards — never as a caller-supplied URL (</w:t>
      </w:r>
      <w:hyperlink w:anchor="X98b19bd9e28f08b03e1e3eec7c69077d5b92602">
        <w:r>
          <w:rPr>
            <w:rStyle w:val="Hyperlink"/>
          </w:rPr>
          <w:t xml:space="preserve">FR-QR-011</w:t>
        </w:r>
      </w:hyperlink>
      <w:r>
        <w:t xml:space="preserve">); (4) after sign-in the system re-evaluates authorization and, if it holds, returns the</w:t>
      </w:r>
      <w:r>
        <w:t xml:space="preserve"> </w:t>
      </w:r>
      <w:r>
        <w:rPr>
          <w:b/>
          <w:bCs/>
        </w:rPr>
        <w:t xml:space="preserve">scan-scoped PC panel</w:t>
      </w:r>
      <w:r>
        <w:t xml:space="preserve"> </w:t>
      </w:r>
      <w:r>
        <w:t xml:space="preserve">(</w:t>
      </w:r>
      <w:hyperlink w:anchor="X98b19bd9e28f08b03e1e3eec7c69077d5b92602">
        <w:r>
          <w:rPr>
            <w:rStyle w:val="Hyperlink"/>
          </w:rPr>
          <w:t xml:space="preserve">FR-QR-012</w:t>
        </w:r>
      </w:hyperlink>
      <w:r>
        <w:t xml:space="preserve">); (5) the technician performs the work and</w:t>
      </w:r>
      <w:r>
        <w:t xml:space="preserve"> </w:t>
      </w:r>
      <w:r>
        <w:rPr>
          <w:b/>
          <w:bCs/>
        </w:rPr>
        <w:t xml:space="preserve">submits proof</w:t>
      </w:r>
      <w:r>
        <w:t xml:space="preserve"> </w:t>
      </w:r>
      <w:r>
        <w:t xml:space="preserve">— resolution text, outcome, and before/during/after evidence — which attaches to the</w:t>
      </w:r>
      <w:r>
        <w:t xml:space="preserve"> </w:t>
      </w:r>
      <w:r>
        <w:rPr>
          <w:b/>
          <w:bCs/>
        </w:rPr>
        <w:t xml:space="preserve">existing active maintenance record</w:t>
      </w:r>
      <w:r>
        <w:t xml:space="preserve"> </w:t>
      </w:r>
      <w:r>
        <w:t xml:space="preserve">they are authorized to work on that unit; the scan alone does not permit creating maintenance work, and a new record may be opened from here only where technician-initiated corrective maintenance is supported and the technician is authorized (</w:t>
      </w:r>
      <w:hyperlink w:anchor="X36eb06e111c6e1d20b99a99aa5f5573b46ef86b">
        <w:r>
          <w:rPr>
            <w:rStyle w:val="Hyperlink"/>
          </w:rPr>
          <w:t xml:space="preserve">FR-MNT-009</w:t>
        </w:r>
      </w:hyperlink>
      <w:r>
        <w:t xml:space="preserve">/</w:t>
      </w:r>
      <w:hyperlink w:anchor="X36eb06e111c6e1d20b99a99aa5f5573b46ef86b">
        <w:r>
          <w:rPr>
            <w:rStyle w:val="Hyperlink"/>
          </w:rPr>
          <w:t xml:space="preserve">FR-MNT-010</w:t>
        </w:r>
      </w:hyperlink>
      <w:r>
        <w:t xml:space="preserve">/</w:t>
      </w:r>
      <w:hyperlink w:anchor="X36eb06e111c6e1d20b99a99aa5f5573b46ef86b">
        <w:r>
          <w:rPr>
            <w:rStyle w:val="Hyperlink"/>
          </w:rPr>
          <w:t xml:space="preserve">FR-MNT-012</w:t>
        </w:r>
      </w:hyperlink>
      <w:r>
        <w:t xml:space="preserve">,</w:t>
      </w:r>
      <w:r>
        <w:t xml:space="preserve"> </w:t>
      </w:r>
      <w:hyperlink w:anchor="X98b19bd9e28f08b03e1e3eec7c69077d5b92602">
        <w:r>
          <w:rPr>
            <w:rStyle w:val="Hyperlink"/>
          </w:rPr>
          <w:t xml:space="preserve">FR-QR-008</w:t>
        </w:r>
      </w:hyperlink>
      <w:r>
        <w:t xml:space="preserve">); (6) if the job cannot be finished without a part, material or decision, the technician submits a</w:t>
      </w:r>
      <w:r>
        <w:t xml:space="preserve"> </w:t>
      </w:r>
      <w:r>
        <w:rPr>
          <w:b/>
          <w:bCs/>
        </w:rPr>
        <w:t xml:space="preserve">work support request</w:t>
      </w:r>
      <w:r>
        <w:t xml:space="preserve"> </w:t>
      </w:r>
      <w:r>
        <w:t xml:space="preserve">naming the PC unit, the items and the reason (</w:t>
      </w:r>
      <w:hyperlink w:anchor="X2dd1f5bb89326773cec9f13dab1b40823a031a6">
        <w:r>
          <w:rPr>
            <w:rStyle w:val="Hyperlink"/>
          </w:rPr>
          <w:t xml:space="preserve">FR-WSR-001</w:t>
        </w:r>
      </w:hyperlink>
      <w:r>
        <w:t xml:space="preserve">/</w:t>
      </w:r>
      <w:hyperlink w:anchor="X2dd1f5bb89326773cec9f13dab1b40823a031a6">
        <w:r>
          <w:rPr>
            <w:rStyle w:val="Hyperlink"/>
          </w:rPr>
          <w:t xml:space="preserve">FR-WSR-002</w:t>
        </w:r>
      </w:hyperlink>
      <w:r>
        <w:t xml:space="preserve">); (7) the Administrator is notified and reviews it on the request-management surface (</w:t>
      </w:r>
      <w:hyperlink w:anchor="X2dd1f5bb89326773cec9f13dab1b40823a031a6">
        <w:r>
          <w:rPr>
            <w:rStyle w:val="Hyperlink"/>
          </w:rPr>
          <w:t xml:space="preserve">FR-WSR-005</w:t>
        </w:r>
      </w:hyperlink>
      <w:r>
        <w:t xml:space="preserve">,</w:t>
      </w:r>
      <w:r>
        <w:t xml:space="preserve"> </w:t>
      </w:r>
      <w:hyperlink w:anchor="X8692cf3d1f294b0bc44f73b8481756c40555012">
        <w:r>
          <w:rPr>
            <w:rStyle w:val="Hyperlink"/>
          </w:rPr>
          <w:t xml:space="preserve">FR-NOT-003</w:t>
        </w:r>
      </w:hyperlink>
      <w:r>
        <w:t xml:space="preserve">); (8) the Administrator</w:t>
      </w:r>
      <w:r>
        <w:t xml:space="preserve"> </w:t>
      </w:r>
      <w:r>
        <w:rPr>
          <w:b/>
          <w:bCs/>
        </w:rPr>
        <w:t xml:space="preserve">approves and reschedules</w:t>
      </w:r>
      <w:r>
        <w:t xml:space="preserve">,</w:t>
      </w:r>
      <w:r>
        <w:t xml:space="preserve"> </w:t>
      </w:r>
      <w:r>
        <w:rPr>
          <w:b/>
          <w:bCs/>
        </w:rPr>
        <w:t xml:space="preserve">requests a face-to-face discussion</w:t>
      </w:r>
      <w:r>
        <w:t xml:space="preserve">, or</w:t>
      </w:r>
      <w:r>
        <w:t xml:space="preserve"> </w:t>
      </w:r>
      <w:r>
        <w:rPr>
          <w:b/>
          <w:bCs/>
        </w:rPr>
        <w:t xml:space="preserve">declines with a required reason</w:t>
      </w:r>
      <w:r>
        <w:t xml:space="preserve"> </w:t>
      </w:r>
      <w:r>
        <w:t xml:space="preserve">(</w:t>
      </w:r>
      <w:hyperlink w:anchor="X2dd1f5bb89326773cec9f13dab1b40823a031a6">
        <w:r>
          <w:rPr>
            <w:rStyle w:val="Hyperlink"/>
          </w:rPr>
          <w:t xml:space="preserve">FR-WSR-006</w:t>
        </w:r>
      </w:hyperlink>
      <w:r>
        <w:t xml:space="preserve">–</w:t>
      </w:r>
      <w:hyperlink w:anchor="X2dd1f5bb89326773cec9f13dab1b40823a031a6">
        <w:r>
          <w:rPr>
            <w:rStyle w:val="Hyperlink"/>
          </w:rPr>
          <w:t xml:space="preserve">FR-WSR-008</w:t>
        </w:r>
      </w:hyperlink>
      <w:r>
        <w:t xml:space="preserve">); (9) the technician is notified and sees the decision on their own tracking page (</w:t>
      </w:r>
      <w:hyperlink w:anchor="X2dd1f5bb89326773cec9f13dab1b40823a031a6">
        <w:r>
          <w:rPr>
            <w:rStyle w:val="Hyperlink"/>
          </w:rPr>
          <w:t xml:space="preserve">FR-WSR-009</w:t>
        </w:r>
      </w:hyperlink>
      <w:r>
        <w:t xml:space="preserve">); (10) every transition is written to the activity log (</w:t>
      </w:r>
      <w:hyperlink w:anchor="X2dd1f5bb89326773cec9f13dab1b40823a031a6">
        <w:r>
          <w:rPr>
            <w:rStyle w:val="Hyperlink"/>
          </w:rPr>
          <w:t xml:space="preserve">FR-WSR-011</w:t>
        </w:r>
      </w:hyperlink>
      <w:r>
        <w:t xml:space="preserve">).</w:t>
      </w:r>
      <w:r>
        <w:t xml:space="preserve"> </w:t>
      </w:r>
      <w:r>
        <w:t xml:space="preserve">-</w:t>
      </w:r>
      <w:r>
        <w:t xml:space="preserve"> </w:t>
      </w:r>
      <w:r>
        <w:rPr>
          <w:b/>
          <w:bCs/>
        </w:rPr>
        <w:t xml:space="preserve">Alternate flows:</w:t>
      </w:r>
      <w:r>
        <w:t xml:space="preserve"> </w:t>
      </w:r>
      <w:r>
        <w:rPr>
          <w:i/>
          <w:iCs/>
        </w:rPr>
        <w:t xml:space="preserve">A1 —</w:t>
      </w:r>
      <w:r>
        <w:t xml:space="preserve"> </w:t>
      </w:r>
      <w:r>
        <w:t xml:space="preserve">the code is revoked, unknown or the target retired → the scan is classified and logged, and the scanner is refused without disclosure (</w:t>
      </w:r>
      <w:hyperlink w:anchor="X98b19bd9e28f08b03e1e3eec7c69077d5b92602">
        <w:r>
          <w:rPr>
            <w:rStyle w:val="Hyperlink"/>
          </w:rPr>
          <w:t xml:space="preserve">FR-QR-006</w:t>
        </w:r>
      </w:hyperlink>
      <w:r>
        <w:t xml:space="preserve">/</w:t>
      </w:r>
      <w:hyperlink w:anchor="X98b19bd9e28f08b03e1e3eec7c69077d5b92602">
        <w:r>
          <w:rPr>
            <w:rStyle w:val="Hyperlink"/>
          </w:rPr>
          <w:t xml:space="preserve">FR-QR-013</w:t>
        </w:r>
      </w:hyperlink>
      <w:r>
        <w:t xml:space="preserve">).</w:t>
      </w:r>
      <w:r>
        <w:t xml:space="preserve"> </w:t>
      </w:r>
      <w:r>
        <w:rPr>
          <w:i/>
          <w:iCs/>
        </w:rPr>
        <w:t xml:space="preserve">A2 —</w:t>
      </w:r>
      <w:r>
        <w:t xml:space="preserve"> </w:t>
      </w:r>
      <w:r>
        <w:t xml:space="preserve">the scanner is authenticated but not authorized for that unit → the refusal is shown instead of the panel.</w:t>
      </w:r>
      <w:r>
        <w:t xml:space="preserve"> </w:t>
      </w:r>
      <w:r>
        <w:rPr>
          <w:i/>
          <w:iCs/>
        </w:rPr>
        <w:t xml:space="preserve">A3 —</w:t>
      </w:r>
      <w:r>
        <w:t xml:space="preserve"> </w:t>
      </w:r>
      <w:r>
        <w:t xml:space="preserve">the approved reschedule is acknowledged by the technician (</w:t>
      </w:r>
      <w:hyperlink w:anchor="X2dd1f5bb89326773cec9f13dab1b40823a031a6">
        <w:r>
          <w:rPr>
            <w:rStyle w:val="Hyperlink"/>
          </w:rPr>
          <w:t xml:space="preserve">FR-WSR-006</w:t>
        </w:r>
      </w:hyperlink>
      <w:r>
        <w:t xml:space="preserve">).</w:t>
      </w:r>
      <w:r>
        <w:t xml:space="preserve"> </w:t>
      </w:r>
      <w:r>
        <w:t xml:space="preserve">-</w:t>
      </w:r>
      <w:r>
        <w:t xml:space="preserve"> </w:t>
      </w:r>
      <w:r>
        <w:rPr>
          <w:b/>
          <w:bCs/>
        </w:rPr>
        <w:t xml:space="preserve">Exceptions:</w:t>
      </w:r>
      <w:r>
        <w:t xml:space="preserve"> </w:t>
      </w:r>
      <w:r>
        <w:rPr>
          <w:i/>
          <w:iCs/>
        </w:rPr>
        <w:t xml:space="preserve">E1 —</w:t>
      </w:r>
      <w:r>
        <w:t xml:space="preserve"> </w:t>
      </w:r>
      <w:r>
        <w:t xml:space="preserve">a decline is attempted with no reason → refused (</w:t>
      </w:r>
      <w:hyperlink w:anchor="X2dd1f5bb89326773cec9f13dab1b40823a031a6">
        <w:r>
          <w:rPr>
            <w:rStyle w:val="Hyperlink"/>
          </w:rPr>
          <w:t xml:space="preserve">FR-WSR-008</w:t>
        </w:r>
      </w:hyperlink>
      <w:r>
        <w:t xml:space="preserve">).</w:t>
      </w:r>
      <w:r>
        <w:t xml:space="preserve"> </w:t>
      </w:r>
      <w:r>
        <w:rPr>
          <w:i/>
          <w:iCs/>
        </w:rPr>
        <w:t xml:space="preserve">E2 —</w:t>
      </w:r>
      <w:r>
        <w:t xml:space="preserve"> </w:t>
      </w:r>
      <w:r>
        <w:t xml:space="preserve">a repeat scan or repeat submission updates the same record rather than creating a second (</w:t>
      </w:r>
      <w:hyperlink w:anchor="X36eb06e111c6e1d20b99a99aa5f5573b46ef86b">
        <w:r>
          <w:rPr>
            <w:rStyle w:val="Hyperlink"/>
          </w:rPr>
          <w:t xml:space="preserve">FR-MNT-012</w:t>
        </w:r>
      </w:hyperlink>
      <w:r>
        <w:t xml:space="preserve">).</w:t>
      </w:r>
      <w:r>
        <w:t xml:space="preserve"> </w:t>
      </w:r>
      <w:r>
        <w:rPr>
          <w:i/>
          <w:iCs/>
        </w:rPr>
        <w:t xml:space="preserve">E4 —</w:t>
      </w:r>
      <w:r>
        <w:t xml:space="preserve"> </w:t>
      </w:r>
      <w:r>
        <w:t xml:space="preserve">the scanned unit has no active maintenance record the technician may work, and technician-initiated creation is not permitted → the submission is refused with an explanation (</w:t>
      </w:r>
      <w:hyperlink w:anchor="X36eb06e111c6e1d20b99a99aa5f5573b46ef86b">
        <w:r>
          <w:rPr>
            <w:rStyle w:val="Hyperlink"/>
          </w:rPr>
          <w:t xml:space="preserve">FR-MNT-009</w:t>
        </w:r>
      </w:hyperlink>
      <w:r>
        <w:t xml:space="preserve">).</w:t>
      </w:r>
      <w:r>
        <w:t xml:space="preserve"> </w:t>
      </w:r>
      <w:r>
        <w:rPr>
          <w:i/>
          <w:iCs/>
        </w:rPr>
        <w:t xml:space="preserve">E3 —</w:t>
      </w:r>
      <w:r>
        <w:t xml:space="preserve"> </w:t>
      </w:r>
      <w:r>
        <w:t xml:space="preserve">an evidence upload whose detected type is outside the allow-list is rejected at upload (</w:t>
      </w:r>
      <w:hyperlink w:anchor="X36eb06e111c6e1d20b99a99aa5f5573b46ef86b">
        <w:r>
          <w:rPr>
            <w:rStyle w:val="Hyperlink"/>
          </w:rPr>
          <w:t xml:space="preserve">FR-MNT-010</w:t>
        </w:r>
      </w:hyperlink>
      <w:r>
        <w:t xml:space="preserve">).</w:t>
      </w:r>
      <w:r>
        <w:t xml:space="preserve"> </w:t>
      </w:r>
      <w:r>
        <w:t xml:space="preserve">-</w:t>
      </w:r>
      <w:r>
        <w:t xml:space="preserve"> </w:t>
      </w:r>
      <w:r>
        <w:rPr>
          <w:b/>
          <w:bCs/>
        </w:rPr>
        <w:t xml:space="preserve">Postconditions:</w:t>
      </w:r>
      <w:r>
        <w:t xml:space="preserve"> </w:t>
      </w:r>
      <w:r>
        <w:t xml:space="preserve">the scan is logged with its result; the proof of work and its evidence are recorded against a maintenance record for the scanned unit; any support request carries a decision, a reason where one is required, and a complete audit trail; both parties are notified.</w:t>
      </w:r>
      <w:r>
        <w:t xml:space="preserve"> </w:t>
      </w:r>
      <w:r>
        <w:t xml:space="preserve">-</w:t>
      </w:r>
      <w:r>
        <w:t xml:space="preserve"> </w:t>
      </w:r>
      <w:r>
        <w:rPr>
          <w:b/>
          <w:bCs/>
        </w:rPr>
        <w:t xml:space="preserve">Traceability:</w:t>
      </w:r>
      <w:r>
        <w:t xml:space="preserve"> </w:t>
      </w:r>
      <w:r>
        <w:t xml:space="preserve">FR-QR-005/006/008/009/010/011/012/013, FR-MNT-009/010/011/012, FR-WSR-001..014, FR-NOT-003, FR-AUD-001/003 ·</w:t>
      </w:r>
      <w:r>
        <w:t xml:space="preserve"> </w:t>
      </w:r>
      <w:r>
        <w:rPr>
          <w:rStyle w:val="VerbatimChar"/>
        </w:rPr>
        <w:t xml:space="preserve">qr_codes</w:t>
      </w:r>
      <w:r>
        <w:t xml:space="preserve">,</w:t>
      </w:r>
      <w:r>
        <w:t xml:space="preserve"> </w:t>
      </w:r>
      <w:r>
        <w:rPr>
          <w:rStyle w:val="VerbatimChar"/>
        </w:rPr>
        <w:t xml:space="preserve">qr_scan_logs</w:t>
      </w:r>
      <w:r>
        <w:t xml:space="preserve">,</w:t>
      </w:r>
      <w:r>
        <w:t xml:space="preserve"> </w:t>
      </w:r>
      <w:r>
        <w:rPr>
          <w:rStyle w:val="VerbatimChar"/>
        </w:rPr>
        <w:t xml:space="preserve">maintenance_records</w:t>
      </w:r>
      <w:r>
        <w:t xml:space="preserve">,</w:t>
      </w:r>
      <w:r>
        <w:t xml:space="preserve"> </w:t>
      </w:r>
      <w:r>
        <w:rPr>
          <w:rStyle w:val="VerbatimChar"/>
        </w:rPr>
        <w:t xml:space="preserve">repair_images</w:t>
      </w:r>
      <w:r>
        <w:t xml:space="preserve">,</w:t>
      </w:r>
      <w:r>
        <w:t xml:space="preserve"> </w:t>
      </w:r>
      <w:r>
        <w:rPr>
          <w:rStyle w:val="VerbatimChar"/>
        </w:rPr>
        <w:t xml:space="preserve">work_support_requests</w:t>
      </w:r>
      <w:r>
        <w:t xml:space="preserve">,</w:t>
      </w:r>
      <w:r>
        <w:t xml:space="preserve"> </w:t>
      </w:r>
      <w:r>
        <w:rPr>
          <w:rStyle w:val="VerbatimChar"/>
        </w:rPr>
        <w:t xml:space="preserve">technician_assignments</w:t>
      </w:r>
      <w:r>
        <w:t xml:space="preserve">,</w:t>
      </w:r>
      <w:r>
        <w:t xml:space="preserve"> </w:t>
      </w:r>
      <w:r>
        <w:rPr>
          <w:rStyle w:val="VerbatimChar"/>
        </w:rPr>
        <w:t xml:space="preserve">tickets</w:t>
      </w:r>
      <w:r>
        <w:t xml:space="preserve">,</w:t>
      </w:r>
      <w:r>
        <w:t xml:space="preserve"> </w:t>
      </w:r>
      <w:r>
        <w:rPr>
          <w:rStyle w:val="VerbatimChar"/>
        </w:rPr>
        <w:t xml:space="preserve">notifications</w:t>
      </w:r>
      <w:r>
        <w:t xml:space="preserve">,</w:t>
      </w:r>
      <w:r>
        <w:t xml:space="preserve"> </w:t>
      </w:r>
      <w:r>
        <w:rPr>
          <w:rStyle w:val="VerbatimChar"/>
        </w:rPr>
        <w:t xml:space="preserve">activity_logs</w:t>
      </w:r>
      <w:r>
        <w:t xml:space="preserve">.</w:t>
      </w:r>
    </w:p>
    <w:bookmarkEnd w:id="109"/>
    <w:bookmarkStart w:id="122" w:name="operational-workflow-activity-diagrams"/>
    <w:p>
      <w:pPr>
        <w:pStyle w:val="Heading3"/>
      </w:pPr>
      <w:r>
        <w:t xml:space="preserve">27.3 Operational Workflow Activity Diagrams</w:t>
      </w:r>
    </w:p>
    <w:p>
      <w:pPr>
        <w:pStyle w:val="FirstParagraph"/>
      </w:pPr>
      <w:r>
        <w:t xml:space="preserve">The following UML</w:t>
      </w:r>
      <w:r>
        <w:t xml:space="preserve"> </w:t>
      </w:r>
      <w:r>
        <w:rPr>
          <w:b/>
          <w:bCs/>
        </w:rPr>
        <w:t xml:space="preserve">activity diagrams</w:t>
      </w:r>
      <w:r>
        <w:t xml:space="preserve"> </w:t>
      </w:r>
      <w:r>
        <w:t xml:space="preserve">model the end-to-end operational flow — from login to completion — for each principal role and for the system-wide AI, complementing the specifications in</w:t>
      </w:r>
      <w:r>
        <w:t xml:space="preserve"> </w:t>
      </w:r>
      <w:hyperlink w:anchor="X62b4b7a677281dc421db50495e4a3d3a3f2ecd4">
        <w:r>
          <w:rPr>
            <w:rStyle w:val="Hyperlink"/>
          </w:rPr>
          <w:t xml:space="preserve">§27.2</w:t>
        </w:r>
      </w:hyperlink>
      <w:r>
        <w:t xml:space="preserve">. They share one visual convention: rounded</w:t>
      </w:r>
      <w:r>
        <w:t xml:space="preserve"> </w:t>
      </w:r>
      <w:r>
        <w:rPr>
          <w:b/>
          <w:bCs/>
        </w:rPr>
        <w:t xml:space="preserve">start/end</w:t>
      </w:r>
      <w:r>
        <w:t xml:space="preserve"> </w:t>
      </w:r>
      <w:r>
        <w:t xml:space="preserve">nodes, rectangular</w:t>
      </w:r>
      <w:r>
        <w:t xml:space="preserve"> </w:t>
      </w:r>
      <w:r>
        <w:rPr>
          <w:b/>
          <w:bCs/>
        </w:rPr>
        <w:t xml:space="preserve">actions</w:t>
      </w:r>
      <w:r>
        <w:t xml:space="preserve">, amber</w:t>
      </w:r>
      <w:r>
        <w:t xml:space="preserve"> </w:t>
      </w:r>
      <w:r>
        <w:rPr>
          <w:b/>
          <w:bCs/>
        </w:rPr>
        <w:t xml:space="preserve">decision</w:t>
      </w:r>
      <w:r>
        <w:t xml:space="preserve"> </w:t>
      </w:r>
      <w:r>
        <w:t xml:space="preserve">diamonds, green</w:t>
      </w:r>
      <w:r>
        <w:t xml:space="preserve"> </w:t>
      </w:r>
      <w:r>
        <w:rPr>
          <w:b/>
          <w:bCs/>
        </w:rPr>
        <w:t xml:space="preserve">database effects</w:t>
      </w:r>
      <w:r>
        <w:t xml:space="preserve"> </w:t>
      </w:r>
      <w:r>
        <w:t xml:space="preserve">(persisted writes), pink</w:t>
      </w:r>
      <w:r>
        <w:t xml:space="preserve"> </w:t>
      </w:r>
      <w:r>
        <w:rPr>
          <w:b/>
          <w:bCs/>
        </w:rPr>
        <w:t xml:space="preserve">notification effects</w:t>
      </w:r>
      <w:r>
        <w:t xml:space="preserve">, and violet</w:t>
      </w:r>
      <w:r>
        <w:t xml:space="preserve"> </w:t>
      </w:r>
      <w:r>
        <w:rPr>
          <w:b/>
          <w:bCs/>
        </w:rPr>
        <w:t xml:space="preserve">AI steps</w:t>
      </w:r>
      <w:r>
        <w:t xml:space="preserve">. Every step traces to the requirements cited beneath each figure. (High-resolution vector sources accompany each PNG in</w:t>
      </w:r>
      <w:r>
        <w:t xml:space="preserve"> </w:t>
      </w:r>
      <w:r>
        <w:rPr>
          <w:rStyle w:val="VerbatimChar"/>
        </w:rPr>
        <w:t xml:space="preserve">docs/diagrams/</w:t>
      </w:r>
      <w:r>
        <w:t xml:space="preserve">.)</w:t>
      </w:r>
    </w:p>
    <w:p>
      <w:pPr>
        <w:pStyle w:val="BodyText"/>
        <w:keepNext/>
        <w:spacing w:before="120" w:after="40"/>
        <w:jc w:val="center"/>
        <w:keepLines w:val="1"/>
      </w:pPr>
      <w:r>
        <w:drawing>
          <wp:inline>
            <wp:extent cx="3029110" cy="7688687"/>
            <wp:effectExtent b="0" l="0" r="0" t="0"/>
            <wp:docPr descr="SccIT Teacher / Requester workflow" title="" id="111" name="Picture"/>
            <a:graphic>
              <a:graphicData uri="http://schemas.openxmlformats.org/drawingml/2006/picture">
                <pic:pic>
                  <pic:nvPicPr>
                    <pic:cNvPr descr="diagrams/activity-teacher.png" id="112" name="Picture"/>
                    <pic:cNvPicPr>
                      <a:picLocks noChangeArrowheads="1" noChangeAspect="1"/>
                    </pic:cNvPicPr>
                  </pic:nvPicPr>
                  <pic:blipFill>
                    <a:blip r:embed="rId110"/>
                    <a:stretch>
                      <a:fillRect/>
                    </a:stretch>
                  </pic:blipFill>
                  <pic:spPr bwMode="auto">
                    <a:xfrm>
                      <a:off x="0" y="0"/>
                      <a:ext cx="3029110" cy="7688687"/>
                    </a:xfrm>
                    <a:prstGeom prst="rect">
                      <a:avLst/>
                    </a:prstGeom>
                    <a:noFill/>
                    <a:ln w="9525">
                      <a:noFill/>
                      <a:headEnd/>
                      <a:tailEnd/>
                    </a:ln>
                  </pic:spPr>
                </pic:pic>
              </a:graphicData>
            </a:graphic>
          </wp:inline>
        </w:drawing>
      </w:r>
    </w:p>
    <w:p>
      <w:pPr>
        <w:pStyle w:val="ImageCaption"/>
        <w:keepNext/>
        <w:jc w:val="center"/>
      </w:pPr>
      <w:r>
        <w:t xml:space="preserve">Figure </w:t>
      </w:r>
      <w:r>
        <w:fldChar w:fldCharType="begin"/>
        <w:instrText xml:space="preserve"> SEQ Figure \* ARABIC </w:instrText>
        <w:fldChar w:fldCharType="separate"/>
      </w:r>
      <w:r>
        <w:t>…</w:t>
      </w:r>
      <w:r>
        <w:fldChar w:fldCharType="end"/>
      </w:r>
      <w:r>
        <w:t>. Teacher / Requester Workflow — Activity Diagram.</w:t>
      </w:r>
    </w:p>
    <w:p>
      <w:pPr>
        <w:spacing w:after="240"/>
        <w:jc w:val="both"/>
      </w:pPr>
      <w:r>
        <w:rPr>
          <w:color w:val="44546A"/>
          <w:sz w:val="19"/>
        </w:rPr>
        <w:t xml:space="preserve"> </w:t>
      </w:r>
      <w:r>
        <w:rPr>
          <w:color w:val="44546A"/>
          <w:sz w:val="19"/>
        </w:rPr>
        <w:t xml:space="preserve">Log in → Teacher Dashboard (Reddit-style ticket feed of the requester’s own tickets, with upvotes and comments) → search existing tickets first (upvote/comment on a duplicate) → fill the report — a short description when an</w:t>
      </w:r>
      <w:r>
        <w:rPr>
          <w:color w:val="44546A"/>
          <w:sz w:val="19"/>
        </w:rPr>
        <w:t xml:space="preserve"> </w:t>
      </w:r>
      <w:r>
        <w:rPr>
          <w:color w:val="44546A"/>
          <w:sz w:val="19"/>
        </w:rPr>
        <w:t xml:space="preserve">“Other”</w:t>
      </w:r>
      <w:r>
        <w:rPr>
          <w:color w:val="44546A"/>
          <w:sz w:val="19"/>
        </w:rPr>
        <w:t xml:space="preserve"> </w:t>
      </w:r>
      <w:r>
        <w:rPr>
          <w:color w:val="44546A"/>
          <w:sz w:val="19"/>
        </w:rPr>
        <w:t xml:space="preserve">category is chosen, an optional priority (</w:t>
      </w:r>
      <w:r>
        <w:rPr>
          <w:color w:val="44546A"/>
          <w:sz w:val="19"/>
        </w:rPr>
        <w:t xml:space="preserve">“Not sure”</w:t>
      </w:r>
      <w:r>
        <w:rPr>
          <w:color w:val="44546A"/>
          <w:sz w:val="19"/>
        </w:rPr>
        <w:t xml:space="preserve"> </w:t>
      </w:r>
      <w:r>
        <w:rPr>
          <w:color w:val="44546A"/>
          <w:sz w:val="19"/>
        </w:rPr>
        <w:t xml:space="preserve">by default), where it is (building → room → a PC unit or other in-service item, or none) and up to five photos from the camera or gallery — and submit → the system creates the ticket (</w:t>
      </w:r>
      <w:r>
        <w:rPr>
          <w:rStyle w:val="VerbatimChar"/>
          <w:color w:val="44546A"/>
          <w:sz w:val="19"/>
        </w:rPr>
        <w:t xml:space="preserve">Open</w:t>
      </w:r>
      <w:r>
        <w:rPr>
          <w:color w:val="44546A"/>
          <w:sz w:val="19"/>
        </w:rPr>
        <w:t xml:space="preserve">), then attaches the photos one at a time (a photo that fails leaves the report intact and is named in a notice on the ticket), and queues</w:t>
      </w:r>
      <w:r>
        <w:rPr>
          <w:color w:val="44546A"/>
          <w:sz w:val="19"/>
        </w:rPr>
        <w:t xml:space="preserve"> </w:t>
      </w:r>
      <w:r>
        <w:rPr>
          <w:b/>
          <w:bCs/>
          <w:color w:val="44546A"/>
          <w:sz w:val="19"/>
        </w:rPr>
        <w:t xml:space="preserve">asynchronous AI analysis</w:t>
      </w:r>
      <w:r>
        <w:rPr>
          <w:color w:val="44546A"/>
          <w:sz w:val="19"/>
        </w:rPr>
        <w:t xml:space="preserve">, which recommends a priority → the AI assistant shows troubleshooting steps → the teacher confirms</w:t>
      </w:r>
      <w:r>
        <w:rPr>
          <w:color w:val="44546A"/>
          <w:sz w:val="19"/>
        </w:rPr>
        <w:t xml:space="preserve"> </w:t>
      </w:r>
      <w:r>
        <w:rPr>
          <w:b/>
          <w:bCs/>
          <w:color w:val="44546A"/>
          <w:sz w:val="19"/>
        </w:rPr>
        <w:t xml:space="preserve">resolved</w:t>
      </w:r>
      <w:r>
        <w:rPr>
          <w:color w:val="44546A"/>
          <w:sz w:val="19"/>
        </w:rPr>
        <w:t xml:space="preserve"> </w:t>
      </w:r>
      <w:r>
        <w:rPr>
          <w:color w:val="44546A"/>
          <w:sz w:val="19"/>
        </w:rPr>
        <w:t xml:space="preserve">(ticket closed) or</w:t>
      </w:r>
      <w:r>
        <w:rPr>
          <w:color w:val="44546A"/>
          <w:sz w:val="19"/>
        </w:rPr>
        <w:t xml:space="preserve"> </w:t>
      </w:r>
      <w:r>
        <w:rPr>
          <w:b/>
          <w:bCs/>
          <w:color w:val="44546A"/>
          <w:sz w:val="19"/>
        </w:rPr>
        <w:t xml:space="preserve">unresolved</w:t>
      </w:r>
      <w:r>
        <w:rPr>
          <w:color w:val="44546A"/>
          <w:sz w:val="19"/>
        </w:rPr>
        <w:t xml:space="preserve"> </w:t>
      </w:r>
      <w:r>
        <w:rPr>
          <w:color w:val="44546A"/>
          <w:sz w:val="19"/>
        </w:rPr>
        <w:t xml:space="preserve">(escalated to the triage/assignment queue with the AI recommendation attached) → track progress and receive notifications.</w:t>
      </w:r>
      <w:r>
        <w:rPr>
          <w:color w:val="44546A"/>
          <w:sz w:val="19"/>
        </w:rPr>
        <w:t xml:space="preserve"> </w:t>
      </w:r>
      <w:r>
        <w:rPr>
          <w:i/>
          <w:iCs/>
          <w:color w:val="44546A"/>
          <w:sz w:val="19"/>
        </w:rPr>
        <w:t xml:space="preserve">(FR-TKT-001/004/007/008/009/012/014, FR-AST-013, FR-LOC-011, FR-AI-001/003/010/021, FR-NOT-003; see</w:t>
      </w:r>
      <w:r>
        <w:rPr>
          <w:i/>
          <w:iCs/>
          <w:color w:val="44546A"/>
          <w:sz w:val="19"/>
        </w:rPr>
        <w:t xml:space="preserve"> </w:t>
      </w:r>
      <w:hyperlink w:anchor="X62b4b7a677281dc421db50495e4a3d3a3f2ecd4">
        <w:r>
          <w:rPr>
            <w:rStyle w:val="Hyperlink"/>
            <w:i/>
            <w:iCs/>
          </w:rPr>
          <w:t xml:space="preserve">UCS-02</w:t>
        </w:r>
      </w:hyperlink>
      <w:r>
        <w:rPr>
          <w:i/>
          <w:iCs/>
          <w:color w:val="44546A"/>
          <w:sz w:val="19"/>
        </w:rPr>
        <w:t xml:space="preserve">, UCS-03.)</w:t>
      </w:r>
      <w:r>
        <w:rPr>
          <w:color w:val="44546A"/>
          <w:sz w:val="19"/>
        </w:rPr>
        <w:t xml:space="preserve"> </w:t>
      </w:r>
      <w:r>
        <w:rPr>
          <w:i/>
          <w:iCs/>
          <w:color w:val="44546A"/>
          <w:sz w:val="19"/>
        </w:rPr>
        <w:t xml:space="preserve">Note (Phase 2.9): the rendered figure (</w:t>
      </w:r>
      <w:r>
        <w:rPr>
          <w:rStyle w:val="VerbatimChar"/>
          <w:i/>
          <w:iCs/>
          <w:color w:val="44546A"/>
          <w:sz w:val="19"/>
        </w:rPr>
        <w:t xml:space="preserve">activity-teacher</w:t>
      </w:r>
      <w:r>
        <w:rPr>
          <w:i/>
          <w:iCs/>
          <w:color w:val="44546A"/>
          <w:sz w:val="19"/>
        </w:rPr>
        <w:t xml:space="preserve">) predates the report form and still shows a single</w:t>
      </w:r>
      <w:r>
        <w:rPr>
          <w:i/>
          <w:iCs/>
          <w:color w:val="44546A"/>
          <w:sz w:val="19"/>
        </w:rPr>
        <w:t xml:space="preserve"> </w:t>
      </w:r>
      <w:r>
        <w:rPr>
          <w:i/>
          <w:iCs/>
          <w:color w:val="44546A"/>
          <w:sz w:val="19"/>
        </w:rPr>
        <w:t xml:space="preserve">“attach files / images”</w:t>
      </w:r>
      <w:r>
        <w:rPr>
          <w:i/>
          <w:iCs/>
          <w:color w:val="44546A"/>
          <w:sz w:val="19"/>
        </w:rPr>
        <w:t xml:space="preserve"> </w:t>
      </w:r>
      <w:r>
        <w:rPr>
          <w:i/>
          <w:iCs/>
          <w:color w:val="44546A"/>
          <w:sz w:val="19"/>
        </w:rPr>
        <w:t xml:space="preserve">step; this caption is authoritative until the figure is re-rendered.</w:t>
      </w:r>
    </w:p>
    <w:p>
      <w:pPr>
        <w:pStyle w:val="BodyText"/>
        <w:keepNext/>
        <w:spacing w:before="120" w:after="40"/>
        <w:jc w:val="center"/>
        <w:keepLines w:val="1"/>
      </w:pPr>
      <w:r>
        <w:drawing>
          <wp:inline>
            <wp:extent cx="2206695" cy="7693095"/>
            <wp:effectExtent b="0" l="0" r="0" t="0"/>
            <wp:docPr descr="SccIT Technician workflow" title="" id="114" name="Picture"/>
            <a:graphic>
              <a:graphicData uri="http://schemas.openxmlformats.org/drawingml/2006/picture">
                <pic:pic>
                  <pic:nvPicPr>
                    <pic:cNvPr descr="diagrams/activity-technician.png" id="115" name="Picture"/>
                    <pic:cNvPicPr>
                      <a:picLocks noChangeArrowheads="1" noChangeAspect="1"/>
                    </pic:cNvPicPr>
                  </pic:nvPicPr>
                  <pic:blipFill>
                    <a:blip r:embed="rId113"/>
                    <a:stretch>
                      <a:fillRect/>
                    </a:stretch>
                  </pic:blipFill>
                  <pic:spPr bwMode="auto">
                    <a:xfrm>
                      <a:off x="0" y="0"/>
                      <a:ext cx="2206695" cy="7693095"/>
                    </a:xfrm>
                    <a:prstGeom prst="rect">
                      <a:avLst/>
                    </a:prstGeom>
                    <a:noFill/>
                    <a:ln w="9525">
                      <a:noFill/>
                      <a:headEnd/>
                      <a:tailEnd/>
                    </a:ln>
                  </pic:spPr>
                </pic:pic>
              </a:graphicData>
            </a:graphic>
          </wp:inline>
        </w:drawing>
      </w:r>
    </w:p>
    <w:p>
      <w:pPr>
        <w:pStyle w:val="ImageCaption"/>
        <w:keepNext/>
        <w:jc w:val="center"/>
      </w:pPr>
      <w:r>
        <w:t xml:space="preserve">Figure </w:t>
      </w:r>
      <w:r>
        <w:fldChar w:fldCharType="begin"/>
        <w:instrText xml:space="preserve"> SEQ Figure \* ARABIC </w:instrText>
        <w:fldChar w:fldCharType="separate"/>
      </w:r>
      <w:r>
        <w:t>…</w:t>
      </w:r>
      <w:r>
        <w:fldChar w:fldCharType="end"/>
      </w:r>
      <w:r>
        <w:t>. Technician Workflow — Activity Diagram.</w:t>
      </w:r>
    </w:p>
    <w:p>
      <w:pPr>
        <w:spacing w:after="240"/>
        <w:jc w:val="both"/>
      </w:pPr>
      <w:r>
        <w:rPr>
          <w:color w:val="44546A"/>
          <w:sz w:val="19"/>
        </w:rPr>
        <w:t xml:space="preserve"> </w:t>
      </w:r>
      <w:r>
        <w:rPr>
          <w:color w:val="44546A"/>
          <w:sz w:val="19"/>
        </w:rPr>
        <w:t xml:space="preserve">Log in → Technician Dashboard (only tickets assigned to the technician) → accept (or decline with a reason) → start work (</w:t>
      </w:r>
      <w:r>
        <w:rPr>
          <w:rStyle w:val="VerbatimChar"/>
          <w:color w:val="44546A"/>
          <w:sz w:val="19"/>
        </w:rPr>
        <w:t xml:space="preserve">In Progress</w:t>
      </w:r>
      <w:r>
        <w:rPr>
          <w:color w:val="44546A"/>
          <w:sz w:val="19"/>
        </w:rPr>
        <w:t xml:space="preserve">) → review details + AI recommendations →</w:t>
      </w:r>
      <w:r>
        <w:rPr>
          <w:color w:val="44546A"/>
          <w:sz w:val="19"/>
        </w:rPr>
        <w:t xml:space="preserve"> </w:t>
      </w:r>
      <w:r>
        <w:rPr>
          <w:b/>
          <w:bCs/>
          <w:color w:val="44546A"/>
          <w:sz w:val="19"/>
        </w:rPr>
        <w:t xml:space="preserve">scan the PC’s QR code</w:t>
      </w:r>
      <w:r>
        <w:rPr>
          <w:color w:val="44546A"/>
          <w:sz w:val="19"/>
        </w:rPr>
        <w:t xml:space="preserve"> </w:t>
      </w:r>
      <w:r>
        <w:rPr>
          <w:color w:val="44546A"/>
          <w:sz w:val="19"/>
        </w:rPr>
        <w:t xml:space="preserve">to verify the correct, active asset → perform the repair with internal notes →</w:t>
      </w:r>
      <w:r>
        <w:rPr>
          <w:color w:val="44546A"/>
          <w:sz w:val="19"/>
        </w:rPr>
        <w:t xml:space="preserve"> </w:t>
      </w:r>
      <w:r>
        <w:rPr>
          <w:b/>
          <w:bCs/>
          <w:color w:val="44546A"/>
          <w:sz w:val="19"/>
        </w:rPr>
        <w:t xml:space="preserve">capture and upload repair evidence</w:t>
      </w:r>
      <w:r>
        <w:rPr>
          <w:color w:val="44546A"/>
          <w:sz w:val="19"/>
        </w:rPr>
        <w:t xml:space="preserve"> </w:t>
      </w:r>
      <w:r>
        <w:rPr>
          <w:color w:val="44546A"/>
          <w:sz w:val="19"/>
        </w:rPr>
        <w:t xml:space="preserve">(before/during/after images including a technician selfie with the repaired unit) → record maintenance, any hardware replacement, and asset status history → complete the</w:t>
      </w:r>
      <w:r>
        <w:rPr>
          <w:color w:val="44546A"/>
          <w:sz w:val="19"/>
        </w:rPr>
        <w:t xml:space="preserve"> </w:t>
      </w:r>
      <w:r>
        <w:rPr>
          <w:b/>
          <w:bCs/>
          <w:color w:val="44546A"/>
          <w:sz w:val="19"/>
        </w:rPr>
        <w:t xml:space="preserve">required checklist</w:t>
      </w:r>
      <w:r>
        <w:rPr>
          <w:color w:val="44546A"/>
          <w:sz w:val="19"/>
        </w:rPr>
        <w:t xml:space="preserve"> </w:t>
      </w:r>
      <w:r>
        <w:rPr>
          <w:color w:val="44546A"/>
          <w:sz w:val="19"/>
        </w:rPr>
        <w:t xml:space="preserve">→ close the work (</w:t>
      </w:r>
      <w:r>
        <w:rPr>
          <w:rStyle w:val="VerbatimChar"/>
          <w:color w:val="44546A"/>
          <w:sz w:val="19"/>
        </w:rPr>
        <w:t xml:space="preserve">Resolved</w:t>
      </w:r>
      <w:r>
        <w:rPr>
          <w:color w:val="44546A"/>
          <w:sz w:val="19"/>
        </w:rPr>
        <w:t xml:space="preserve">) → notify the reporter and Administrator.</w:t>
      </w:r>
      <w:r>
        <w:rPr>
          <w:color w:val="44546A"/>
          <w:sz w:val="19"/>
        </w:rPr>
        <w:t xml:space="preserve"> </w:t>
      </w:r>
      <w:r>
        <w:rPr>
          <w:i/>
          <w:iCs/>
          <w:color w:val="44546A"/>
          <w:sz w:val="19"/>
        </w:rPr>
        <w:t xml:space="preserve">(FR-ASN-004/005, FR-TKT-005/006/007, FR-QR-005/006, FR-MNT-003/004/005/006/008, FR-AST-005; see UCS-06.)</w:t>
      </w:r>
    </w:p>
    <w:p>
      <w:pPr>
        <w:pStyle w:val="BodyText"/>
        <w:keepNext/>
        <w:spacing w:before="120" w:after="40"/>
        <w:jc w:val="center"/>
        <w:keepLines w:val="1"/>
      </w:pPr>
      <w:r>
        <w:drawing>
          <wp:inline>
            <wp:extent cx="5941074" cy="5994119"/>
            <wp:effectExtent b="0" l="0" r="0" t="0"/>
            <wp:docPr descr="SccIT Administrator workflow" title="" id="117" name="Picture"/>
            <a:graphic>
              <a:graphicData uri="http://schemas.openxmlformats.org/drawingml/2006/picture">
                <pic:pic>
                  <pic:nvPicPr>
                    <pic:cNvPr descr="diagrams/activity-admin.png" id="118" name="Picture"/>
                    <pic:cNvPicPr>
                      <a:picLocks noChangeArrowheads="1" noChangeAspect="1"/>
                    </pic:cNvPicPr>
                  </pic:nvPicPr>
                  <pic:blipFill>
                    <a:blip r:embed="rId116"/>
                    <a:stretch>
                      <a:fillRect/>
                    </a:stretch>
                  </pic:blipFill>
                  <pic:spPr bwMode="auto">
                    <a:xfrm>
                      <a:off x="0" y="0"/>
                      <a:ext cx="5941074" cy="5994119"/>
                    </a:xfrm>
                    <a:prstGeom prst="rect">
                      <a:avLst/>
                    </a:prstGeom>
                    <a:noFill/>
                    <a:ln w="9525">
                      <a:noFill/>
                      <a:headEnd/>
                      <a:tailEnd/>
                    </a:ln>
                  </pic:spPr>
                </pic:pic>
              </a:graphicData>
            </a:graphic>
          </wp:inline>
        </w:drawing>
      </w:r>
    </w:p>
    <w:p>
      <w:pPr>
        <w:pStyle w:val="ImageCaption"/>
        <w:keepNext/>
        <w:jc w:val="center"/>
      </w:pPr>
      <w:r>
        <w:t xml:space="preserve">Figure </w:t>
      </w:r>
      <w:r>
        <w:fldChar w:fldCharType="begin"/>
        <w:instrText xml:space="preserve"> SEQ Figure \* ARABIC </w:instrText>
        <w:fldChar w:fldCharType="separate"/>
      </w:r>
      <w:r>
        <w:t>…</w:t>
      </w:r>
      <w:r>
        <w:fldChar w:fldCharType="end"/>
      </w:r>
      <w:r>
        <w:t>. Administrator Workflow — Activity Diagram.</w:t>
      </w:r>
    </w:p>
    <w:p>
      <w:pPr>
        <w:spacing w:after="240"/>
        <w:jc w:val="both"/>
      </w:pPr>
      <w:r>
        <w:rPr>
          <w:color w:val="44546A"/>
          <w:sz w:val="19"/>
        </w:rPr>
        <w:t xml:space="preserve"> </w:t>
      </w:r>
      <w:r>
        <w:rPr>
          <w:color w:val="44546A"/>
          <w:sz w:val="19"/>
        </w:rPr>
        <w:t xml:space="preserve">Log in → Administrator Dashboard (real-time overview of tickets, technicians, assets, inventory, maintenance, analytics, notifications, and system health; Reddit-style ticket feed) → branch into:</w:t>
      </w:r>
      <w:r>
        <w:rPr>
          <w:color w:val="44546A"/>
          <w:sz w:val="19"/>
        </w:rPr>
        <w:t xml:space="preserve"> </w:t>
      </w:r>
      <w:r>
        <w:rPr>
          <w:b/>
          <w:bCs/>
          <w:color w:val="44546A"/>
          <w:sz w:val="19"/>
        </w:rPr>
        <w:t xml:space="preserve">review &amp; approve/reject registrations</w:t>
      </w:r>
      <w:r>
        <w:rPr>
          <w:color w:val="44546A"/>
          <w:sz w:val="19"/>
        </w:rPr>
        <w:t xml:space="preserve"> </w:t>
      </w:r>
      <w:r>
        <w:rPr>
          <w:color w:val="44546A"/>
          <w:sz w:val="19"/>
        </w:rPr>
        <w:t xml:space="preserve">(email decision);</w:t>
      </w:r>
      <w:r>
        <w:rPr>
          <w:color w:val="44546A"/>
          <w:sz w:val="19"/>
        </w:rPr>
        <w:t xml:space="preserve"> </w:t>
      </w:r>
      <w:r>
        <w:rPr>
          <w:b/>
          <w:bCs/>
          <w:color w:val="44546A"/>
          <w:sz w:val="19"/>
        </w:rPr>
        <w:t xml:space="preserve">review AI recommendations</w:t>
      </w:r>
      <w:r>
        <w:rPr>
          <w:color w:val="44546A"/>
          <w:sz w:val="19"/>
        </w:rPr>
        <w:t xml:space="preserve">, optionally</w:t>
      </w:r>
      <w:r>
        <w:rPr>
          <w:color w:val="44546A"/>
          <w:sz w:val="19"/>
        </w:rPr>
        <w:t xml:space="preserve"> </w:t>
      </w:r>
      <w:r>
        <w:rPr>
          <w:b/>
          <w:bCs/>
          <w:color w:val="44546A"/>
          <w:sz w:val="19"/>
        </w:rPr>
        <w:t xml:space="preserve">override</w:t>
      </w:r>
      <w:r>
        <w:rPr>
          <w:color w:val="44546A"/>
          <w:sz w:val="19"/>
        </w:rPr>
        <w:t xml:space="preserve">, and</w:t>
      </w:r>
      <w:r>
        <w:rPr>
          <w:color w:val="44546A"/>
          <w:sz w:val="19"/>
        </w:rPr>
        <w:t xml:space="preserve"> </w:t>
      </w:r>
      <w:r>
        <w:rPr>
          <w:b/>
          <w:bCs/>
          <w:color w:val="44546A"/>
          <w:sz w:val="19"/>
        </w:rPr>
        <w:t xml:space="preserve">assign a technician</w:t>
      </w:r>
      <w:r>
        <w:rPr>
          <w:color w:val="44546A"/>
          <w:sz w:val="19"/>
        </w:rPr>
        <w:t xml:space="preserve">;</w:t>
      </w:r>
      <w:r>
        <w:rPr>
          <w:color w:val="44546A"/>
          <w:sz w:val="19"/>
        </w:rPr>
        <w:t xml:space="preserve"> </w:t>
      </w:r>
      <w:r>
        <w:rPr>
          <w:b/>
          <w:bCs/>
          <w:color w:val="44546A"/>
          <w:sz w:val="19"/>
        </w:rPr>
        <w:t xml:space="preserve">configure priority laboratories/offices</w:t>
      </w:r>
      <w:r>
        <w:rPr>
          <w:color w:val="44546A"/>
          <w:sz w:val="19"/>
        </w:rPr>
        <w:t xml:space="preserve"> </w:t>
      </w:r>
      <w:r>
        <w:rPr>
          <w:color w:val="44546A"/>
          <w:sz w:val="19"/>
        </w:rPr>
        <w:t xml:space="preserve">(which feed the AI priority recommendation);</w:t>
      </w:r>
      <w:r>
        <w:rPr>
          <w:color w:val="44546A"/>
          <w:sz w:val="19"/>
        </w:rPr>
        <w:t xml:space="preserve"> </w:t>
      </w:r>
      <w:r>
        <w:rPr>
          <w:b/>
          <w:bCs/>
          <w:color w:val="44546A"/>
          <w:sz w:val="19"/>
        </w:rPr>
        <w:t xml:space="preserve">administration &amp; oversight</w:t>
      </w:r>
      <w:r>
        <w:rPr>
          <w:color w:val="44546A"/>
          <w:sz w:val="19"/>
        </w:rPr>
        <w:t xml:space="preserve"> </w:t>
      </w:r>
      <w:r>
        <w:rPr>
          <w:color w:val="44546A"/>
          <w:sz w:val="19"/>
        </w:rPr>
        <w:t xml:space="preserve">(users, roles &amp; permissions, assets, locations, floor plans, inventory, QR codes, preventive-maintenance schedules, procurement, announcements); and</w:t>
      </w:r>
      <w:r>
        <w:rPr>
          <w:color w:val="44546A"/>
          <w:sz w:val="19"/>
        </w:rPr>
        <w:t xml:space="preserve"> </w:t>
      </w:r>
      <w:r>
        <w:rPr>
          <w:b/>
          <w:bCs/>
          <w:color w:val="44546A"/>
          <w:sz w:val="19"/>
        </w:rPr>
        <w:t xml:space="preserve">reports/analytics/audit logs</w:t>
      </w:r>
      <w:r>
        <w:rPr>
          <w:color w:val="44546A"/>
          <w:sz w:val="19"/>
        </w:rPr>
        <w:t xml:space="preserve"> </w:t>
      </w:r>
      <w:r>
        <w:rPr>
          <w:color w:val="44546A"/>
          <w:sz w:val="19"/>
        </w:rPr>
        <w:t xml:space="preserve">and system settings.</w:t>
      </w:r>
      <w:r>
        <w:rPr>
          <w:color w:val="44546A"/>
          <w:sz w:val="19"/>
        </w:rPr>
        <w:t xml:space="preserve"> </w:t>
      </w:r>
      <w:r>
        <w:rPr>
          <w:i/>
          <w:iCs/>
          <w:color w:val="44546A"/>
          <w:sz w:val="19"/>
        </w:rPr>
        <w:t xml:space="preserve">(FR-AUTH-014/015, FR-USER-</w:t>
      </w:r>
      <w:r>
        <w:rPr>
          <w:color w:val="44546A"/>
          <w:sz w:val="19"/>
        </w:rPr>
        <w:t xml:space="preserve">, FR-ASN-001, FR-AI-001/010/032, FR-CFG-</w:t>
      </w:r>
      <w:r>
        <w:rPr>
          <w:i/>
          <w:iCs/>
          <w:color w:val="44546A"/>
          <w:sz w:val="19"/>
        </w:rPr>
        <w:t xml:space="preserve">, FR-DSH-</w:t>
      </w:r>
      <w:r>
        <w:rPr>
          <w:color w:val="44546A"/>
          <w:sz w:val="19"/>
        </w:rPr>
        <w:t xml:space="preserve">, FR-RPT-</w:t>
      </w:r>
      <w:r>
        <w:rPr>
          <w:i/>
          <w:iCs/>
          <w:color w:val="44546A"/>
          <w:sz w:val="19"/>
        </w:rPr>
        <w:t xml:space="preserve">, FR-AUD-004; see UCS-04, UCS-05.)</w:t>
      </w:r>
    </w:p>
    <w:p>
      <w:pPr>
        <w:pStyle w:val="BodyText"/>
        <w:keepNext/>
        <w:spacing w:before="120" w:after="40"/>
        <w:jc w:val="center"/>
        <w:keepLines w:val="1"/>
      </w:pPr>
      <w:r>
        <w:drawing>
          <wp:inline>
            <wp:extent cx="4143870" cy="7695759"/>
            <wp:effectExtent b="0" l="0" r="0" t="0"/>
            <wp:docPr descr="SccIT system-wide AI behavior" title="" id="120" name="Picture"/>
            <a:graphic>
              <a:graphicData uri="http://schemas.openxmlformats.org/drawingml/2006/picture">
                <pic:pic>
                  <pic:nvPicPr>
                    <pic:cNvPr descr="diagrams/activity-ai.png" id="121" name="Picture"/>
                    <pic:cNvPicPr>
                      <a:picLocks noChangeArrowheads="1" noChangeAspect="1"/>
                    </pic:cNvPicPr>
                  </pic:nvPicPr>
                  <pic:blipFill>
                    <a:blip r:embed="rId119"/>
                    <a:stretch>
                      <a:fillRect/>
                    </a:stretch>
                  </pic:blipFill>
                  <pic:spPr bwMode="auto">
                    <a:xfrm>
                      <a:off x="0" y="0"/>
                      <a:ext cx="4143870" cy="7695759"/>
                    </a:xfrm>
                    <a:prstGeom prst="rect">
                      <a:avLst/>
                    </a:prstGeom>
                    <a:noFill/>
                    <a:ln w="9525">
                      <a:noFill/>
                      <a:headEnd/>
                      <a:tailEnd/>
                    </a:ln>
                  </pic:spPr>
                </pic:pic>
              </a:graphicData>
            </a:graphic>
          </wp:inline>
        </w:drawing>
      </w:r>
    </w:p>
    <w:p>
      <w:pPr>
        <w:pStyle w:val="ImageCaption"/>
        <w:keepNext/>
        <w:jc w:val="center"/>
      </w:pPr>
      <w:r>
        <w:t xml:space="preserve">Figure </w:t>
      </w:r>
      <w:r>
        <w:fldChar w:fldCharType="begin"/>
        <w:instrText xml:space="preserve"> SEQ Figure \* ARABIC </w:instrText>
        <w:fldChar w:fldCharType="separate"/>
      </w:r>
      <w:r>
        <w:t>…</w:t>
      </w:r>
      <w:r>
        <w:fldChar w:fldCharType="end"/>
      </w:r>
      <w:r>
        <w:t>. System-Wide AI Behavior — Activity Diagram.</w:t>
      </w:r>
    </w:p>
    <w:p>
      <w:pPr>
        <w:spacing w:after="240"/>
        <w:jc w:val="both"/>
      </w:pPr>
      <w:r>
        <w:rPr>
          <w:color w:val="44546A"/>
          <w:sz w:val="19"/>
        </w:rPr>
        <w:t xml:space="preserve"> </w:t>
      </w:r>
      <w:r>
        <w:rPr>
          <w:color w:val="44546A"/>
          <w:sz w:val="19"/>
        </w:rPr>
        <w:t xml:space="preserve">Two entry triggers: an authenticated user opening the</w:t>
      </w:r>
      <w:r>
        <w:rPr>
          <w:color w:val="44546A"/>
          <w:sz w:val="19"/>
        </w:rPr>
        <w:t xml:space="preserve"> </w:t>
      </w:r>
      <w:r>
        <w:rPr>
          <w:b/>
          <w:bCs/>
          <w:color w:val="44546A"/>
          <w:sz w:val="19"/>
        </w:rPr>
        <w:t xml:space="preserve">assistant</w:t>
      </w:r>
      <w:r>
        <w:rPr>
          <w:color w:val="44546A"/>
          <w:sz w:val="19"/>
        </w:rPr>
        <w:t xml:space="preserve"> </w:t>
      </w:r>
      <w:r>
        <w:rPr>
          <w:color w:val="44546A"/>
          <w:sz w:val="19"/>
        </w:rPr>
        <w:t xml:space="preserve">(RAG knowledge-base answer with citations, logged) and a</w:t>
      </w:r>
      <w:r>
        <w:rPr>
          <w:color w:val="44546A"/>
          <w:sz w:val="19"/>
        </w:rPr>
        <w:t xml:space="preserve"> </w:t>
      </w:r>
      <w:r>
        <w:rPr>
          <w:b/>
          <w:bCs/>
          <w:color w:val="44546A"/>
          <w:sz w:val="19"/>
        </w:rPr>
        <w:t xml:space="preserve">ticket submission / on-demand analysis</w:t>
      </w:r>
      <w:r>
        <w:rPr>
          <w:color w:val="44546A"/>
          <w:sz w:val="19"/>
        </w:rPr>
        <w:t xml:space="preserve">. For analysis the system checks AI availability (</w:t>
      </w:r>
      <w:r>
        <w:rPr>
          <w:b/>
          <w:bCs/>
          <w:color w:val="44546A"/>
          <w:sz w:val="19"/>
        </w:rPr>
        <w:t xml:space="preserve">graceful degradation</w:t>
      </w:r>
      <w:r>
        <w:rPr>
          <w:color w:val="44546A"/>
          <w:sz w:val="19"/>
        </w:rPr>
        <w:t xml:space="preserve"> </w:t>
      </w:r>
      <w:r>
        <w:rPr>
          <w:color w:val="44546A"/>
          <w:sz w:val="19"/>
        </w:rPr>
        <w:t xml:space="preserve">if disabled/unreachable), builds a</w:t>
      </w:r>
      <w:r>
        <w:rPr>
          <w:color w:val="44546A"/>
          <w:sz w:val="19"/>
        </w:rPr>
        <w:t xml:space="preserve"> </w:t>
      </w:r>
      <w:r>
        <w:rPr>
          <w:b/>
          <w:bCs/>
          <w:color w:val="44546A"/>
          <w:sz w:val="19"/>
        </w:rPr>
        <w:t xml:space="preserve">minimized, PII-redacted</w:t>
      </w:r>
      <w:r>
        <w:rPr>
          <w:color w:val="44546A"/>
          <w:sz w:val="19"/>
        </w:rPr>
        <w:t xml:space="preserve"> </w:t>
      </w:r>
      <w:r>
        <w:rPr>
          <w:color w:val="44546A"/>
          <w:sz w:val="19"/>
        </w:rPr>
        <w:t xml:space="preserve">prompt, analyzes the ticket, recommends a priority from severity + priority location + asset criticality, gates on the</w:t>
      </w:r>
      <w:r>
        <w:rPr>
          <w:color w:val="44546A"/>
          <w:sz w:val="19"/>
        </w:rPr>
        <w:t xml:space="preserve"> </w:t>
      </w:r>
      <w:r>
        <w:rPr>
          <w:b/>
          <w:bCs/>
          <w:color w:val="44546A"/>
          <w:sz w:val="19"/>
        </w:rPr>
        <w:t xml:space="preserve">confidence threshold (0.70)</w:t>
      </w:r>
      <w:r>
        <w:rPr>
          <w:color w:val="44546A"/>
          <w:sz w:val="19"/>
        </w:rPr>
        <w:t xml:space="preserve">, presents</w:t>
      </w:r>
      <w:r>
        <w:rPr>
          <w:color w:val="44546A"/>
          <w:sz w:val="19"/>
        </w:rPr>
        <w:t xml:space="preserve"> </w:t>
      </w:r>
      <w:r>
        <w:rPr>
          <w:b/>
          <w:bCs/>
          <w:color w:val="44546A"/>
          <w:sz w:val="19"/>
        </w:rPr>
        <w:t xml:space="preserve">advisory</w:t>
      </w:r>
      <w:r>
        <w:rPr>
          <w:color w:val="44546A"/>
          <w:sz w:val="19"/>
        </w:rPr>
        <w:t xml:space="preserve"> </w:t>
      </w:r>
      <w:r>
        <w:rPr>
          <w:color w:val="44546A"/>
          <w:sz w:val="19"/>
        </w:rPr>
        <w:t xml:space="preserve">troubleshooting, and either closes on self-service resolution or</w:t>
      </w:r>
      <w:r>
        <w:rPr>
          <w:color w:val="44546A"/>
          <w:sz w:val="19"/>
        </w:rPr>
        <w:t xml:space="preserve"> </w:t>
      </w:r>
      <w:r>
        <w:rPr>
          <w:b/>
          <w:bCs/>
          <w:color w:val="44546A"/>
          <w:sz w:val="19"/>
        </w:rPr>
        <w:t xml:space="preserve">escalates to human triage</w:t>
      </w:r>
      <w:r>
        <w:rPr>
          <w:color w:val="44546A"/>
          <w:sz w:val="19"/>
        </w:rPr>
        <w:t xml:space="preserve"> </w:t>
      </w:r>
      <w:r>
        <w:rPr>
          <w:color w:val="44546A"/>
          <w:sz w:val="19"/>
        </w:rPr>
        <w:t xml:space="preserve">— the AI never auto-assigns or auto-closes. All analyses and recommendations are logged.</w:t>
      </w:r>
      <w:r>
        <w:rPr>
          <w:color w:val="44546A"/>
          <w:sz w:val="19"/>
        </w:rPr>
        <w:t xml:space="preserve"> </w:t>
      </w:r>
      <w:r>
        <w:rPr>
          <w:i/>
          <w:iCs/>
          <w:color w:val="44546A"/>
          <w:sz w:val="19"/>
        </w:rPr>
        <w:t xml:space="preserve">(FR-AI-001..010/020..022/030..034; see</w:t>
      </w:r>
      <w:r>
        <w:rPr>
          <w:i/>
          <w:iCs/>
          <w:color w:val="44546A"/>
          <w:sz w:val="19"/>
        </w:rPr>
        <w:t xml:space="preserve"> </w:t>
      </w:r>
      <w:hyperlink w:anchor="X5469cb3139932a6bfd3df6114eca7ae7011b1c0">
        <w:r>
          <w:rPr>
            <w:rStyle w:val="Hyperlink"/>
            <w:i/>
            <w:iCs/>
          </w:rPr>
          <w:t xml:space="preserve">§27.4</w:t>
        </w:r>
      </w:hyperlink>
      <w:r>
        <w:rPr>
          <w:i/>
          <w:iCs/>
          <w:color w:val="44546A"/>
          <w:sz w:val="19"/>
        </w:rPr>
        <w:t xml:space="preserve">.)</w:t>
      </w:r>
    </w:p>
    <w:bookmarkEnd w:id="122"/>
    <w:bookmarkStart w:id="123" w:name="system-wide-ai-behavior"/>
    <w:p>
      <w:pPr>
        <w:pStyle w:val="Heading3"/>
      </w:pPr>
      <w:r>
        <w:t xml:space="preserve">27.4 System-Wide AI Behavior</w:t>
      </w:r>
    </w:p>
    <w:p>
      <w:pPr>
        <w:pStyle w:val="FirstParagraph"/>
        <w:keepNext/>
      </w:pPr>
      <w:r>
        <w:t xml:space="preserve">The AI subsystem is</w:t>
      </w:r>
      <w:r>
        <w:t xml:space="preserve"> </w:t>
      </w:r>
      <w:r>
        <w:rPr>
          <w:b/>
          <w:bCs/>
        </w:rPr>
        <w:t xml:space="preserve">advisory, configurable, and grounded in the organization’s own data (RAG)</w:t>
      </w:r>
      <w:r>
        <w:t xml:space="preserve">. It never performs irreversible or state-changing operations autonomously; every AI output requires human confirmation (</w:t>
      </w:r>
      <w:hyperlink w:anchor="X431c592284cfa28afb66772d68cf459fea7bed8">
        <w:r>
          <w:rPr>
            <w:rStyle w:val="Hyperlink"/>
          </w:rPr>
          <w:t xml:space="preserve">FR-AI-032</w:t>
        </w:r>
      </w:hyperlink>
      <w:r>
        <w:t xml:space="preserve">). The following behaviours apply system-wide and are each fully traceable to the AI requirements (</w:t>
      </w:r>
      <w:hyperlink w:anchor="X837cfe1b9f84847d344ef0d44048e818a51c3f4">
        <w:r>
          <w:rPr>
            <w:rStyle w:val="Hyperlink"/>
          </w:rPr>
          <w:t xml:space="preserve">§17</w:t>
        </w:r>
      </w:hyperlink>
      <w:r>
        <w:t xml:space="preserve">):</w:t>
      </w:r>
    </w:p>
    <w:p>
      <w:pPr>
        <w:pStyle w:val="Compact"/>
        <w:numPr>
          <w:ilvl w:val="0"/>
          <w:numId w:val="1018"/>
        </w:numPr>
        <w:keepNext/>
        <w:keepLines w:val="1"/>
      </w:pPr>
      <w:r>
        <w:rPr>
          <w:b/>
          <w:bCs/>
        </w:rPr>
        <w:t xml:space="preserve">Conversational assistant on every page.</w:t>
      </w:r>
      <w:r>
        <w:t xml:space="preserve"> </w:t>
      </w:r>
      <w:r>
        <w:t xml:space="preserve">A persistent AI assistant (the floating bottom-left chatbot) is available to</w:t>
      </w:r>
      <w:r>
        <w:t xml:space="preserve"> </w:t>
      </w:r>
      <w:r>
        <w:rPr>
          <w:b/>
          <w:bCs/>
        </w:rPr>
        <w:t xml:space="preserve">every authenticated user</w:t>
      </w:r>
      <w:r>
        <w:t xml:space="preserve"> </w:t>
      </w:r>
      <w:r>
        <w:t xml:space="preserve">on every page, for troubleshooting and knowledge-base questions, grounded in retrieved knowledge with citations.</w:t>
      </w:r>
      <w:r>
        <w:t xml:space="preserve"> </w:t>
      </w:r>
      <w:r>
        <w:rPr>
          <w:i/>
          <w:iCs/>
        </w:rPr>
        <w:t xml:space="preserve">(FR-AI-004 ·</w:t>
      </w:r>
      <w:r>
        <w:rPr>
          <w:i/>
          <w:iCs/>
        </w:rPr>
        <w:t xml:space="preserve"> </w:t>
      </w:r>
      <w:r>
        <w:rPr>
          <w:rStyle w:val="VerbatimChar"/>
          <w:i/>
          <w:iCs/>
        </w:rPr>
        <w:t xml:space="preserve">ai_conversation_logs</w:t>
      </w:r>
      <w:r>
        <w:rPr>
          <w:i/>
          <w:iCs/>
        </w:rPr>
        <w:t xml:space="preserve">.)</w:t>
      </w:r>
    </w:p>
    <w:p>
      <w:pPr>
        <w:pStyle w:val="Compact"/>
        <w:numPr>
          <w:ilvl w:val="0"/>
          <w:numId w:val="1018"/>
        </w:numPr>
        <w:keepLines w:val="1"/>
      </w:pPr>
      <w:r>
        <w:rPr>
          <w:b/>
          <w:bCs/>
        </w:rPr>
        <w:t xml:space="preserve">AI troubleshooting assistant.</w:t>
      </w:r>
      <w:r>
        <w:t xml:space="preserve"> </w:t>
      </w:r>
      <w:r>
        <w:t xml:space="preserve">For a reported problem the assistant presents grounded, ordered troubleshooting steps that the requester can mark complete.</w:t>
      </w:r>
      <w:r>
        <w:t xml:space="preserve"> </w:t>
      </w:r>
      <w:r>
        <w:rPr>
          <w:i/>
          <w:iCs/>
        </w:rPr>
        <w:t xml:space="preserve">(FR-AI-003 ·</w:t>
      </w:r>
      <w:r>
        <w:rPr>
          <w:i/>
          <w:iCs/>
        </w:rPr>
        <w:t xml:space="preserve"> </w:t>
      </w:r>
      <w:r>
        <w:rPr>
          <w:rStyle w:val="VerbatimChar"/>
          <w:i/>
          <w:iCs/>
        </w:rPr>
        <w:t xml:space="preserve">ai_recommendations</w:t>
      </w:r>
      <w:r>
        <w:rPr>
          <w:i/>
          <w:iCs/>
        </w:rPr>
        <w:t xml:space="preserve">.)</w:t>
      </w:r>
    </w:p>
    <w:p>
      <w:pPr>
        <w:pStyle w:val="Compact"/>
        <w:numPr>
          <w:ilvl w:val="0"/>
          <w:numId w:val="1018"/>
        </w:numPr>
        <w:keepLines w:val="1"/>
      </w:pPr>
      <w:r>
        <w:rPr>
          <w:b/>
          <w:bCs/>
        </w:rPr>
        <w:t xml:space="preserve">AI ticket analysis.</w:t>
      </w:r>
      <w:r>
        <w:t xml:space="preserve"> </w:t>
      </w:r>
      <w:r>
        <w:t xml:space="preserve">On submission (or on demand) an</w:t>
      </w:r>
      <w:r>
        <w:t xml:space="preserve"> </w:t>
      </w:r>
      <w:r>
        <w:rPr>
          <w:b/>
          <w:bCs/>
        </w:rPr>
        <w:t xml:space="preserve">asynchronous</w:t>
      </w:r>
      <w:r>
        <w:t xml:space="preserve"> </w:t>
      </w:r>
      <w:r>
        <w:t xml:space="preserve">job produces category, severity, estimated resolution minutes, a</w:t>
      </w:r>
      <w:r>
        <w:t xml:space="preserve"> </w:t>
      </w:r>
      <w:r>
        <w:rPr>
          <w:rStyle w:val="VerbatimChar"/>
        </w:rPr>
        <w:t xml:space="preserve">technician_required</w:t>
      </w:r>
      <w:r>
        <w:t xml:space="preserve"> </w:t>
      </w:r>
      <w:r>
        <w:t xml:space="preserve">flag, a summary, and a confidence score — cached on the ticket and retained in full history.</w:t>
      </w:r>
      <w:r>
        <w:t xml:space="preserve"> </w:t>
      </w:r>
      <w:r>
        <w:rPr>
          <w:i/>
          <w:iCs/>
        </w:rPr>
        <w:t xml:space="preserve">(FR-AI-001/002/021 ·</w:t>
      </w:r>
      <w:r>
        <w:rPr>
          <w:i/>
          <w:iCs/>
        </w:rPr>
        <w:t xml:space="preserve"> </w:t>
      </w:r>
      <w:r>
        <w:rPr>
          <w:rStyle w:val="VerbatimChar"/>
          <w:i/>
          <w:iCs/>
        </w:rPr>
        <w:t xml:space="preserve">ai_analysis_logs</w:t>
      </w:r>
      <w:r>
        <w:rPr>
          <w:i/>
          <w:iCs/>
        </w:rPr>
        <w:t xml:space="preserve">.)</w:t>
      </w:r>
    </w:p>
    <w:p>
      <w:pPr>
        <w:pStyle w:val="Compact"/>
        <w:numPr>
          <w:ilvl w:val="0"/>
          <w:numId w:val="1018"/>
        </w:numPr>
        <w:keepLines w:val="1"/>
      </w:pPr>
      <w:r>
        <w:rPr>
          <w:b/>
          <w:bCs/>
        </w:rPr>
        <w:t xml:space="preserve">AI priority recommendation.</w:t>
      </w:r>
      <w:r>
        <w:t xml:space="preserve"> </w:t>
      </w:r>
      <w:r>
        <w:t xml:space="preserve">The AI recommends a ticket priority from the analyzed</w:t>
      </w:r>
      <w:r>
        <w:t xml:space="preserve"> </w:t>
      </w:r>
      <w:r>
        <w:rPr>
          <w:b/>
          <w:bCs/>
        </w:rPr>
        <w:t xml:space="preserve">severity</w:t>
      </w:r>
      <w:r>
        <w:t xml:space="preserve">, the ticket’s</w:t>
      </w:r>
      <w:r>
        <w:t xml:space="preserve"> </w:t>
      </w:r>
      <w:r>
        <w:rPr>
          <w:b/>
          <w:bCs/>
        </w:rPr>
        <w:t xml:space="preserve">location context</w:t>
      </w:r>
      <w:r>
        <w:t xml:space="preserve"> </w:t>
      </w:r>
      <w:r>
        <w:t xml:space="preserve">(room type — laboratory/office — and administrator-configured</w:t>
      </w:r>
      <w:r>
        <w:t xml:space="preserve"> </w:t>
      </w:r>
      <w:r>
        <w:rPr>
          <w:b/>
          <w:bCs/>
        </w:rPr>
        <w:t xml:space="preserve">priority locations</w:t>
      </w:r>
      <w:r>
        <w:t xml:space="preserve">), and</w:t>
      </w:r>
      <w:r>
        <w:t xml:space="preserve"> </w:t>
      </w:r>
      <w:r>
        <w:rPr>
          <w:b/>
          <w:bCs/>
        </w:rPr>
        <w:t xml:space="preserve">asset criticality</w:t>
      </w:r>
      <w:r>
        <w:t xml:space="preserve">. The recommendation is advisory; Administrators may override it and configure which locations are high-priority.</w:t>
      </w:r>
      <w:r>
        <w:t xml:space="preserve"> </w:t>
      </w:r>
      <w:r>
        <w:rPr>
          <w:i/>
          <w:iCs/>
        </w:rPr>
        <w:t xml:space="preserve">(FR-AI-001, FR-CFG-006, FR-AI-010 ·</w:t>
      </w:r>
      <w:r>
        <w:rPr>
          <w:i/>
          <w:iCs/>
        </w:rPr>
        <w:t xml:space="preserve"> </w:t>
      </w:r>
      <w:r>
        <w:rPr>
          <w:rStyle w:val="VerbatimChar"/>
          <w:i/>
          <w:iCs/>
        </w:rPr>
        <w:t xml:space="preserve">tickets</w:t>
      </w:r>
      <w:r>
        <w:rPr>
          <w:i/>
          <w:iCs/>
        </w:rPr>
        <w:t xml:space="preserve">,</w:t>
      </w:r>
      <w:r>
        <w:rPr>
          <w:i/>
          <w:iCs/>
        </w:rPr>
        <w:t xml:space="preserve"> </w:t>
      </w:r>
      <w:r>
        <w:rPr>
          <w:rStyle w:val="VerbatimChar"/>
          <w:i/>
          <w:iCs/>
        </w:rPr>
        <w:t xml:space="preserve">rooms</w:t>
      </w:r>
      <w:r>
        <w:rPr>
          <w:i/>
          <w:iCs/>
        </w:rPr>
        <w:t xml:space="preserve">,</w:t>
      </w:r>
      <w:r>
        <w:rPr>
          <w:i/>
          <w:iCs/>
        </w:rPr>
        <w:t xml:space="preserve"> </w:t>
      </w:r>
      <w:r>
        <w:rPr>
          <w:rStyle w:val="VerbatimChar"/>
          <w:i/>
          <w:iCs/>
        </w:rPr>
        <w:t xml:space="preserve">system_settings</w:t>
      </w:r>
      <w:r>
        <w:rPr>
          <w:i/>
          <w:iCs/>
        </w:rPr>
        <w:t xml:space="preserve">.)</w:t>
      </w:r>
    </w:p>
    <w:p>
      <w:pPr>
        <w:pStyle w:val="Compact"/>
        <w:numPr>
          <w:ilvl w:val="0"/>
          <w:numId w:val="1018"/>
        </w:numPr>
        <w:keepLines w:val="1"/>
      </w:pPr>
      <w:r>
        <w:rPr>
          <w:b/>
          <w:bCs/>
        </w:rPr>
        <w:t xml:space="preserve">AI knowledge-base search (RAG).</w:t>
      </w:r>
      <w:r>
        <w:t xml:space="preserve"> </w:t>
      </w:r>
      <w:r>
        <w:t xml:space="preserve">Queries retrieve top-k relevant context via</w:t>
      </w:r>
      <w:r>
        <w:t xml:space="preserve"> </w:t>
      </w:r>
      <w:r>
        <w:rPr>
          <w:b/>
          <w:bCs/>
        </w:rPr>
        <w:t xml:space="preserve">vector similarity</w:t>
      </w:r>
      <w:r>
        <w:t xml:space="preserve"> </w:t>
      </w:r>
      <w:r>
        <w:t xml:space="preserve">over embeddings and answer with</w:t>
      </w:r>
      <w:r>
        <w:t xml:space="preserve"> </w:t>
      </w:r>
      <w:r>
        <w:rPr>
          <w:b/>
          <w:bCs/>
        </w:rPr>
        <w:t xml:space="preserve">cited sources</w:t>
      </w:r>
      <w:r>
        <w:t xml:space="preserve">; only</w:t>
      </w:r>
      <w:r>
        <w:t xml:space="preserve"> </w:t>
      </w:r>
      <w:r>
        <w:rPr>
          <w:i/>
          <w:iCs/>
        </w:rPr>
        <w:t xml:space="preserve">published</w:t>
      </w:r>
      <w:r>
        <w:t xml:space="preserve"> </w:t>
      </w:r>
      <w:r>
        <w:t xml:space="preserve">articles are visible to Teachers.</w:t>
      </w:r>
      <w:r>
        <w:t xml:space="preserve"> </w:t>
      </w:r>
      <w:r>
        <w:rPr>
          <w:i/>
          <w:iCs/>
        </w:rPr>
        <w:t xml:space="preserve">(FR-AI-005/006/007 ·</w:t>
      </w:r>
      <w:r>
        <w:rPr>
          <w:i/>
          <w:iCs/>
        </w:rPr>
        <w:t xml:space="preserve"> </w:t>
      </w:r>
      <w:r>
        <w:rPr>
          <w:rStyle w:val="VerbatimChar"/>
          <w:i/>
          <w:iCs/>
        </w:rPr>
        <w:t xml:space="preserve">ai_knowledge_articles</w:t>
      </w:r>
      <w:r>
        <w:rPr>
          <w:i/>
          <w:iCs/>
        </w:rPr>
        <w:t xml:space="preserve">,</w:t>
      </w:r>
      <w:r>
        <w:rPr>
          <w:i/>
          <w:iCs/>
        </w:rPr>
        <w:t xml:space="preserve"> </w:t>
      </w:r>
      <w:r>
        <w:rPr>
          <w:rStyle w:val="VerbatimChar"/>
          <w:i/>
          <w:iCs/>
        </w:rPr>
        <w:t xml:space="preserve">ai_embeddings</w:t>
      </w:r>
      <w:r>
        <w:rPr>
          <w:i/>
          <w:iCs/>
        </w:rPr>
        <w:t xml:space="preserve">.)</w:t>
      </w:r>
    </w:p>
    <w:p>
      <w:pPr>
        <w:pStyle w:val="Compact"/>
        <w:numPr>
          <w:ilvl w:val="0"/>
          <w:numId w:val="1018"/>
        </w:numPr>
        <w:keepLines w:val="1"/>
      </w:pPr>
      <w:r>
        <w:rPr>
          <w:b/>
          <w:bCs/>
        </w:rPr>
        <w:t xml:space="preserve">AI maintenance recommendations.</w:t>
      </w:r>
      <w:r>
        <w:t xml:space="preserve"> </w:t>
      </w:r>
      <w:r>
        <w:t xml:space="preserve">From resolved tickets and maintenance history the AI can suggest preventive actions and (opt-in) per-PC</w:t>
      </w:r>
      <w:r>
        <w:t xml:space="preserve"> </w:t>
      </w:r>
      <w:r>
        <w:rPr>
          <w:b/>
          <w:bCs/>
        </w:rPr>
        <w:t xml:space="preserve">predictive-maintenance</w:t>
      </w:r>
      <w:r>
        <w:t xml:space="preserve"> </w:t>
      </w:r>
      <w:r>
        <w:t xml:space="preserve">predictions; these ship</w:t>
      </w:r>
      <w:r>
        <w:t xml:space="preserve"> </w:t>
      </w:r>
      <w:r>
        <w:rPr>
          <w:b/>
          <w:bCs/>
        </w:rPr>
        <w:t xml:space="preserve">disabled by default</w:t>
      </w:r>
      <w:r>
        <w:t xml:space="preserve">.</w:t>
      </w:r>
      <w:r>
        <w:t xml:space="preserve"> </w:t>
      </w:r>
      <w:r>
        <w:rPr>
          <w:i/>
          <w:iCs/>
        </w:rPr>
        <w:t xml:space="preserve">(FR-AI-011/013 ·</w:t>
      </w:r>
      <w:r>
        <w:rPr>
          <w:i/>
          <w:iCs/>
        </w:rPr>
        <w:t xml:space="preserve"> </w:t>
      </w:r>
      <w:r>
        <w:rPr>
          <w:rStyle w:val="VerbatimChar"/>
          <w:i/>
          <w:iCs/>
        </w:rPr>
        <w:t xml:space="preserve">ai_predictions</w:t>
      </w:r>
      <w:r>
        <w:rPr>
          <w:i/>
          <w:iCs/>
        </w:rPr>
        <w:t xml:space="preserve">,</w:t>
      </w:r>
      <w:r>
        <w:rPr>
          <w:i/>
          <w:iCs/>
        </w:rPr>
        <w:t xml:space="preserve"> </w:t>
      </w:r>
      <w:r>
        <w:rPr>
          <w:rStyle w:val="VerbatimChar"/>
          <w:i/>
          <w:iCs/>
        </w:rPr>
        <w:t xml:space="preserve">ai_failure_patterns</w:t>
      </w:r>
      <w:r>
        <w:rPr>
          <w:i/>
          <w:iCs/>
        </w:rPr>
        <w:t xml:space="preserve">.)</w:t>
      </w:r>
    </w:p>
    <w:p>
      <w:pPr>
        <w:pStyle w:val="Compact"/>
        <w:numPr>
          <w:ilvl w:val="0"/>
          <w:numId w:val="1018"/>
        </w:numPr>
        <w:keepNext/>
        <w:keepLines w:val="1"/>
      </w:pPr>
      <w:r>
        <w:rPr>
          <w:b/>
          <w:bCs/>
        </w:rPr>
        <w:t xml:space="preserve">AI escalation logic.</w:t>
      </w:r>
      <w:r>
        <w:t xml:space="preserve"> </w:t>
      </w:r>
      <w:r>
        <w:t xml:space="preserve">When self-service troubleshooting does not resolve an issue, the ticket is</w:t>
      </w:r>
      <w:r>
        <w:t xml:space="preserve"> </w:t>
      </w:r>
      <w:r>
        <w:rPr>
          <w:b/>
          <w:bCs/>
        </w:rPr>
        <w:t xml:space="preserve">escalated</w:t>
      </w:r>
      <w:r>
        <w:t xml:space="preserve"> </w:t>
      </w:r>
      <w:r>
        <w:t xml:space="preserve">into the human triage/assignment queue with the AI recommendation attached. The AI surfaces and recommends; it does</w:t>
      </w:r>
      <w:r>
        <w:t xml:space="preserve"> </w:t>
      </w:r>
      <w:r>
        <w:rPr>
          <w:b/>
          <w:bCs/>
        </w:rPr>
        <w:t xml:space="preserve">not</w:t>
      </w:r>
      <w:r>
        <w:t xml:space="preserve"> </w:t>
      </w:r>
      <w:r>
        <w:t xml:space="preserve">autonomously assign, close, or change permissions.</w:t>
      </w:r>
      <w:r>
        <w:t xml:space="preserve"> </w:t>
      </w:r>
      <w:r>
        <w:rPr>
          <w:i/>
          <w:iCs/>
        </w:rPr>
        <w:t xml:space="preserve">(FR-AI-010/032, FR-ASN-001.)</w:t>
      </w:r>
    </w:p>
    <w:p>
      <w:pPr>
        <w:pStyle w:val="Compact"/>
        <w:numPr>
          <w:ilvl w:val="0"/>
          <w:numId w:val="1018"/>
        </w:numPr>
        <w:keepLines w:val="1"/>
      </w:pPr>
      <w:r>
        <w:rPr>
          <w:b/>
          <w:bCs/>
        </w:rPr>
        <w:t xml:space="preserve">AI recommendation logging.</w:t>
      </w:r>
      <w:r>
        <w:t xml:space="preserve"> </w:t>
      </w:r>
      <w:r>
        <w:t xml:space="preserve">Every analysis, recommendation, conversation turn, and feedback item is</w:t>
      </w:r>
      <w:r>
        <w:t xml:space="preserve"> </w:t>
      </w:r>
      <w:r>
        <w:rPr>
          <w:b/>
          <w:bCs/>
        </w:rPr>
        <w:t xml:space="preserve">logged</w:t>
      </w:r>
      <w:r>
        <w:t xml:space="preserve"> </w:t>
      </w:r>
      <w:r>
        <w:t xml:space="preserve">under the same retention and access controls as other PII-bearing data, and AI-generated content is</w:t>
      </w:r>
      <w:r>
        <w:t xml:space="preserve"> </w:t>
      </w:r>
      <w:r>
        <w:rPr>
          <w:b/>
          <w:bCs/>
        </w:rPr>
        <w:t xml:space="preserve">labelled</w:t>
      </w:r>
      <w:r>
        <w:t xml:space="preserve"> </w:t>
      </w:r>
      <w:r>
        <w:t xml:space="preserve">as such.</w:t>
      </w:r>
      <w:r>
        <w:t xml:space="preserve"> </w:t>
      </w:r>
      <w:r>
        <w:rPr>
          <w:i/>
          <w:iCs/>
        </w:rPr>
        <w:t xml:space="preserve">(FR-AI-004/008/031/034 ·</w:t>
      </w:r>
      <w:r>
        <w:rPr>
          <w:i/>
          <w:iCs/>
        </w:rPr>
        <w:t xml:space="preserve"> </w:t>
      </w:r>
      <w:r>
        <w:rPr>
          <w:rStyle w:val="VerbatimChar"/>
          <w:i/>
          <w:iCs/>
        </w:rPr>
        <w:t xml:space="preserve">ai_analysis_logs</w:t>
      </w:r>
      <w:r>
        <w:rPr>
          <w:i/>
          <w:iCs/>
        </w:rPr>
        <w:t xml:space="preserve">,</w:t>
      </w:r>
      <w:r>
        <w:rPr>
          <w:i/>
          <w:iCs/>
        </w:rPr>
        <w:t xml:space="preserve"> </w:t>
      </w:r>
      <w:r>
        <w:rPr>
          <w:rStyle w:val="VerbatimChar"/>
          <w:i/>
          <w:iCs/>
        </w:rPr>
        <w:t xml:space="preserve">ai_recommendations</w:t>
      </w:r>
      <w:r>
        <w:rPr>
          <w:i/>
          <w:iCs/>
        </w:rPr>
        <w:t xml:space="preserve">,</w:t>
      </w:r>
      <w:r>
        <w:rPr>
          <w:i/>
          <w:iCs/>
        </w:rPr>
        <w:t xml:space="preserve"> </w:t>
      </w:r>
      <w:r>
        <w:rPr>
          <w:rStyle w:val="VerbatimChar"/>
          <w:i/>
          <w:iCs/>
        </w:rPr>
        <w:t xml:space="preserve">ai_conversation_logs</w:t>
      </w:r>
      <w:r>
        <w:rPr>
          <w:i/>
          <w:iCs/>
        </w:rPr>
        <w:t xml:space="preserve">,</w:t>
      </w:r>
      <w:r>
        <w:rPr>
          <w:i/>
          <w:iCs/>
        </w:rPr>
        <w:t xml:space="preserve"> </w:t>
      </w:r>
      <w:r>
        <w:rPr>
          <w:rStyle w:val="VerbatimChar"/>
          <w:i/>
          <w:iCs/>
        </w:rPr>
        <w:t xml:space="preserve">ai_feedback</w:t>
      </w:r>
      <w:r>
        <w:rPr>
          <w:i/>
          <w:iCs/>
        </w:rPr>
        <w:t xml:space="preserve">.)</w:t>
      </w:r>
    </w:p>
    <w:p>
      <w:pPr>
        <w:pStyle w:val="FirstParagraph"/>
      </w:pPr>
      <w:r>
        <w:rPr>
          <w:b/>
          <w:bCs/>
        </w:rPr>
        <w:t xml:space="preserve">Reliability &amp; governance.</w:t>
      </w:r>
      <w:r>
        <w:t xml:space="preserve"> </w:t>
      </w:r>
      <w:r>
        <w:t xml:space="preserve">If AI is disabled or the provider is unreachable, all non-AI workflows remain fully functional and AI surfaces show a clear,</w:t>
      </w:r>
      <w:r>
        <w:t xml:space="preserve"> </w:t>
      </w:r>
      <w:r>
        <w:rPr>
          <w:b/>
          <w:bCs/>
        </w:rPr>
        <w:t xml:space="preserve">non-blocking unavailable</w:t>
      </w:r>
      <w:r>
        <w:t xml:space="preserve"> </w:t>
      </w:r>
      <w:r>
        <w:t xml:space="preserve">state; analysis and embedding run asynchronously and retry with backoff; prompts and embedded content are</w:t>
      </w:r>
      <w:r>
        <w:t xml:space="preserve"> </w:t>
      </w:r>
      <w:r>
        <w:rPr>
          <w:b/>
          <w:bCs/>
        </w:rPr>
        <w:t xml:space="preserve">minimized and PII-redacted</w:t>
      </w:r>
      <w:r>
        <w:t xml:space="preserve">; and external AI processing is transparent to, and disable-able by, Administrators.</w:t>
      </w:r>
      <w:r>
        <w:t xml:space="preserve"> </w:t>
      </w:r>
      <w:r>
        <w:rPr>
          <w:i/>
          <w:iCs/>
        </w:rPr>
        <w:t xml:space="preserve">(FR-AI-020/021/022/030/033.)</w:t>
      </w:r>
    </w:p>
    <w:p>
      <w:r>
        <w:pict>
          <v:rect style="width:0;height:1.5pt" o:hralign="center" o:hrstd="t" o:hr="t"/>
        </w:pict>
      </w:r>
    </w:p>
    <w:bookmarkEnd w:id="123"/>
    <w:bookmarkEnd w:id="124"/>
    <w:bookmarkStart w:id="125" w:name="user-stories"/>
    <w:p>
      <w:pPr>
        <w:pStyle w:val="Heading2"/>
      </w:pPr>
      <w:r>
        <w:t xml:space="preserve">28. User Stories</w:t>
      </w:r>
    </w:p>
    <w:p>
      <w:pPr>
        <w:pStyle w:val="FirstParagraph"/>
      </w:pPr>
      <w:r>
        <w:t xml:space="preserve">Grouped by role; each maps to FRs and has acceptance criteria in</w:t>
      </w:r>
      <w:r>
        <w:t xml:space="preserve"> </w:t>
      </w:r>
      <w:hyperlink w:anchor="Xd08f94fa18163ce71a403c2c33b024f3eefb649">
        <w:r>
          <w:rPr>
            <w:rStyle w:val="Hyperlink"/>
          </w:rPr>
          <w:t xml:space="preserve">§31</w:t>
        </w:r>
      </w:hyperlink>
      <w:r>
        <w:t xml:space="preserve">.</w:t>
      </w:r>
    </w:p>
    <w:p>
      <w:pPr>
        <w:pStyle w:val="BodyText"/>
      </w:pPr>
      <w:r>
        <w:rPr>
          <w:b/>
          <w:bCs/>
        </w:rPr>
        <w:t xml:space="preserve">Teacher / Requester</w:t>
      </w:r>
      <w:r>
        <w:t xml:space="preserve"> </w:t>
      </w:r>
      <w:r>
        <w:t xml:space="preserve">- US-T1:</w:t>
      </w:r>
      <w:r>
        <w:t xml:space="preserve"> </w:t>
      </w:r>
      <w:r>
        <w:rPr>
          <w:i/>
          <w:iCs/>
        </w:rPr>
        <w:t xml:space="preserve">As a teacher, I want to report a problem in under two minutes so that I can get back to teaching.</w:t>
      </w:r>
      <w:r>
        <w:t xml:space="preserve"> </w:t>
      </w:r>
      <w:r>
        <w:t xml:space="preserve">(FR-TKT-001; NFR-USB-001)</w:t>
      </w:r>
      <w:r>
        <w:t xml:space="preserve"> </w:t>
      </w:r>
      <w:r>
        <w:t xml:space="preserve">- US-T2:</w:t>
      </w:r>
      <w:r>
        <w:t xml:space="preserve"> </w:t>
      </w:r>
      <w:r>
        <w:rPr>
          <w:i/>
          <w:iCs/>
        </w:rPr>
        <w:t xml:space="preserve">As a teacher, I want to see the status of my tickets so that I know what’s happening.</w:t>
      </w:r>
      <w:r>
        <w:t xml:space="preserve"> </w:t>
      </w:r>
      <w:r>
        <w:t xml:space="preserve">(FR-TKT-013)</w:t>
      </w:r>
      <w:r>
        <w:t xml:space="preserve"> </w:t>
      </w:r>
      <w:r>
        <w:t xml:space="preserve">- US-T3:</w:t>
      </w:r>
      <w:r>
        <w:t xml:space="preserve"> </w:t>
      </w:r>
      <w:r>
        <w:rPr>
          <w:i/>
          <w:iCs/>
        </w:rPr>
        <w:t xml:space="preserve">As a teacher, I want AI to suggest quick fixes so that simple issues resolve without waiting.</w:t>
      </w:r>
      <w:r>
        <w:t xml:space="preserve"> </w:t>
      </w:r>
      <w:r>
        <w:t xml:space="preserve">(FR-AI-003)</w:t>
      </w:r>
      <w:r>
        <w:t xml:space="preserve"> </w:t>
      </w:r>
      <w:r>
        <w:t xml:space="preserve">- US-T4:</w:t>
      </w:r>
      <w:r>
        <w:t xml:space="preserve"> </w:t>
      </w:r>
      <w:r>
        <w:rPr>
          <w:i/>
          <w:iCs/>
        </w:rPr>
        <w:t xml:space="preserve">As a teacher, I want to search published help articles so that I can self-serve.</w:t>
      </w:r>
      <w:r>
        <w:t xml:space="preserve"> </w:t>
      </w:r>
      <w:r>
        <w:t xml:space="preserve">(FR-AI-005)</w:t>
      </w:r>
      <w:r>
        <w:t xml:space="preserve"> </w:t>
      </w:r>
      <w:r>
        <w:t xml:space="preserve">- US-T5:</w:t>
      </w:r>
      <w:r>
        <w:t xml:space="preserve"> </w:t>
      </w:r>
      <w:r>
        <w:rPr>
          <w:i/>
          <w:iCs/>
        </w:rPr>
        <w:t xml:space="preserve">As a teacher, I want to upvote an existing issue so that I don’t create duplicates.</w:t>
      </w:r>
      <w:r>
        <w:t xml:space="preserve"> </w:t>
      </w:r>
      <w:r>
        <w:t xml:space="preserve">(FR-TKT-009/011)</w:t>
      </w:r>
    </w:p>
    <w:p>
      <w:pPr>
        <w:pStyle w:val="BodyText"/>
      </w:pPr>
      <w:r>
        <w:rPr>
          <w:b/>
          <w:bCs/>
        </w:rPr>
        <w:t xml:space="preserve">Technician</w:t>
      </w:r>
      <w:r>
        <w:t xml:space="preserve"> </w:t>
      </w:r>
      <w:r>
        <w:t xml:space="preserve">- US-C1:</w:t>
      </w:r>
      <w:r>
        <w:t xml:space="preserve"> </w:t>
      </w:r>
      <w:r>
        <w:rPr>
          <w:i/>
          <w:iCs/>
        </w:rPr>
        <w:t xml:space="preserve">As a technician, I want a dense, keyboard-efficient work queue so that I can move fast.</w:t>
      </w:r>
      <w:r>
        <w:t xml:space="preserve"> </w:t>
      </w:r>
      <w:r>
        <w:t xml:space="preserve">(FR-ASN-006; NFR-USB-005/006)</w:t>
      </w:r>
      <w:r>
        <w:t xml:space="preserve"> </w:t>
      </w:r>
      <w:r>
        <w:t xml:space="preserve">- US-C2:</w:t>
      </w:r>
      <w:r>
        <w:t xml:space="preserve"> </w:t>
      </w:r>
      <w:r>
        <w:rPr>
          <w:i/>
          <w:iCs/>
        </w:rPr>
        <w:t xml:space="preserve">As a technician, I want to scan a PC’s QR to pull up its full history so that I diagnose on the spot.</w:t>
      </w:r>
      <w:r>
        <w:t xml:space="preserve"> </w:t>
      </w:r>
      <w:r>
        <w:t xml:space="preserve">(FR-QR-005; FR-PC-006)</w:t>
      </w:r>
      <w:r>
        <w:t xml:space="preserve"> </w:t>
      </w:r>
      <w:r>
        <w:t xml:space="preserve">- US-C3:</w:t>
      </w:r>
      <w:r>
        <w:t xml:space="preserve"> </w:t>
      </w:r>
      <w:r>
        <w:rPr>
          <w:i/>
          <w:iCs/>
        </w:rPr>
        <w:t xml:space="preserve">As a technician, I want to record repairs, parts, and photos so that history is complete.</w:t>
      </w:r>
      <w:r>
        <w:t xml:space="preserve"> </w:t>
      </w:r>
      <w:r>
        <w:t xml:space="preserve">(FR-MNT-003/005/006)</w:t>
      </w:r>
      <w:r>
        <w:t xml:space="preserve"> </w:t>
      </w:r>
      <w:r>
        <w:t xml:space="preserve">- US-C4:</w:t>
      </w:r>
      <w:r>
        <w:t xml:space="preserve"> </w:t>
      </w:r>
      <w:r>
        <w:rPr>
          <w:i/>
          <w:iCs/>
        </w:rPr>
        <w:t xml:space="preserve">As a technician, I want to see tickets nearing SLA breach so that I prioritize correctly.</w:t>
      </w:r>
      <w:r>
        <w:t xml:space="preserve"> </w:t>
      </w:r>
      <w:r>
        <w:t xml:space="preserve">(FR-TKT-017; FR-DSH-004)</w:t>
      </w:r>
      <w:r>
        <w:t xml:space="preserve"> </w:t>
      </w:r>
      <w:r>
        <w:t xml:space="preserve">- US-C5:</w:t>
      </w:r>
      <w:r>
        <w:t xml:space="preserve"> </w:t>
      </w:r>
      <w:r>
        <w:rPr>
          <w:i/>
          <w:iCs/>
        </w:rPr>
        <w:t xml:space="preserve">As a technician, I want preventive-maintenance reminders so that I service equipment before it fails.</w:t>
      </w:r>
      <w:r>
        <w:t xml:space="preserve"> </w:t>
      </w:r>
      <w:r>
        <w:t xml:space="preserve">(FR-MNT-007)</w:t>
      </w:r>
    </w:p>
    <w:p>
      <w:pPr>
        <w:pStyle w:val="BodyText"/>
      </w:pPr>
      <w:r>
        <w:rPr>
          <w:b/>
          <w:bCs/>
        </w:rPr>
        <w:t xml:space="preserve">Administrator</w:t>
      </w:r>
      <w:r>
        <w:t xml:space="preserve"> </w:t>
      </w:r>
      <w:r>
        <w:t xml:space="preserve">- US-A1:</w:t>
      </w:r>
      <w:r>
        <w:t xml:space="preserve"> </w:t>
      </w:r>
      <w:r>
        <w:rPr>
          <w:i/>
          <w:iCs/>
        </w:rPr>
        <w:t xml:space="preserve">As an administrator, I want at-a-glance KPIs so that I understand operations instantly.</w:t>
      </w:r>
      <w:r>
        <w:t xml:space="preserve"> </w:t>
      </w:r>
      <w:r>
        <w:t xml:space="preserve">(FR-DSH-003)</w:t>
      </w:r>
      <w:r>
        <w:t xml:space="preserve"> </w:t>
      </w:r>
      <w:r>
        <w:t xml:space="preserve">- US-A2:</w:t>
      </w:r>
      <w:r>
        <w:t xml:space="preserve"> </w:t>
      </w:r>
      <w:r>
        <w:rPr>
          <w:i/>
          <w:iCs/>
        </w:rPr>
        <w:t xml:space="preserve">As an administrator, I want to assign and rebalance technician workload so that work is distributed fairly.</w:t>
      </w:r>
      <w:r>
        <w:t xml:space="preserve"> </w:t>
      </w:r>
      <w:r>
        <w:t xml:space="preserve">(FR-ASN-001)</w:t>
      </w:r>
      <w:r>
        <w:t xml:space="preserve"> </w:t>
      </w:r>
      <w:r>
        <w:t xml:space="preserve">- US-A3:</w:t>
      </w:r>
      <w:r>
        <w:t xml:space="preserve"> </w:t>
      </w:r>
      <w:r>
        <w:rPr>
          <w:i/>
          <w:iCs/>
        </w:rPr>
        <w:t xml:space="preserve">As an administrator, I want to manage users, roles, and permissions so that access stays correct.</w:t>
      </w:r>
      <w:r>
        <w:t xml:space="preserve"> </w:t>
      </w:r>
      <w:r>
        <w:t xml:space="preserve">(FR-USER-001..010)</w:t>
      </w:r>
      <w:r>
        <w:t xml:space="preserve"> </w:t>
      </w:r>
      <w:r>
        <w:t xml:space="preserve">- US-A4:</w:t>
      </w:r>
      <w:r>
        <w:t xml:space="preserve"> </w:t>
      </w:r>
      <w:r>
        <w:rPr>
          <w:i/>
          <w:iCs/>
        </w:rPr>
        <w:t xml:space="preserve">As an administrator, I want to configure branding and settings without code so that we can re-deploy for any organization.</w:t>
      </w:r>
      <w:r>
        <w:t xml:space="preserve"> </w:t>
      </w:r>
      <w:r>
        <w:t xml:space="preserve">(FR-CFG-005; BO-08)</w:t>
      </w:r>
      <w:r>
        <w:t xml:space="preserve"> </w:t>
      </w:r>
      <w:r>
        <w:t xml:space="preserve">- US-A5:</w:t>
      </w:r>
      <w:r>
        <w:t xml:space="preserve"> </w:t>
      </w:r>
      <w:r>
        <w:rPr>
          <w:i/>
          <w:iCs/>
        </w:rPr>
        <w:t xml:space="preserve">As an administrator, I want exportable SLA and asset reports so that I can report to leadership.</w:t>
      </w:r>
      <w:r>
        <w:t xml:space="preserve"> </w:t>
      </w:r>
      <w:r>
        <w:t xml:space="preserve">(FR-RPT-001/004)</w:t>
      </w:r>
      <w:r>
        <w:t xml:space="preserve"> </w:t>
      </w:r>
      <w:r>
        <w:t xml:space="preserve">- US-A6:</w:t>
      </w:r>
      <w:r>
        <w:t xml:space="preserve"> </w:t>
      </w:r>
      <w:r>
        <w:rPr>
          <w:i/>
          <w:iCs/>
        </w:rPr>
        <w:t xml:space="preserve">As an administrator, I want a tamper-resistant audit trail so that every change is accountable.</w:t>
      </w:r>
      <w:r>
        <w:t xml:space="preserve"> </w:t>
      </w:r>
      <w:r>
        <w:t xml:space="preserve">(FR-AUD-001/002)</w:t>
      </w:r>
      <w:r>
        <w:t xml:space="preserve"> </w:t>
      </w:r>
      <w:r>
        <w:t xml:space="preserve">- US-A7:</w:t>
      </w:r>
      <w:r>
        <w:t xml:space="preserve"> </w:t>
      </w:r>
      <w:r>
        <w:rPr>
          <w:i/>
          <w:iCs/>
        </w:rPr>
        <w:t xml:space="preserve">As an administrator, I want to approve procurement so that spending is controlled.</w:t>
      </w:r>
      <w:r>
        <w:t xml:space="preserve"> </w:t>
      </w:r>
      <w:r>
        <w:t xml:space="preserve">(FR-AST-008/009)</w:t>
      </w:r>
    </w:p>
    <w:p>
      <w:r>
        <w:pict>
          <v:rect style="width:0;height:1.5pt" o:hralign="center" o:hrstd="t" o:hr="t"/>
        </w:pict>
      </w:r>
    </w:p>
    <w:bookmarkEnd w:id="125"/>
    <w:bookmarkStart w:id="129" w:name="data-requirements"/>
    <w:p>
      <w:pPr>
        <w:pStyle w:val="Heading2"/>
      </w:pPr>
      <w:r>
        <w:t xml:space="preserve">29. Data Requirements</w:t>
      </w:r>
    </w:p>
    <w:p>
      <w:pPr>
        <w:pStyle w:val="FirstParagraph"/>
      </w:pPr>
      <w:r>
        <w:t xml:space="preserve">The physical data model is authoritatively specified in</w:t>
      </w:r>
      <w:r>
        <w:t xml:space="preserve"> </w:t>
      </w:r>
      <w:r>
        <w:rPr>
          <w:rStyle w:val="VerbatimChar"/>
        </w:rPr>
        <w:t xml:space="preserve">docs/database/database_design_v2.dbml</w:t>
      </w:r>
      <w:r>
        <w:t xml:space="preserve"> </w:t>
      </w:r>
      <w:r>
        <w:t xml:space="preserve">and its architecture report, and is</w:t>
      </w:r>
      <w:r>
        <w:t xml:space="preserve"> </w:t>
      </w:r>
      <w:r>
        <w:rPr>
          <w:b/>
          <w:bCs/>
        </w:rPr>
        <w:t xml:space="preserve">already implemented and verified</w:t>
      </w:r>
      <w:r>
        <w:t xml:space="preserve"> </w:t>
      </w:r>
      <w:r>
        <w:t xml:space="preserve">(66 Eloquent models, 34 enum domains, 15 migrations, 9 seeders). This section states the</w:t>
      </w:r>
      <w:r>
        <w:t xml:space="preserve"> </w:t>
      </w:r>
      <w:r>
        <w:rPr>
          <w:i/>
          <w:iCs/>
        </w:rPr>
        <w:t xml:space="preserve">requirements</w:t>
      </w:r>
      <w:r>
        <w:t xml:space="preserve"> </w:t>
      </w:r>
      <w:r>
        <w:t xml:space="preserve">the data must satisfy; it does not restate the schema.</w:t>
      </w:r>
    </w:p>
    <w:bookmarkStart w:id="126" w:name="data-entities-logical-groups"/>
    <w:p>
      <w:pPr>
        <w:pStyle w:val="Heading3"/>
      </w:pPr>
      <w:r>
        <w:t xml:space="preserve">29.1 Data entities (logical groups)</w:t>
      </w:r>
    </w:p>
    <w:p>
      <w:pPr>
        <w:pStyle w:val="TableCaption"/>
        <w:keepNext/>
        <w:jc w:val="left"/>
      </w:pPr>
      <w:r>
        <w:t xml:space="preserve">Table </w:t>
      </w:r>
      <w:r>
        <w:fldChar w:fldCharType="begin"/>
        <w:instrText xml:space="preserve"> SEQ Table \* ARABIC </w:instrText>
        <w:fldChar w:fldCharType="separate"/>
      </w:r>
      <w:r>
        <w:t>…</w:t>
      </w:r>
      <w:r>
        <w:fldChar w:fldCharType="end"/>
      </w:r>
      <w:r>
        <w:t>. Data entities (logical groups)</w:t>
      </w:r>
    </w:p>
    <w:tbl>
      <w:tblPr>
        <w:tblW w:type="pct" w:w="5000"/>
        <w:tblLayout w:type="fixed"/>
        <w:tblLook w:val="04A0" w:firstRow="1" w:lastRow="0" w:firstColumn="0" w:lastColumn="0" w:noHBand="0" w:noVBand="1"/>
      </w:tblPr>
      <w:tblGrid>
        <w:gridCol w:w="2593"/>
        <w:gridCol w:w="6767"/>
      </w:tblGrid>
      <w:tr>
        <w:trPr>
          <w:cantSplit w:val="1"/>
          <w:tblHeader w:val="1"/>
        </w:trPr>
        <w:tc>
          <w:tcPr>
            <w:tcW w:w="2593" w:type="dxa"/>
          </w:tcPr>
          <w:p>
            <w:pPr>
              <w:pStyle w:val="Compact"/>
            </w:pPr>
            <w:r>
              <w:rPr>
                <w:b/>
                <w:color w:val="FFFFFF"/>
              </w:rPr>
              <w:t xml:space="preserve">Group</w:t>
            </w:r>
          </w:p>
        </w:tc>
        <w:tc>
          <w:tcPr>
            <w:tcW w:w="6767" w:type="dxa"/>
          </w:tcPr>
          <w:p>
            <w:pPr>
              <w:pStyle w:val="Compact"/>
            </w:pPr>
            <w:r>
              <w:rPr>
                <w:b/>
                <w:color w:val="FFFFFF"/>
              </w:rPr>
              <w:t xml:space="preserve">Key entities</w:t>
            </w:r>
          </w:p>
        </w:tc>
      </w:tr>
      <w:tr>
        <w:trPr>
          <w:cantSplit w:val="1"/>
        </w:trPr>
        <w:tc>
          <w:tcPr>
            <w:tcW w:w="2593" w:type="dxa"/>
          </w:tcPr>
          <w:p>
            <w:pPr>
              <w:pStyle w:val="Compact"/>
            </w:pPr>
            <w:r>
              <w:t xml:space="preserve">Identity &amp; Access</w:t>
            </w:r>
          </w:p>
        </w:tc>
        <w:tc>
          <w:tcPr>
            <w:tcW w:w="6767" w:type="dxa"/>
          </w:tcPr>
          <w:p>
            <w:pPr>
              <w:pStyle w:val="Compact"/>
            </w:pPr>
            <w:r>
              <w:t xml:space="preserve">roles, permissions, role_permissions, user_permissions, users, sessions, password_reset_tokens, personal_access_tokens</w:t>
            </w:r>
          </w:p>
        </w:tc>
      </w:tr>
      <w:tr>
        <w:trPr>
          <w:cantSplit w:val="1"/>
        </w:trPr>
        <w:tc>
          <w:tcPr>
            <w:tcW w:w="2593" w:type="dxa"/>
          </w:tcPr>
          <w:p>
            <w:pPr>
              <w:pStyle w:val="Compact"/>
            </w:pPr>
            <w:r>
              <w:t xml:space="preserve">Locations &amp; Floor Plan</w:t>
            </w:r>
          </w:p>
        </w:tc>
        <w:tc>
          <w:tcPr>
            <w:tcW w:w="6767" w:type="dxa"/>
          </w:tcPr>
          <w:p>
            <w:pPr>
              <w:pStyle w:val="Compact"/>
            </w:pPr>
            <w:r>
              <w:t xml:space="preserve">buildings, floors, rooms, room_layouts, floor_plan_positions</w:t>
            </w:r>
          </w:p>
        </w:tc>
      </w:tr>
      <w:tr>
        <w:trPr>
          <w:cantSplit w:val="1"/>
        </w:trPr>
        <w:tc>
          <w:tcPr>
            <w:tcW w:w="2593" w:type="dxa"/>
          </w:tcPr>
          <w:p>
            <w:pPr>
              <w:pStyle w:val="Compact"/>
            </w:pPr>
            <w:r>
              <w:t xml:space="preserve">Computers &amp; QR</w:t>
            </w:r>
          </w:p>
        </w:tc>
        <w:tc>
          <w:tcPr>
            <w:tcW w:w="6767" w:type="dxa"/>
          </w:tcPr>
          <w:p>
            <w:pPr>
              <w:pStyle w:val="Compact"/>
            </w:pPr>
            <w:r>
              <w:t xml:space="preserve">pc_units, pc_specifications, qr_codes, qr_scan_logs</w:t>
            </w:r>
          </w:p>
        </w:tc>
      </w:tr>
      <w:tr>
        <w:trPr>
          <w:cantSplit w:val="1"/>
        </w:trPr>
        <w:tc>
          <w:tcPr>
            <w:tcW w:w="2593" w:type="dxa"/>
          </w:tcPr>
          <w:p>
            <w:pPr>
              <w:pStyle w:val="Compact"/>
            </w:pPr>
            <w:r>
              <w:t xml:space="preserve">Ticketing</w:t>
            </w:r>
          </w:p>
        </w:tc>
        <w:tc>
          <w:tcPr>
            <w:tcW w:w="6767" w:type="dxa"/>
          </w:tcPr>
          <w:p>
            <w:pPr>
              <w:pStyle w:val="Compact"/>
            </w:pPr>
            <w:r>
              <w:t xml:space="preserve">ticket_categories, ticket_priorities, ticket_statuses, tags, tickets, ticket_tags, ticket_updates, ticket_status_history, ticket_votes, ticket_comments, attachments</w:t>
            </w:r>
          </w:p>
        </w:tc>
      </w:tr>
      <w:tr>
        <w:trPr>
          <w:cantSplit w:val="1"/>
        </w:trPr>
        <w:tc>
          <w:tcPr>
            <w:tcW w:w="2593" w:type="dxa"/>
          </w:tcPr>
          <w:p>
            <w:pPr>
              <w:pStyle w:val="Compact"/>
            </w:pPr>
            <w:r>
              <w:t xml:space="preserve">Maintenance</w:t>
            </w:r>
          </w:p>
        </w:tc>
        <w:tc>
          <w:tcPr>
            <w:tcW w:w="6767" w:type="dxa"/>
          </w:tcPr>
          <w:p>
            <w:pPr>
              <w:pStyle w:val="Compact"/>
            </w:pPr>
            <w:r>
              <w:t xml:space="preserve">technician_assignments, maintenance_types, maintenance_records, checklist_templates, checklist_template_items, maintenance_checklists, repair_images, maintenance_notes, hardware_replacements</w:t>
            </w:r>
          </w:p>
        </w:tc>
      </w:tr>
      <w:tr>
        <w:trPr>
          <w:cantSplit w:val="1"/>
        </w:trPr>
        <w:tc>
          <w:tcPr>
            <w:tcW w:w="2593" w:type="dxa"/>
          </w:tcPr>
          <w:p>
            <w:pPr>
              <w:pStyle w:val="Compact"/>
            </w:pPr>
            <w:r>
              <w:t xml:space="preserve">Inventory &amp; Assets</w:t>
            </w:r>
          </w:p>
        </w:tc>
        <w:tc>
          <w:tcPr>
            <w:tcW w:w="6767" w:type="dxa"/>
          </w:tcPr>
          <w:p>
            <w:pPr>
              <w:pStyle w:val="Compact"/>
            </w:pPr>
            <w:r>
              <w:t xml:space="preserve">suppliers, manufacturers, hardware_components, hardware_models, assets, consumables, stock_transactions, asset_status_history, pc_component_installations, procurement_requests, procurement_request_items, asset_transfers, disposal_records</w:t>
            </w:r>
          </w:p>
        </w:tc>
      </w:tr>
      <w:tr>
        <w:trPr>
          <w:cantSplit w:val="1"/>
        </w:trPr>
        <w:tc>
          <w:tcPr>
            <w:tcW w:w="2593" w:type="dxa"/>
          </w:tcPr>
          <w:p>
            <w:pPr>
              <w:pStyle w:val="Compact"/>
            </w:pPr>
            <w:r>
              <w:t xml:space="preserve">AI / RAG</w:t>
            </w:r>
          </w:p>
        </w:tc>
        <w:tc>
          <w:tcPr>
            <w:tcW w:w="6767" w:type="dxa"/>
          </w:tcPr>
          <w:p>
            <w:pPr>
              <w:pStyle w:val="Compact"/>
            </w:pPr>
            <w:r>
              <w:t xml:space="preserve">ai_models, ai_analysis_logs, ai_recommendations, ai_conversation_logs, ai_learning_events, ai_failure_patterns, ai_knowledge_articles, ai_predictions, ai_feedback, ai_embeddings, ai_embedding_sources, ai_system_settings</w:t>
            </w:r>
          </w:p>
        </w:tc>
      </w:tr>
      <w:tr>
        <w:trPr>
          <w:cantSplit w:val="1"/>
        </w:trPr>
        <w:tc>
          <w:tcPr>
            <w:tcW w:w="2593" w:type="dxa"/>
          </w:tcPr>
          <w:p>
            <w:pPr>
              <w:pStyle w:val="Compact"/>
            </w:pPr>
            <w:r>
              <w:t xml:space="preserve">Administration &amp; System</w:t>
            </w:r>
          </w:p>
        </w:tc>
        <w:tc>
          <w:tcPr>
            <w:tcW w:w="6767" w:type="dxa"/>
          </w:tcPr>
          <w:p>
            <w:pPr>
              <w:pStyle w:val="Compact"/>
            </w:pPr>
            <w:r>
              <w:t xml:space="preserve">notifications, notification_preferences, announcements, activity_logs, audit_logs, login_history, system_settings, dashboard_widgets, maintenance_windows, backup_history</w:t>
            </w:r>
          </w:p>
        </w:tc>
      </w:tr>
    </w:tbl>
    <w:bookmarkEnd w:id="126"/>
    <w:bookmarkStart w:id="127" w:name="data-integrity-quality-requirements"/>
    <w:p>
      <w:pPr>
        <w:pStyle w:val="Heading3"/>
      </w:pPr>
      <w:r>
        <w:t xml:space="preserve">29.2 Data integrity &amp; quality requirements</w:t>
      </w:r>
    </w:p>
    <w:p>
      <w:pPr>
        <w:pStyle w:val="TableCaption"/>
        <w:keepNext/>
        <w:jc w:val="left"/>
      </w:pPr>
      <w:r>
        <w:t xml:space="preserve">Table </w:t>
      </w:r>
      <w:r>
        <w:fldChar w:fldCharType="begin"/>
        <w:instrText xml:space="preserve"> SEQ Table \* ARABIC </w:instrText>
        <w:fldChar w:fldCharType="separate"/>
      </w:r>
      <w:r>
        <w:t>…</w:t>
      </w:r>
      <w:r>
        <w:fldChar w:fldCharType="end"/>
      </w:r>
      <w:r>
        <w:t>. Data integrity &amp; quality requirements</w:t>
      </w:r>
    </w:p>
    <w:tbl>
      <w:tblPr>
        <w:tblW w:type="pct" w:w="5000"/>
        <w:tblLayout w:type="fixed"/>
        <w:tblLook w:val="04A0" w:firstRow="1" w:lastRow="0" w:firstColumn="0" w:lastColumn="0" w:noHBand="0" w:noVBand="1"/>
      </w:tblPr>
      <w:tblGrid>
        <w:gridCol w:w="1088"/>
        <w:gridCol w:w="7492"/>
        <w:gridCol w:w="780"/>
      </w:tblGrid>
      <w:tr>
        <w:trPr>
          <w:cantSplit w:val="1"/>
          <w:tblHeader w:val="1"/>
        </w:trPr>
        <w:tc>
          <w:tcPr>
            <w:tcW w:w="1088" w:type="dxa"/>
          </w:tcPr>
          <w:p>
            <w:pPr>
              <w:pStyle w:val="Compact"/>
            </w:pPr>
            <w:r>
              <w:rPr>
                <w:b/>
                <w:color w:val="FFFFFF"/>
              </w:rPr>
              <w:t xml:space="preserve">ID</w:t>
            </w:r>
          </w:p>
        </w:tc>
        <w:tc>
          <w:tcPr>
            <w:tcW w:w="7492" w:type="dxa"/>
          </w:tcPr>
          <w:p>
            <w:pPr>
              <w:pStyle w:val="Compact"/>
            </w:pPr>
            <w:r>
              <w:rPr>
                <w:b/>
                <w:color w:val="FFFFFF"/>
              </w:rPr>
              <w:t xml:space="preserve">Requirement (the data model</w:t>
            </w:r>
            <w:r>
              <w:rPr>
                <w:b/>
                <w:color w:val="FFFFFF"/>
              </w:rPr>
              <w:t xml:space="preserve"> </w:t>
            </w:r>
            <w:r>
              <w:rPr>
                <w:b/>
                <w:i/>
                <w:iCs/>
                <w:color w:val="FFFFFF"/>
              </w:rPr>
              <w:t xml:space="preserve">shall</w:t>
            </w:r>
            <w:r>
              <w:rPr>
                <w:b/>
                <w:color w:val="FFFFFF"/>
              </w:rPr>
              <w:t xml:space="preserve"> </w:t>
            </w:r>
            <w:r>
              <w:rPr>
                <w:b/>
                <w:color w:val="FFFFFF"/>
              </w:rPr>
              <w:t xml:space="preserve">…)</w:t>
            </w:r>
          </w:p>
        </w:tc>
        <w:tc>
          <w:tcPr>
            <w:tcW w:w="780" w:type="dxa"/>
          </w:tcPr>
          <w:p>
            <w:pPr>
              <w:pStyle w:val="Compact"/>
              <w:jc w:val="center"/>
            </w:pPr>
            <w:r>
              <w:rPr>
                <w:b/>
                <w:color w:val="FFFFFF"/>
              </w:rPr>
              <w:t xml:space="preserve">Ver</w:t>
            </w:r>
          </w:p>
        </w:tc>
      </w:tr>
      <w:tr>
        <w:trPr>
          <w:cantSplit w:val="1"/>
        </w:trPr>
        <w:tc>
          <w:tcPr>
            <w:tcW w:w="1088" w:type="dxa"/>
          </w:tcPr>
          <w:p>
            <w:pPr>
              <w:pStyle w:val="Compact"/>
            </w:pPr>
            <w:r>
              <w:rPr>
                <w:b/>
              </w:rPr>
              <w:t xml:space="preserve">DR-001</w:t>
            </w:r>
          </w:p>
        </w:tc>
        <w:tc>
          <w:tcPr>
            <w:tcW w:w="7492" w:type="dxa"/>
          </w:tcPr>
          <w:p>
            <w:pPr>
              <w:pStyle w:val="Compact"/>
            </w:pPr>
            <w:r>
              <w:t xml:space="preserve">Store every timestamp as</w:t>
            </w:r>
            <w:r>
              <w:t xml:space="preserve"> </w:t>
            </w:r>
            <w:r>
              <w:rPr>
                <w:rStyle w:val="VerbatimChar"/>
              </w:rPr>
              <w:t xml:space="preserve">timestamptz</w:t>
            </w:r>
            <w:r>
              <w:t xml:space="preserve"> </w:t>
            </w:r>
            <w:r>
              <w:t xml:space="preserve">(UTC) to guarantee timezone-correct analytics and SLA computation.</w:t>
            </w:r>
          </w:p>
        </w:tc>
        <w:tc>
          <w:tcPr>
            <w:tcW w:w="780" w:type="dxa"/>
          </w:tcPr>
          <w:p>
            <w:pPr>
              <w:pStyle w:val="Compact"/>
              <w:jc w:val="center"/>
            </w:pPr>
            <w:r>
              <w:t xml:space="preserve">I</w:t>
            </w:r>
          </w:p>
        </w:tc>
      </w:tr>
      <w:tr>
        <w:trPr>
          <w:cantSplit w:val="1"/>
        </w:trPr>
        <w:tc>
          <w:tcPr>
            <w:tcW w:w="1088" w:type="dxa"/>
          </w:tcPr>
          <w:p>
            <w:pPr>
              <w:pStyle w:val="Compact"/>
            </w:pPr>
            <w:r>
              <w:rPr>
                <w:b/>
              </w:rPr>
              <w:t xml:space="preserve">DR-002</w:t>
            </w:r>
          </w:p>
        </w:tc>
        <w:tc>
          <w:tcPr>
            <w:tcW w:w="7492" w:type="dxa"/>
          </w:tcPr>
          <w:p>
            <w:pPr>
              <w:pStyle w:val="Compact"/>
            </w:pPr>
            <w:r>
              <w:t xml:space="preserve">Enforce referential integrity on all foreign keys with explicit ON DELETE policy (RESTRICT for reference/actor, CASCADE for compositions, SET NULL for optional context).</w:t>
            </w:r>
          </w:p>
        </w:tc>
        <w:tc>
          <w:tcPr>
            <w:tcW w:w="780" w:type="dxa"/>
          </w:tcPr>
          <w:p>
            <w:pPr>
              <w:pStyle w:val="Compact"/>
              <w:jc w:val="center"/>
            </w:pPr>
            <w:r>
              <w:t xml:space="preserve">I</w:t>
            </w:r>
          </w:p>
        </w:tc>
      </w:tr>
      <w:tr>
        <w:trPr>
          <w:cantSplit w:val="1"/>
        </w:trPr>
        <w:tc>
          <w:tcPr>
            <w:tcW w:w="1088" w:type="dxa"/>
          </w:tcPr>
          <w:p>
            <w:pPr>
              <w:pStyle w:val="Compact"/>
            </w:pPr>
            <w:r>
              <w:rPr>
                <w:b/>
              </w:rPr>
              <w:t xml:space="preserve">DR-003</w:t>
            </w:r>
          </w:p>
        </w:tc>
        <w:tc>
          <w:tcPr>
            <w:tcW w:w="7492" w:type="dxa"/>
          </w:tcPr>
          <w:p>
            <w:pPr>
              <w:pStyle w:val="Compact"/>
            </w:pPr>
            <w:r>
              <w:t xml:space="preserve">Index every foreign-key column plus composite indexes for known access paths.</w:t>
            </w:r>
          </w:p>
        </w:tc>
        <w:tc>
          <w:tcPr>
            <w:tcW w:w="780" w:type="dxa"/>
          </w:tcPr>
          <w:p>
            <w:pPr>
              <w:pStyle w:val="Compact"/>
              <w:jc w:val="center"/>
            </w:pPr>
            <w:r>
              <w:t xml:space="preserve">I</w:t>
            </w:r>
          </w:p>
        </w:tc>
      </w:tr>
      <w:tr>
        <w:trPr>
          <w:cantSplit w:val="1"/>
        </w:trPr>
        <w:tc>
          <w:tcPr>
            <w:tcW w:w="1088" w:type="dxa"/>
          </w:tcPr>
          <w:p>
            <w:pPr>
              <w:pStyle w:val="Compact"/>
            </w:pPr>
            <w:r>
              <w:rPr>
                <w:b/>
              </w:rPr>
              <w:t xml:space="preserve">DR-004</w:t>
            </w:r>
          </w:p>
        </w:tc>
        <w:tc>
          <w:tcPr>
            <w:tcW w:w="7492" w:type="dxa"/>
          </w:tcPr>
          <w:p>
            <w:pPr>
              <w:pStyle w:val="Compact"/>
            </w:pPr>
            <w:r>
              <w:t xml:space="preserve">Enforce closed enumerations as CHECK constraints mirrored by PHP enums; keep user-configurable domains as lookup tables.</w:t>
            </w:r>
          </w:p>
        </w:tc>
        <w:tc>
          <w:tcPr>
            <w:tcW w:w="780" w:type="dxa"/>
          </w:tcPr>
          <w:p>
            <w:pPr>
              <w:pStyle w:val="Compact"/>
              <w:jc w:val="center"/>
            </w:pPr>
            <w:r>
              <w:t xml:space="preserve">I</w:t>
            </w:r>
          </w:p>
        </w:tc>
      </w:tr>
      <w:tr>
        <w:trPr>
          <w:cantSplit w:val="1"/>
        </w:trPr>
        <w:tc>
          <w:tcPr>
            <w:tcW w:w="1088" w:type="dxa"/>
          </w:tcPr>
          <w:p>
            <w:pPr>
              <w:pStyle w:val="Compact"/>
            </w:pPr>
            <w:r>
              <w:rPr>
                <w:b/>
              </w:rPr>
              <w:t xml:space="preserve">DR-005</w:t>
            </w:r>
          </w:p>
        </w:tc>
        <w:tc>
          <w:tcPr>
            <w:tcW w:w="7492" w:type="dxa"/>
          </w:tcPr>
          <w:p>
            <w:pPr>
              <w:pStyle w:val="Compact"/>
            </w:pPr>
            <w:r>
              <w:t xml:space="preserve">Enforce domain CHECKs: scores/confidence/probability ∈ [0,1]; non-negative money/quantities/sizes; date ordering (warranty ≥ purchase; end &gt; start); geo bounds; hex color format; single-target exclusivity where required.</w:t>
            </w:r>
          </w:p>
        </w:tc>
        <w:tc>
          <w:tcPr>
            <w:tcW w:w="780" w:type="dxa"/>
          </w:tcPr>
          <w:p>
            <w:pPr>
              <w:pStyle w:val="Compact"/>
              <w:jc w:val="center"/>
            </w:pPr>
            <w:r>
              <w:t xml:space="preserve">T</w:t>
            </w:r>
          </w:p>
        </w:tc>
      </w:tr>
      <w:tr>
        <w:trPr>
          <w:cantSplit w:val="1"/>
        </w:trPr>
        <w:tc>
          <w:tcPr>
            <w:tcW w:w="1088" w:type="dxa"/>
          </w:tcPr>
          <w:p>
            <w:pPr>
              <w:pStyle w:val="Compact"/>
            </w:pPr>
            <w:r>
              <w:rPr>
                <w:b/>
              </w:rPr>
              <w:t xml:space="preserve">DR-006</w:t>
            </w:r>
          </w:p>
        </w:tc>
        <w:tc>
          <w:tcPr>
            <w:tcW w:w="7492" w:type="dxa"/>
          </w:tcPr>
          <w:p>
            <w:pPr>
              <w:pStyle w:val="Compact"/>
            </w:pPr>
            <w:r>
              <w:t xml:space="preserve">Provide external</w:t>
            </w:r>
            <w:r>
              <w:t xml:space="preserve"> </w:t>
            </w:r>
            <w:r>
              <w:rPr>
                <w:rStyle w:val="VerbatimChar"/>
              </w:rPr>
              <w:t xml:space="preserve">uuid</w:t>
            </w:r>
            <w:r>
              <w:t xml:space="preserve"> </w:t>
            </w:r>
            <w:r>
              <w:t xml:space="preserve">identifiers (unique) on all user-facing entities and route on them.</w:t>
            </w:r>
          </w:p>
        </w:tc>
        <w:tc>
          <w:tcPr>
            <w:tcW w:w="780" w:type="dxa"/>
          </w:tcPr>
          <w:p>
            <w:pPr>
              <w:pStyle w:val="Compact"/>
              <w:jc w:val="center"/>
            </w:pPr>
            <w:r>
              <w:t xml:space="preserve">T</w:t>
            </w:r>
          </w:p>
        </w:tc>
      </w:tr>
      <w:tr>
        <w:trPr>
          <w:cantSplit w:val="1"/>
        </w:trPr>
        <w:tc>
          <w:tcPr>
            <w:tcW w:w="1088" w:type="dxa"/>
          </w:tcPr>
          <w:p>
            <w:pPr>
              <w:pStyle w:val="Compact"/>
            </w:pPr>
            <w:r>
              <w:rPr>
                <w:b/>
              </w:rPr>
              <w:t xml:space="preserve">DR-007</w:t>
            </w:r>
          </w:p>
        </w:tc>
        <w:tc>
          <w:tcPr>
            <w:tcW w:w="7492" w:type="dxa"/>
          </w:tcPr>
          <w:p>
            <w:pPr>
              <w:pStyle w:val="Compact"/>
            </w:pPr>
            <w:r>
              <w:t xml:space="preserve">Soft-delete business/master entities; never soft-delete logs/history/pivots.</w:t>
            </w:r>
          </w:p>
        </w:tc>
        <w:tc>
          <w:tcPr>
            <w:tcW w:w="780" w:type="dxa"/>
          </w:tcPr>
          <w:p>
            <w:pPr>
              <w:pStyle w:val="Compact"/>
              <w:jc w:val="center"/>
            </w:pPr>
            <w:r>
              <w:t xml:space="preserve">I</w:t>
            </w:r>
          </w:p>
        </w:tc>
      </w:tr>
      <w:tr>
        <w:trPr>
          <w:cantSplit w:val="1"/>
        </w:trPr>
        <w:tc>
          <w:tcPr>
            <w:tcW w:w="1088" w:type="dxa"/>
          </w:tcPr>
          <w:p>
            <w:pPr>
              <w:pStyle w:val="Compact"/>
            </w:pPr>
            <w:r>
              <w:rPr>
                <w:b/>
              </w:rPr>
              <w:t xml:space="preserve">DR-008</w:t>
            </w:r>
          </w:p>
        </w:tc>
        <w:tc>
          <w:tcPr>
            <w:tcW w:w="7492" w:type="dxa"/>
          </w:tcPr>
          <w:p>
            <w:pPr>
              <w:pStyle w:val="Compact"/>
            </w:pPr>
            <w:r>
              <w:t xml:space="preserve">Record</w:t>
            </w:r>
            <w:r>
              <w:t xml:space="preserve"> </w:t>
            </w:r>
            <w:r>
              <w:rPr>
                <w:rStyle w:val="VerbatimChar"/>
              </w:rPr>
              <w:t xml:space="preserve">created_by</w:t>
            </w:r>
            <w:r>
              <w:t xml:space="preserve">/</w:t>
            </w:r>
            <w:r>
              <w:rPr>
                <w:rStyle w:val="VerbatimChar"/>
              </w:rPr>
              <w:t xml:space="preserve">updated_by</w:t>
            </w:r>
            <w:r>
              <w:t xml:space="preserve"> </w:t>
            </w:r>
            <w:r>
              <w:t xml:space="preserve">blame columns on key mutable entities.</w:t>
            </w:r>
          </w:p>
        </w:tc>
        <w:tc>
          <w:tcPr>
            <w:tcW w:w="780" w:type="dxa"/>
          </w:tcPr>
          <w:p>
            <w:pPr>
              <w:pStyle w:val="Compact"/>
              <w:jc w:val="center"/>
            </w:pPr>
            <w:r>
              <w:t xml:space="preserve">I</w:t>
            </w:r>
          </w:p>
        </w:tc>
      </w:tr>
      <w:tr>
        <w:trPr>
          <w:cantSplit w:val="1"/>
        </w:trPr>
        <w:tc>
          <w:tcPr>
            <w:tcW w:w="1088" w:type="dxa"/>
          </w:tcPr>
          <w:p>
            <w:pPr>
              <w:pStyle w:val="Compact"/>
            </w:pPr>
            <w:r>
              <w:rPr>
                <w:b/>
              </w:rPr>
              <w:t xml:space="preserve">DR-009</w:t>
            </w:r>
          </w:p>
        </w:tc>
        <w:tc>
          <w:tcPr>
            <w:tcW w:w="7492" w:type="dxa"/>
          </w:tcPr>
          <w:p>
            <w:pPr>
              <w:pStyle w:val="Compact"/>
            </w:pPr>
            <w:r>
              <w:t xml:space="preserve">Maintain counter caches and denormalized snapshots (ticket counters,</w:t>
            </w:r>
            <w:r>
              <w:t xml:space="preserve"> </w:t>
            </w:r>
            <w:r>
              <w:rPr>
                <w:rStyle w:val="VerbatimChar"/>
              </w:rPr>
              <w:t xml:space="preserve">pc_specifications</w:t>
            </w:r>
            <w:r>
              <w:t xml:space="preserve">,</w:t>
            </w:r>
            <w:r>
              <w:t xml:space="preserve"> </w:t>
            </w:r>
            <w:r>
              <w:rPr>
                <w:rStyle w:val="VerbatimChar"/>
              </w:rPr>
              <w:t xml:space="preserve">tickets.ai_*</w:t>
            </w:r>
            <w:r>
              <w:t xml:space="preserve">) transactionally so they never drift from their source of truth.</w:t>
            </w:r>
          </w:p>
        </w:tc>
        <w:tc>
          <w:tcPr>
            <w:tcW w:w="780" w:type="dxa"/>
          </w:tcPr>
          <w:p>
            <w:pPr>
              <w:pStyle w:val="Compact"/>
              <w:jc w:val="center"/>
            </w:pPr>
            <w:r>
              <w:t xml:space="preserve">T</w:t>
            </w:r>
          </w:p>
        </w:tc>
      </w:tr>
      <w:tr>
        <w:trPr>
          <w:cantSplit w:val="1"/>
        </w:trPr>
        <w:tc>
          <w:tcPr>
            <w:tcW w:w="1088" w:type="dxa"/>
          </w:tcPr>
          <w:p>
            <w:pPr>
              <w:pStyle w:val="Compact"/>
            </w:pPr>
            <w:r>
              <w:rPr>
                <w:b/>
              </w:rPr>
              <w:t xml:space="preserve">DR-010</w:t>
            </w:r>
          </w:p>
        </w:tc>
        <w:tc>
          <w:tcPr>
            <w:tcW w:w="7492" w:type="dxa"/>
          </w:tcPr>
          <w:p>
            <w:pPr>
              <w:pStyle w:val="Compact"/>
            </w:pPr>
            <w:r>
              <w:t xml:space="preserve">Provide full-text (</w:t>
            </w:r>
            <w:r>
              <w:rPr>
                <w:rStyle w:val="VerbatimChar"/>
              </w:rPr>
              <w:t xml:space="preserve">tsvector</w:t>
            </w:r>
            <w:r>
              <w:t xml:space="preserve"> </w:t>
            </w:r>
            <w:r>
              <w:t xml:space="preserve">+ GIN) search on tickets and knowledge articles, and HNSW vector search on</w:t>
            </w:r>
            <w:r>
              <w:t xml:space="preserve"> </w:t>
            </w:r>
            <w:r>
              <w:rPr>
                <w:rStyle w:val="VerbatimChar"/>
              </w:rPr>
              <w:t xml:space="preserve">ai_embeddings</w:t>
            </w:r>
            <w:r>
              <w:t xml:space="preserve"> </w:t>
            </w:r>
            <w:r>
              <w:t xml:space="preserve">(768-dim; must equal</w:t>
            </w:r>
            <w:r>
              <w:t xml:space="preserve"> </w:t>
            </w:r>
            <w:r>
              <w:rPr>
                <w:rStyle w:val="VerbatimChar"/>
              </w:rPr>
              <w:t xml:space="preserve">ai_models.embedding_dimensions</w:t>
            </w:r>
            <w:r>
              <w:t xml:space="preserve">).</w:t>
            </w:r>
          </w:p>
        </w:tc>
        <w:tc>
          <w:tcPr>
            <w:tcW w:w="780" w:type="dxa"/>
          </w:tcPr>
          <w:p>
            <w:pPr>
              <w:pStyle w:val="Compact"/>
              <w:jc w:val="center"/>
            </w:pPr>
            <w:r>
              <w:t xml:space="preserve">T</w:t>
            </w:r>
          </w:p>
        </w:tc>
      </w:tr>
      <w:tr>
        <w:trPr>
          <w:cantSplit w:val="1"/>
        </w:trPr>
        <w:tc>
          <w:tcPr>
            <w:tcW w:w="1088" w:type="dxa"/>
          </w:tcPr>
          <w:p>
            <w:pPr>
              <w:pStyle w:val="Compact"/>
            </w:pPr>
            <w:r>
              <w:rPr>
                <w:b/>
              </w:rPr>
              <w:t xml:space="preserve">DR-011</w:t>
            </w:r>
          </w:p>
        </w:tc>
        <w:tc>
          <w:tcPr>
            <w:tcW w:w="7492" w:type="dxa"/>
          </w:tcPr>
          <w:p>
            <w:pPr>
              <w:pStyle w:val="Compact"/>
            </w:pPr>
            <w:r>
              <w:t xml:space="preserve">Keep append-only logs immutable (audit hardened at DB) and shaped for future time-range partitioning (BRIN on</w:t>
            </w:r>
            <w:r>
              <w:t xml:space="preserve"> </w:t>
            </w:r>
            <w:r>
              <w:rPr>
                <w:rStyle w:val="VerbatimChar"/>
              </w:rPr>
              <w:t xml:space="preserve">created_at</w:t>
            </w:r>
            <w:r>
              <w:t xml:space="preserve">).</w:t>
            </w:r>
          </w:p>
        </w:tc>
        <w:tc>
          <w:tcPr>
            <w:tcW w:w="780" w:type="dxa"/>
          </w:tcPr>
          <w:p>
            <w:pPr>
              <w:pStyle w:val="Compact"/>
              <w:jc w:val="center"/>
            </w:pPr>
            <w:r>
              <w:t xml:space="preserve">I</w:t>
            </w:r>
          </w:p>
        </w:tc>
      </w:tr>
      <w:tr>
        <w:trPr>
          <w:cantSplit w:val="1"/>
        </w:trPr>
        <w:tc>
          <w:tcPr>
            <w:tcW w:w="1088" w:type="dxa"/>
          </w:tcPr>
          <w:p>
            <w:pPr>
              <w:pStyle w:val="Compact"/>
            </w:pPr>
            <w:r>
              <w:rPr>
                <w:b/>
              </w:rPr>
              <w:t xml:space="preserve">DR-012</w:t>
            </w:r>
          </w:p>
        </w:tc>
        <w:tc>
          <w:tcPr>
            <w:tcW w:w="7492" w:type="dxa"/>
          </w:tcPr>
          <w:p>
            <w:pPr>
              <w:pStyle w:val="Compact"/>
            </w:pPr>
            <w:r>
              <w:t xml:space="preserve">Ensure uniqueness constraints prevent double-votes, duplicate active assignments, duplicate active layouts, duplicate embeddings, and one-feedback-per-user-per-recommendation.</w:t>
            </w:r>
          </w:p>
        </w:tc>
        <w:tc>
          <w:tcPr>
            <w:tcW w:w="780" w:type="dxa"/>
          </w:tcPr>
          <w:p>
            <w:pPr>
              <w:pStyle w:val="Compact"/>
              <w:jc w:val="center"/>
            </w:pPr>
            <w:r>
              <w:t xml:space="preserve">T</w:t>
            </w:r>
          </w:p>
        </w:tc>
      </w:tr>
      <w:tr>
        <w:trPr>
          <w:cantSplit w:val="1"/>
        </w:trPr>
        <w:tc>
          <w:tcPr>
            <w:tcW w:w="1088" w:type="dxa"/>
          </w:tcPr>
          <w:p>
            <w:pPr>
              <w:pStyle w:val="Compact"/>
            </w:pPr>
            <w:r>
              <w:rPr>
                <w:b/>
              </w:rPr>
              <w:t xml:space="preserve">DR-013</w:t>
            </w:r>
          </w:p>
        </w:tc>
        <w:tc>
          <w:tcPr>
            <w:tcW w:w="7492" w:type="dxa"/>
          </w:tcPr>
          <w:p>
            <w:pPr>
              <w:pStyle w:val="Compact"/>
            </w:pPr>
            <w:r>
              <w:t xml:space="preserve">Store money as</w:t>
            </w:r>
            <w:r>
              <w:t xml:space="preserve"> </w:t>
            </w:r>
            <w:r>
              <w:rPr>
                <w:rStyle w:val="VerbatimChar"/>
              </w:rPr>
              <w:t xml:space="preserve">numeric(12,2)</w:t>
            </w:r>
            <w:r>
              <w:t xml:space="preserve">, IPs as</w:t>
            </w:r>
            <w:r>
              <w:t xml:space="preserve"> </w:t>
            </w:r>
            <w:r>
              <w:rPr>
                <w:rStyle w:val="VerbatimChar"/>
              </w:rPr>
              <w:t xml:space="preserve">inet</w:t>
            </w:r>
            <w:r>
              <w:t xml:space="preserve">, email as</w:t>
            </w:r>
            <w:r>
              <w:t xml:space="preserve"> </w:t>
            </w:r>
            <w:r>
              <w:rPr>
                <w:rStyle w:val="VerbatimChar"/>
              </w:rPr>
              <w:t xml:space="preserve">citext</w:t>
            </w:r>
            <w:r>
              <w:t xml:space="preserve">, and semi-structured data as</w:t>
            </w:r>
            <w:r>
              <w:t xml:space="preserve"> </w:t>
            </w:r>
            <w:r>
              <w:rPr>
                <w:rStyle w:val="VerbatimChar"/>
              </w:rPr>
              <w:t xml:space="preserve">jsonb</w:t>
            </w:r>
            <w:r>
              <w:t xml:space="preserve">.</w:t>
            </w:r>
          </w:p>
        </w:tc>
        <w:tc>
          <w:tcPr>
            <w:tcW w:w="780" w:type="dxa"/>
          </w:tcPr>
          <w:p>
            <w:pPr>
              <w:pStyle w:val="Compact"/>
              <w:jc w:val="center"/>
            </w:pPr>
            <w:r>
              <w:t xml:space="preserve">I</w:t>
            </w:r>
          </w:p>
        </w:tc>
      </w:tr>
      <w:tr>
        <w:trPr>
          <w:cantSplit w:val="1"/>
        </w:trPr>
        <w:tc>
          <w:tcPr>
            <w:tcW w:w="1088" w:type="dxa"/>
          </w:tcPr>
          <w:p>
            <w:pPr>
              <w:pStyle w:val="Compact"/>
            </w:pPr>
            <w:r>
              <w:rPr>
                <w:b/>
              </w:rPr>
              <w:t xml:space="preserve">DR-014</w:t>
            </w:r>
          </w:p>
        </w:tc>
        <w:tc>
          <w:tcPr>
            <w:tcW w:w="7492" w:type="dxa"/>
          </w:tcPr>
          <w:p>
            <w:pPr>
              <w:pStyle w:val="Compact"/>
            </w:pPr>
            <w:r>
              <w:t xml:space="preserve">Support configurable retention/archival of high-volume logs and PII, with lawful-erasure hard purge.</w:t>
            </w:r>
          </w:p>
        </w:tc>
        <w:tc>
          <w:tcPr>
            <w:tcW w:w="780" w:type="dxa"/>
          </w:tcPr>
          <w:p>
            <w:pPr>
              <w:pStyle w:val="Compact"/>
              <w:jc w:val="center"/>
            </w:pPr>
            <w:r>
              <w:t xml:space="preserve">T</w:t>
            </w:r>
          </w:p>
        </w:tc>
      </w:tr>
      <w:tr>
        <w:trPr>
          <w:cantSplit w:val="1"/>
        </w:trPr>
        <w:tc>
          <w:tcPr>
            <w:tcW w:w="1088" w:type="dxa"/>
          </w:tcPr>
          <w:p>
            <w:pPr>
              <w:pStyle w:val="Compact"/>
            </w:pPr>
            <w:r>
              <w:rPr>
                <w:b/>
              </w:rPr>
              <w:t xml:space="preserve">DR-015</w:t>
            </w:r>
          </w:p>
        </w:tc>
        <w:tc>
          <w:tcPr>
            <w:tcW w:w="7492" w:type="dxa"/>
          </w:tcPr>
          <w:p>
            <w:pPr>
              <w:pStyle w:val="Compact"/>
            </w:pPr>
            <w:r>
              <w:t xml:space="preserve">Model the account lifecycle on</w:t>
            </w:r>
            <w:r>
              <w:t xml:space="preserve"> </w:t>
            </w:r>
            <w:r>
              <w:rPr>
                <w:rStyle w:val="VerbatimChar"/>
              </w:rPr>
              <w:t xml:space="preserve">users.status</w:t>
            </w:r>
            <w:r>
              <w:t xml:space="preserve"> </w:t>
            </w:r>
            <w:r>
              <w:t xml:space="preserve">∈ {</w:t>
            </w:r>
            <w:r>
              <w:rPr>
                <w:rStyle w:val="VerbatimChar"/>
              </w:rPr>
              <w:t xml:space="preserve">pending</w:t>
            </w:r>
            <w:r>
              <w:t xml:space="preserve">,</w:t>
            </w:r>
            <w:r>
              <w:t xml:space="preserve"> </w:t>
            </w:r>
            <w:r>
              <w:rPr>
                <w:rStyle w:val="VerbatimChar"/>
              </w:rPr>
              <w:t xml:space="preserve">active</w:t>
            </w:r>
            <w:r>
              <w:t xml:space="preserve">,</w:t>
            </w:r>
            <w:r>
              <w:t xml:space="preserve"> </w:t>
            </w:r>
            <w:r>
              <w:rPr>
                <w:rStyle w:val="VerbatimChar"/>
              </w:rPr>
              <w:t xml:space="preserve">rejected</w:t>
            </w:r>
            <w:r>
              <w:t xml:space="preserve">,</w:t>
            </w:r>
            <w:r>
              <w:t xml:space="preserve"> </w:t>
            </w:r>
            <w:r>
              <w:rPr>
                <w:rStyle w:val="VerbatimChar"/>
              </w:rPr>
              <w:t xml:space="preserve">suspended</w:t>
            </w:r>
            <w:r>
              <w:t xml:space="preserve">,</w:t>
            </w:r>
            <w:r>
              <w:t xml:space="preserve"> </w:t>
            </w:r>
            <w:r>
              <w:rPr>
                <w:rStyle w:val="VerbatimChar"/>
              </w:rPr>
              <w:t xml:space="preserve">inactive</w:t>
            </w:r>
            <w:r>
              <w:t xml:space="preserve">} enforced by a CHECK constraint mirrored by the</w:t>
            </w:r>
            <w:r>
              <w:t xml:space="preserve"> </w:t>
            </w:r>
            <w:r>
              <w:rPr>
                <w:rStyle w:val="VerbatimChar"/>
              </w:rPr>
              <w:t xml:space="preserve">UserStatus</w:t>
            </w:r>
            <w:r>
              <w:t xml:space="preserve"> </w:t>
            </w:r>
            <w:r>
              <w:t xml:space="preserve">PHP enum; retain rejected registration requests with</w:t>
            </w:r>
            <w:r>
              <w:t xml:space="preserve"> </w:t>
            </w:r>
            <w:r>
              <w:rPr>
                <w:rStyle w:val="VerbatimChar"/>
              </w:rPr>
              <w:t xml:space="preserve">rejection_reason</w:t>
            </w:r>
            <w:r>
              <w:t xml:space="preserve">,</w:t>
            </w:r>
            <w:r>
              <w:t xml:space="preserve"> </w:t>
            </w:r>
            <w:r>
              <w:rPr>
                <w:rStyle w:val="VerbatimChar"/>
              </w:rPr>
              <w:t xml:space="preserve">rejected_by</w:t>
            </w:r>
            <w:r>
              <w:t xml:space="preserve"> </w:t>
            </w:r>
            <w:r>
              <w:t xml:space="preserve">(actor), and</w:t>
            </w:r>
            <w:r>
              <w:t xml:space="preserve"> </w:t>
            </w:r>
            <w:r>
              <w:rPr>
                <w:rStyle w:val="VerbatimChar"/>
              </w:rPr>
              <w:t xml:space="preserve">rejected_at</w:t>
            </w:r>
            <w:r>
              <w:t xml:space="preserve"> </w:t>
            </w:r>
            <w:r>
              <w:t xml:space="preserve">for audit.</w:t>
            </w:r>
            <w:r>
              <w:t xml:space="preserve"> </w:t>
            </w:r>
            <w:r>
              <w:rPr>
                <w:i/>
                <w:iCs/>
              </w:rPr>
              <w:t xml:space="preserve">(OI-02, resolved.)</w:t>
            </w:r>
          </w:p>
        </w:tc>
        <w:tc>
          <w:tcPr>
            <w:tcW w:w="780" w:type="dxa"/>
          </w:tcPr>
          <w:p>
            <w:pPr>
              <w:pStyle w:val="Compact"/>
              <w:jc w:val="center"/>
            </w:pPr>
            <w:r>
              <w:t xml:space="preserve">T</w:t>
            </w:r>
          </w:p>
        </w:tc>
      </w:tr>
      <w:tr>
        <w:trPr>
          <w:cantSplit w:val="1"/>
        </w:trPr>
        <w:tc>
          <w:tcPr>
            <w:tcW w:w="1088" w:type="dxa"/>
          </w:tcPr>
          <w:p>
            <w:pPr>
              <w:pStyle w:val="Compact"/>
            </w:pPr>
            <w:r>
              <w:rPr>
                <w:b/>
              </w:rPr>
              <w:t xml:space="preserve">DR-016</w:t>
            </w:r>
          </w:p>
        </w:tc>
        <w:tc>
          <w:tcPr>
            <w:tcW w:w="7492" w:type="dxa"/>
          </w:tcPr>
          <w:p>
            <w:pPr>
              <w:pStyle w:val="Compact"/>
            </w:pPr>
            <w:r>
              <w:t xml:space="preserve">Carry three additive, backward-compatible operational columns on</w:t>
            </w:r>
            <w:r>
              <w:t xml:space="preserve"> </w:t>
            </w:r>
            <w:r>
              <w:rPr>
                <w:rStyle w:val="VerbatimChar"/>
              </w:rPr>
              <w:t xml:space="preserve">users</w:t>
            </w:r>
            <w:r>
              <w:t xml:space="preserve">:</w:t>
            </w:r>
            <w:r>
              <w:t xml:space="preserve"> </w:t>
            </w:r>
            <w:r>
              <w:rPr>
                <w:rStyle w:val="VerbatimChar"/>
              </w:rPr>
              <w:t xml:space="preserve">force_password_reset</w:t>
            </w:r>
            <w:r>
              <w:t xml:space="preserve"> </w:t>
            </w:r>
            <w:r>
              <w:t xml:space="preserve">(boolean, default false),</w:t>
            </w:r>
            <w:r>
              <w:t xml:space="preserve"> </w:t>
            </w:r>
            <w:r>
              <w:rPr>
                <w:rStyle w:val="VerbatimChar"/>
              </w:rPr>
              <w:t xml:space="preserve">password_changed_at</w:t>
            </w:r>
            <w:r>
              <w:t xml:space="preserve"> </w:t>
            </w:r>
            <w:r>
              <w:t xml:space="preserve">(timestamptz, nullable), and</w:t>
            </w:r>
            <w:r>
              <w:t xml:space="preserve"> </w:t>
            </w:r>
            <w:r>
              <w:rPr>
                <w:rStyle w:val="VerbatimChar"/>
              </w:rPr>
              <w:t xml:space="preserve">registration_source</w:t>
            </w:r>
            <w:r>
              <w:t xml:space="preserve"> </w:t>
            </w:r>
            <w:r>
              <w:t xml:space="preserve">(varchar, nullable —</w:t>
            </w:r>
            <w:r>
              <w:t xml:space="preserve"> </w:t>
            </w:r>
            <w:r>
              <w:rPr>
                <w:rStyle w:val="VerbatimChar"/>
              </w:rPr>
              <w:t xml:space="preserve">self</w:t>
            </w:r>
            <w:r>
              <w:t xml:space="preserve">/</w:t>
            </w:r>
            <w:r>
              <w:rPr>
                <w:rStyle w:val="VerbatimChar"/>
              </w:rPr>
              <w:t xml:space="preserve">admin</w:t>
            </w:r>
            <w:r>
              <w:t xml:space="preserve">/</w:t>
            </w:r>
            <w:r>
              <w:rPr>
                <w:rStyle w:val="VerbatimChar"/>
              </w:rPr>
              <w:t xml:space="preserve">seed</w:t>
            </w:r>
            <w:r>
              <w:t xml:space="preserve">). Account lockout and last-activity are</w:t>
            </w:r>
            <w:r>
              <w:t xml:space="preserve"> </w:t>
            </w:r>
            <w:r>
              <w:rPr>
                <w:b/>
                <w:bCs/>
              </w:rPr>
              <w:t xml:space="preserve">derived</w:t>
            </w:r>
            <w:r>
              <w:t xml:space="preserve"> </w:t>
            </w:r>
            <w:r>
              <w:t xml:space="preserve">(Redis RateLimiter +</w:t>
            </w:r>
            <w:r>
              <w:t xml:space="preserve"> </w:t>
            </w:r>
            <w:r>
              <w:rPr>
                <w:rStyle w:val="VerbatimChar"/>
              </w:rPr>
              <w:t xml:space="preserve">login_history</w:t>
            </w:r>
            <w:r>
              <w:t xml:space="preserve">;</w:t>
            </w:r>
            <w:r>
              <w:t xml:space="preserve"> </w:t>
            </w:r>
            <w:r>
              <w:rPr>
                <w:rStyle w:val="VerbatimChar"/>
              </w:rPr>
              <w:t xml:space="preserve">activity_logs</w:t>
            </w:r>
            <w:r>
              <w:t xml:space="preserve">), not stored. Trigram (</w:t>
            </w:r>
            <w:r>
              <w:rPr>
                <w:rStyle w:val="VerbatimChar"/>
              </w:rPr>
              <w:t xml:space="preserve">pg_trgm</w:t>
            </w:r>
            <w:r>
              <w:t xml:space="preserve">) GIN indexes on name/employee-number accelerate directory search.</w:t>
            </w:r>
            <w:r>
              <w:t xml:space="preserve"> </w:t>
            </w:r>
            <w:r>
              <w:rPr>
                <w:i/>
                <w:iCs/>
              </w:rPr>
              <w:t xml:space="preserve">(Phase 2.3.)</w:t>
            </w:r>
          </w:p>
        </w:tc>
        <w:tc>
          <w:tcPr>
            <w:tcW w:w="780" w:type="dxa"/>
          </w:tcPr>
          <w:p>
            <w:pPr>
              <w:pStyle w:val="Compact"/>
              <w:jc w:val="center"/>
            </w:pPr>
            <w:r>
              <w:t xml:space="preserve">T</w:t>
            </w:r>
          </w:p>
        </w:tc>
      </w:tr>
      <w:tr>
        <w:trPr>
          <w:cantSplit w:val="1"/>
        </w:trPr>
        <w:tc>
          <w:tcPr>
            <w:tcW w:w="1088" w:type="dxa"/>
          </w:tcPr>
          <w:p>
            <w:pPr>
              <w:pStyle w:val="Compact"/>
            </w:pPr>
            <w:r>
              <w:rPr>
                <w:b/>
              </w:rPr>
              <w:t xml:space="preserve">DR-017</w:t>
            </w:r>
          </w:p>
        </w:tc>
        <w:tc>
          <w:tcPr>
            <w:tcW w:w="7492" w:type="dxa"/>
          </w:tcPr>
          <w:p>
            <w:pPr>
              <w:pStyle w:val="Compact"/>
            </w:pPr>
            <w:r>
              <w:t xml:space="preserve">Carry one additive, backward-compatible column on</w:t>
            </w:r>
            <w:r>
              <w:t xml:space="preserve"> </w:t>
            </w:r>
            <w:r>
              <w:rPr>
                <w:rStyle w:val="VerbatimChar"/>
              </w:rPr>
              <w:t xml:space="preserve">floors</w:t>
            </w:r>
            <w:r>
              <w:t xml:space="preserve">:</w:t>
            </w:r>
            <w:r>
              <w:t xml:space="preserve"> </w:t>
            </w:r>
            <w:r>
              <w:rPr>
                <w:rStyle w:val="VerbatimChar"/>
              </w:rPr>
              <w:t xml:space="preserve">uuid</w:t>
            </w:r>
            <w:r>
              <w:t xml:space="preserve"> </w:t>
            </w:r>
            <w:r>
              <w:t xml:space="preserve">(unique,</w:t>
            </w:r>
            <w:r>
              <w:t xml:space="preserve"> </w:t>
            </w:r>
            <w:r>
              <w:rPr>
                <w:rStyle w:val="VerbatimChar"/>
              </w:rPr>
              <w:t xml:space="preserve">gen_random_uuid()</w:t>
            </w:r>
            <w:r>
              <w:t xml:space="preserve"> </w:t>
            </w:r>
            <w:r>
              <w:t xml:space="preserve">default, backfilled).</w:t>
            </w:r>
            <w:r>
              <w:t xml:space="preserve"> </w:t>
            </w:r>
            <w:r>
              <w:rPr>
                <w:rStyle w:val="VerbatimChar"/>
              </w:rPr>
              <w:t xml:space="preserve">buildings</w:t>
            </w:r>
            <w:r>
              <w:t xml:space="preserve"> </w:t>
            </w:r>
            <w:r>
              <w:t xml:space="preserve">and</w:t>
            </w:r>
            <w:r>
              <w:t xml:space="preserve"> </w:t>
            </w:r>
            <w:r>
              <w:rPr>
                <w:rStyle w:val="VerbatimChar"/>
              </w:rPr>
              <w:t xml:space="preserve">rooms</w:t>
            </w:r>
            <w:r>
              <w:t xml:space="preserve"> </w:t>
            </w:r>
            <w:r>
              <w:t xml:space="preserve">were created with a public</w:t>
            </w:r>
            <w:r>
              <w:t xml:space="preserve"> </w:t>
            </w:r>
            <w:r>
              <w:rPr>
                <w:rStyle w:val="VerbatimChar"/>
              </w:rPr>
              <w:t xml:space="preserve">uuid</w:t>
            </w:r>
            <w:r>
              <w:t xml:space="preserve">;</w:t>
            </w:r>
            <w:r>
              <w:t xml:space="preserve"> </w:t>
            </w:r>
            <w:r>
              <w:rPr>
                <w:rStyle w:val="VerbatimChar"/>
              </w:rPr>
              <w:t xml:space="preserve">floors</w:t>
            </w:r>
            <w:r>
              <w:t xml:space="preserve"> </w:t>
            </w:r>
            <w:r>
              <w:t xml:space="preserve">was not, because it was originally an internal child table. Exposing floor management (</w:t>
            </w:r>
            <w:hyperlink w:anchor="X2c14d3e43773ce49a7145b7de48a9c7ccf1877d">
              <w:r>
                <w:rPr>
                  <w:rStyle w:val="Hyperlink"/>
                </w:rPr>
                <w:t xml:space="preserve">FR-LOC-002</w:t>
              </w:r>
            </w:hyperlink>
            <w:r>
              <w:t xml:space="preserve">) requires a stable public identifier, since numeric primary keys never appear in URLs or payloads (</w:t>
            </w:r>
            <w:hyperlink w:anchor="X70cf37a8618ff77cd79c93d15676b4bed17d7f8">
              <w:r>
                <w:rPr>
                  <w:rStyle w:val="Hyperlink"/>
                </w:rPr>
                <w:t xml:space="preserve">NFR-SEC-001</w:t>
              </w:r>
            </w:hyperlink>
            <w:r>
              <w:t xml:space="preserve">). No existing column is renamed, retyped or removed.</w:t>
            </w:r>
            <w:r>
              <w:t xml:space="preserve"> </w:t>
            </w:r>
            <w:r>
              <w:rPr>
                <w:i/>
                <w:iCs/>
              </w:rPr>
              <w:t xml:space="preserve">(Phase 2.4.)</w:t>
            </w:r>
          </w:p>
        </w:tc>
        <w:tc>
          <w:tcPr>
            <w:tcW w:w="780" w:type="dxa"/>
          </w:tcPr>
          <w:p>
            <w:pPr>
              <w:pStyle w:val="Compact"/>
              <w:jc w:val="center"/>
            </w:pPr>
            <w:r>
              <w:t xml:space="preserve">T</w:t>
            </w:r>
          </w:p>
        </w:tc>
      </w:tr>
      <w:tr>
        <w:trPr>
          <w:cantSplit w:val="1"/>
        </w:trPr>
        <w:tc>
          <w:tcPr>
            <w:tcW w:w="1088" w:type="dxa"/>
          </w:tcPr>
          <w:p>
            <w:pPr>
              <w:pStyle w:val="Compact"/>
            </w:pPr>
            <w:r>
              <w:rPr>
                <w:b/>
              </w:rPr>
              <w:t xml:space="preserve">DR-018</w:t>
            </w:r>
          </w:p>
        </w:tc>
        <w:tc>
          <w:tcPr>
            <w:tcW w:w="7492" w:type="dxa"/>
          </w:tcPr>
          <w:p>
            <w:pPr>
              <w:pStyle w:val="Compact"/>
            </w:pPr>
            <w:r>
              <w:t xml:space="preserve">Record the</w:t>
            </w:r>
            <w:r>
              <w:t xml:space="preserve"> </w:t>
            </w:r>
            <w:r>
              <w:rPr>
                <w:b/>
                <w:bCs/>
              </w:rPr>
              <w:t xml:space="preserve">cascade receipt</w:t>
            </w:r>
            <w:r>
              <w:t xml:space="preserve"> </w:t>
            </w:r>
            <w:r>
              <w:t xml:space="preserve">for a location archive in the existing</w:t>
            </w:r>
            <w:r>
              <w:t xml:space="preserve"> </w:t>
            </w:r>
            <w:r>
              <w:rPr>
                <w:rStyle w:val="VerbatimChar"/>
              </w:rPr>
              <w:t xml:space="preserve">deleted_at</w:t>
            </w:r>
            <w:r>
              <w:t xml:space="preserve"> </w:t>
            </w:r>
            <w:r>
              <w:t xml:space="preserve">columns: one timestamp is computed per cascade and written to the building, its floors and its rooms, so a restore reverses exactly those rows and a separately-archived child keeps its own, different stamp. Because</w:t>
            </w:r>
            <w:r>
              <w:t xml:space="preserve"> </w:t>
            </w:r>
            <w:r>
              <w:rPr>
                <w:rStyle w:val="VerbatimChar"/>
              </w:rPr>
              <w:t xml:space="preserve">deleted_at</w:t>
            </w:r>
            <w:r>
              <w:t xml:space="preserve"> </w:t>
            </w:r>
            <w:r>
              <w:t xml:space="preserve">is second-precision, the cascade stamp is advanced until no descendant already carries it. No column is added for this.</w:t>
            </w:r>
            <w:r>
              <w:t xml:space="preserve"> </w:t>
            </w:r>
            <w:r>
              <w:rPr>
                <w:i/>
                <w:iCs/>
              </w:rPr>
              <w:t xml:space="preserve">(Phase 2.4; realizes</w:t>
            </w:r>
            <w:r>
              <w:rPr>
                <w:i/>
                <w:iCs/>
              </w:rPr>
              <w:t xml:space="preserve"> </w:t>
            </w:r>
            <w:hyperlink w:anchor="X2c14d3e43773ce49a7145b7de48a9c7ccf1877d">
              <w:r>
                <w:rPr>
                  <w:rStyle w:val="Hyperlink"/>
                  <w:i/>
                  <w:iCs/>
                </w:rPr>
                <w:t xml:space="preserve">FR-LOC-004</w:t>
              </w:r>
            </w:hyperlink>
            <w:r>
              <w:rPr>
                <w:i/>
                <w:iCs/>
              </w:rPr>
              <w:t xml:space="preserve">.)</w:t>
            </w:r>
          </w:p>
        </w:tc>
        <w:tc>
          <w:tcPr>
            <w:tcW w:w="780" w:type="dxa"/>
          </w:tcPr>
          <w:p>
            <w:pPr>
              <w:pStyle w:val="Compact"/>
              <w:jc w:val="center"/>
            </w:pPr>
            <w:r>
              <w:t xml:space="preserve">T</w:t>
            </w:r>
          </w:p>
        </w:tc>
      </w:tr>
      <w:tr>
        <w:trPr>
          <w:cantSplit w:val="1"/>
        </w:trPr>
        <w:tc>
          <w:tcPr>
            <w:tcW w:w="1088" w:type="dxa"/>
          </w:tcPr>
          <w:p>
            <w:pPr>
              <w:pStyle w:val="Compact"/>
            </w:pPr>
            <w:r>
              <w:rPr>
                <w:b/>
              </w:rPr>
              <w:t xml:space="preserve">DR-019</w:t>
            </w:r>
          </w:p>
        </w:tc>
        <w:tc>
          <w:tcPr>
            <w:tcW w:w="7492" w:type="dxa"/>
          </w:tcPr>
          <w:p>
            <w:pPr>
              <w:pStyle w:val="Compact"/>
            </w:pPr>
            <w:r>
              <w:t xml:space="preserve">Derive all dashboard figures from the authoritative operational tables at read time (tickets and</w:t>
            </w:r>
            <w:r>
              <w:t xml:space="preserve"> </w:t>
            </w:r>
            <w:r>
              <w:rPr>
                <w:rStyle w:val="VerbatimChar"/>
              </w:rPr>
              <w:t xml:space="preserve">ticket_statuses.is_open</w:t>
            </w:r>
            <w:r>
              <w:t xml:space="preserve">/</w:t>
            </w:r>
            <w:r>
              <w:rPr>
                <w:rStyle w:val="VerbatimChar"/>
              </w:rPr>
              <w:t xml:space="preserve">is_terminal</w:t>
            </w:r>
            <w:r>
              <w:t xml:space="preserve">,</w:t>
            </w:r>
            <w:r>
              <w:t xml:space="preserve"> </w:t>
            </w:r>
            <w:r>
              <w:rPr>
                <w:rStyle w:val="VerbatimChar"/>
              </w:rPr>
              <w:t xml:space="preserve">technician_assignments</w:t>
            </w:r>
            <w:r>
              <w:t xml:space="preserve">,</w:t>
            </w:r>
            <w:r>
              <w:t xml:space="preserve"> </w:t>
            </w:r>
            <w:r>
              <w:rPr>
                <w:rStyle w:val="VerbatimChar"/>
              </w:rPr>
              <w:t xml:space="preserve">maintenance_records</w:t>
            </w:r>
            <w:r>
              <w:t xml:space="preserve">,</w:t>
            </w:r>
            <w:r>
              <w:t xml:space="preserve"> </w:t>
            </w:r>
            <w:r>
              <w:rPr>
                <w:rStyle w:val="VerbatimChar"/>
              </w:rPr>
              <w:t xml:space="preserve">assets</w:t>
            </w:r>
            <w:r>
              <w:t xml:space="preserve">,</w:t>
            </w:r>
            <w:r>
              <w:t xml:space="preserve"> </w:t>
            </w:r>
            <w:r>
              <w:rPr>
                <w:rStyle w:val="VerbatimChar"/>
              </w:rPr>
              <w:t xml:space="preserve">consumables</w:t>
            </w:r>
            <w:r>
              <w:t xml:space="preserve">,</w:t>
            </w:r>
            <w:r>
              <w:t xml:space="preserve"> </w:t>
            </w:r>
            <w:r>
              <w:rPr>
                <w:rStyle w:val="VerbatimChar"/>
              </w:rPr>
              <w:t xml:space="preserve">announcements</w:t>
            </w:r>
            <w:r>
              <w:t xml:space="preserve">,</w:t>
            </w:r>
            <w:r>
              <w:t xml:space="preserve"> </w:t>
            </w:r>
            <w:r>
              <w:rPr>
                <w:rStyle w:val="VerbatimChar"/>
              </w:rPr>
              <w:t xml:space="preserve">activity_logs</w:t>
            </w:r>
            <w:r>
              <w:t xml:space="preserve">, plus the users and locations aggregates). Dashboards store nothing of their own and add no tables; the per-user payload is cached for 30 seconds to meet</w:t>
            </w:r>
            <w:r>
              <w:t xml:space="preserve"> </w:t>
            </w:r>
            <w:hyperlink w:anchor="Xb7022e53028ebb4b113858a05371c0457f59701">
              <w:r>
                <w:rPr>
                  <w:rStyle w:val="Hyperlink"/>
                </w:rPr>
                <w:t xml:space="preserve">NFR-PERF-008</w:t>
              </w:r>
            </w:hyperlink>
            <w:r>
              <w:t xml:space="preserve">.</w:t>
            </w:r>
            <w:r>
              <w:t xml:space="preserve"> </w:t>
            </w:r>
            <w:r>
              <w:rPr>
                <w:i/>
                <w:iCs/>
              </w:rPr>
              <w:t xml:space="preserve">(Phase 2.4.)</w:t>
            </w:r>
          </w:p>
        </w:tc>
        <w:tc>
          <w:tcPr>
            <w:tcW w:w="780" w:type="dxa"/>
          </w:tcPr>
          <w:p>
            <w:pPr>
              <w:pStyle w:val="Compact"/>
              <w:jc w:val="center"/>
            </w:pPr>
            <w:r>
              <w:t xml:space="preserve">A</w:t>
            </w:r>
          </w:p>
        </w:tc>
      </w:tr>
      <w:tr>
        <w:trPr>
          <w:cantSplit w:val="1"/>
        </w:trPr>
        <w:tc>
          <w:tcPr>
            <w:tcW w:w="1088" w:type="dxa"/>
          </w:tcPr>
          <w:p>
            <w:pPr>
              <w:pStyle w:val="Compact"/>
            </w:pPr>
            <w:r>
              <w:rPr>
                <w:b/>
              </w:rPr>
              <w:t xml:space="preserve">DR-020</w:t>
            </w:r>
          </w:p>
        </w:tc>
        <w:tc>
          <w:tcPr>
            <w:tcW w:w="7492" w:type="dxa"/>
          </w:tcPr>
          <w:p>
            <w:pPr>
              <w:pStyle w:val="Compact"/>
            </w:pPr>
            <w:r>
              <w:t xml:space="preserve">Model the technician</w:t>
            </w:r>
            <w:r>
              <w:t xml:space="preserve"> </w:t>
            </w:r>
            <w:r>
              <w:rPr>
                <w:b/>
                <w:bCs/>
              </w:rPr>
              <w:t xml:space="preserve">work support request</w:t>
            </w:r>
            <w:r>
              <w:t xml:space="preserve"> </w:t>
            </w:r>
            <w:r>
              <w:t xml:space="preserve">(</w:t>
            </w:r>
            <w:hyperlink w:anchor="X2dd1f5bb89326773cec9f13dab1b40823a031a6">
              <w:r>
                <w:rPr>
                  <w:rStyle w:val="Hyperlink"/>
                </w:rPr>
                <w:t xml:space="preserve">§10.7.1</w:t>
              </w:r>
            </w:hyperlink>
            <w:r>
              <w:t xml:space="preserve">) as its own entity with a public</w:t>
            </w:r>
            <w:r>
              <w:t xml:space="preserve"> </w:t>
            </w:r>
            <w:r>
              <w:rPr>
                <w:rStyle w:val="VerbatimChar"/>
              </w:rPr>
              <w:t xml:space="preserve">uuid</w:t>
            </w:r>
            <w:r>
              <w:t xml:space="preserve">, a</w:t>
            </w:r>
            <w:r>
              <w:t xml:space="preserve"> </w:t>
            </w:r>
            <w:r>
              <w:rPr>
                <w:b/>
                <w:bCs/>
              </w:rPr>
              <w:t xml:space="preserve">required</w:t>
            </w:r>
            <w:r>
              <w:t xml:space="preserve"> </w:t>
            </w:r>
            <w:r>
              <w:t xml:space="preserve">PC-unit reference,</w:t>
            </w:r>
            <w:r>
              <w:t xml:space="preserve"> </w:t>
            </w:r>
            <w:r>
              <w:rPr>
                <w:b/>
                <w:bCs/>
              </w:rPr>
              <w:t xml:space="preserve">nullable</w:t>
            </w:r>
            <w:r>
              <w:t xml:space="preserve"> </w:t>
            </w:r>
            <w:r>
              <w:t xml:space="preserve">ticket and maintenance-record references, the submitting technician, a free-text explanation, a status constrained by CHECK to</w:t>
            </w:r>
            <w:r>
              <w:t xml:space="preserve"> </w:t>
            </w:r>
            <w:r>
              <w:rPr>
                <w:rStyle w:val="VerbatimChar"/>
              </w:rPr>
              <w:t xml:space="preserve">submitted</w:t>
            </w:r>
            <w:r>
              <w:t xml:space="preserve">/</w:t>
            </w:r>
            <w:r>
              <w:rPr>
                <w:rStyle w:val="VerbatimChar"/>
              </w:rPr>
              <w:t xml:space="preserve">clarification_requested</w:t>
            </w:r>
            <w:r>
              <w:t xml:space="preserve">/</w:t>
            </w:r>
            <w:r>
              <w:rPr>
                <w:rStyle w:val="VerbatimChar"/>
              </w:rPr>
              <w:t xml:space="preserve">approved</w:t>
            </w:r>
            <w:r>
              <w:t xml:space="preserve">/</w:t>
            </w:r>
            <w:r>
              <w:rPr>
                <w:rStyle w:val="VerbatimChar"/>
              </w:rPr>
              <w:t xml:space="preserve">declined</w:t>
            </w:r>
            <w:r>
              <w:t xml:space="preserve">/</w:t>
            </w:r>
            <w:r>
              <w:rPr>
                <w:rStyle w:val="VerbatimChar"/>
              </w:rPr>
              <w:t xml:space="preserve">cancelled</w:t>
            </w:r>
            <w:r>
              <w:t xml:space="preserve">/</w:t>
            </w:r>
            <w:r>
              <w:rPr>
                <w:rStyle w:val="VerbatimChar"/>
              </w:rPr>
              <w:t xml:space="preserve">closed</w:t>
            </w:r>
            <w:r>
              <w:t xml:space="preserve">, the decision fields each decision needs (deciding administrator and timestamp;</w:t>
            </w:r>
            <w:r>
              <w:t xml:space="preserve"> </w:t>
            </w:r>
            <w:r>
              <w:rPr>
                <w:rStyle w:val="VerbatimChar"/>
              </w:rPr>
              <w:t xml:space="preserve">decline_reason</w:t>
            </w:r>
            <w:r>
              <w:t xml:space="preserve">;</w:t>
            </w:r>
            <w:r>
              <w:t xml:space="preserve"> </w:t>
            </w:r>
            <w:r>
              <w:rPr>
                <w:rStyle w:val="VerbatimChar"/>
              </w:rPr>
              <w:t xml:space="preserve">rescheduled_to</w:t>
            </w:r>
            <w:r>
              <w:t xml:space="preserve"> </w:t>
            </w:r>
            <w:r>
              <w:t xml:space="preserve">and</w:t>
            </w:r>
            <w:r>
              <w:t xml:space="preserve"> </w:t>
            </w:r>
            <w:r>
              <w:rPr>
                <w:rStyle w:val="VerbatimChar"/>
              </w:rPr>
              <w:t xml:space="preserve">reschedule_reason</w:t>
            </w:r>
            <w:r>
              <w:t xml:space="preserve">;</w:t>
            </w:r>
            <w:r>
              <w:t xml:space="preserve"> </w:t>
            </w:r>
            <w:r>
              <w:rPr>
                <w:rStyle w:val="VerbatimChar"/>
              </w:rPr>
              <w:t xml:space="preserve">clarification_reason</w:t>
            </w:r>
            <w:r>
              <w:t xml:space="preserve"> </w:t>
            </w:r>
            <w:r>
              <w:t xml:space="preserve">and optional</w:t>
            </w:r>
            <w:r>
              <w:t xml:space="preserve"> </w:t>
            </w:r>
            <w:r>
              <w:rPr>
                <w:rStyle w:val="VerbatimChar"/>
              </w:rPr>
              <w:t xml:space="preserve">proposed_meeting_at</w:t>
            </w:r>
            <w:r>
              <w:t xml:space="preserve">;</w:t>
            </w:r>
            <w:r>
              <w:t xml:space="preserve"> </w:t>
            </w:r>
            <w:r>
              <w:rPr>
                <w:rStyle w:val="VerbatimChar"/>
              </w:rPr>
              <w:t xml:space="preserve">acknowledged_at</w:t>
            </w:r>
            <w:r>
              <w:t xml:space="preserve">), an optional link to a</w:t>
            </w:r>
            <w:r>
              <w:t xml:space="preserve"> </w:t>
            </w:r>
            <w:r>
              <w:rPr>
                <w:rStyle w:val="VerbatimChar"/>
              </w:rPr>
              <w:t xml:space="preserve">procurement_requests</w:t>
            </w:r>
            <w:r>
              <w:t xml:space="preserve"> </w:t>
            </w:r>
            <w:r>
              <w:t xml:space="preserve">row for the purchasing bridge (</w:t>
            </w:r>
            <w:hyperlink w:anchor="X2dd1f5bb89326773cec9f13dab1b40823a031a6">
              <w:r>
                <w:rPr>
                  <w:rStyle w:val="Hyperlink"/>
                </w:rPr>
                <w:t xml:space="preserve">FR-WSR-013</w:t>
              </w:r>
            </w:hyperlink>
            <w:r>
              <w:t xml:space="preserve">), and a child line-item table (catalog</w:t>
            </w:r>
            <w:r>
              <w:t xml:space="preserve"> </w:t>
            </w:r>
            <w:r>
              <w:rPr>
                <w:rStyle w:val="VerbatimChar"/>
              </w:rPr>
              <w:t xml:space="preserve">hardware_model_id</w:t>
            </w:r>
            <w:r>
              <w:t xml:space="preserve"> </w:t>
            </w:r>
            <w:r>
              <w:rPr>
                <w:b/>
                <w:bCs/>
              </w:rPr>
              <w:t xml:space="preserve">or</w:t>
            </w:r>
            <w:r>
              <w:t xml:space="preserve"> </w:t>
            </w:r>
            <w:r>
              <w:t xml:space="preserve">free-text description, quantity &gt; 0). A decline shall be refused at the database level as well as the application level when no reason is present. The</w:t>
            </w:r>
            <w:r>
              <w:t xml:space="preserve"> </w:t>
            </w:r>
            <w:r>
              <w:rPr>
                <w:b/>
                <w:bCs/>
              </w:rPr>
              <w:t xml:space="preserve">exact schema shall be proposed and approved before implementation</w:t>
            </w:r>
            <w:r>
              <w:t xml:space="preserve"> </w:t>
            </w:r>
            <w:r>
              <w:t xml:space="preserve">(</w:t>
            </w:r>
            <w:hyperlink w:anchor="X326556d3a3100a54cf7fc2d32b2a9b937fcaac1">
              <w:r>
                <w:rPr>
                  <w:rStyle w:val="Hyperlink"/>
                </w:rPr>
                <w:t xml:space="preserve">OI-09</w:t>
              </w:r>
            </w:hyperlink>
            <w:r>
              <w:t xml:space="preserve">, decided).</w:t>
            </w:r>
            <w:r>
              <w:t xml:space="preserve"> </w:t>
            </w:r>
            <w:r>
              <w:rPr>
                <w:i/>
                <w:iCs/>
              </w:rPr>
              <w:t xml:space="preserve">(Planned —</w:t>
            </w:r>
            <w:r>
              <w:rPr>
                <w:i/>
                <w:iCs/>
              </w:rPr>
              <w:t xml:space="preserve"> </w:t>
            </w:r>
            <w:hyperlink w:anchor="Xa39a3ee5e6b4b0d3255bfef95601890afd80709">
              <w:r>
                <w:rPr>
                  <w:rStyle w:val="Hyperlink"/>
                  <w:i/>
                  <w:iCs/>
                </w:rPr>
                <w:t xml:space="preserve">WP-2.6b</w:t>
              </w:r>
            </w:hyperlink>
            <w:r>
              <w:rPr>
                <w:i/>
                <w:iCs/>
              </w:rPr>
              <w:t xml:space="preserve">.)</w:t>
            </w:r>
          </w:p>
        </w:tc>
        <w:tc>
          <w:tcPr>
            <w:tcW w:w="780" w:type="dxa"/>
          </w:tcPr>
          <w:p>
            <w:pPr>
              <w:pStyle w:val="Compact"/>
              <w:jc w:val="center"/>
            </w:pPr>
            <w:r>
              <w:t xml:space="preserve">T</w:t>
            </w:r>
          </w:p>
        </w:tc>
      </w:tr>
      <w:tr>
        <w:trPr>
          <w:cantSplit w:val="1"/>
        </w:trPr>
        <w:tc>
          <w:tcPr>
            <w:tcW w:w="1088" w:type="dxa"/>
          </w:tcPr>
          <w:p>
            <w:pPr>
              <w:pStyle w:val="Compact"/>
            </w:pPr>
            <w:r>
              <w:rPr>
                <w:b/>
              </w:rPr>
              <w:t xml:space="preserve">DR-021</w:t>
            </w:r>
          </w:p>
        </w:tc>
        <w:tc>
          <w:tcPr>
            <w:tcW w:w="7492" w:type="dxa"/>
          </w:tcPr>
          <w:p>
            <w:pPr>
              <w:pStyle w:val="Compact"/>
            </w:pPr>
            <w:r>
              <w:t xml:space="preserve">Carry four additive, backward-compatible columns on</w:t>
            </w:r>
            <w:r>
              <w:t xml:space="preserve"> </w:t>
            </w:r>
            <w:r>
              <w:rPr>
                <w:rStyle w:val="VerbatimChar"/>
              </w:rPr>
              <w:t xml:space="preserve">repair_images</w:t>
            </w:r>
            <w:r>
              <w:t xml:space="preserve">:</w:t>
            </w:r>
            <w:r>
              <w:t xml:space="preserve"> </w:t>
            </w:r>
            <w:r>
              <w:rPr>
                <w:rStyle w:val="VerbatimChar"/>
              </w:rPr>
              <w:t xml:space="preserve">original_filename</w:t>
            </w:r>
            <w:r>
              <w:t xml:space="preserve">,</w:t>
            </w:r>
            <w:r>
              <w:t xml:space="preserve"> </w:t>
            </w:r>
            <w:r>
              <w:rPr>
                <w:rStyle w:val="VerbatimChar"/>
              </w:rPr>
              <w:t xml:space="preserve">mime_type</w:t>
            </w:r>
            <w:r>
              <w:t xml:space="preserve">,</w:t>
            </w:r>
            <w:r>
              <w:t xml:space="preserve"> </w:t>
            </w:r>
            <w:r>
              <w:rPr>
                <w:rStyle w:val="VerbatimChar"/>
              </w:rPr>
              <w:t xml:space="preserve">file_size</w:t>
            </w:r>
            <w:r>
              <w:t xml:space="preserve"> </w:t>
            </w:r>
            <w:r>
              <w:t xml:space="preserve">and</w:t>
            </w:r>
            <w:r>
              <w:t xml:space="preserve"> </w:t>
            </w:r>
            <w:r>
              <w:rPr>
                <w:rStyle w:val="VerbatimChar"/>
              </w:rPr>
              <w:t xml:space="preserve">checksum</w:t>
            </w:r>
            <w:r>
              <w:t xml:space="preserve">. The table was baselined with only</w:t>
            </w:r>
            <w:r>
              <w:t xml:space="preserve"> </w:t>
            </w:r>
            <w:r>
              <w:rPr>
                <w:rStyle w:val="VerbatimChar"/>
              </w:rPr>
              <w:t xml:space="preserve">disk</w:t>
            </w:r>
            <w:r>
              <w:t xml:space="preserve">/</w:t>
            </w:r>
            <w:r>
              <w:rPr>
                <w:rStyle w:val="VerbatimChar"/>
              </w:rPr>
              <w:t xml:space="preserve">storage_path</w:t>
            </w:r>
            <w:r>
              <w:t xml:space="preserve">/</w:t>
            </w:r>
            <w:r>
              <w:rPr>
                <w:rStyle w:val="VerbatimChar"/>
              </w:rPr>
              <w:t xml:space="preserve">caption</w:t>
            </w:r>
            <w:r>
              <w:t xml:space="preserve">, which cannot express the allow-listed, checksummed, server-detected type that</w:t>
            </w:r>
            <w:r>
              <w:t xml:space="preserve"> </w:t>
            </w:r>
            <w:hyperlink w:anchor="X70cf37a8618ff77cd79c93d15676b4bed17d7f8">
              <w:r>
                <w:rPr>
                  <w:rStyle w:val="Hyperlink"/>
                </w:rPr>
                <w:t xml:space="preserve">NFR-SEC-007</w:t>
              </w:r>
            </w:hyperlink>
            <w:r>
              <w:t xml:space="preserve"> </w:t>
            </w:r>
            <w:r>
              <w:t xml:space="preserve">requires and that ticket and asset attachments already carry. Adding them lets maintenance evidence pass through the</w:t>
            </w:r>
            <w:r>
              <w:t xml:space="preserve"> </w:t>
            </w:r>
            <w:r>
              <w:rPr>
                <w:b/>
                <w:bCs/>
              </w:rPr>
              <w:t xml:space="preserve">same</w:t>
            </w:r>
            <w:r>
              <w:t xml:space="preserve"> </w:t>
            </w:r>
            <w:r>
              <w:t xml:space="preserve">attachment trust boundary instead of growing a third upload path. No existing column is renamed, retyped or removed.</w:t>
            </w:r>
            <w:r>
              <w:t xml:space="preserve"> </w:t>
            </w:r>
            <w:r>
              <w:rPr>
                <w:i/>
                <w:iCs/>
              </w:rPr>
              <w:t xml:space="preserve">(Planned —</w:t>
            </w:r>
            <w:r>
              <w:rPr>
                <w:i/>
                <w:iCs/>
              </w:rPr>
              <w:t xml:space="preserve"> </w:t>
            </w:r>
            <w:hyperlink w:anchor="Xa39a3ee5e6b4b0d3255bfef95601890afd80709">
              <w:r>
                <w:rPr>
                  <w:rStyle w:val="Hyperlink"/>
                  <w:i/>
                  <w:iCs/>
                </w:rPr>
                <w:t xml:space="preserve">WP-2.6</w:t>
              </w:r>
            </w:hyperlink>
            <w:r>
              <w:rPr>
                <w:i/>
                <w:iCs/>
              </w:rPr>
              <w:t xml:space="preserve">.)</w:t>
            </w:r>
          </w:p>
        </w:tc>
        <w:tc>
          <w:tcPr>
            <w:tcW w:w="780" w:type="dxa"/>
          </w:tcPr>
          <w:p>
            <w:pPr>
              <w:pStyle w:val="Compact"/>
              <w:jc w:val="center"/>
            </w:pPr>
            <w:r>
              <w:t xml:space="preserve">T</w:t>
            </w:r>
          </w:p>
        </w:tc>
      </w:tr>
      <w:tr>
        <w:trPr>
          <w:cantSplit w:val="1"/>
        </w:trPr>
        <w:tc>
          <w:tcPr>
            <w:tcW w:w="1088" w:type="dxa"/>
          </w:tcPr>
          <w:p>
            <w:pPr>
              <w:pStyle w:val="Compact"/>
            </w:pPr>
            <w:r>
              <w:rPr>
                <w:b/>
              </w:rPr>
              <w:t xml:space="preserve">DR-022</w:t>
            </w:r>
          </w:p>
        </w:tc>
        <w:tc>
          <w:tcPr>
            <w:tcW w:w="7492" w:type="dxa"/>
          </w:tcPr>
          <w:p>
            <w:pPr>
              <w:pStyle w:val="Compact"/>
            </w:pPr>
            <w:r>
              <w:t xml:space="preserve">Carry one additive, backward-compatible column on</w:t>
            </w:r>
            <w:r>
              <w:t xml:space="preserve"> </w:t>
            </w:r>
            <w:r>
              <w:rPr>
                <w:rStyle w:val="VerbatimChar"/>
              </w:rPr>
              <w:t xml:space="preserve">hardware_replacements</w:t>
            </w:r>
            <w:r>
              <w:t xml:space="preserve">:</w:t>
            </w:r>
            <w:r>
              <w:t xml:space="preserve"> </w:t>
            </w:r>
            <w:r>
              <w:rPr>
                <w:rStyle w:val="VerbatimChar"/>
              </w:rPr>
              <w:t xml:space="preserve">old_asset_id</w:t>
            </w:r>
            <w:r>
              <w:t xml:space="preserve"> </w:t>
            </w:r>
            <w:r>
              <w:t xml:space="preserve">(nullable, indexed, foreign key to</w:t>
            </w:r>
            <w:r>
              <w:t xml:space="preserve"> </w:t>
            </w:r>
            <w:r>
              <w:rPr>
                <w:rStyle w:val="VerbatimChar"/>
              </w:rPr>
              <w:t xml:space="preserve">assets</w:t>
            </w:r>
            <w:r>
              <w:t xml:space="preserve"> </w:t>
            </w:r>
            <w:r>
              <w:t xml:space="preserve">with</w:t>
            </w:r>
            <w:r>
              <w:t xml:space="preserve"> </w:t>
            </w:r>
            <w:r>
              <w:rPr>
                <w:rStyle w:val="VerbatimChar"/>
              </w:rPr>
              <w:t xml:space="preserve">ON DELETE SET NULL</w:t>
            </w:r>
            <w:r>
              <w:t xml:space="preserve">). The table was baselined with</w:t>
            </w:r>
            <w:r>
              <w:t xml:space="preserve"> </w:t>
            </w:r>
            <w:r>
              <w:rPr>
                <w:rStyle w:val="VerbatimChar"/>
              </w:rPr>
              <w:t xml:space="preserve">old_component_id</w:t>
            </w:r>
            <w:r>
              <w:t xml:space="preserve">/</w:t>
            </w:r>
            <w:r>
              <w:rPr>
                <w:rStyle w:val="VerbatimChar"/>
              </w:rPr>
              <w:t xml:space="preserve">new_component_id</w:t>
            </w:r>
            <w:r>
              <w:t xml:space="preserve"> </w:t>
            </w:r>
            <w:r>
              <w:t xml:space="preserve">pointing at the</w:t>
            </w:r>
            <w:r>
              <w:t xml:space="preserve"> </w:t>
            </w:r>
            <w:r>
              <w:rPr>
                <w:b/>
                <w:bCs/>
              </w:rPr>
              <w:t xml:space="preserve">generic catalog</w:t>
            </w:r>
            <w:r>
              <w:t xml:space="preserve"> </w:t>
            </w:r>
            <w:r>
              <w:t xml:space="preserve">(</w:t>
            </w:r>
            <w:r>
              <w:rPr>
                <w:rStyle w:val="VerbatimChar"/>
              </w:rPr>
              <w:t xml:space="preserve">hardware_components</w:t>
            </w:r>
            <w:r>
              <w:t xml:space="preserve">) and</w:t>
            </w:r>
            <w:r>
              <w:t xml:space="preserve"> </w:t>
            </w:r>
            <w:r>
              <w:rPr>
                <w:rStyle w:val="VerbatimChar"/>
              </w:rPr>
              <w:t xml:space="preserve">new_asset_id</w:t>
            </w:r>
            <w:r>
              <w:t xml:space="preserve"> </w:t>
            </w:r>
            <w:r>
              <w:t xml:space="preserve">at the fitted</w:t>
            </w:r>
            <w:r>
              <w:t xml:space="preserve"> </w:t>
            </w:r>
            <w:r>
              <w:rPr>
                <w:b/>
                <w:bCs/>
              </w:rPr>
              <w:t xml:space="preserve">serialized</w:t>
            </w:r>
            <w:r>
              <w:t xml:space="preserve"> </w:t>
            </w:r>
            <w:r>
              <w:t xml:space="preserve">unit, but with no reference to the serialized unit</w:t>
            </w:r>
            <w:r>
              <w:t xml:space="preserve"> </w:t>
            </w:r>
            <w:r>
              <w:rPr>
                <w:i/>
                <w:iCs/>
              </w:rPr>
              <w:t xml:space="preserve">removed</w:t>
            </w:r>
            <w:r>
              <w:t xml:space="preserve"> </w:t>
            </w:r>
            <w:r>
              <w:t xml:space="preserve">— and</w:t>
            </w:r>
            <w:r>
              <w:t xml:space="preserve"> </w:t>
            </w:r>
            <w:r>
              <w:rPr>
                <w:rStyle w:val="VerbatimChar"/>
              </w:rPr>
              <w:t xml:space="preserve">pc_component_installations</w:t>
            </w:r>
            <w:r>
              <w:t xml:space="preserve"> </w:t>
            </w:r>
            <w:r>
              <w:t xml:space="preserve">is keyed on</w:t>
            </w:r>
            <w:r>
              <w:t xml:space="preserve"> </w:t>
            </w:r>
            <w:r>
              <w:rPr>
                <w:rStyle w:val="VerbatimChar"/>
              </w:rPr>
              <w:t xml:space="preserve">asset_id</w:t>
            </w:r>
            <w:r>
              <w:t xml:space="preserve">, so</w:t>
            </w:r>
            <w:r>
              <w:t xml:space="preserve"> </w:t>
            </w:r>
            <w:hyperlink w:anchor="X1eaf4bfb261ffaac567fa8bf07bf420a2aa143a">
              <w:r>
                <w:rPr>
                  <w:rStyle w:val="Hyperlink"/>
                </w:rPr>
                <w:t xml:space="preserve">AC-MNT-006</w:t>
              </w:r>
            </w:hyperlink>
            <w:r>
              <w:t xml:space="preserve">’s “the replaced asset is no longer marked installed in that PC” cannot be satisfied deterministically without it. Nullable because a replaced part is not always a registered serialized asset (a fan, a thermal pad, a cable). No existing column is renamed, retyped or removed.</w:t>
            </w:r>
            <w:r>
              <w:t xml:space="preserve"> </w:t>
            </w:r>
            <w:r>
              <w:rPr>
                <w:i/>
                <w:iCs/>
              </w:rPr>
              <w:t xml:space="preserve">(Planned —</w:t>
            </w:r>
            <w:r>
              <w:rPr>
                <w:i/>
                <w:iCs/>
              </w:rPr>
              <w:t xml:space="preserve"> </w:t>
            </w:r>
            <w:hyperlink w:anchor="Xa39a3ee5e6b4b0d3255bfef95601890afd80709">
              <w:r>
                <w:rPr>
                  <w:rStyle w:val="Hyperlink"/>
                  <w:i/>
                  <w:iCs/>
                </w:rPr>
                <w:t xml:space="preserve">WP-2.6</w:t>
              </w:r>
            </w:hyperlink>
            <w:r>
              <w:rPr>
                <w:i/>
                <w:iCs/>
              </w:rPr>
              <w:t xml:space="preserve">.)</w:t>
            </w:r>
          </w:p>
        </w:tc>
        <w:tc>
          <w:tcPr>
            <w:tcW w:w="780" w:type="dxa"/>
          </w:tcPr>
          <w:p>
            <w:pPr>
              <w:pStyle w:val="Compact"/>
              <w:jc w:val="center"/>
            </w:pPr>
            <w:r>
              <w:t xml:space="preserve">T</w:t>
            </w:r>
          </w:p>
        </w:tc>
      </w:tr>
      <w:tr>
        <w:trPr>
          <w:cantSplit w:val="1"/>
        </w:trPr>
        <w:tc>
          <w:tcPr>
            <w:tcW w:w="1088" w:type="dxa"/>
          </w:tcPr>
          <w:p>
            <w:pPr>
              <w:pStyle w:val="Compact"/>
            </w:pPr>
            <w:r>
              <w:rPr>
                <w:b/>
              </w:rPr>
              <w:t xml:space="preserve">DR-023</w:t>
            </w:r>
          </w:p>
        </w:tc>
        <w:tc>
          <w:tcPr>
            <w:tcW w:w="7492" w:type="dxa"/>
          </w:tcPr>
          <w:p>
            <w:pPr>
              <w:pStyle w:val="Compact"/>
            </w:pPr>
            <w:r>
              <w:t xml:space="preserve">Carry one additive, backward-compatible column on</w:t>
            </w:r>
            <w:r>
              <w:t xml:space="preserve"> </w:t>
            </w:r>
            <w:r>
              <w:rPr>
                <w:rStyle w:val="VerbatimChar"/>
              </w:rPr>
              <w:t xml:space="preserve">tickets</w:t>
            </w:r>
            <w:r>
              <w:t xml:space="preserve">:</w:t>
            </w:r>
            <w:r>
              <w:t xml:space="preserve"> </w:t>
            </w:r>
            <w:r>
              <w:rPr>
                <w:rStyle w:val="VerbatimChar"/>
              </w:rPr>
              <w:t xml:space="preserve">asset_id</w:t>
            </w:r>
            <w:r>
              <w:t xml:space="preserve"> </w:t>
            </w:r>
            <w:r>
              <w:t xml:space="preserve">(nullable, indexed as</w:t>
            </w:r>
            <w:r>
              <w:t xml:space="preserve"> </w:t>
            </w:r>
            <w:r>
              <w:rPr>
                <w:rStyle w:val="VerbatimChar"/>
              </w:rPr>
              <w:t xml:space="preserve">tickets_asset_id_index</w:t>
            </w:r>
            <w:r>
              <w:t xml:space="preserve">, foreign key</w:t>
            </w:r>
            <w:r>
              <w:t xml:space="preserve"> </w:t>
            </w:r>
            <w:r>
              <w:rPr>
                <w:rStyle w:val="VerbatimChar"/>
              </w:rPr>
              <w:t xml:space="preserve">tickets_asset_id_foreign</w:t>
            </w:r>
            <w:r>
              <w:t xml:space="preserve"> </w:t>
            </w:r>
            <w:r>
              <w:t xml:space="preserve">to</w:t>
            </w:r>
            <w:r>
              <w:t xml:space="preserve"> </w:t>
            </w:r>
            <w:r>
              <w:rPr>
                <w:rStyle w:val="VerbatimChar"/>
              </w:rPr>
              <w:t xml:space="preserve">assets</w:t>
            </w:r>
            <w:r>
              <w:t xml:space="preserve"> </w:t>
            </w:r>
            <w:r>
              <w:t xml:space="preserve">with</w:t>
            </w:r>
            <w:r>
              <w:t xml:space="preserve"> </w:t>
            </w:r>
            <w:r>
              <w:rPr>
                <w:rStyle w:val="VerbatimChar"/>
              </w:rPr>
              <w:t xml:space="preserve">ON DELETE SET NULL</w:t>
            </w:r>
            <w:r>
              <w:t xml:space="preserve">, exactly as</w:t>
            </w:r>
            <w:r>
              <w:t xml:space="preserve"> </w:t>
            </w:r>
            <w:r>
              <w:rPr>
                <w:rStyle w:val="VerbatimChar"/>
              </w:rPr>
              <w:t xml:space="preserve">pc_unit_id</w:t>
            </w:r>
            <w:r>
              <w:t xml:space="preserve"> </w:t>
            </w:r>
            <w:r>
              <w:t xml:space="preserve">behaves), so a fault can name equipment that is not a PC — a printer, a projector, a monitor. A ticket names</w:t>
            </w:r>
            <w:r>
              <w:t xml:space="preserve"> </w:t>
            </w:r>
            <w:r>
              <w:rPr>
                <w:b/>
                <w:bCs/>
              </w:rPr>
              <w:t xml:space="preserve">at most one</w:t>
            </w:r>
            <w:r>
              <w:t xml:space="preserve"> </w:t>
            </w:r>
            <w:r>
              <w:t xml:space="preserve">item:</w:t>
            </w:r>
            <w:r>
              <w:t xml:space="preserve"> </w:t>
            </w:r>
            <w:r>
              <w:rPr>
                <w:rStyle w:val="VerbatimChar"/>
              </w:rPr>
              <w:t xml:space="preserve">tickets_equipment_target_check</w:t>
            </w:r>
            <w:r>
              <w:t xml:space="preserve"> </w:t>
            </w:r>
            <w:r>
              <w:t xml:space="preserve">=</w:t>
            </w:r>
            <w:r>
              <w:t xml:space="preserve"> </w:t>
            </w:r>
            <w:r>
              <w:rPr>
                <w:rStyle w:val="VerbatimChar"/>
              </w:rPr>
              <w:t xml:space="preserve">CHECK (num_nonnulls(pc_unit_id, asset_id) &lt;= 1)</w:t>
            </w:r>
            <w:r>
              <w:t xml:space="preserve">.</w:t>
            </w:r>
            <w:r>
              <w:t xml:space="preserve"> </w:t>
            </w:r>
            <w:r>
              <w:rPr>
                <w:rStyle w:val="VerbatimChar"/>
              </w:rPr>
              <w:t xml:space="preserve">&lt;= 1</w:t>
            </w:r>
            <w:r>
              <w:t xml:space="preserve"> </w:t>
            </w:r>
            <w:r>
              <w:t xml:space="preserve">rather than</w:t>
            </w:r>
            <w:r>
              <w:t xml:space="preserve"> </w:t>
            </w:r>
            <w:r>
              <w:rPr>
                <w:rStyle w:val="VerbatimChar"/>
              </w:rPr>
              <w:t xml:space="preserve">= 1</w:t>
            </w:r>
            <w:r>
              <w:t xml:space="preserve">, because a ticket about a room, or about nothing physical, is legal; and since a SET NULL cascade can only remove a non-null, this CHECK can never block that cascade (</w:t>
            </w:r>
            <w:hyperlink w:anchor="X059d3bdb3afbfe49a7ea24f159e522f872768cd">
              <w:r>
                <w:rPr>
                  <w:rStyle w:val="Hyperlink"/>
                </w:rPr>
                <w:t xml:space="preserve">DR-002</w:t>
              </w:r>
            </w:hyperlink>
            <w:r>
              <w:t xml:space="preserve">). The ticket’s stored</w:t>
            </w:r>
            <w:r>
              <w:t xml:space="preserve"> </w:t>
            </w:r>
            <w:r>
              <w:rPr>
                <w:rStyle w:val="VerbatimChar"/>
              </w:rPr>
              <w:t xml:space="preserve">room_id</w:t>
            </w:r>
            <w:r>
              <w:t xml:space="preserve"> </w:t>
            </w:r>
            <w:r>
              <w:t xml:space="preserve">remains the authoritative location for every room rule. No existing column is renamed, retyped or removed.</w:t>
            </w:r>
            <w:r>
              <w:t xml:space="preserve"> </w:t>
            </w:r>
            <w:r>
              <w:rPr>
                <w:i/>
                <w:iCs/>
              </w:rPr>
              <w:t xml:space="preserve">(Phase 2.9, migration</w:t>
            </w:r>
            <w:r>
              <w:rPr>
                <w:i/>
                <w:iCs/>
              </w:rPr>
              <w:t xml:space="preserve"> </w:t>
            </w:r>
            <w:r>
              <w:rPr>
                <w:rStyle w:val="VerbatimChar"/>
                <w:i/>
                <w:iCs/>
              </w:rPr>
              <w:t xml:space="preserve">2026_10_16_140000</w:t>
            </w:r>
            <w:r>
              <w:rPr>
                <w:i/>
                <w:iCs/>
              </w:rPr>
              <w:t xml:space="preserve">; realizes</w:t>
            </w:r>
            <w:r>
              <w:rPr>
                <w:i/>
                <w:iCs/>
              </w:rPr>
              <w:t xml:space="preserve"> </w:t>
            </w:r>
            <w:hyperlink w:anchor="Xb04963ff6c3f6495898f5bf8cd3f3ed10c3f0f8">
              <w:r>
                <w:rPr>
                  <w:rStyle w:val="Hyperlink"/>
                  <w:i/>
                  <w:iCs/>
                </w:rPr>
                <w:t xml:space="preserve">FR-TKT-001</w:t>
              </w:r>
            </w:hyperlink>
            <w:r>
              <w:rPr>
                <w:i/>
                <w:iCs/>
              </w:rPr>
              <w:t xml:space="preserve">.)</w:t>
            </w:r>
          </w:p>
        </w:tc>
        <w:tc>
          <w:tcPr>
            <w:tcW w:w="780" w:type="dxa"/>
          </w:tcPr>
          <w:p>
            <w:pPr>
              <w:pStyle w:val="Compact"/>
              <w:jc w:val="center"/>
            </w:pPr>
            <w:r>
              <w:t xml:space="preserve">T</w:t>
            </w:r>
          </w:p>
        </w:tc>
      </w:tr>
      <w:tr>
        <w:trPr>
          <w:cantSplit w:val="1"/>
        </w:trPr>
        <w:tc>
          <w:tcPr>
            <w:tcW w:w="1088" w:type="dxa"/>
          </w:tcPr>
          <w:p>
            <w:pPr>
              <w:pStyle w:val="Compact"/>
            </w:pPr>
            <w:r>
              <w:rPr>
                <w:b/>
              </w:rPr>
              <w:t xml:space="preserve">DR-024</w:t>
            </w:r>
          </w:p>
        </w:tc>
        <w:tc>
          <w:tcPr>
            <w:tcW w:w="7492" w:type="dxa"/>
          </w:tcPr>
          <w:p>
            <w:pPr>
              <w:pStyle w:val="Compact"/>
            </w:pPr>
            <w:r>
              <w:t xml:space="preserve">Carry one additive column on</w:t>
            </w:r>
            <w:r>
              <w:t xml:space="preserve"> </w:t>
            </w:r>
            <w:r>
              <w:rPr>
                <w:rStyle w:val="VerbatimChar"/>
              </w:rPr>
              <w:t xml:space="preserve">ticket_categories</w:t>
            </w:r>
            <w:r>
              <w:t xml:space="preserve"> </w:t>
            </w:r>
            <w:r>
              <w:t xml:space="preserve">and one on</w:t>
            </w:r>
            <w:r>
              <w:t xml:space="preserve"> </w:t>
            </w:r>
            <w:r>
              <w:rPr>
                <w:rStyle w:val="VerbatimChar"/>
              </w:rPr>
              <w:t xml:space="preserve">tickets</w:t>
            </w:r>
            <w:r>
              <w:t xml:space="preserve">:</w:t>
            </w:r>
            <w:r>
              <w:t xml:space="preserve"> </w:t>
            </w:r>
            <w:r>
              <w:rPr>
                <w:rStyle w:val="VerbatimChar"/>
              </w:rPr>
              <w:t xml:space="preserve">ticket_categories.requires_detail</w:t>
            </w:r>
            <w:r>
              <w:t xml:space="preserve"> </w:t>
            </w:r>
            <w:r>
              <w:t xml:space="preserve">(boolean, not null, default false; set for the catch-all</w:t>
            </w:r>
            <w:r>
              <w:t xml:space="preserve"> </w:t>
            </w:r>
            <w:r>
              <w:rPr>
                <w:rStyle w:val="VerbatimChar"/>
              </w:rPr>
              <w:t xml:space="preserve">other</w:t>
            </w:r>
            <w:r>
              <w:t xml:space="preserve"> </w:t>
            </w:r>
            <w:r>
              <w:t xml:space="preserve">category — the flag is also kept on</w:t>
            </w:r>
            <w:r>
              <w:t xml:space="preserve"> </w:t>
            </w:r>
            <w:r>
              <w:rPr>
                <w:rStyle w:val="VerbatimChar"/>
              </w:rPr>
              <w:t xml:space="preserve">other-common</w:t>
            </w:r>
            <w:r>
              <w:t xml:space="preserve"> </w:t>
            </w:r>
            <w:r>
              <w:t xml:space="preserve">and</w:t>
            </w:r>
            <w:r>
              <w:t xml:space="preserve"> </w:t>
            </w:r>
            <w:r>
              <w:rPr>
                <w:rStyle w:val="VerbatimChar"/>
              </w:rPr>
              <w:t xml:space="preserve">other-advanced</w:t>
            </w:r>
            <w:r>
              <w:t xml:space="preserve">, which were retired (</w:t>
            </w:r>
            <w:r>
              <w:rPr>
                <w:rStyle w:val="VerbatimChar"/>
              </w:rPr>
              <w:t xml:space="preserve">is_active = false</w:t>
            </w:r>
            <w:r>
              <w:t xml:space="preserve">) on 2026-10-16 at the Client’s request so the form offers a single</w:t>
            </w:r>
            <w:r>
              <w:t xml:space="preserve"> </w:t>
            </w:r>
            <w:r>
              <w:t xml:space="preserve">“Other”</w:t>
            </w:r>
            <w:r>
              <w:t xml:space="preserve"> </w:t>
            </w:r>
            <w:r>
              <w:t xml:space="preserve">under</w:t>
            </w:r>
            <w:r>
              <w:t xml:space="preserve"> </w:t>
            </w:r>
            <w:r>
              <w:t xml:space="preserve">“Other Categories”</w:t>
            </w:r>
            <w:r>
              <w:t xml:space="preserve">) and</w:t>
            </w:r>
            <w:r>
              <w:t xml:space="preserve"> </w:t>
            </w:r>
            <w:r>
              <w:rPr>
                <w:rStyle w:val="VerbatimChar"/>
              </w:rPr>
              <w:t xml:space="preserve">tickets.category_detail</w:t>
            </w:r>
            <w:r>
              <w:t xml:space="preserve"> </w:t>
            </w:r>
            <w:r>
              <w:t xml:space="preserve">(</w:t>
            </w:r>
            <w:r>
              <w:rPr>
                <w:rStyle w:val="VerbatimChar"/>
              </w:rPr>
              <w:t xml:space="preserve">varchar(120)</w:t>
            </w:r>
            <w:r>
              <w:t xml:space="preserve">, nullable) holding the reporter’s short description of the kind of problem.</w:t>
            </w:r>
            <w:r>
              <w:t xml:space="preserve"> </w:t>
            </w:r>
            <w:r>
              <w:rPr>
                <w:rStyle w:val="VerbatimChar"/>
              </w:rPr>
              <w:t xml:space="preserve">tickets_category_detail_check</w:t>
            </w:r>
            <w:r>
              <w:t xml:space="preserve"> </w:t>
            </w:r>
            <w:r>
              <w:t xml:space="preserve">refuses a blank value —</w:t>
            </w:r>
            <w:r>
              <w:t xml:space="preserve"> </w:t>
            </w:r>
            <w:r>
              <w:rPr>
                <w:rStyle w:val="VerbatimChar"/>
              </w:rPr>
              <w:t xml:space="preserve">CHECK (category_detail IS NULL OR category_detail !~ '^[[:space:]]*$')</w:t>
            </w:r>
            <w:r>
              <w:t xml:space="preserve">, the POSIX whitespace class rather than</w:t>
            </w:r>
            <w:r>
              <w:t xml:space="preserve"> </w:t>
            </w:r>
            <w:r>
              <w:rPr>
                <w:rStyle w:val="VerbatimChar"/>
              </w:rPr>
              <w:t xml:space="preserve">btrim</w:t>
            </w:r>
            <w:r>
              <w:t xml:space="preserve">, which strips spaces only. The 3–120 character rule, and</w:t>
            </w:r>
            <w:r>
              <w:t xml:space="preserve"> </w:t>
            </w:r>
            <w:r>
              <w:t xml:space="preserve">“required exactly when the category asks”</w:t>
            </w:r>
            <w:r>
              <w:t xml:space="preserve">, are enforced by the application; the description is not part of the ticket full-text index. No existing column is renamed, retyped or removed.</w:t>
            </w:r>
            <w:r>
              <w:t xml:space="preserve"> </w:t>
            </w:r>
            <w:r>
              <w:rPr>
                <w:i/>
                <w:iCs/>
              </w:rPr>
              <w:t xml:space="preserve">(Phase 2.9, migrations</w:t>
            </w:r>
            <w:r>
              <w:rPr>
                <w:i/>
                <w:iCs/>
              </w:rPr>
              <w:t xml:space="preserve"> </w:t>
            </w:r>
            <w:r>
              <w:rPr>
                <w:rStyle w:val="VerbatimChar"/>
                <w:i/>
                <w:iCs/>
              </w:rPr>
              <w:t xml:space="preserve">2026_10_16_120000</w:t>
            </w:r>
            <w:r>
              <w:rPr>
                <w:i/>
                <w:iCs/>
              </w:rPr>
              <w:t xml:space="preserve"> </w:t>
            </w:r>
            <w:r>
              <w:rPr>
                <w:i/>
                <w:iCs/>
              </w:rPr>
              <w:t xml:space="preserve">and</w:t>
            </w:r>
            <w:r>
              <w:rPr>
                <w:i/>
                <w:iCs/>
              </w:rPr>
              <w:t xml:space="preserve"> </w:t>
            </w:r>
            <w:r>
              <w:rPr>
                <w:rStyle w:val="VerbatimChar"/>
                <w:i/>
                <w:iCs/>
              </w:rPr>
              <w:t xml:space="preserve">2026_10_16_130000</w:t>
            </w:r>
            <w:r>
              <w:rPr>
                <w:i/>
                <w:iCs/>
              </w:rPr>
              <w:t xml:space="preserve">; realizes</w:t>
            </w:r>
            <w:r>
              <w:rPr>
                <w:i/>
                <w:iCs/>
              </w:rPr>
              <w:t xml:space="preserve"> </w:t>
            </w:r>
            <w:hyperlink w:anchor="Xb04963ff6c3f6495898f5bf8cd3f3ed10c3f0f8">
              <w:r>
                <w:rPr>
                  <w:rStyle w:val="Hyperlink"/>
                  <w:i/>
                  <w:iCs/>
                </w:rPr>
                <w:t xml:space="preserve">FR-TKT-001</w:t>
              </w:r>
            </w:hyperlink>
            <w:r>
              <w:rPr>
                <w:i/>
                <w:iCs/>
              </w:rPr>
              <w:t xml:space="preserve">.)</w:t>
            </w:r>
          </w:p>
        </w:tc>
        <w:tc>
          <w:tcPr>
            <w:tcW w:w="780" w:type="dxa"/>
          </w:tcPr>
          <w:p>
            <w:pPr>
              <w:pStyle w:val="Compact"/>
              <w:jc w:val="center"/>
            </w:pPr>
            <w:r>
              <w:t xml:space="preserve">T</w:t>
            </w:r>
          </w:p>
        </w:tc>
      </w:tr>
    </w:tbl>
    <w:bookmarkEnd w:id="127"/>
    <w:bookmarkStart w:id="128" w:name="referenceseed-data-baseline"/>
    <w:p>
      <w:pPr>
        <w:pStyle w:val="Heading3"/>
      </w:pPr>
      <w:r>
        <w:t xml:space="preserve">29.3 Reference/seed data (baseline)</w:t>
      </w:r>
    </w:p>
    <w:p>
      <w:pPr>
        <w:pStyle w:val="FirstParagraph"/>
      </w:pPr>
      <w:r>
        <w:t xml:space="preserve">The system ships with seeded roles, the permission matrix (</w:t>
      </w:r>
      <w:hyperlink w:anchor="X6de5d2796c8de239d7f813e6b2077506ebf6f83">
        <w:r>
          <w:rPr>
            <w:rStyle w:val="Hyperlink"/>
          </w:rPr>
          <w:t xml:space="preserve">§8.4</w:t>
        </w:r>
      </w:hyperlink>
      <w:r>
        <w:t xml:space="preserve">) — including the</w:t>
      </w:r>
      <w:r>
        <w:t xml:space="preserve"> </w:t>
      </w:r>
      <w:r>
        <w:rPr>
          <w:rStyle w:val="VerbatimChar"/>
        </w:rPr>
        <w:t xml:space="preserve">locations</w:t>
      </w:r>
      <w:r>
        <w:t xml:space="preserve"> </w:t>
      </w:r>
      <w:r>
        <w:t xml:space="preserve">module — ticket categories (Hardware, Software, Network, Peripheral, Account &amp; Access, Other), priorities and SLAs (</w:t>
      </w:r>
      <w:hyperlink w:anchor="Xe807c112b443b82f890a55b7aecad5720a237ca">
        <w:r>
          <w:rPr>
            <w:rStyle w:val="Hyperlink"/>
          </w:rPr>
          <w:t xml:space="preserve">BR-05</w:t>
        </w:r>
      </w:hyperlink>
      <w:r>
        <w:t xml:space="preserve">), statuses (Open→Cancelled with open/terminal flags), maintenance types (Preventive, Corrective, Hardware Upgrade, Inspection, Cleaning), AI models (Gemini 1.5 Flash; text-embedding-004/768), AI defaults (threshold 0.70; advanced features off), and system settings across all groups. A non-production demo seeder provides sample data; it must never run in production.</w:t>
      </w:r>
    </w:p>
    <w:p>
      <w:r>
        <w:pict>
          <v:rect style="width:0;height:1.5pt" o:hralign="center" o:hrstd="t" o:hr="t"/>
        </w:pict>
      </w:r>
    </w:p>
    <w:bookmarkEnd w:id="128"/>
    <w:bookmarkEnd w:id="129"/>
    <w:bookmarkStart w:id="133" w:name="requirements-traceability-matrix"/>
    <w:p>
      <w:pPr>
        <w:pStyle w:val="Heading2"/>
      </w:pPr>
      <w:r>
        <w:t xml:space="preserve">30. Requirements Traceability Matrix</w:t>
      </w:r>
    </w:p>
    <w:bookmarkStart w:id="130" w:name="business-objective-requirement-coverage"/>
    <w:p>
      <w:pPr>
        <w:pStyle w:val="Heading3"/>
      </w:pPr>
      <w:r>
        <w:t xml:space="preserve">30.1 Business objective → requirement coverage</w:t>
      </w:r>
    </w:p>
    <w:p>
      <w:pPr>
        <w:pStyle w:val="TableCaption"/>
        <w:keepNext/>
        <w:jc w:val="left"/>
      </w:pPr>
      <w:r>
        <w:t xml:space="preserve">Table </w:t>
      </w:r>
      <w:r>
        <w:fldChar w:fldCharType="begin"/>
        <w:instrText xml:space="preserve"> SEQ Table \* ARABIC </w:instrText>
        <w:fldChar w:fldCharType="separate"/>
      </w:r>
      <w:r>
        <w:t>…</w:t>
      </w:r>
      <w:r>
        <w:fldChar w:fldCharType="end"/>
      </w:r>
      <w:r>
        <w:t>. Business objective → requirement coverage</w:t>
      </w:r>
    </w:p>
    <w:tbl>
      <w:tblPr>
        <w:tblW w:type="pct" w:w="5000"/>
        <w:tblLayout w:type="fixed"/>
        <w:tblLook w:val="04A0" w:firstRow="1" w:lastRow="0" w:firstColumn="0" w:lastColumn="0" w:noHBand="0" w:noVBand="1"/>
      </w:tblPr>
      <w:tblGrid>
        <w:gridCol w:w="2978"/>
        <w:gridCol w:w="6382"/>
      </w:tblGrid>
      <w:tr>
        <w:trPr>
          <w:cantSplit w:val="1"/>
          <w:tblHeader w:val="1"/>
        </w:trPr>
        <w:tc>
          <w:tcPr>
            <w:tcW w:w="2978" w:type="dxa"/>
          </w:tcPr>
          <w:p>
            <w:pPr>
              <w:pStyle w:val="Compact"/>
            </w:pPr>
            <w:r>
              <w:rPr>
                <w:b/>
                <w:color w:val="FFFFFF"/>
              </w:rPr>
              <w:t xml:space="preserve">Objective</w:t>
            </w:r>
          </w:p>
        </w:tc>
        <w:tc>
          <w:tcPr>
            <w:tcW w:w="6382" w:type="dxa"/>
          </w:tcPr>
          <w:p>
            <w:pPr>
              <w:pStyle w:val="Compact"/>
            </w:pPr>
            <w:r>
              <w:rPr>
                <w:b/>
                <w:color w:val="FFFFFF"/>
              </w:rPr>
              <w:t xml:space="preserve">Primary requirements</w:t>
            </w:r>
          </w:p>
        </w:tc>
      </w:tr>
      <w:tr>
        <w:trPr>
          <w:cantSplit w:val="1"/>
        </w:trPr>
        <w:tc>
          <w:tcPr>
            <w:tcW w:w="2978" w:type="dxa"/>
          </w:tcPr>
          <w:p>
            <w:pPr>
              <w:pStyle w:val="Compact"/>
            </w:pPr>
            <w:r>
              <w:t xml:space="preserve">BO-01 Faster resolution</w:t>
            </w:r>
          </w:p>
        </w:tc>
        <w:tc>
          <w:tcPr>
            <w:tcW w:w="6382" w:type="dxa"/>
          </w:tcPr>
          <w:p>
            <w:pPr>
              <w:pStyle w:val="Compact"/>
            </w:pPr>
            <w:r>
              <w:t xml:space="preserve">FR-TKT-004/005/006/017, FR-ASN-001..006, FR-DSH-003/004, FR-RPT-001, FR-AI-001..004</w:t>
            </w:r>
          </w:p>
        </w:tc>
      </w:tr>
      <w:tr>
        <w:trPr>
          <w:cantSplit w:val="1"/>
        </w:trPr>
        <w:tc>
          <w:tcPr>
            <w:tcW w:w="2978" w:type="dxa"/>
          </w:tcPr>
          <w:p>
            <w:pPr>
              <w:pStyle w:val="Compact"/>
            </w:pPr>
            <w:r>
              <w:t xml:space="preserve">BO-02 Accurate assets</w:t>
            </w:r>
          </w:p>
        </w:tc>
        <w:tc>
          <w:tcPr>
            <w:tcW w:w="6382" w:type="dxa"/>
          </w:tcPr>
          <w:p>
            <w:pPr>
              <w:pStyle w:val="Compact"/>
            </w:pPr>
            <w:r>
              <w:t xml:space="preserve">FR-AST-001..012, FR-PC-001..006, FR-QR-001..013, DR-002/005</w:t>
            </w:r>
          </w:p>
        </w:tc>
      </w:tr>
      <w:tr>
        <w:trPr>
          <w:cantSplit w:val="1"/>
        </w:trPr>
        <w:tc>
          <w:tcPr>
            <w:tcW w:w="2978" w:type="dxa"/>
          </w:tcPr>
          <w:p>
            <w:pPr>
              <w:pStyle w:val="Compact"/>
            </w:pPr>
            <w:r>
              <w:t xml:space="preserve">BO-03 Preventive maintenance</w:t>
            </w:r>
          </w:p>
        </w:tc>
        <w:tc>
          <w:tcPr>
            <w:tcW w:w="6382" w:type="dxa"/>
          </w:tcPr>
          <w:p>
            <w:pPr>
              <w:pStyle w:val="Compact"/>
            </w:pPr>
            <w:r>
              <w:t xml:space="preserve">FR-MNT-002/004/007/009/010/011/012, FR-WSR-001..014, FR-QR-008/012, FR-DSH-003</w:t>
            </w:r>
          </w:p>
        </w:tc>
      </w:tr>
      <w:tr>
        <w:trPr>
          <w:cantSplit w:val="1"/>
        </w:trPr>
        <w:tc>
          <w:tcPr>
            <w:tcW w:w="2978" w:type="dxa"/>
          </w:tcPr>
          <w:p>
            <w:pPr>
              <w:pStyle w:val="Compact"/>
            </w:pPr>
            <w:r>
              <w:t xml:space="preserve">BO-04 Operational truth</w:t>
            </w:r>
          </w:p>
        </w:tc>
        <w:tc>
          <w:tcPr>
            <w:tcW w:w="6382" w:type="dxa"/>
          </w:tcPr>
          <w:p>
            <w:pPr>
              <w:pStyle w:val="Compact"/>
            </w:pPr>
            <w:r>
              <w:t xml:space="preserve">FR-DSH-001..007, FR-RPT-001..005, NFR-PERF-008</w:t>
            </w:r>
          </w:p>
        </w:tc>
      </w:tr>
      <w:tr>
        <w:trPr>
          <w:cantSplit w:val="1"/>
        </w:trPr>
        <w:tc>
          <w:tcPr>
            <w:tcW w:w="2978" w:type="dxa"/>
          </w:tcPr>
          <w:p>
            <w:pPr>
              <w:pStyle w:val="Compact"/>
            </w:pPr>
            <w:r>
              <w:t xml:space="preserve">BO-05 Low-effort reporting</w:t>
            </w:r>
          </w:p>
        </w:tc>
        <w:tc>
          <w:tcPr>
            <w:tcW w:w="6382" w:type="dxa"/>
          </w:tcPr>
          <w:p>
            <w:pPr>
              <w:pStyle w:val="Compact"/>
            </w:pPr>
            <w:r>
              <w:t xml:space="preserve">FR-TKT-001, FR-AI-003, NFR-USB-001, NFR-ACC-*</w:t>
            </w:r>
          </w:p>
        </w:tc>
      </w:tr>
      <w:tr>
        <w:trPr>
          <w:cantSplit w:val="1"/>
        </w:trPr>
        <w:tc>
          <w:tcPr>
            <w:tcW w:w="2978" w:type="dxa"/>
          </w:tcPr>
          <w:p>
            <w:pPr>
              <w:pStyle w:val="Compact"/>
            </w:pPr>
            <w:r>
              <w:t xml:space="preserve">BO-06 Accountability</w:t>
            </w:r>
          </w:p>
        </w:tc>
        <w:tc>
          <w:tcPr>
            <w:tcW w:w="6382" w:type="dxa"/>
          </w:tcPr>
          <w:p>
            <w:pPr>
              <w:pStyle w:val="Compact"/>
            </w:pPr>
            <w:r>
              <w:t xml:space="preserve">FR-AUD-001..004, FR-USER-009, NFR-SEC-010/017, DR-002/007/008</w:t>
            </w:r>
          </w:p>
        </w:tc>
      </w:tr>
      <w:tr>
        <w:trPr>
          <w:cantSplit w:val="1"/>
        </w:trPr>
        <w:tc>
          <w:tcPr>
            <w:tcW w:w="2978" w:type="dxa"/>
          </w:tcPr>
          <w:p>
            <w:pPr>
              <w:pStyle w:val="Compact"/>
            </w:pPr>
            <w:r>
              <w:t xml:space="preserve">BO-07 Enterprise quality</w:t>
            </w:r>
          </w:p>
        </w:tc>
        <w:tc>
          <w:tcPr>
            <w:tcW w:w="6382" w:type="dxa"/>
          </w:tcPr>
          <w:p>
            <w:pPr>
              <w:pStyle w:val="Compact"/>
            </w:pPr>
            <w:r>
              <w:t xml:space="preserve">§12 Security, §13 Perf, §16 A11y, NFR-MTN-*</w:t>
            </w:r>
          </w:p>
        </w:tc>
      </w:tr>
      <w:tr>
        <w:trPr>
          <w:cantSplit w:val="1"/>
        </w:trPr>
        <w:tc>
          <w:tcPr>
            <w:tcW w:w="2978" w:type="dxa"/>
          </w:tcPr>
          <w:p>
            <w:pPr>
              <w:pStyle w:val="Compact"/>
            </w:pPr>
            <w:r>
              <w:t xml:space="preserve">BO-08 Vertical-agnostic</w:t>
            </w:r>
          </w:p>
        </w:tc>
        <w:tc>
          <w:tcPr>
            <w:tcW w:w="6382" w:type="dxa"/>
          </w:tcPr>
          <w:p>
            <w:pPr>
              <w:pStyle w:val="Compact"/>
            </w:pPr>
            <w:r>
              <w:t xml:space="preserve">FR-CFG-005, BR-16, NFR-I18N-001</w:t>
            </w:r>
          </w:p>
        </w:tc>
      </w:tr>
    </w:tbl>
    <w:bookmarkEnd w:id="130"/>
    <w:bookmarkStart w:id="131" w:name="module-data-entities-key-requirements"/>
    <w:p>
      <w:pPr>
        <w:pStyle w:val="Heading3"/>
      </w:pPr>
      <w:r>
        <w:t xml:space="preserve">30.2 Module → data entities → key requirements</w:t>
      </w:r>
    </w:p>
    <w:p>
      <w:pPr>
        <w:pStyle w:val="TableCaption"/>
        <w:keepNext/>
        <w:jc w:val="left"/>
      </w:pPr>
      <w:r>
        <w:t xml:space="preserve">Table </w:t>
      </w:r>
      <w:r>
        <w:fldChar w:fldCharType="begin"/>
        <w:instrText xml:space="preserve"> SEQ Table \* ARABIC </w:instrText>
        <w:fldChar w:fldCharType="separate"/>
      </w:r>
      <w:r>
        <w:t>…</w:t>
      </w:r>
      <w:r>
        <w:fldChar w:fldCharType="end"/>
      </w:r>
      <w:r>
        <w:t>. Module → data entities → key requirements</w:t>
      </w:r>
    </w:p>
    <w:tbl>
      <w:tblPr>
        <w:tblW w:type="pct" w:w="5000"/>
        <w:tblLayout w:type="fixed"/>
        <w:tblLook w:val="04A0" w:firstRow="1" w:lastRow="0" w:firstColumn="0" w:lastColumn="0" w:noHBand="0" w:noVBand="1"/>
      </w:tblPr>
      <w:tblGrid>
        <w:gridCol w:w="2752"/>
        <w:gridCol w:w="4332"/>
        <w:gridCol w:w="2276"/>
      </w:tblGrid>
      <w:tr>
        <w:trPr>
          <w:cantSplit w:val="1"/>
          <w:tblHeader w:val="1"/>
        </w:trPr>
        <w:tc>
          <w:tcPr>
            <w:tcW w:w="2752" w:type="dxa"/>
          </w:tcPr>
          <w:p>
            <w:pPr>
              <w:pStyle w:val="Compact"/>
            </w:pPr>
            <w:r>
              <w:rPr>
                <w:b/>
                <w:color w:val="FFFFFF"/>
              </w:rPr>
              <w:t xml:space="preserve">Module</w:t>
            </w:r>
          </w:p>
        </w:tc>
        <w:tc>
          <w:tcPr>
            <w:tcW w:w="4332" w:type="dxa"/>
          </w:tcPr>
          <w:p>
            <w:pPr>
              <w:pStyle w:val="Compact"/>
            </w:pPr>
            <w:r>
              <w:rPr>
                <w:b/>
                <w:color w:val="FFFFFF"/>
              </w:rPr>
              <w:t xml:space="preserve">Data entities</w:t>
            </w:r>
          </w:p>
        </w:tc>
        <w:tc>
          <w:tcPr>
            <w:tcW w:w="2276" w:type="dxa"/>
          </w:tcPr>
          <w:p>
            <w:pPr>
              <w:pStyle w:val="Compact"/>
            </w:pPr>
            <w:r>
              <w:rPr>
                <w:b/>
                <w:color w:val="FFFFFF"/>
              </w:rPr>
              <w:t xml:space="preserve">Requirements</w:t>
            </w:r>
          </w:p>
        </w:tc>
      </w:tr>
      <w:tr>
        <w:trPr>
          <w:cantSplit w:val="1"/>
        </w:trPr>
        <w:tc>
          <w:tcPr>
            <w:tcW w:w="2752" w:type="dxa"/>
          </w:tcPr>
          <w:p>
            <w:pPr>
              <w:pStyle w:val="Compact"/>
            </w:pPr>
            <w:r>
              <w:t xml:space="preserve">Auth &amp; Users</w:t>
            </w:r>
          </w:p>
        </w:tc>
        <w:tc>
          <w:tcPr>
            <w:tcW w:w="4332" w:type="dxa"/>
          </w:tcPr>
          <w:p>
            <w:pPr>
              <w:pStyle w:val="Compact"/>
            </w:pPr>
            <w:r>
              <w:t xml:space="preserve">users, roles, permissions, *_permissions, sessions, login_history</w:t>
            </w:r>
          </w:p>
        </w:tc>
        <w:tc>
          <w:tcPr>
            <w:tcW w:w="2276" w:type="dxa"/>
          </w:tcPr>
          <w:p>
            <w:pPr>
              <w:pStyle w:val="Compact"/>
            </w:pPr>
            <w:r>
              <w:t xml:space="preserve">FR-AUTH-</w:t>
            </w:r>
            <w:r>
              <w:rPr>
                <w:i/>
                <w:iCs/>
              </w:rPr>
              <w:t xml:space="preserve">, FR-USER-</w:t>
            </w:r>
            <w:r>
              <w:t xml:space="preserve">, NFR-SEC-*</w:t>
            </w:r>
          </w:p>
        </w:tc>
      </w:tr>
      <w:tr>
        <w:trPr>
          <w:cantSplit w:val="1"/>
        </w:trPr>
        <w:tc>
          <w:tcPr>
            <w:tcW w:w="2752" w:type="dxa"/>
          </w:tcPr>
          <w:p>
            <w:pPr>
              <w:pStyle w:val="Compact"/>
            </w:pPr>
            <w:r>
              <w:t xml:space="preserve">Locations</w:t>
            </w:r>
          </w:p>
        </w:tc>
        <w:tc>
          <w:tcPr>
            <w:tcW w:w="4332" w:type="dxa"/>
          </w:tcPr>
          <w:p>
            <w:pPr>
              <w:pStyle w:val="Compact"/>
            </w:pPr>
            <w:r>
              <w:t xml:space="preserve">buildings, floors, rooms</w:t>
            </w:r>
          </w:p>
        </w:tc>
        <w:tc>
          <w:tcPr>
            <w:tcW w:w="2276" w:type="dxa"/>
          </w:tcPr>
          <w:p>
            <w:pPr>
              <w:pStyle w:val="Compact"/>
            </w:pPr>
            <w:r>
              <w:t xml:space="preserve">FR-LOC-*</w:t>
            </w:r>
          </w:p>
        </w:tc>
      </w:tr>
      <w:tr>
        <w:trPr>
          <w:cantSplit w:val="1"/>
        </w:trPr>
        <w:tc>
          <w:tcPr>
            <w:tcW w:w="2752" w:type="dxa"/>
          </w:tcPr>
          <w:p>
            <w:pPr>
              <w:pStyle w:val="Compact"/>
            </w:pPr>
            <w:r>
              <w:t xml:space="preserve">PC &amp; QR</w:t>
            </w:r>
          </w:p>
        </w:tc>
        <w:tc>
          <w:tcPr>
            <w:tcW w:w="4332" w:type="dxa"/>
          </w:tcPr>
          <w:p>
            <w:pPr>
              <w:pStyle w:val="Compact"/>
            </w:pPr>
            <w:r>
              <w:t xml:space="preserve">pc_units, pc_specifications, qr_codes, qr_scan_logs, pc_component_installations</w:t>
            </w:r>
          </w:p>
        </w:tc>
        <w:tc>
          <w:tcPr>
            <w:tcW w:w="2276" w:type="dxa"/>
          </w:tcPr>
          <w:p>
            <w:pPr>
              <w:pStyle w:val="Compact"/>
            </w:pPr>
            <w:r>
              <w:t xml:space="preserve">FR-PC-</w:t>
            </w:r>
            <w:r>
              <w:rPr>
                <w:i/>
                <w:iCs/>
              </w:rPr>
              <w:t xml:space="preserve">, FR-QR-</w:t>
            </w:r>
          </w:p>
        </w:tc>
      </w:tr>
      <w:tr>
        <w:trPr>
          <w:cantSplit w:val="1"/>
        </w:trPr>
        <w:tc>
          <w:tcPr>
            <w:tcW w:w="2752" w:type="dxa"/>
          </w:tcPr>
          <w:p>
            <w:pPr>
              <w:pStyle w:val="Compact"/>
            </w:pPr>
            <w:r>
              <w:t xml:space="preserve">Ticketing</w:t>
            </w:r>
          </w:p>
        </w:tc>
        <w:tc>
          <w:tcPr>
            <w:tcW w:w="4332" w:type="dxa"/>
          </w:tcPr>
          <w:p>
            <w:pPr>
              <w:pStyle w:val="Compact"/>
            </w:pPr>
            <w:r>
              <w:t xml:space="preserve">tickets (+ children), ticket_* lookups, tags</w:t>
            </w:r>
          </w:p>
        </w:tc>
        <w:tc>
          <w:tcPr>
            <w:tcW w:w="2276" w:type="dxa"/>
          </w:tcPr>
          <w:p>
            <w:pPr>
              <w:pStyle w:val="Compact"/>
            </w:pPr>
            <w:r>
              <w:t xml:space="preserve">FR-TKT-</w:t>
            </w:r>
            <w:r>
              <w:rPr>
                <w:i/>
                <w:iCs/>
              </w:rPr>
              <w:t xml:space="preserve">, FR-ASN-</w:t>
            </w:r>
          </w:p>
        </w:tc>
      </w:tr>
      <w:tr>
        <w:trPr>
          <w:cantSplit w:val="1"/>
        </w:trPr>
        <w:tc>
          <w:tcPr>
            <w:tcW w:w="2752" w:type="dxa"/>
          </w:tcPr>
          <w:p>
            <w:pPr>
              <w:pStyle w:val="Compact"/>
            </w:pPr>
            <w:r>
              <w:t xml:space="preserve">Maintenance</w:t>
            </w:r>
          </w:p>
        </w:tc>
        <w:tc>
          <w:tcPr>
            <w:tcW w:w="4332" w:type="dxa"/>
          </w:tcPr>
          <w:p>
            <w:pPr>
              <w:pStyle w:val="Compact"/>
            </w:pPr>
            <w:r>
              <w:t xml:space="preserve">maintenance_records (+ children), repair_images, checklist_*, maintenance_types, work_support_requests (+ items)</w:t>
            </w:r>
          </w:p>
        </w:tc>
        <w:tc>
          <w:tcPr>
            <w:tcW w:w="2276" w:type="dxa"/>
          </w:tcPr>
          <w:p>
            <w:pPr>
              <w:pStyle w:val="Compact"/>
            </w:pPr>
            <w:r>
              <w:t xml:space="preserve">FR-MNT-</w:t>
            </w:r>
            <w:r>
              <w:rPr>
                <w:i/>
                <w:iCs/>
              </w:rPr>
              <w:t xml:space="preserve">, FR-WSR-</w:t>
            </w:r>
          </w:p>
        </w:tc>
      </w:tr>
      <w:tr>
        <w:trPr>
          <w:cantSplit w:val="1"/>
        </w:trPr>
        <w:tc>
          <w:tcPr>
            <w:tcW w:w="2752" w:type="dxa"/>
          </w:tcPr>
          <w:p>
            <w:pPr>
              <w:pStyle w:val="Compact"/>
            </w:pPr>
            <w:r>
              <w:t xml:space="preserve">Inventory</w:t>
            </w:r>
          </w:p>
        </w:tc>
        <w:tc>
          <w:tcPr>
            <w:tcW w:w="4332" w:type="dxa"/>
          </w:tcPr>
          <w:p>
            <w:pPr>
              <w:pStyle w:val="Compact"/>
            </w:pPr>
            <w:r>
              <w:t xml:space="preserve">assets, consumables, catalog, stock_transactions, procurement_*, asset_transfers, disposal_records</w:t>
            </w:r>
          </w:p>
        </w:tc>
        <w:tc>
          <w:tcPr>
            <w:tcW w:w="2276" w:type="dxa"/>
          </w:tcPr>
          <w:p>
            <w:pPr>
              <w:pStyle w:val="Compact"/>
            </w:pPr>
            <w:r>
              <w:t xml:space="preserve">FR-AST-*</w:t>
            </w:r>
          </w:p>
        </w:tc>
      </w:tr>
      <w:tr>
        <w:trPr>
          <w:cantSplit w:val="1"/>
        </w:trPr>
        <w:tc>
          <w:tcPr>
            <w:tcW w:w="2752" w:type="dxa"/>
          </w:tcPr>
          <w:p>
            <w:pPr>
              <w:pStyle w:val="Compact"/>
            </w:pPr>
            <w:r>
              <w:t xml:space="preserve">AI</w:t>
            </w:r>
          </w:p>
        </w:tc>
        <w:tc>
          <w:tcPr>
            <w:tcW w:w="4332" w:type="dxa"/>
          </w:tcPr>
          <w:p>
            <w:pPr>
              <w:pStyle w:val="Compact"/>
            </w:pPr>
            <w:r>
              <w:t xml:space="preserve">ai_* (models, logs, embeddings, knowledge, feedback, settings)</w:t>
            </w:r>
          </w:p>
        </w:tc>
        <w:tc>
          <w:tcPr>
            <w:tcW w:w="2276" w:type="dxa"/>
          </w:tcPr>
          <w:p>
            <w:pPr>
              <w:pStyle w:val="Compact"/>
            </w:pPr>
            <w:r>
              <w:t xml:space="preserve">FR-AI-*</w:t>
            </w:r>
          </w:p>
        </w:tc>
      </w:tr>
      <w:tr>
        <w:trPr>
          <w:cantSplit w:val="1"/>
        </w:trPr>
        <w:tc>
          <w:tcPr>
            <w:tcW w:w="2752" w:type="dxa"/>
          </w:tcPr>
          <w:p>
            <w:pPr>
              <w:pStyle w:val="Compact"/>
            </w:pPr>
            <w:r>
              <w:t xml:space="preserve">Floor Plan</w:t>
            </w:r>
          </w:p>
        </w:tc>
        <w:tc>
          <w:tcPr>
            <w:tcW w:w="4332" w:type="dxa"/>
          </w:tcPr>
          <w:p>
            <w:pPr>
              <w:pStyle w:val="Compact"/>
            </w:pPr>
            <w:r>
              <w:t xml:space="preserve">room_layouts, floor_plan_positions</w:t>
            </w:r>
          </w:p>
        </w:tc>
        <w:tc>
          <w:tcPr>
            <w:tcW w:w="2276" w:type="dxa"/>
          </w:tcPr>
          <w:p>
            <w:pPr>
              <w:pStyle w:val="Compact"/>
            </w:pPr>
            <w:r>
              <w:t xml:space="preserve">FR-FP-*</w:t>
            </w:r>
          </w:p>
        </w:tc>
      </w:tr>
      <w:tr>
        <w:trPr>
          <w:cantSplit w:val="1"/>
        </w:trPr>
        <w:tc>
          <w:tcPr>
            <w:tcW w:w="2752" w:type="dxa"/>
          </w:tcPr>
          <w:p>
            <w:pPr>
              <w:pStyle w:val="Compact"/>
            </w:pPr>
            <w:r>
              <w:t xml:space="preserve">Dashboard/Reporting</w:t>
            </w:r>
          </w:p>
        </w:tc>
        <w:tc>
          <w:tcPr>
            <w:tcW w:w="4332" w:type="dxa"/>
          </w:tcPr>
          <w:p>
            <w:pPr>
              <w:pStyle w:val="Compact"/>
            </w:pPr>
            <w:r>
              <w:t xml:space="preserve">dashboard_widgets, history tables</w:t>
            </w:r>
          </w:p>
        </w:tc>
        <w:tc>
          <w:tcPr>
            <w:tcW w:w="2276" w:type="dxa"/>
          </w:tcPr>
          <w:p>
            <w:pPr>
              <w:pStyle w:val="Compact"/>
            </w:pPr>
            <w:r>
              <w:t xml:space="preserve">FR-DSH-</w:t>
            </w:r>
            <w:r>
              <w:rPr>
                <w:i/>
                <w:iCs/>
              </w:rPr>
              <w:t xml:space="preserve">, FR-RPT-</w:t>
            </w:r>
          </w:p>
        </w:tc>
      </w:tr>
      <w:tr>
        <w:trPr>
          <w:cantSplit w:val="1"/>
        </w:trPr>
        <w:tc>
          <w:tcPr>
            <w:tcW w:w="2752" w:type="dxa"/>
          </w:tcPr>
          <w:p>
            <w:pPr>
              <w:pStyle w:val="Compact"/>
            </w:pPr>
            <w:r>
              <w:t xml:space="preserve">Notifications</w:t>
            </w:r>
          </w:p>
        </w:tc>
        <w:tc>
          <w:tcPr>
            <w:tcW w:w="4332" w:type="dxa"/>
          </w:tcPr>
          <w:p>
            <w:pPr>
              <w:pStyle w:val="Compact"/>
            </w:pPr>
            <w:r>
              <w:t xml:space="preserve">notifications, notification_preferences, announcements</w:t>
            </w:r>
          </w:p>
        </w:tc>
        <w:tc>
          <w:tcPr>
            <w:tcW w:w="2276" w:type="dxa"/>
          </w:tcPr>
          <w:p>
            <w:pPr>
              <w:pStyle w:val="Compact"/>
            </w:pPr>
            <w:r>
              <w:t xml:space="preserve">FR-NOT-*</w:t>
            </w:r>
          </w:p>
        </w:tc>
      </w:tr>
      <w:tr>
        <w:trPr>
          <w:cantSplit w:val="1"/>
        </w:trPr>
        <w:tc>
          <w:tcPr>
            <w:tcW w:w="2752" w:type="dxa"/>
          </w:tcPr>
          <w:p>
            <w:pPr>
              <w:pStyle w:val="Compact"/>
            </w:pPr>
            <w:r>
              <w:t xml:space="preserve">Settings/Admin</w:t>
            </w:r>
          </w:p>
        </w:tc>
        <w:tc>
          <w:tcPr>
            <w:tcW w:w="4332" w:type="dxa"/>
          </w:tcPr>
          <w:p>
            <w:pPr>
              <w:pStyle w:val="Compact"/>
            </w:pPr>
            <w:r>
              <w:t xml:space="preserve">system_settings, ai_system_settings, audit_logs, activity_logs, maintenance_windows, backup_history</w:t>
            </w:r>
          </w:p>
        </w:tc>
        <w:tc>
          <w:tcPr>
            <w:tcW w:w="2276" w:type="dxa"/>
          </w:tcPr>
          <w:p>
            <w:pPr>
              <w:pStyle w:val="Compact"/>
            </w:pPr>
            <w:r>
              <w:t xml:space="preserve">FR-CFG-</w:t>
            </w:r>
            <w:r>
              <w:rPr>
                <w:i/>
                <w:iCs/>
              </w:rPr>
              <w:t xml:space="preserve">, FR-AUD-</w:t>
            </w:r>
            <w:r>
              <w:t xml:space="preserve">, NFR-AVL-*</w:t>
            </w:r>
          </w:p>
        </w:tc>
      </w:tr>
    </w:tbl>
    <w:bookmarkEnd w:id="131"/>
    <w:bookmarkStart w:id="132" w:name="requirement-verification-acceptance"/>
    <w:p>
      <w:pPr>
        <w:pStyle w:val="Heading3"/>
      </w:pPr>
      <w:r>
        <w:t xml:space="preserve">30.3 Requirement → verification → acceptance</w:t>
      </w:r>
    </w:p>
    <w:p>
      <w:pPr>
        <w:pStyle w:val="FirstParagraph"/>
      </w:pPr>
      <w:r>
        <w:t xml:space="preserve">Every</w:t>
      </w:r>
      <w:r>
        <w:t xml:space="preserve"> </w:t>
      </w:r>
      <w:r>
        <w:rPr>
          <w:rStyle w:val="VerbatimChar"/>
        </w:rPr>
        <w:t xml:space="preserve">FR-*</w:t>
      </w:r>
      <w:r>
        <w:t xml:space="preserve">/</w:t>
      </w:r>
      <w:r>
        <w:rPr>
          <w:rStyle w:val="VerbatimChar"/>
        </w:rPr>
        <w:t xml:space="preserve">NFR-*</w:t>
      </w:r>
      <w:r>
        <w:t xml:space="preserve"> </w:t>
      </w:r>
      <w:r>
        <w:t xml:space="preserve">carries a</w:t>
      </w:r>
      <w:r>
        <w:t xml:space="preserve"> </w:t>
      </w:r>
      <w:r>
        <w:rPr>
          <w:b/>
          <w:bCs/>
        </w:rPr>
        <w:t xml:space="preserve">Ver</w:t>
      </w:r>
      <w:r>
        <w:t xml:space="preserve"> </w:t>
      </w:r>
      <w:r>
        <w:t xml:space="preserve">method (this document) and a corresponding entry in</w:t>
      </w:r>
      <w:r>
        <w:t xml:space="preserve"> </w:t>
      </w:r>
      <w:hyperlink w:anchor="Xd08f94fa18163ce71a403c2c33b024f3eefb649">
        <w:r>
          <w:rPr>
            <w:rStyle w:val="Hyperlink"/>
          </w:rPr>
          <w:t xml:space="preserve">§31</w:t>
        </w:r>
      </w:hyperlink>
      <w:r>
        <w:t xml:space="preserve"> </w:t>
      </w:r>
      <w:r>
        <w:t xml:space="preserve">or an acceptance pattern by prefix. QA shall maintain a live test-case-to-requirement map; no requirement is “done” without a passing verification of its stated method.</w:t>
      </w:r>
    </w:p>
    <w:p>
      <w:r>
        <w:pict>
          <v:rect style="width:0;height:1.5pt" o:hralign="center" o:hrstd="t" o:hr="t"/>
        </w:pict>
      </w:r>
    </w:p>
    <w:bookmarkEnd w:id="132"/>
    <w:bookmarkEnd w:id="133"/>
    <w:bookmarkStart w:id="136" w:name="acceptance-criteria"/>
    <w:p>
      <w:pPr>
        <w:pStyle w:val="Heading2"/>
      </w:pPr>
      <w:r>
        <w:t xml:space="preserve">31. Acceptance Criteria</w:t>
      </w:r>
    </w:p>
    <w:p>
      <w:pPr>
        <w:pStyle w:val="FirstParagraph"/>
      </w:pPr>
      <w:r>
        <w:t xml:space="preserve">General acceptance patterns plus representative Given/When/Then criteria. Each FR is accepted when its stated verification method passes against criteria of this form.</w:t>
      </w:r>
    </w:p>
    <w:bookmarkStart w:id="134" w:name="global-acceptance-gates-all-releases"/>
    <w:p>
      <w:pPr>
        <w:pStyle w:val="Heading3"/>
      </w:pPr>
      <w:r>
        <w:t xml:space="preserve">31.1 Global acceptance gates (all releases)</w:t>
      </w:r>
    </w:p>
    <w:p>
      <w:pPr>
        <w:pStyle w:val="Compact"/>
        <w:numPr>
          <w:ilvl w:val="0"/>
          <w:numId w:val="1019"/>
        </w:numPr>
        <w:keepNext/>
        <w:keepLines w:val="1"/>
      </w:pPr>
      <w:r>
        <w:rPr>
          <w:b/>
          <w:bCs/>
        </w:rPr>
        <w:t xml:space="preserve">AC-G1:</w:t>
      </w:r>
      <w:r>
        <w:t xml:space="preserve"> </w:t>
      </w:r>
      <w:r>
        <w:t xml:space="preserve">All CI quality gates pass (backend: Pint, Larastan L6, Pest; frontend: ESLint, Prettier, tsc, Vitest).</w:t>
      </w:r>
    </w:p>
    <w:p>
      <w:pPr>
        <w:pStyle w:val="Compact"/>
        <w:numPr>
          <w:ilvl w:val="0"/>
          <w:numId w:val="1019"/>
        </w:numPr>
        <w:keepNext/>
        <w:keepLines w:val="1"/>
      </w:pPr>
      <w:r>
        <w:rPr>
          <w:b/>
          <w:bCs/>
        </w:rPr>
        <w:t xml:space="preserve">AC-G2:</w:t>
      </w:r>
      <w:r>
        <w:t xml:space="preserve"> </w:t>
      </w:r>
      <w:r>
        <w:t xml:space="preserve">No endpoint returns a user-facing resource by numeric id; all use</w:t>
      </w:r>
      <w:r>
        <w:t xml:space="preserve"> </w:t>
      </w:r>
      <w:r>
        <w:rPr>
          <w:rStyle w:val="VerbatimChar"/>
        </w:rPr>
        <w:t xml:space="preserve">uuid</w:t>
      </w:r>
      <w:r>
        <w:t xml:space="preserve">.</w:t>
      </w:r>
    </w:p>
    <w:p>
      <w:pPr>
        <w:pStyle w:val="Compact"/>
        <w:numPr>
          <w:ilvl w:val="0"/>
          <w:numId w:val="1019"/>
        </w:numPr>
        <w:keepNext/>
        <w:keepLines w:val="1"/>
      </w:pPr>
      <w:r>
        <w:rPr>
          <w:b/>
          <w:bCs/>
        </w:rPr>
        <w:t xml:space="preserve">AC-G3:</w:t>
      </w:r>
      <w:r>
        <w:t xml:space="preserve"> </w:t>
      </w:r>
      <w:r>
        <w:t xml:space="preserve">Every screen passes an automated accessibility scan with</w:t>
      </w:r>
      <w:r>
        <w:t xml:space="preserve"> </w:t>
      </w:r>
      <w:r>
        <w:rPr>
          <w:b/>
          <w:bCs/>
        </w:rPr>
        <w:t xml:space="preserve">zero</w:t>
      </w:r>
      <w:r>
        <w:t xml:space="preserve"> </w:t>
      </w:r>
      <w:r>
        <w:t xml:space="preserve">WCAG 2.2 AA violations in both themes, plus a manual keyboard/screen-reader smoke test.</w:t>
      </w:r>
    </w:p>
    <w:p>
      <w:pPr>
        <w:pStyle w:val="Compact"/>
        <w:numPr>
          <w:ilvl w:val="0"/>
          <w:numId w:val="1019"/>
        </w:numPr>
        <w:keepNext/>
        <w:keepLines w:val="1"/>
      </w:pPr>
      <w:r>
        <w:rPr>
          <w:b/>
          <w:bCs/>
        </w:rPr>
        <w:t xml:space="preserve">AC-G4:</w:t>
      </w:r>
      <w:r>
        <w:t xml:space="preserve"> </w:t>
      </w:r>
      <w:r>
        <w:t xml:space="preserve">Authorization is enforced on every endpoint (a role/permission matrix test suite passes; deny-by-default verified).</w:t>
      </w:r>
    </w:p>
    <w:p>
      <w:pPr>
        <w:pStyle w:val="Compact"/>
        <w:numPr>
          <w:ilvl w:val="0"/>
          <w:numId w:val="1019"/>
        </w:numPr>
        <w:keepNext/>
        <w:keepLines w:val="1"/>
      </w:pPr>
      <w:r>
        <w:rPr>
          <w:b/>
          <w:bCs/>
        </w:rPr>
        <w:t xml:space="preserve">AC-G5:</w:t>
      </w:r>
      <w:r>
        <w:t xml:space="preserve"> </w:t>
      </w:r>
      <w:r>
        <w:t xml:space="preserve">Performance targets (</w:t>
      </w:r>
      <w:hyperlink w:anchor="Xb7022e53028ebb4b113858a05371c0457f59701">
        <w:r>
          <w:rPr>
            <w:rStyle w:val="Hyperlink"/>
          </w:rPr>
          <w:t xml:space="preserve">§13</w:t>
        </w:r>
      </w:hyperlink>
      <w:r>
        <w:t xml:space="preserve">) met under nominal load (</w:t>
      </w:r>
      <w:hyperlink w:anchor="Xf07a870410a3ccd738cb4460429c1619c0a8cde">
        <w:r>
          <w:rPr>
            <w:rStyle w:val="Hyperlink"/>
          </w:rPr>
          <w:t xml:space="preserve">§14</w:t>
        </w:r>
      </w:hyperlink>
      <w:r>
        <w:t xml:space="preserve">) in a load test.</w:t>
      </w:r>
    </w:p>
    <w:p>
      <w:pPr>
        <w:pStyle w:val="Compact"/>
        <w:numPr>
          <w:ilvl w:val="0"/>
          <w:numId w:val="1019"/>
        </w:numPr>
        <w:keepLines w:val="1"/>
      </w:pPr>
      <w:r>
        <w:rPr>
          <w:b/>
          <w:bCs/>
        </w:rPr>
        <w:t xml:space="preserve">AC-G6:</w:t>
      </w:r>
      <w:r>
        <w:t xml:space="preserve"> </w:t>
      </w:r>
      <w:r>
        <w:t xml:space="preserve">A clean</w:t>
      </w:r>
      <w:r>
        <w:t xml:space="preserve"> </w:t>
      </w:r>
      <w:r>
        <w:rPr>
          <w:rStyle w:val="VerbatimChar"/>
        </w:rPr>
        <w:t xml:space="preserve">docker compose</w:t>
      </w:r>
      <w:r>
        <w:t xml:space="preserve"> </w:t>
      </w:r>
      <w:r>
        <w:t xml:space="preserve">rebuild + migrate + seed succeeds and the app is reachable.</w:t>
      </w:r>
    </w:p>
    <w:bookmarkEnd w:id="134"/>
    <w:bookmarkStart w:id="135" w:name="representative-feature-criteria"/>
    <w:p>
      <w:pPr>
        <w:pStyle w:val="Heading3"/>
      </w:pPr>
      <w:r>
        <w:t xml:space="preserve">31.2 Representative feature criteria</w:t>
      </w:r>
    </w:p>
    <w:p>
      <w:pPr>
        <w:pStyle w:val="Compact"/>
        <w:numPr>
          <w:ilvl w:val="0"/>
          <w:numId w:val="1020"/>
        </w:numPr>
        <w:keepNext/>
        <w:keepLines w:val="1"/>
      </w:pPr>
      <w:r>
        <w:rPr>
          <w:b/>
          <w:bCs/>
        </w:rPr>
        <w:t xml:space="preserve">AC-TKT-001 (FR-TKT-001..006):</w:t>
      </w:r>
      <w:r>
        <w:t xml:space="preserve"> </w:t>
      </w:r>
      <w:r>
        <w:rPr>
          <w:i/>
          <w:iCs/>
        </w:rPr>
        <w:t xml:space="preserve">Given</w:t>
      </w:r>
      <w:r>
        <w:t xml:space="preserve"> </w:t>
      </w:r>
      <w:r>
        <w:t xml:space="preserve">an authenticated teacher,</w:t>
      </w:r>
      <w:r>
        <w:t xml:space="preserve"> </w:t>
      </w:r>
      <w:r>
        <w:rPr>
          <w:i/>
          <w:iCs/>
        </w:rPr>
        <w:t xml:space="preserve">when</w:t>
      </w:r>
      <w:r>
        <w:t xml:space="preserve"> </w:t>
      </w:r>
      <w:r>
        <w:t xml:space="preserve">they submit a ticket with title/description/category,</w:t>
      </w:r>
      <w:r>
        <w:t xml:space="preserve"> </w:t>
      </w:r>
      <w:r>
        <w:rPr>
          <w:i/>
          <w:iCs/>
        </w:rPr>
        <w:t xml:space="preserve">then</w:t>
      </w:r>
      <w:r>
        <w:t xml:space="preserve"> </w:t>
      </w:r>
      <w:r>
        <w:t xml:space="preserve">a ticket is created with a unique number and uuid, status</w:t>
      </w:r>
      <w:r>
        <w:t xml:space="preserve"> </w:t>
      </w:r>
      <w:r>
        <w:rPr>
          <w:rStyle w:val="VerbatimChar"/>
        </w:rPr>
        <w:t xml:space="preserve">Open</w:t>
      </w:r>
      <w:r>
        <w:t xml:space="preserve">, reporter set to them, and</w:t>
      </w:r>
      <w:r>
        <w:t xml:space="preserve"> </w:t>
      </w:r>
      <w:r>
        <w:rPr>
          <w:rStyle w:val="VerbatimChar"/>
        </w:rPr>
        <w:t xml:space="preserve">response_due_at</w:t>
      </w:r>
      <w:r>
        <w:t xml:space="preserve">/</w:t>
      </w:r>
      <w:r>
        <w:rPr>
          <w:rStyle w:val="VerbatimChar"/>
        </w:rPr>
        <w:t xml:space="preserve">resolution_due_at</w:t>
      </w:r>
      <w:r>
        <w:t xml:space="preserve"> </w:t>
      </w:r>
      <w:r>
        <w:t xml:space="preserve">derived from the priority’s SLA;</w:t>
      </w:r>
      <w:r>
        <w:t xml:space="preserve"> </w:t>
      </w:r>
      <w:r>
        <w:rPr>
          <w:i/>
          <w:iCs/>
        </w:rPr>
        <w:t xml:space="preserve">and</w:t>
      </w:r>
      <w:r>
        <w:t xml:space="preserve"> </w:t>
      </w:r>
      <w:r>
        <w:t xml:space="preserve">an activity entry and assignment-pending state exist.</w:t>
      </w:r>
    </w:p>
    <w:p>
      <w:pPr>
        <w:pStyle w:val="Compact"/>
        <w:numPr>
          <w:ilvl w:val="0"/>
          <w:numId w:val="1020"/>
        </w:numPr>
        <w:keepLines w:val="1"/>
      </w:pPr>
      <w:r>
        <w:rPr>
          <w:b/>
          <w:bCs/>
        </w:rPr>
        <w:t xml:space="preserve">AC-TKT-001b (FR-TKT-001/004):</w:t>
      </w:r>
      <w:r>
        <w:t xml:space="preserve"> </w:t>
      </w:r>
      <w:r>
        <w:rPr>
          <w:i/>
          <w:iCs/>
        </w:rPr>
        <w:t xml:space="preserve">Given</w:t>
      </w:r>
      <w:r>
        <w:t xml:space="preserve"> </w:t>
      </w:r>
      <w:r>
        <w:t xml:space="preserve">a Teacher reporting from a room whose Administrator-configured priority floor is High,</w:t>
      </w:r>
      <w:r>
        <w:t xml:space="preserve"> </w:t>
      </w:r>
      <w:r>
        <w:rPr>
          <w:i/>
          <w:iCs/>
        </w:rPr>
        <w:t xml:space="preserve">when</w:t>
      </w:r>
      <w:r>
        <w:t xml:space="preserve"> </w:t>
      </w:r>
      <w:r>
        <w:t xml:space="preserve">they choose Low,</w:t>
      </w:r>
      <w:r>
        <w:t xml:space="preserve"> </w:t>
      </w:r>
      <w:r>
        <w:rPr>
          <w:i/>
          <w:iCs/>
        </w:rPr>
        <w:t xml:space="preserve">then</w:t>
      </w:r>
      <w:r>
        <w:t xml:space="preserve"> </w:t>
      </w:r>
      <w:r>
        <w:t xml:space="preserve">the ticket is filed at High with</w:t>
      </w:r>
      <w:r>
        <w:t xml:space="preserve"> </w:t>
      </w:r>
      <w:r>
        <w:rPr>
          <w:rStyle w:val="VerbatimChar"/>
        </w:rPr>
        <w:t xml:space="preserve">priority_source = location</w:t>
      </w:r>
      <w:r>
        <w:t xml:space="preserve"> </w:t>
      </w:r>
      <w:r>
        <w:t xml:space="preserve">and the creation audit records the requested Low;</w:t>
      </w:r>
      <w:r>
        <w:t xml:space="preserve"> </w:t>
      </w:r>
      <w:r>
        <w:rPr>
          <w:i/>
          <w:iCs/>
        </w:rPr>
        <w:t xml:space="preserve">and when</w:t>
      </w:r>
      <w:r>
        <w:t xml:space="preserve"> </w:t>
      </w:r>
      <w:r>
        <w:t xml:space="preserve">they choose Medium in a room with no floor,</w:t>
      </w:r>
      <w:r>
        <w:t xml:space="preserve"> </w:t>
      </w:r>
      <w:r>
        <w:rPr>
          <w:i/>
          <w:iCs/>
        </w:rPr>
        <w:t xml:space="preserve">then</w:t>
      </w:r>
      <w:r>
        <w:t xml:space="preserve"> </w:t>
      </w:r>
      <w:r>
        <w:t xml:space="preserve">the ticket is filed at Medium with</w:t>
      </w:r>
      <w:r>
        <w:t xml:space="preserve"> </w:t>
      </w:r>
      <w:r>
        <w:rPr>
          <w:rStyle w:val="VerbatimChar"/>
        </w:rPr>
        <w:t xml:space="preserve">priority_source = reporter</w:t>
      </w:r>
      <w:r>
        <w:t xml:space="preserve">, its SLA deadlines derive from Medium, and the AI may later raise it but never lower it;</w:t>
      </w:r>
      <w:r>
        <w:t xml:space="preserve"> </w:t>
      </w:r>
      <w:r>
        <w:rPr>
          <w:i/>
          <w:iCs/>
        </w:rPr>
        <w:t xml:space="preserve">and when</w:t>
      </w:r>
      <w:r>
        <w:t xml:space="preserve"> </w:t>
      </w:r>
      <w:r>
        <w:t xml:space="preserve">they choose nothing,</w:t>
      </w:r>
      <w:r>
        <w:t xml:space="preserve"> </w:t>
      </w:r>
      <w:r>
        <w:rPr>
          <w:i/>
          <w:iCs/>
        </w:rPr>
        <w:t xml:space="preserve">then</w:t>
      </w:r>
      <w:r>
        <w:t xml:space="preserve"> </w:t>
      </w:r>
      <w:r>
        <w:t xml:space="preserve">the category default applies, raised to any room floor (</w:t>
      </w:r>
      <w:r>
        <w:rPr>
          <w:rStyle w:val="VerbatimChar"/>
        </w:rPr>
        <w:t xml:space="preserve">category</w:t>
      </w:r>
      <w:r>
        <w:t xml:space="preserve"> </w:t>
      </w:r>
      <w:r>
        <w:t xml:space="preserve">or</w:t>
      </w:r>
      <w:r>
        <w:t xml:space="preserve"> </w:t>
      </w:r>
      <w:r>
        <w:rPr>
          <w:rStyle w:val="VerbatimChar"/>
        </w:rPr>
        <w:t xml:space="preserve">location</w:t>
      </w:r>
      <w:r>
        <w:t xml:space="preserve">);</w:t>
      </w:r>
      <w:r>
        <w:t xml:space="preserve"> </w:t>
      </w:r>
      <w:r>
        <w:rPr>
          <w:i/>
          <w:iCs/>
        </w:rPr>
        <w:t xml:space="preserve">and</w:t>
      </w:r>
      <w:r>
        <w:t xml:space="preserve"> </w:t>
      </w:r>
      <w:r>
        <w:t xml:space="preserve">in every case the responses the Teacher reads carry neither the priority source nor any SLA minutes.</w:t>
      </w:r>
    </w:p>
    <w:p>
      <w:pPr>
        <w:pStyle w:val="Compact"/>
        <w:numPr>
          <w:ilvl w:val="0"/>
          <w:numId w:val="1020"/>
        </w:numPr>
        <w:keepLines w:val="1"/>
      </w:pPr>
      <w:r>
        <w:rPr>
          <w:b/>
          <w:bCs/>
        </w:rPr>
        <w:t xml:space="preserve">AC-TKT-001c (FR-TKT-001/008, FR-AST-013):</w:t>
      </w:r>
      <w:r>
        <w:t xml:space="preserve"> </w:t>
      </w:r>
      <w:r>
        <w:rPr>
          <w:i/>
          <w:iCs/>
        </w:rPr>
        <w:t xml:space="preserve">Given</w:t>
      </w:r>
      <w:r>
        <w:t xml:space="preserve"> </w:t>
      </w:r>
      <w:r>
        <w:t xml:space="preserve">a Teacher on the report form,</w:t>
      </w:r>
      <w:r>
        <w:t xml:space="preserve"> </w:t>
      </w:r>
      <w:r>
        <w:rPr>
          <w:i/>
          <w:iCs/>
        </w:rPr>
        <w:t xml:space="preserve">when</w:t>
      </w:r>
      <w:r>
        <w:t xml:space="preserve"> </w:t>
      </w:r>
      <w:r>
        <w:t xml:space="preserve">they choose an</w:t>
      </w:r>
      <w:r>
        <w:t xml:space="preserve"> </w:t>
      </w:r>
      <w:r>
        <w:t xml:space="preserve">“Other”</w:t>
      </w:r>
      <w:r>
        <w:t xml:space="preserve"> </w:t>
      </w:r>
      <w:r>
        <w:t xml:space="preserve">category and give no description, or one shorter than 3 or longer than 120 characters,</w:t>
      </w:r>
      <w:r>
        <w:t xml:space="preserve"> </w:t>
      </w:r>
      <w:r>
        <w:rPr>
          <w:i/>
          <w:iCs/>
        </w:rPr>
        <w:t xml:space="preserve">then</w:t>
      </w:r>
      <w:r>
        <w:t xml:space="preserve"> </w:t>
      </w:r>
      <w:r>
        <w:t xml:space="preserve">the report is refused with a message on the description,</w:t>
      </w:r>
      <w:r>
        <w:t xml:space="preserve"> </w:t>
      </w:r>
      <w:r>
        <w:rPr>
          <w:i/>
          <w:iCs/>
        </w:rPr>
        <w:t xml:space="preserve">and when</w:t>
      </w:r>
      <w:r>
        <w:t xml:space="preserve"> </w:t>
      </w:r>
      <w:r>
        <w:t xml:space="preserve">they give a description under any other category,</w:t>
      </w:r>
      <w:r>
        <w:t xml:space="preserve"> </w:t>
      </w:r>
      <w:r>
        <w:rPr>
          <w:i/>
          <w:iCs/>
        </w:rPr>
        <w:t xml:space="preserve">then</w:t>
      </w:r>
      <w:r>
        <w:t xml:space="preserve"> </w:t>
      </w:r>
      <w:r>
        <w:t xml:space="preserve">it is refused;</w:t>
      </w:r>
      <w:r>
        <w:t xml:space="preserve"> </w:t>
      </w:r>
      <w:r>
        <w:rPr>
          <w:i/>
          <w:iCs/>
        </w:rPr>
        <w:t xml:space="preserve">when</w:t>
      </w:r>
      <w:r>
        <w:t xml:space="preserve"> </w:t>
      </w:r>
      <w:r>
        <w:t xml:space="preserve">they name both a PC unit and another item, an item that is not in the chosen room, or — with no room named — an item in a room that is out of use,</w:t>
      </w:r>
      <w:r>
        <w:t xml:space="preserve"> </w:t>
      </w:r>
      <w:r>
        <w:rPr>
          <w:i/>
          <w:iCs/>
        </w:rPr>
        <w:t xml:space="preserve">then</w:t>
      </w:r>
      <w:r>
        <w:t xml:space="preserve"> </w:t>
      </w:r>
      <w:r>
        <w:t xml:space="preserve">the report is refused with a message on the item and no ticket is created;</w:t>
      </w:r>
      <w:r>
        <w:t xml:space="preserve"> </w:t>
      </w:r>
      <w:r>
        <w:rPr>
          <w:i/>
          <w:iCs/>
        </w:rPr>
        <w:t xml:space="preserve">and when</w:t>
      </w:r>
      <w:r>
        <w:t xml:space="preserve"> </w:t>
      </w:r>
      <w:r>
        <w:t xml:space="preserve">the ticket is created but one of its photos fails to upload,</w:t>
      </w:r>
      <w:r>
        <w:t xml:space="preserve"> </w:t>
      </w:r>
      <w:r>
        <w:rPr>
          <w:i/>
          <w:iCs/>
        </w:rPr>
        <w:t xml:space="preserve">then</w:t>
      </w:r>
      <w:r>
        <w:t xml:space="preserve"> </w:t>
      </w:r>
      <w:r>
        <w:t xml:space="preserve">the ticket and its other photos remain and the reporter is told which photo failed and why.</w:t>
      </w:r>
    </w:p>
    <w:p>
      <w:pPr>
        <w:pStyle w:val="Compact"/>
        <w:numPr>
          <w:ilvl w:val="0"/>
          <w:numId w:val="1020"/>
        </w:numPr>
        <w:keepLines w:val="1"/>
      </w:pPr>
      <w:r>
        <w:rPr>
          <w:b/>
          <w:bCs/>
        </w:rPr>
        <w:t xml:space="preserve">AC-TKT-009 (FR-TKT-009):</w:t>
      </w:r>
      <w:r>
        <w:t xml:space="preserve"> </w:t>
      </w:r>
      <w:r>
        <w:rPr>
          <w:i/>
          <w:iCs/>
        </w:rPr>
        <w:t xml:space="preserve">Given</w:t>
      </w:r>
      <w:r>
        <w:t xml:space="preserve"> </w:t>
      </w:r>
      <w:r>
        <w:t xml:space="preserve">a ticket a user has already upvoted,</w:t>
      </w:r>
      <w:r>
        <w:t xml:space="preserve"> </w:t>
      </w:r>
      <w:r>
        <w:rPr>
          <w:i/>
          <w:iCs/>
        </w:rPr>
        <w:t xml:space="preserve">when</w:t>
      </w:r>
      <w:r>
        <w:t xml:space="preserve"> </w:t>
      </w:r>
      <w:r>
        <w:t xml:space="preserve">they upvote again,</w:t>
      </w:r>
      <w:r>
        <w:t xml:space="preserve"> </w:t>
      </w:r>
      <w:r>
        <w:rPr>
          <w:i/>
          <w:iCs/>
        </w:rPr>
        <w:t xml:space="preserve">then</w:t>
      </w:r>
      <w:r>
        <w:t xml:space="preserve"> </w:t>
      </w:r>
      <w:r>
        <w:t xml:space="preserve">the vote is rejected and</w:t>
      </w:r>
      <w:r>
        <w:t xml:space="preserve"> </w:t>
      </w:r>
      <w:r>
        <w:rPr>
          <w:rStyle w:val="VerbatimChar"/>
        </w:rPr>
        <w:t xml:space="preserve">upvote_count</w:t>
      </w:r>
      <w:r>
        <w:t xml:space="preserve"> </w:t>
      </w:r>
      <w:r>
        <w:t xml:space="preserve">is unchanged.</w:t>
      </w:r>
    </w:p>
    <w:p>
      <w:pPr>
        <w:pStyle w:val="Compact"/>
        <w:numPr>
          <w:ilvl w:val="0"/>
          <w:numId w:val="1020"/>
        </w:numPr>
        <w:keepLines w:val="1"/>
      </w:pPr>
      <w:r>
        <w:rPr>
          <w:b/>
          <w:bCs/>
        </w:rPr>
        <w:t xml:space="preserve">AC-TKT-017 (FR-TKT-017):</w:t>
      </w:r>
      <w:r>
        <w:t xml:space="preserve"> </w:t>
      </w:r>
      <w:r>
        <w:rPr>
          <w:i/>
          <w:iCs/>
        </w:rPr>
        <w:t xml:space="preserve">Given</w:t>
      </w:r>
      <w:r>
        <w:t xml:space="preserve"> </w:t>
      </w:r>
      <w:r>
        <w:t xml:space="preserve">a non-terminal ticket past its</w:t>
      </w:r>
      <w:r>
        <w:t xml:space="preserve"> </w:t>
      </w:r>
      <w:r>
        <w:rPr>
          <w:rStyle w:val="VerbatimChar"/>
        </w:rPr>
        <w:t xml:space="preserve">resolution_due_at</w:t>
      </w:r>
      <w:r>
        <w:t xml:space="preserve">,</w:t>
      </w:r>
      <w:r>
        <w:t xml:space="preserve"> </w:t>
      </w:r>
      <w:r>
        <w:rPr>
          <w:i/>
          <w:iCs/>
        </w:rPr>
        <w:t xml:space="preserve">when</w:t>
      </w:r>
      <w:r>
        <w:t xml:space="preserve"> </w:t>
      </w:r>
      <w:r>
        <w:t xml:space="preserve">the SLA check runs,</w:t>
      </w:r>
      <w:r>
        <w:t xml:space="preserve"> </w:t>
      </w:r>
      <w:r>
        <w:rPr>
          <w:i/>
          <w:iCs/>
        </w:rPr>
        <w:t xml:space="preserve">then</w:t>
      </w:r>
      <w:r>
        <w:t xml:space="preserve"> </w:t>
      </w:r>
      <w:r>
        <w:t xml:space="preserve">the ticket is flagged breached and the assignee + administrator are notified.</w:t>
      </w:r>
    </w:p>
    <w:p>
      <w:pPr>
        <w:pStyle w:val="Compact"/>
        <w:numPr>
          <w:ilvl w:val="0"/>
          <w:numId w:val="1020"/>
        </w:numPr>
        <w:keepLines w:val="1"/>
      </w:pPr>
      <w:r>
        <w:rPr>
          <w:b/>
          <w:bCs/>
        </w:rPr>
        <w:t xml:space="preserve">AC-ASN-002 (FR-ASN-002):</w:t>
      </w:r>
      <w:r>
        <w:t xml:space="preserve"> </w:t>
      </w:r>
      <w:r>
        <w:rPr>
          <w:i/>
          <w:iCs/>
        </w:rPr>
        <w:t xml:space="preserve">Given</w:t>
      </w:r>
      <w:r>
        <w:t xml:space="preserve"> </w:t>
      </w:r>
      <w:r>
        <w:t xml:space="preserve">a ticket with an active assignment,</w:t>
      </w:r>
      <w:r>
        <w:t xml:space="preserve"> </w:t>
      </w:r>
      <w:r>
        <w:rPr>
          <w:i/>
          <w:iCs/>
        </w:rPr>
        <w:t xml:space="preserve">when</w:t>
      </w:r>
      <w:r>
        <w:t xml:space="preserve"> </w:t>
      </w:r>
      <w:r>
        <w:t xml:space="preserve">a second active assignment is attempted,</w:t>
      </w:r>
      <w:r>
        <w:t xml:space="preserve"> </w:t>
      </w:r>
      <w:r>
        <w:rPr>
          <w:i/>
          <w:iCs/>
        </w:rPr>
        <w:t xml:space="preserve">then</w:t>
      </w:r>
      <w:r>
        <w:t xml:space="preserve"> </w:t>
      </w:r>
      <w:r>
        <w:t xml:space="preserve">it is rejected (DB partial-unique enforced).</w:t>
      </w:r>
    </w:p>
    <w:p>
      <w:pPr>
        <w:pStyle w:val="Compact"/>
        <w:numPr>
          <w:ilvl w:val="0"/>
          <w:numId w:val="1020"/>
        </w:numPr>
        <w:keepLines w:val="1"/>
      </w:pPr>
      <w:r>
        <w:rPr>
          <w:b/>
          <w:bCs/>
        </w:rPr>
        <w:t xml:space="preserve">AC-MNT-006 (FR-MNT-006):</w:t>
      </w:r>
      <w:r>
        <w:t xml:space="preserve"> </w:t>
      </w:r>
      <w:r>
        <w:rPr>
          <w:i/>
          <w:iCs/>
        </w:rPr>
        <w:t xml:space="preserve">Given</w:t>
      </w:r>
      <w:r>
        <w:t xml:space="preserve"> </w:t>
      </w:r>
      <w:r>
        <w:t xml:space="preserve">a maintenance record,</w:t>
      </w:r>
      <w:r>
        <w:t xml:space="preserve"> </w:t>
      </w:r>
      <w:r>
        <w:rPr>
          <w:i/>
          <w:iCs/>
        </w:rPr>
        <w:t xml:space="preserve">when</w:t>
      </w:r>
      <w:r>
        <w:t xml:space="preserve"> </w:t>
      </w:r>
      <w:r>
        <w:t xml:space="preserve">a technician records replacing a part with a specific serialized asset,</w:t>
      </w:r>
      <w:r>
        <w:t xml:space="preserve"> </w:t>
      </w:r>
      <w:r>
        <w:rPr>
          <w:i/>
          <w:iCs/>
        </w:rPr>
        <w:t xml:space="preserve">then</w:t>
      </w:r>
      <w:r>
        <w:t xml:space="preserve"> </w:t>
      </w:r>
      <w:r>
        <w:t xml:space="preserve">the hardware replacement is stored, the PC’s installation history updates, and the replaced asset is no longer marked installed in that PC.</w:t>
      </w:r>
    </w:p>
    <w:p>
      <w:pPr>
        <w:pStyle w:val="Compact"/>
        <w:numPr>
          <w:ilvl w:val="0"/>
          <w:numId w:val="1020"/>
        </w:numPr>
        <w:keepLines w:val="1"/>
      </w:pPr>
      <w:r>
        <w:rPr>
          <w:b/>
          <w:bCs/>
        </w:rPr>
        <w:t xml:space="preserve">AC-AST-004 (FR-AST-003/004/010):</w:t>
      </w:r>
      <w:r>
        <w:t xml:space="preserve"> </w:t>
      </w:r>
      <w:r>
        <w:rPr>
          <w:i/>
          <w:iCs/>
        </w:rPr>
        <w:t xml:space="preserve">Given</w:t>
      </w:r>
      <w:r>
        <w:t xml:space="preserve"> </w:t>
      </w:r>
      <w:r>
        <w:t xml:space="preserve">a consumable at quantity 3 with reorder level 3,</w:t>
      </w:r>
      <w:r>
        <w:t xml:space="preserve"> </w:t>
      </w:r>
      <w:r>
        <w:rPr>
          <w:i/>
          <w:iCs/>
        </w:rPr>
        <w:t xml:space="preserve">when</w:t>
      </w:r>
      <w:r>
        <w:t xml:space="preserve"> </w:t>
      </w:r>
      <w:r>
        <w:t xml:space="preserve">a stock_out of 1 is recorded,</w:t>
      </w:r>
      <w:r>
        <w:t xml:space="preserve"> </w:t>
      </w:r>
      <w:r>
        <w:rPr>
          <w:i/>
          <w:iCs/>
        </w:rPr>
        <w:t xml:space="preserve">then</w:t>
      </w:r>
      <w:r>
        <w:t xml:space="preserve"> </w:t>
      </w:r>
      <w:r>
        <w:rPr>
          <w:rStyle w:val="VerbatimChar"/>
        </w:rPr>
        <w:t xml:space="preserve">quantity_on_hand</w:t>
      </w:r>
      <w:r>
        <w:t xml:space="preserve"> </w:t>
      </w:r>
      <w:r>
        <w:t xml:space="preserve">= 2,</w:t>
      </w:r>
      <w:r>
        <w:t xml:space="preserve"> </w:t>
      </w:r>
      <w:r>
        <w:rPr>
          <w:rStyle w:val="VerbatimChar"/>
        </w:rPr>
        <w:t xml:space="preserve">balance_after</w:t>
      </w:r>
      <w:r>
        <w:t xml:space="preserve"> </w:t>
      </w:r>
      <w:r>
        <w:t xml:space="preserve">= 2, and a low-stock notification is raised; a stock_out that would make quantity negative is rejected.</w:t>
      </w:r>
    </w:p>
    <w:p>
      <w:pPr>
        <w:pStyle w:val="Compact"/>
        <w:numPr>
          <w:ilvl w:val="0"/>
          <w:numId w:val="1020"/>
        </w:numPr>
        <w:keepLines w:val="1"/>
      </w:pPr>
      <w:r>
        <w:rPr>
          <w:b/>
          <w:bCs/>
        </w:rPr>
        <w:t xml:space="preserve">AC-AST-005 (FR-AST-005):</w:t>
      </w:r>
      <w:r>
        <w:t xml:space="preserve"> </w:t>
      </w:r>
      <w:r>
        <w:rPr>
          <w:i/>
          <w:iCs/>
        </w:rPr>
        <w:t xml:space="preserve">Given</w:t>
      </w:r>
      <w:r>
        <w:t xml:space="preserve"> </w:t>
      </w:r>
      <w:r>
        <w:t xml:space="preserve">an asset in</w:t>
      </w:r>
      <w:r>
        <w:t xml:space="preserve"> </w:t>
      </w:r>
      <w:r>
        <w:rPr>
          <w:b/>
          <w:bCs/>
        </w:rPr>
        <w:t xml:space="preserve">Available</w:t>
      </w:r>
      <w:r>
        <w:t xml:space="preserve">,</w:t>
      </w:r>
      <w:r>
        <w:t xml:space="preserve"> </w:t>
      </w:r>
      <w:r>
        <w:rPr>
          <w:i/>
          <w:iCs/>
        </w:rPr>
        <w:t xml:space="preserve">when</w:t>
      </w:r>
      <w:r>
        <w:t xml:space="preserve"> </w:t>
      </w:r>
      <w:r>
        <w:t xml:space="preserve">an Administrator moves it to</w:t>
      </w:r>
      <w:r>
        <w:t xml:space="preserve"> </w:t>
      </w:r>
      <w:r>
        <w:rPr>
          <w:b/>
          <w:bCs/>
        </w:rPr>
        <w:t xml:space="preserve">In Service</w:t>
      </w:r>
      <w:r>
        <w:t xml:space="preserve"> </w:t>
      </w:r>
      <w:r>
        <w:t xml:space="preserve">with a reason,</w:t>
      </w:r>
      <w:r>
        <w:t xml:space="preserve"> </w:t>
      </w:r>
      <w:r>
        <w:rPr>
          <w:i/>
          <w:iCs/>
        </w:rPr>
        <w:t xml:space="preserve">then</w:t>
      </w:r>
      <w:r>
        <w:t xml:space="preserve"> </w:t>
      </w:r>
      <w:r>
        <w:t xml:space="preserve">an</w:t>
      </w:r>
      <w:r>
        <w:t xml:space="preserve"> </w:t>
      </w:r>
      <w:r>
        <w:rPr>
          <w:rStyle w:val="VerbatimChar"/>
        </w:rPr>
        <w:t xml:space="preserve">asset_status_history</w:t>
      </w:r>
      <w:r>
        <w:t xml:space="preserve"> </w:t>
      </w:r>
      <w:r>
        <w:t xml:space="preserve">row records the from/to states, the actor and the reason,</w:t>
      </w:r>
      <w:r>
        <w:t xml:space="preserve"> </w:t>
      </w:r>
      <w:r>
        <w:rPr>
          <w:b/>
          <w:bCs/>
        </w:rPr>
        <w:t xml:space="preserve">and</w:t>
      </w:r>
      <w:r>
        <w:t xml:space="preserve"> </w:t>
      </w:r>
      <w:r>
        <w:t xml:space="preserve">an</w:t>
      </w:r>
      <w:r>
        <w:t xml:space="preserve"> </w:t>
      </w:r>
      <w:r>
        <w:rPr>
          <w:rStyle w:val="VerbatimChar"/>
        </w:rPr>
        <w:t xml:space="preserve">activity_logs</w:t>
      </w:r>
      <w:r>
        <w:t xml:space="preserve"> </w:t>
      </w:r>
      <w:r>
        <w:t xml:space="preserve">entry is written in the same transaction;</w:t>
      </w:r>
      <w:r>
        <w:t xml:space="preserve"> </w:t>
      </w:r>
      <w:r>
        <w:rPr>
          <w:i/>
          <w:iCs/>
        </w:rPr>
        <w:t xml:space="preserve">and when</w:t>
      </w:r>
      <w:r>
        <w:t xml:space="preserve"> </w:t>
      </w:r>
      <w:r>
        <w:t xml:space="preserve">the same status is submitted again,</w:t>
      </w:r>
      <w:r>
        <w:t xml:space="preserve"> </w:t>
      </w:r>
      <w:r>
        <w:rPr>
          <w:i/>
          <w:iCs/>
        </w:rPr>
        <w:t xml:space="preserve">then</w:t>
      </w:r>
      <w:r>
        <w:t xml:space="preserve"> </w:t>
      </w:r>
      <w:r>
        <w:t xml:space="preserve">no duplicate history row is created.</w:t>
      </w:r>
      <w:r>
        <w:t xml:space="preserve"> </w:t>
      </w:r>
      <w:r>
        <w:rPr>
          <w:i/>
          <w:iCs/>
        </w:rPr>
        <w:t xml:space="preserve">Given</w:t>
      </w:r>
      <w:r>
        <w:t xml:space="preserve"> </w:t>
      </w:r>
      <w:r>
        <w:t xml:space="preserve">an asset in</w:t>
      </w:r>
      <w:r>
        <w:t xml:space="preserve"> </w:t>
      </w:r>
      <w:r>
        <w:rPr>
          <w:b/>
          <w:bCs/>
        </w:rPr>
        <w:t xml:space="preserve">Disposed</w:t>
      </w:r>
      <w:r>
        <w:t xml:space="preserve">,</w:t>
      </w:r>
      <w:r>
        <w:t xml:space="preserve"> </w:t>
      </w:r>
      <w:r>
        <w:rPr>
          <w:i/>
          <w:iCs/>
        </w:rPr>
        <w:t xml:space="preserve">when</w:t>
      </w:r>
      <w:r>
        <w:t xml:space="preserve"> </w:t>
      </w:r>
      <w:r>
        <w:t xml:space="preserve">any transition is attempted,</w:t>
      </w:r>
      <w:r>
        <w:t xml:space="preserve"> </w:t>
      </w:r>
      <w:r>
        <w:rPr>
          <w:i/>
          <w:iCs/>
        </w:rPr>
        <w:t xml:space="preserve">then</w:t>
      </w:r>
      <w:r>
        <w:t xml:space="preserve"> </w:t>
      </w:r>
      <w:r>
        <w:t xml:space="preserve">the request is refused with 422 stating that it is a final state.</w:t>
      </w:r>
    </w:p>
    <w:p>
      <w:pPr>
        <w:pStyle w:val="Compact"/>
        <w:numPr>
          <w:ilvl w:val="0"/>
          <w:numId w:val="1020"/>
        </w:numPr>
        <w:keepLines w:val="1"/>
      </w:pPr>
      <w:r>
        <w:rPr>
          <w:b/>
          <w:bCs/>
        </w:rPr>
        <w:t xml:space="preserve">AC-AST-005b (FR-AST-005/012):</w:t>
      </w:r>
      <w:r>
        <w:t xml:space="preserve"> </w:t>
      </w:r>
      <w:r>
        <w:rPr>
          <w:i/>
          <w:iCs/>
        </w:rPr>
        <w:t xml:space="preserve">Given</w:t>
      </w:r>
      <w:r>
        <w:t xml:space="preserve"> </w:t>
      </w:r>
      <w:r>
        <w:t xml:space="preserve">an asset with status changes, transfers and a QR code,</w:t>
      </w:r>
      <w:r>
        <w:t xml:space="preserve"> </w:t>
      </w:r>
      <w:r>
        <w:rPr>
          <w:i/>
          <w:iCs/>
        </w:rPr>
        <w:t xml:space="preserve">when</w:t>
      </w:r>
      <w:r>
        <w:t xml:space="preserve"> </w:t>
      </w:r>
      <w:r>
        <w:t xml:space="preserve">its history is requested,</w:t>
      </w:r>
      <w:r>
        <w:t xml:space="preserve"> </w:t>
      </w:r>
      <w:r>
        <w:rPr>
          <w:i/>
          <w:iCs/>
        </w:rPr>
        <w:t xml:space="preserve">then</w:t>
      </w:r>
      <w:r>
        <w:t xml:space="preserve"> </w:t>
      </w:r>
      <w:r>
        <w:t xml:space="preserve">one chronological stream returns entries of every type, newest first;</w:t>
      </w:r>
      <w:r>
        <w:t xml:space="preserve"> </w:t>
      </w:r>
      <w:r>
        <w:rPr>
          <w:i/>
          <w:iCs/>
        </w:rPr>
        <w:t xml:space="preserve">and when</w:t>
      </w:r>
      <w:r>
        <w:t xml:space="preserve"> </w:t>
      </w:r>
      <w:r>
        <w:t xml:space="preserve">the asset is archived and its history requested again,</w:t>
      </w:r>
      <w:r>
        <w:t xml:space="preserve"> </w:t>
      </w:r>
      <w:r>
        <w:rPr>
          <w:i/>
          <w:iCs/>
        </w:rPr>
        <w:t xml:space="preserve">then</w:t>
      </w:r>
      <w:r>
        <w:t xml:space="preserve"> </w:t>
      </w:r>
      <w:r>
        <w:t xml:space="preserve">no entry has been lost.</w:t>
      </w:r>
    </w:p>
    <w:p>
      <w:pPr>
        <w:pStyle w:val="Compact"/>
        <w:numPr>
          <w:ilvl w:val="0"/>
          <w:numId w:val="1020"/>
        </w:numPr>
        <w:keepLines w:val="1"/>
      </w:pPr>
      <w:r>
        <w:rPr>
          <w:b/>
          <w:bCs/>
        </w:rPr>
        <w:t xml:space="preserve">AC-AST-006 (FR-AST-006):</w:t>
      </w:r>
      <w:r>
        <w:t xml:space="preserve"> </w:t>
      </w:r>
      <w:r>
        <w:rPr>
          <w:i/>
          <w:iCs/>
        </w:rPr>
        <w:t xml:space="preserve">Given</w:t>
      </w:r>
      <w:r>
        <w:t xml:space="preserve"> </w:t>
      </w:r>
      <w:r>
        <w:t xml:space="preserve">an asset in a room,</w:t>
      </w:r>
      <w:r>
        <w:t xml:space="preserve"> </w:t>
      </w:r>
      <w:r>
        <w:rPr>
          <w:i/>
          <w:iCs/>
        </w:rPr>
        <w:t xml:space="preserve">when</w:t>
      </w:r>
      <w:r>
        <w:t xml:space="preserve"> </w:t>
      </w:r>
      <w:r>
        <w:t xml:space="preserve">it is transferred,</w:t>
      </w:r>
      <w:r>
        <w:t xml:space="preserve"> </w:t>
      </w:r>
      <w:r>
        <w:rPr>
          <w:i/>
          <w:iCs/>
        </w:rPr>
        <w:t xml:space="preserve">then</w:t>
      </w:r>
      <w:r>
        <w:t xml:space="preserve"> </w:t>
      </w:r>
      <w:r>
        <w:rPr>
          <w:rStyle w:val="VerbatimChar"/>
        </w:rPr>
        <w:t xml:space="preserve">assets.current_room_id</w:t>
      </w:r>
      <w:r>
        <w:t xml:space="preserve"> </w:t>
      </w:r>
      <w:r>
        <w:t xml:space="preserve">and an</w:t>
      </w:r>
      <w:r>
        <w:t xml:space="preserve"> </w:t>
      </w:r>
      <w:r>
        <w:rPr>
          <w:rStyle w:val="VerbatimChar"/>
        </w:rPr>
        <w:t xml:space="preserve">asset_transfers</w:t>
      </w:r>
      <w:r>
        <w:t xml:space="preserve"> </w:t>
      </w:r>
      <w:r>
        <w:t xml:space="preserve">row are written in one transaction;</w:t>
      </w:r>
      <w:r>
        <w:t xml:space="preserve"> </w:t>
      </w:r>
      <w:r>
        <w:rPr>
          <w:i/>
          <w:iCs/>
        </w:rPr>
        <w:t xml:space="preserve">and given</w:t>
      </w:r>
      <w:r>
        <w:t xml:space="preserve"> </w:t>
      </w:r>
      <w:r>
        <w:t xml:space="preserve">a</w:t>
      </w:r>
      <w:r>
        <w:t xml:space="preserve"> </w:t>
      </w:r>
      <w:r>
        <w:rPr>
          <w:b/>
          <w:bCs/>
        </w:rPr>
        <w:t xml:space="preserve">Disposed</w:t>
      </w:r>
      <w:r>
        <w:t xml:space="preserve"> </w:t>
      </w:r>
      <w:r>
        <w:t xml:space="preserve">asset,</w:t>
      </w:r>
      <w:r>
        <w:t xml:space="preserve"> </w:t>
      </w:r>
      <w:r>
        <w:rPr>
          <w:i/>
          <w:iCs/>
        </w:rPr>
        <w:t xml:space="preserve">then</w:t>
      </w:r>
      <w:r>
        <w:t xml:space="preserve"> </w:t>
      </w:r>
      <w:r>
        <w:t xml:space="preserve">the transfer is refused with 422.</w:t>
      </w:r>
    </w:p>
    <w:p>
      <w:pPr>
        <w:pStyle w:val="Compact"/>
        <w:numPr>
          <w:ilvl w:val="0"/>
          <w:numId w:val="1020"/>
        </w:numPr>
        <w:keepLines w:val="1"/>
      </w:pPr>
      <w:r>
        <w:rPr>
          <w:b/>
          <w:bCs/>
        </w:rPr>
        <w:t xml:space="preserve">AC-AST-012 (FR-AST-012):</w:t>
      </w:r>
      <w:r>
        <w:t xml:space="preserve"> </w:t>
      </w:r>
      <w:r>
        <w:rPr>
          <w:i/>
          <w:iCs/>
        </w:rPr>
        <w:t xml:space="preserve">Given</w:t>
      </w:r>
      <w:r>
        <w:t xml:space="preserve"> </w:t>
      </w:r>
      <w:r>
        <w:t xml:space="preserve">an asset installed inside a PC unit,</w:t>
      </w:r>
      <w:r>
        <w:t xml:space="preserve"> </w:t>
      </w:r>
      <w:r>
        <w:rPr>
          <w:i/>
          <w:iCs/>
        </w:rPr>
        <w:t xml:space="preserve">when</w:t>
      </w:r>
      <w:r>
        <w:t xml:space="preserve"> </w:t>
      </w:r>
      <w:r>
        <w:t xml:space="preserve">an Administrator archives it,</w:t>
      </w:r>
      <w:r>
        <w:t xml:space="preserve"> </w:t>
      </w:r>
      <w:r>
        <w:rPr>
          <w:i/>
          <w:iCs/>
        </w:rPr>
        <w:t xml:space="preserve">then</w:t>
      </w:r>
      <w:r>
        <w:t xml:space="preserve"> </w:t>
      </w:r>
      <w:r>
        <w:t xml:space="preserve">the request is refused with 422 and a blocker report naming the host machine, and nothing is archived;</w:t>
      </w:r>
      <w:r>
        <w:t xml:space="preserve"> </w:t>
      </w:r>
      <w:r>
        <w:rPr>
          <w:i/>
          <w:iCs/>
        </w:rPr>
        <w:t xml:space="preserve">and when</w:t>
      </w:r>
      <w:r>
        <w:t xml:space="preserve"> </w:t>
      </w:r>
      <w:r>
        <w:t xml:space="preserve">the component is removed,</w:t>
      </w:r>
      <w:r>
        <w:t xml:space="preserve"> </w:t>
      </w:r>
      <w:r>
        <w:rPr>
          <w:i/>
          <w:iCs/>
        </w:rPr>
        <w:t xml:space="preserve">then</w:t>
      </w:r>
      <w:r>
        <w:t xml:space="preserve"> </w:t>
      </w:r>
      <w:r>
        <w:t xml:space="preserve">the archive succeeds and a restore returns the asset with the status it held.</w:t>
      </w:r>
    </w:p>
    <w:p>
      <w:pPr>
        <w:pStyle w:val="Compact"/>
        <w:numPr>
          <w:ilvl w:val="0"/>
          <w:numId w:val="1020"/>
        </w:numPr>
        <w:keepLines w:val="1"/>
      </w:pPr>
      <w:r>
        <w:rPr>
          <w:b/>
          <w:bCs/>
        </w:rPr>
        <w:t xml:space="preserve">AC-AST-013 (FR-AST-013):</w:t>
      </w:r>
      <w:r>
        <w:t xml:space="preserve"> </w:t>
      </w:r>
      <w:r>
        <w:rPr>
          <w:i/>
          <w:iCs/>
        </w:rPr>
        <w:t xml:space="preserve">Given</w:t>
      </w:r>
      <w:r>
        <w:t xml:space="preserve"> </w:t>
      </w:r>
      <w:r>
        <w:t xml:space="preserve">a Technician or Teacher,</w:t>
      </w:r>
      <w:r>
        <w:t xml:space="preserve"> </w:t>
      </w:r>
      <w:r>
        <w:rPr>
          <w:i/>
          <w:iCs/>
        </w:rPr>
        <w:t xml:space="preserve">when</w:t>
      </w:r>
      <w:r>
        <w:t xml:space="preserve"> </w:t>
      </w:r>
      <w:r>
        <w:t xml:space="preserve">they sign in,</w:t>
      </w:r>
      <w:r>
        <w:t xml:space="preserve"> </w:t>
      </w:r>
      <w:r>
        <w:rPr>
          <w:i/>
          <w:iCs/>
        </w:rPr>
        <w:t xml:space="preserve">then</w:t>
      </w:r>
      <w:r>
        <w:t xml:space="preserve"> </w:t>
      </w:r>
      <w:r>
        <w:t xml:space="preserve">no Assets navigation item is present;</w:t>
      </w:r>
      <w:r>
        <w:t xml:space="preserve"> </w:t>
      </w:r>
      <w:r>
        <w:rPr>
          <w:i/>
          <w:iCs/>
        </w:rPr>
        <w:t xml:space="preserve">and when</w:t>
      </w:r>
      <w:r>
        <w:t xml:space="preserve"> </w:t>
      </w:r>
      <w:r>
        <w:t xml:space="preserve">they request any Asset Management page URL directly,</w:t>
      </w:r>
      <w:r>
        <w:t xml:space="preserve"> </w:t>
      </w:r>
      <w:r>
        <w:rPr>
          <w:i/>
          <w:iCs/>
        </w:rPr>
        <w:t xml:space="preserve">then</w:t>
      </w:r>
      <w:r>
        <w:t xml:space="preserve"> </w:t>
      </w:r>
      <w:r>
        <w:t xml:space="preserve">the Forbidden (403) surface is shown;</w:t>
      </w:r>
      <w:r>
        <w:t xml:space="preserve"> </w:t>
      </w:r>
      <w:r>
        <w:rPr>
          <w:i/>
          <w:iCs/>
        </w:rPr>
        <w:t xml:space="preserve">and when</w:t>
      </w:r>
      <w:r>
        <w:t xml:space="preserve"> </w:t>
      </w:r>
      <w:r>
        <w:t xml:space="preserve">they call any</w:t>
      </w:r>
      <w:r>
        <w:t xml:space="preserve"> </w:t>
      </w:r>
      <w:r>
        <w:rPr>
          <w:rStyle w:val="VerbatimChar"/>
        </w:rPr>
        <w:t xml:space="preserve">/admin/assets</w:t>
      </w:r>
      <w:r>
        <w:t xml:space="preserve"> </w:t>
      </w:r>
      <w:r>
        <w:t xml:space="preserve">or</w:t>
      </w:r>
      <w:r>
        <w:t xml:space="preserve"> </w:t>
      </w:r>
      <w:r>
        <w:rPr>
          <w:rStyle w:val="VerbatimChar"/>
        </w:rPr>
        <w:t xml:space="preserve">/admin/pc-units</w:t>
      </w:r>
      <w:r>
        <w:t xml:space="preserve"> </w:t>
      </w:r>
      <w:r>
        <w:t xml:space="preserve">endpoint directly,</w:t>
      </w:r>
      <w:r>
        <w:t xml:space="preserve"> </w:t>
      </w:r>
      <w:r>
        <w:rPr>
          <w:i/>
          <w:iCs/>
        </w:rPr>
        <w:t xml:space="preserve">then</w:t>
      </w:r>
      <w:r>
        <w:t xml:space="preserve"> </w:t>
      </w:r>
      <w:r>
        <w:t xml:space="preserve">the response is</w:t>
      </w:r>
      <w:r>
        <w:t xml:space="preserve"> </w:t>
      </w:r>
      <w:r>
        <w:rPr>
          <w:b/>
          <w:bCs/>
        </w:rPr>
        <w:t xml:space="preserve">403</w:t>
      </w:r>
      <w:r>
        <w:t xml:space="preserve">;</w:t>
      </w:r>
      <w:r>
        <w:t xml:space="preserve"> </w:t>
      </w:r>
      <w:r>
        <w:rPr>
          <w:i/>
          <w:iCs/>
        </w:rPr>
        <w:t xml:space="preserve">and</w:t>
      </w:r>
      <w:r>
        <w:t xml:space="preserve"> </w:t>
      </w:r>
      <w:r>
        <w:t xml:space="preserve">the narrow equipment lookup remains</w:t>
      </w:r>
      <w:r>
        <w:t xml:space="preserve"> </w:t>
      </w:r>
      <w:r>
        <w:rPr>
          <w:b/>
          <w:bCs/>
        </w:rPr>
        <w:t xml:space="preserve">200</w:t>
      </w:r>
      <w:r>
        <w:t xml:space="preserve"> </w:t>
      </w:r>
      <w:r>
        <w:t xml:space="preserve">for them, returning labels only — never status, price, supplier or custodian.</w:t>
      </w:r>
    </w:p>
    <w:p>
      <w:pPr>
        <w:pStyle w:val="Compact"/>
        <w:numPr>
          <w:ilvl w:val="0"/>
          <w:numId w:val="1020"/>
        </w:numPr>
        <w:keepLines w:val="1"/>
      </w:pPr>
      <w:r>
        <w:rPr>
          <w:b/>
          <w:bCs/>
        </w:rPr>
        <w:t xml:space="preserve">AC-AST-014 (FR-AST-014):</w:t>
      </w:r>
      <w:r>
        <w:t xml:space="preserve"> </w:t>
      </w:r>
      <w:r>
        <w:rPr>
          <w:i/>
          <w:iCs/>
        </w:rPr>
        <w:t xml:space="preserve">Given</w:t>
      </w:r>
      <w:r>
        <w:t xml:space="preserve"> </w:t>
      </w:r>
      <w:r>
        <w:t xml:space="preserve">assets across several buildings and statuses,</w:t>
      </w:r>
      <w:r>
        <w:t xml:space="preserve"> </w:t>
      </w:r>
      <w:r>
        <w:rPr>
          <w:i/>
          <w:iCs/>
        </w:rPr>
        <w:t xml:space="preserve">when</w:t>
      </w:r>
      <w:r>
        <w:t xml:space="preserve"> </w:t>
      </w:r>
      <w:r>
        <w:t xml:space="preserve">the asset dashboard is opened,</w:t>
      </w:r>
      <w:r>
        <w:t xml:space="preserve"> </w:t>
      </w:r>
      <w:r>
        <w:rPr>
          <w:i/>
          <w:iCs/>
        </w:rPr>
        <w:t xml:space="preserve">then</w:t>
      </w:r>
      <w:r>
        <w:t xml:space="preserve"> </w:t>
      </w:r>
      <w:r>
        <w:t xml:space="preserve">each figure matches a database aggregate;</w:t>
      </w:r>
      <w:r>
        <w:t xml:space="preserve"> </w:t>
      </w:r>
      <w:r>
        <w:rPr>
          <w:i/>
          <w:iCs/>
        </w:rPr>
        <w:t xml:space="preserve">and when</w:t>
      </w:r>
      <w:r>
        <w:t xml:space="preserve"> </w:t>
      </w:r>
      <w:r>
        <w:t xml:space="preserve">a status tile or a building row is selected,</w:t>
      </w:r>
      <w:r>
        <w:t xml:space="preserve"> </w:t>
      </w:r>
      <w:r>
        <w:rPr>
          <w:i/>
          <w:iCs/>
        </w:rPr>
        <w:t xml:space="preserve">then</w:t>
      </w:r>
      <w:r>
        <w:t xml:space="preserve"> </w:t>
      </w:r>
      <w:r>
        <w:t xml:space="preserve">the directory opens filtered to exactly that set.</w:t>
      </w:r>
    </w:p>
    <w:p>
      <w:pPr>
        <w:pStyle w:val="Compact"/>
        <w:numPr>
          <w:ilvl w:val="0"/>
          <w:numId w:val="1020"/>
        </w:numPr>
        <w:keepLines w:val="1"/>
      </w:pPr>
      <w:r>
        <w:rPr>
          <w:b/>
          <w:bCs/>
        </w:rPr>
        <w:t xml:space="preserve">AC-AST-015 (FR-AST-015):</w:t>
      </w:r>
      <w:r>
        <w:t xml:space="preserve"> </w:t>
      </w:r>
      <w:r>
        <w:rPr>
          <w:i/>
          <w:iCs/>
        </w:rPr>
        <w:t xml:space="preserve">Given</w:t>
      </w:r>
      <w:r>
        <w:t xml:space="preserve"> </w:t>
      </w:r>
      <w:r>
        <w:t xml:space="preserve">an asset whose manufacturer, supplier, room, custodian and QR code are all set,</w:t>
      </w:r>
      <w:r>
        <w:t xml:space="preserve"> </w:t>
      </w:r>
      <w:r>
        <w:rPr>
          <w:i/>
          <w:iCs/>
        </w:rPr>
        <w:t xml:space="preserve">when</w:t>
      </w:r>
      <w:r>
        <w:t xml:space="preserve"> </w:t>
      </w:r>
      <w:r>
        <w:t xml:space="preserve">any one of those values is searched for,</w:t>
      </w:r>
      <w:r>
        <w:t xml:space="preserve"> </w:t>
      </w:r>
      <w:r>
        <w:rPr>
          <w:i/>
          <w:iCs/>
        </w:rPr>
        <w:t xml:space="preserve">then</w:t>
      </w:r>
      <w:r>
        <w:t xml:space="preserve"> </w:t>
      </w:r>
      <w:r>
        <w:t xml:space="preserve">that asset is returned and unrelated assets are not;</w:t>
      </w:r>
      <w:r>
        <w:t xml:space="preserve"> </w:t>
      </w:r>
      <w:r>
        <w:rPr>
          <w:i/>
          <w:iCs/>
        </w:rPr>
        <w:t xml:space="preserve">and</w:t>
      </w:r>
      <w:r>
        <w:t xml:space="preserve"> </w:t>
      </w:r>
      <w:r>
        <w:t xml:space="preserve">a search term containing</w:t>
      </w:r>
      <w:r>
        <w:t xml:space="preserve"> </w:t>
      </w:r>
      <w:r>
        <w:rPr>
          <w:rStyle w:val="VerbatimChar"/>
        </w:rPr>
        <w:t xml:space="preserve">%</w:t>
      </w:r>
      <w:r>
        <w:t xml:space="preserve"> </w:t>
      </w:r>
      <w:r>
        <w:t xml:space="preserve">matches the literal character;</w:t>
      </w:r>
      <w:r>
        <w:t xml:space="preserve"> </w:t>
      </w:r>
      <w:r>
        <w:rPr>
          <w:i/>
          <w:iCs/>
        </w:rPr>
        <w:t xml:space="preserve">and</w:t>
      </w:r>
      <w:r>
        <w:t xml:space="preserve"> </w:t>
      </w:r>
      <w:r>
        <w:t xml:space="preserve">a</w:t>
      </w:r>
      <w:r>
        <w:t xml:space="preserve"> </w:t>
      </w:r>
      <w:r>
        <w:rPr>
          <w:rStyle w:val="VerbatimChar"/>
        </w:rPr>
        <w:t xml:space="preserve">sort</w:t>
      </w:r>
      <w:r>
        <w:t xml:space="preserve"> </w:t>
      </w:r>
      <w:r>
        <w:t xml:space="preserve">value outside the allow-list is rejected with 422.</w:t>
      </w:r>
    </w:p>
    <w:p>
      <w:pPr>
        <w:pStyle w:val="Compact"/>
        <w:numPr>
          <w:ilvl w:val="0"/>
          <w:numId w:val="1020"/>
        </w:numPr>
        <w:keepLines w:val="1"/>
      </w:pPr>
      <w:r>
        <w:rPr>
          <w:b/>
          <w:bCs/>
        </w:rPr>
        <w:t xml:space="preserve">AC-PC-003 (FR-PC-003):</w:t>
      </w:r>
      <w:r>
        <w:t xml:space="preserve"> </w:t>
      </w:r>
      <w:r>
        <w:rPr>
          <w:i/>
          <w:iCs/>
        </w:rPr>
        <w:t xml:space="preserve">Given</w:t>
      </w:r>
      <w:r>
        <w:t xml:space="preserve"> </w:t>
      </w:r>
      <w:r>
        <w:t xml:space="preserve">a PC unit,</w:t>
      </w:r>
      <w:r>
        <w:t xml:space="preserve"> </w:t>
      </w:r>
      <w:r>
        <w:rPr>
          <w:i/>
          <w:iCs/>
        </w:rPr>
        <w:t xml:space="preserve">when</w:t>
      </w:r>
      <w:r>
        <w:t xml:space="preserve"> </w:t>
      </w:r>
      <w:r>
        <w:t xml:space="preserve">its specification is edited,</w:t>
      </w:r>
      <w:r>
        <w:t xml:space="preserve"> </w:t>
      </w:r>
      <w:r>
        <w:rPr>
          <w:i/>
          <w:iCs/>
        </w:rPr>
        <w:t xml:space="preserve">then</w:t>
      </w:r>
      <w:r>
        <w:t xml:space="preserve"> </w:t>
      </w:r>
      <w:r>
        <w:t xml:space="preserve">every field round-trips and the change is audited with a field-level old→new diff visible on the PC’s timeline;</w:t>
      </w:r>
      <w:r>
        <w:t xml:space="preserve"> </w:t>
      </w:r>
      <w:r>
        <w:rPr>
          <w:i/>
          <w:iCs/>
        </w:rPr>
        <w:t xml:space="preserve">and</w:t>
      </w:r>
      <w:r>
        <w:t xml:space="preserve"> </w:t>
      </w:r>
      <w:r>
        <w:t xml:space="preserve">a blank value is stored as</w:t>
      </w:r>
      <w:r>
        <w:t xml:space="preserve"> </w:t>
      </w:r>
      <w:r>
        <w:t xml:space="preserve">“not recorded”</w:t>
      </w:r>
      <w:r>
        <w:t xml:space="preserve"> </w:t>
      </w:r>
      <w:r>
        <w:t xml:space="preserve">rather than an empty string.</w:t>
      </w:r>
    </w:p>
    <w:p>
      <w:pPr>
        <w:pStyle w:val="Compact"/>
        <w:numPr>
          <w:ilvl w:val="0"/>
          <w:numId w:val="1020"/>
        </w:numPr>
        <w:keepLines w:val="1"/>
      </w:pPr>
      <w:r>
        <w:rPr>
          <w:b/>
          <w:bCs/>
        </w:rPr>
        <w:t xml:space="preserve">AC-QR-001 (FR-QR-001/002/007):</w:t>
      </w:r>
      <w:r>
        <w:t xml:space="preserve"> </w:t>
      </w:r>
      <w:r>
        <w:rPr>
          <w:i/>
          <w:iCs/>
        </w:rPr>
        <w:t xml:space="preserve">Given</w:t>
      </w:r>
      <w:r>
        <w:t xml:space="preserve"> </w:t>
      </w:r>
      <w:r>
        <w:t xml:space="preserve">a PC unit with no label,</w:t>
      </w:r>
      <w:r>
        <w:t xml:space="preserve"> </w:t>
      </w:r>
      <w:r>
        <w:rPr>
          <w:i/>
          <w:iCs/>
        </w:rPr>
        <w:t xml:space="preserve">when</w:t>
      </w:r>
      <w:r>
        <w:t xml:space="preserve"> </w:t>
      </w:r>
      <w:r>
        <w:t xml:space="preserve">a QR code is generated,</w:t>
      </w:r>
      <w:r>
        <w:t xml:space="preserve"> </w:t>
      </w:r>
      <w:r>
        <w:rPr>
          <w:i/>
          <w:iCs/>
        </w:rPr>
        <w:t xml:space="preserve">then</w:t>
      </w:r>
      <w:r>
        <w:t xml:space="preserve"> </w:t>
      </w:r>
      <w:r>
        <w:t xml:space="preserve">exactly one target is bound,</w:t>
      </w:r>
      <w:r>
        <w:t xml:space="preserve"> </w:t>
      </w:r>
      <w:r>
        <w:rPr>
          <w:rStyle w:val="VerbatimChar"/>
        </w:rPr>
        <w:t xml:space="preserve">pc_units.qr_identifier</w:t>
      </w:r>
      <w:r>
        <w:t xml:space="preserve"> </w:t>
      </w:r>
      <w:r>
        <w:t xml:space="preserve">matches the new code, and a printable SVG is returned;</w:t>
      </w:r>
      <w:r>
        <w:t xml:space="preserve"> </w:t>
      </w:r>
      <w:r>
        <w:rPr>
          <w:i/>
          <w:iCs/>
        </w:rPr>
        <w:t xml:space="preserve">and when</w:t>
      </w:r>
      <w:r>
        <w:t xml:space="preserve"> </w:t>
      </w:r>
      <w:r>
        <w:t xml:space="preserve">the code is regenerated,</w:t>
      </w:r>
      <w:r>
        <w:t xml:space="preserve"> </w:t>
      </w:r>
      <w:r>
        <w:rPr>
          <w:i/>
          <w:iCs/>
        </w:rPr>
        <w:t xml:space="preserve">then</w:t>
      </w:r>
      <w:r>
        <w:t xml:space="preserve"> </w:t>
      </w:r>
      <w:r>
        <w:t xml:space="preserve">the previous code becomes</w:t>
      </w:r>
      <w:r>
        <w:t xml:space="preserve"> </w:t>
      </w:r>
      <w:r>
        <w:rPr>
          <w:rStyle w:val="VerbatimChar"/>
        </w:rPr>
        <w:t xml:space="preserve">revoked</w:t>
      </w:r>
      <w:r>
        <w:t xml:space="preserve"> </w:t>
      </w:r>
      <w:r>
        <w:t xml:space="preserve">— not deleted — and its scan history still resolves.</w:t>
      </w:r>
    </w:p>
    <w:p>
      <w:pPr>
        <w:pStyle w:val="Compact"/>
        <w:numPr>
          <w:ilvl w:val="0"/>
          <w:numId w:val="1020"/>
        </w:numPr>
        <w:keepLines w:val="1"/>
      </w:pPr>
      <w:r>
        <w:rPr>
          <w:b/>
          <w:bCs/>
        </w:rPr>
        <w:t xml:space="preserve">AC-LOC-004 (FR-LOC-004/009):</w:t>
      </w:r>
      <w:r>
        <w:t xml:space="preserve"> </w:t>
      </w:r>
      <w:r>
        <w:rPr>
          <w:i/>
          <w:iCs/>
        </w:rPr>
        <w:t xml:space="preserve">Given</w:t>
      </w:r>
      <w:r>
        <w:t xml:space="preserve"> </w:t>
      </w:r>
      <w:r>
        <w:t xml:space="preserve">a room holding a live PC unit,</w:t>
      </w:r>
      <w:r>
        <w:t xml:space="preserve"> </w:t>
      </w:r>
      <w:r>
        <w:rPr>
          <w:i/>
          <w:iCs/>
        </w:rPr>
        <w:t xml:space="preserve">when</w:t>
      </w:r>
      <w:r>
        <w:t xml:space="preserve"> </w:t>
      </w:r>
      <w:r>
        <w:t xml:space="preserve">an Administrator archives it,</w:t>
      </w:r>
      <w:r>
        <w:t xml:space="preserve"> </w:t>
      </w:r>
      <w:r>
        <w:rPr>
          <w:i/>
          <w:iCs/>
        </w:rPr>
        <w:t xml:space="preserve">then</w:t>
      </w:r>
      <w:r>
        <w:t xml:space="preserve"> </w:t>
      </w:r>
      <w:r>
        <w:t xml:space="preserve">the request is refused with a blocker report naming the room and its live occupants, and nothing is archived;</w:t>
      </w:r>
      <w:r>
        <w:t xml:space="preserve"> </w:t>
      </w:r>
      <w:r>
        <w:rPr>
          <w:i/>
          <w:iCs/>
        </w:rPr>
        <w:t xml:space="preserve">and when</w:t>
      </w:r>
      <w:r>
        <w:t xml:space="preserve"> </w:t>
      </w:r>
      <w:r>
        <w:t xml:space="preserve">those occupants are reassigned to another room,</w:t>
      </w:r>
      <w:r>
        <w:t xml:space="preserve"> </w:t>
      </w:r>
      <w:r>
        <w:rPr>
          <w:i/>
          <w:iCs/>
        </w:rPr>
        <w:t xml:space="preserve">then</w:t>
      </w:r>
      <w:r>
        <w:t xml:space="preserve"> </w:t>
      </w:r>
      <w:r>
        <w:t xml:space="preserve">the archive succeeds.</w:t>
      </w:r>
      <w:r>
        <w:t xml:space="preserve"> </w:t>
      </w:r>
      <w:r>
        <w:rPr>
          <w:i/>
          <w:iCs/>
        </w:rPr>
        <w:t xml:space="preserve">Given</w:t>
      </w:r>
      <w:r>
        <w:t xml:space="preserve"> </w:t>
      </w:r>
      <w:r>
        <w:t xml:space="preserve">a room whose only blocker is an open ticket,</w:t>
      </w:r>
      <w:r>
        <w:t xml:space="preserve"> </w:t>
      </w:r>
      <w:r>
        <w:rPr>
          <w:i/>
          <w:iCs/>
        </w:rPr>
        <w:t xml:space="preserve">then</w:t>
      </w:r>
      <w:r>
        <w:t xml:space="preserve"> </w:t>
      </w:r>
      <w:r>
        <w:t xml:space="preserve">no reassignment is offered and the refusal states the ticket must be resolved or closed first.</w:t>
      </w:r>
    </w:p>
    <w:p>
      <w:pPr>
        <w:pStyle w:val="Compact"/>
        <w:numPr>
          <w:ilvl w:val="0"/>
          <w:numId w:val="1020"/>
        </w:numPr>
        <w:keepLines w:val="1"/>
      </w:pPr>
      <w:r>
        <w:rPr>
          <w:b/>
          <w:bCs/>
        </w:rPr>
        <w:t xml:space="preserve">AC-LOC-004b (FR-LOC-004):</w:t>
      </w:r>
      <w:r>
        <w:t xml:space="preserve"> </w:t>
      </w:r>
      <w:r>
        <w:rPr>
          <w:i/>
          <w:iCs/>
        </w:rPr>
        <w:t xml:space="preserve">Given</w:t>
      </w:r>
      <w:r>
        <w:t xml:space="preserve"> </w:t>
      </w:r>
      <w:r>
        <w:t xml:space="preserve">a building archived with its floors and rooms,</w:t>
      </w:r>
      <w:r>
        <w:t xml:space="preserve"> </w:t>
      </w:r>
      <w:r>
        <w:rPr>
          <w:i/>
          <w:iCs/>
        </w:rPr>
        <w:t xml:space="preserve">when</w:t>
      </w:r>
      <w:r>
        <w:t xml:space="preserve"> </w:t>
      </w:r>
      <w:r>
        <w:t xml:space="preserve">it is restored,</w:t>
      </w:r>
      <w:r>
        <w:t xml:space="preserve"> </w:t>
      </w:r>
      <w:r>
        <w:rPr>
          <w:i/>
          <w:iCs/>
        </w:rPr>
        <w:t xml:space="preserve">then</w:t>
      </w:r>
      <w:r>
        <w:t xml:space="preserve"> </w:t>
      </w:r>
      <w:r>
        <w:t xml:space="preserve">exactly the rows archived with it return — a room archived separately beforehand stays archived.</w:t>
      </w:r>
    </w:p>
    <w:p>
      <w:pPr>
        <w:pStyle w:val="Compact"/>
        <w:numPr>
          <w:ilvl w:val="0"/>
          <w:numId w:val="1020"/>
        </w:numPr>
        <w:keepLines w:val="1"/>
      </w:pPr>
      <w:r>
        <w:rPr>
          <w:b/>
          <w:bCs/>
        </w:rPr>
        <w:t xml:space="preserve">AC-LOC-005 (FR-LOC-005/008):</w:t>
      </w:r>
      <w:r>
        <w:t xml:space="preserve"> </w:t>
      </w:r>
      <w:r>
        <w:rPr>
          <w:i/>
          <w:iCs/>
        </w:rPr>
        <w:t xml:space="preserve">Given</w:t>
      </w:r>
      <w:r>
        <w:t xml:space="preserve"> </w:t>
      </w:r>
      <w:r>
        <w:t xml:space="preserve">a building that is inactive or archived,</w:t>
      </w:r>
      <w:r>
        <w:t xml:space="preserve"> </w:t>
      </w:r>
      <w:r>
        <w:rPr>
          <w:i/>
          <w:iCs/>
        </w:rPr>
        <w:t xml:space="preserve">when</w:t>
      </w:r>
      <w:r>
        <w:t xml:space="preserve"> </w:t>
      </w:r>
      <w:r>
        <w:t xml:space="preserve">any role opens the location lookup,</w:t>
      </w:r>
      <w:r>
        <w:t xml:space="preserve"> </w:t>
      </w:r>
      <w:r>
        <w:rPr>
          <w:i/>
          <w:iCs/>
        </w:rPr>
        <w:t xml:space="preserve">then</w:t>
      </w:r>
      <w:r>
        <w:t xml:space="preserve"> </w:t>
      </w:r>
      <w:r>
        <w:t xml:space="preserve">neither it nor any of its floors or rooms is offered;</w:t>
      </w:r>
      <w:r>
        <w:t xml:space="preserve"> </w:t>
      </w:r>
      <w:r>
        <w:rPr>
          <w:i/>
          <w:iCs/>
        </w:rPr>
        <w:t xml:space="preserve">and</w:t>
      </w:r>
      <w:r>
        <w:t xml:space="preserve"> </w:t>
      </w:r>
      <w:r>
        <w:t xml:space="preserve">a Teacher receives only labels of selectable rooms, never counts, custodianship or archived rows.</w:t>
      </w:r>
    </w:p>
    <w:p>
      <w:pPr>
        <w:pStyle w:val="Compact"/>
        <w:numPr>
          <w:ilvl w:val="0"/>
          <w:numId w:val="1020"/>
        </w:numPr>
        <w:keepLines w:val="1"/>
      </w:pPr>
      <w:r>
        <w:rPr>
          <w:b/>
          <w:bCs/>
        </w:rPr>
        <w:t xml:space="preserve">AC-LOC-011 (FR-LOC-011):</w:t>
      </w:r>
      <w:r>
        <w:t xml:space="preserve"> </w:t>
      </w:r>
      <w:r>
        <w:rPr>
          <w:i/>
          <w:iCs/>
        </w:rPr>
        <w:t xml:space="preserve">Given</w:t>
      </w:r>
      <w:r>
        <w:t xml:space="preserve"> </w:t>
      </w:r>
      <w:r>
        <w:t xml:space="preserve">a Technician or Teacher,</w:t>
      </w:r>
      <w:r>
        <w:t xml:space="preserve"> </w:t>
      </w:r>
      <w:r>
        <w:rPr>
          <w:i/>
          <w:iCs/>
        </w:rPr>
        <w:t xml:space="preserve">when</w:t>
      </w:r>
      <w:r>
        <w:t xml:space="preserve"> </w:t>
      </w:r>
      <w:r>
        <w:t xml:space="preserve">they sign in,</w:t>
      </w:r>
      <w:r>
        <w:t xml:space="preserve"> </w:t>
      </w:r>
      <w:r>
        <w:rPr>
          <w:i/>
          <w:iCs/>
        </w:rPr>
        <w:t xml:space="preserve">then</w:t>
      </w:r>
      <w:r>
        <w:t xml:space="preserve"> </w:t>
      </w:r>
      <w:r>
        <w:t xml:space="preserve">no Locations navigation item is present;</w:t>
      </w:r>
      <w:r>
        <w:t xml:space="preserve"> </w:t>
      </w:r>
      <w:r>
        <w:rPr>
          <w:i/>
          <w:iCs/>
        </w:rPr>
        <w:t xml:space="preserve">and when</w:t>
      </w:r>
      <w:r>
        <w:t xml:space="preserve"> </w:t>
      </w:r>
      <w:r>
        <w:t xml:space="preserve">they request any Locations page URL directly,</w:t>
      </w:r>
      <w:r>
        <w:t xml:space="preserve"> </w:t>
      </w:r>
      <w:r>
        <w:rPr>
          <w:i/>
          <w:iCs/>
        </w:rPr>
        <w:t xml:space="preserve">then</w:t>
      </w:r>
      <w:r>
        <w:t xml:space="preserve"> </w:t>
      </w:r>
      <w:r>
        <w:t xml:space="preserve">the Forbidden (403) surface is shown;</w:t>
      </w:r>
      <w:r>
        <w:t xml:space="preserve"> </w:t>
      </w:r>
      <w:r>
        <w:rPr>
          <w:i/>
          <w:iCs/>
        </w:rPr>
        <w:t xml:space="preserve">and when</w:t>
      </w:r>
      <w:r>
        <w:t xml:space="preserve"> </w:t>
      </w:r>
      <w:r>
        <w:t xml:space="preserve">they call any</w:t>
      </w:r>
      <w:r>
        <w:t xml:space="preserve"> </w:t>
      </w:r>
      <w:r>
        <w:rPr>
          <w:rStyle w:val="VerbatimChar"/>
        </w:rPr>
        <w:t xml:space="preserve">locations</w:t>
      </w:r>
      <w:r>
        <w:t xml:space="preserve"> </w:t>
      </w:r>
      <w:r>
        <w:t xml:space="preserve">API endpoint directly,</w:t>
      </w:r>
      <w:r>
        <w:t xml:space="preserve"> </w:t>
      </w:r>
      <w:r>
        <w:rPr>
          <w:i/>
          <w:iCs/>
        </w:rPr>
        <w:t xml:space="preserve">then</w:t>
      </w:r>
      <w:r>
        <w:t xml:space="preserve"> </w:t>
      </w:r>
      <w:r>
        <w:t xml:space="preserve">the response is</w:t>
      </w:r>
      <w:r>
        <w:t xml:space="preserve"> </w:t>
      </w:r>
      <w:r>
        <w:rPr>
          <w:b/>
          <w:bCs/>
        </w:rPr>
        <w:t xml:space="preserve">403</w:t>
      </w:r>
      <w:r>
        <w:t xml:space="preserve">;</w:t>
      </w:r>
      <w:r>
        <w:t xml:space="preserve"> </w:t>
      </w:r>
      <w:r>
        <w:rPr>
          <w:i/>
          <w:iCs/>
        </w:rPr>
        <w:t xml:space="preserve">and</w:t>
      </w:r>
      <w:r>
        <w:t xml:space="preserve"> </w:t>
      </w:r>
      <w:r>
        <w:t xml:space="preserve">the narrow lookup remains</w:t>
      </w:r>
      <w:r>
        <w:t xml:space="preserve"> </w:t>
      </w:r>
      <w:r>
        <w:rPr>
          <w:b/>
          <w:bCs/>
        </w:rPr>
        <w:t xml:space="preserve">200</w:t>
      </w:r>
      <w:r>
        <w:t xml:space="preserve"> </w:t>
      </w:r>
      <w:r>
        <w:t xml:space="preserve">for them so a location field still works inside the form that needs it.</w:t>
      </w:r>
    </w:p>
    <w:p>
      <w:pPr>
        <w:pStyle w:val="Compact"/>
        <w:numPr>
          <w:ilvl w:val="0"/>
          <w:numId w:val="1020"/>
        </w:numPr>
        <w:keepLines w:val="1"/>
      </w:pPr>
      <w:r>
        <w:rPr>
          <w:b/>
          <w:bCs/>
        </w:rPr>
        <w:t xml:space="preserve">AC-DSH-001 (FR-DSH-001/008):</w:t>
      </w:r>
      <w:r>
        <w:t xml:space="preserve"> </w:t>
      </w:r>
      <w:r>
        <w:rPr>
          <w:i/>
          <w:iCs/>
        </w:rPr>
        <w:t xml:space="preserve">Given</w:t>
      </w:r>
      <w:r>
        <w:t xml:space="preserve"> </w:t>
      </w:r>
      <w:r>
        <w:t xml:space="preserve">the three seeded roles,</w:t>
      </w:r>
      <w:r>
        <w:t xml:space="preserve"> </w:t>
      </w:r>
      <w:r>
        <w:rPr>
          <w:i/>
          <w:iCs/>
        </w:rPr>
        <w:t xml:space="preserve">when</w:t>
      </w:r>
      <w:r>
        <w:t xml:space="preserve"> </w:t>
      </w:r>
      <w:r>
        <w:t xml:space="preserve">each signs in and loads the dashboard,</w:t>
      </w:r>
      <w:r>
        <w:t xml:space="preserve"> </w:t>
      </w:r>
      <w:r>
        <w:rPr>
          <w:i/>
          <w:iCs/>
        </w:rPr>
        <w:t xml:space="preserve">then</w:t>
      </w:r>
      <w:r>
        <w:t xml:space="preserve"> </w:t>
      </w:r>
      <w:r>
        <w:t xml:space="preserve">each receives its own layout;</w:t>
      </w:r>
      <w:r>
        <w:t xml:space="preserve"> </w:t>
      </w:r>
      <w:r>
        <w:rPr>
          <w:i/>
          <w:iCs/>
        </w:rPr>
        <w:t xml:space="preserve">and</w:t>
      </w:r>
      <w:r>
        <w:t xml:space="preserve"> </w:t>
      </w:r>
      <w:r>
        <w:t xml:space="preserve">a Technician’s payload contains no user-management or audit figures;</w:t>
      </w:r>
      <w:r>
        <w:t xml:space="preserve"> </w:t>
      </w:r>
      <w:r>
        <w:rPr>
          <w:i/>
          <w:iCs/>
        </w:rPr>
        <w:t xml:space="preserve">and when</w:t>
      </w:r>
      <w:r>
        <w:t xml:space="preserve"> </w:t>
      </w:r>
      <w:r>
        <w:t xml:space="preserve">a permission behind a widget is revoked by a per-user override,</w:t>
      </w:r>
      <w:r>
        <w:t xml:space="preserve"> </w:t>
      </w:r>
      <w:r>
        <w:rPr>
          <w:i/>
          <w:iCs/>
        </w:rPr>
        <w:t xml:space="preserve">then</w:t>
      </w:r>
      <w:r>
        <w:t xml:space="preserve"> </w:t>
      </w:r>
      <w:r>
        <w:t xml:space="preserve">that widget is absent from the payload.</w:t>
      </w:r>
    </w:p>
    <w:p>
      <w:pPr>
        <w:pStyle w:val="Compact"/>
        <w:numPr>
          <w:ilvl w:val="0"/>
          <w:numId w:val="1020"/>
        </w:numPr>
        <w:keepLines w:val="1"/>
      </w:pPr>
      <w:r>
        <w:rPr>
          <w:b/>
          <w:bCs/>
        </w:rPr>
        <w:t xml:space="preserve">AC-QR-006 (FR-QR-005/006):</w:t>
      </w:r>
      <w:r>
        <w:t xml:space="preserve"> </w:t>
      </w:r>
      <w:r>
        <w:rPr>
          <w:i/>
          <w:iCs/>
        </w:rPr>
        <w:t xml:space="preserve">Given</w:t>
      </w:r>
      <w:r>
        <w:t xml:space="preserve"> </w:t>
      </w:r>
      <w:r>
        <w:t xml:space="preserve">a revoked QR code,</w:t>
      </w:r>
      <w:r>
        <w:t xml:space="preserve"> </w:t>
      </w:r>
      <w:r>
        <w:rPr>
          <w:i/>
          <w:iCs/>
        </w:rPr>
        <w:t xml:space="preserve">when</w:t>
      </w:r>
      <w:r>
        <w:t xml:space="preserve"> </w:t>
      </w:r>
      <w:r>
        <w:t xml:space="preserve">scanned,</w:t>
      </w:r>
      <w:r>
        <w:t xml:space="preserve"> </w:t>
      </w:r>
      <w:r>
        <w:rPr>
          <w:i/>
          <w:iCs/>
        </w:rPr>
        <w:t xml:space="preserve">then</w:t>
      </w:r>
      <w:r>
        <w:t xml:space="preserve"> </w:t>
      </w:r>
      <w:r>
        <w:t xml:space="preserve">the scan is logged with result</w:t>
      </w:r>
      <w:r>
        <w:t xml:space="preserve"> </w:t>
      </w:r>
      <w:r>
        <w:rPr>
          <w:rStyle w:val="VerbatimChar"/>
        </w:rPr>
        <w:t xml:space="preserve">expired</w:t>
      </w:r>
      <w:r>
        <w:t xml:space="preserve"> </w:t>
      </w:r>
      <w:r>
        <w:t xml:space="preserve">and no live target panel is returned; an unknown code logs</w:t>
      </w:r>
      <w:r>
        <w:t xml:space="preserve"> </w:t>
      </w:r>
      <w:r>
        <w:rPr>
          <w:rStyle w:val="VerbatimChar"/>
        </w:rPr>
        <w:t xml:space="preserve">invalid</w:t>
      </w:r>
      <w:r>
        <w:t xml:space="preserve">.</w:t>
      </w:r>
    </w:p>
    <w:p>
      <w:pPr>
        <w:pStyle w:val="Compact"/>
        <w:numPr>
          <w:ilvl w:val="0"/>
          <w:numId w:val="1020"/>
        </w:numPr>
        <w:keepLines w:val="1"/>
      </w:pPr>
      <w:r>
        <w:rPr>
          <w:b/>
          <w:bCs/>
        </w:rPr>
        <w:t xml:space="preserve">AC-QR-010 (FR-QR-010/011):</w:t>
      </w:r>
      <w:r>
        <w:t xml:space="preserve"> </w:t>
      </w:r>
      <w:r>
        <w:rPr>
          <w:i/>
          <w:iCs/>
        </w:rPr>
        <w:t xml:space="preserve">Given</w:t>
      </w:r>
      <w:r>
        <w:t xml:space="preserve"> </w:t>
      </w:r>
      <w:r>
        <w:t xml:space="preserve">an unauthenticated visitor holding a valid QR code,</w:t>
      </w:r>
      <w:r>
        <w:t xml:space="preserve"> </w:t>
      </w:r>
      <w:r>
        <w:rPr>
          <w:i/>
          <w:iCs/>
        </w:rPr>
        <w:t xml:space="preserve">when</w:t>
      </w:r>
      <w:r>
        <w:t xml:space="preserve"> </w:t>
      </w:r>
      <w:r>
        <w:t xml:space="preserve">they open the scanned link,</w:t>
      </w:r>
      <w:r>
        <w:t xml:space="preserve"> </w:t>
      </w:r>
      <w:r>
        <w:rPr>
          <w:i/>
          <w:iCs/>
        </w:rPr>
        <w:t xml:space="preserve">then</w:t>
      </w:r>
      <w:r>
        <w:t xml:space="preserve"> </w:t>
      </w:r>
      <w:r>
        <w:t xml:space="preserve">the response carries no identity, location, status or specification of the target, the scan is logged with a null scanner, and they are sent to sign-in;</w:t>
      </w:r>
      <w:r>
        <w:t xml:space="preserve"> </w:t>
      </w:r>
      <w:r>
        <w:rPr>
          <w:i/>
          <w:iCs/>
        </w:rPr>
        <w:t xml:space="preserve">and when</w:t>
      </w:r>
      <w:r>
        <w:t xml:space="preserve"> </w:t>
      </w:r>
      <w:r>
        <w:t xml:space="preserve">they sign in successfully,</w:t>
      </w:r>
      <w:r>
        <w:t xml:space="preserve"> </w:t>
      </w:r>
      <w:r>
        <w:rPr>
          <w:i/>
          <w:iCs/>
        </w:rPr>
        <w:t xml:space="preserve">then</w:t>
      </w:r>
      <w:r>
        <w:t xml:space="preserve"> </w:t>
      </w:r>
      <w:r>
        <w:t xml:space="preserve">they resume at that PC unit’s workflow;</w:t>
      </w:r>
      <w:r>
        <w:t xml:space="preserve"> </w:t>
      </w:r>
      <w:r>
        <w:rPr>
          <w:i/>
          <w:iCs/>
        </w:rPr>
        <w:t xml:space="preserve">and</w:t>
      </w:r>
      <w:r>
        <w:t xml:space="preserve"> </w:t>
      </w:r>
      <w:r>
        <w:t xml:space="preserve">no query string, referrer or stored value can redirect them to a host outside the application origin.</w:t>
      </w:r>
    </w:p>
    <w:p>
      <w:pPr>
        <w:pStyle w:val="Compact"/>
        <w:numPr>
          <w:ilvl w:val="0"/>
          <w:numId w:val="1020"/>
        </w:numPr>
        <w:keepLines w:val="1"/>
      </w:pPr>
      <w:r>
        <w:rPr>
          <w:b/>
          <w:bCs/>
        </w:rPr>
        <w:t xml:space="preserve">AC-QR-012 (FR-QR-012, FR-AST-013):</w:t>
      </w:r>
      <w:r>
        <w:t xml:space="preserve"> </w:t>
      </w:r>
      <w:r>
        <w:rPr>
          <w:i/>
          <w:iCs/>
        </w:rPr>
        <w:t xml:space="preserve">Given</w:t>
      </w:r>
      <w:r>
        <w:t xml:space="preserve"> </w:t>
      </w:r>
      <w:r>
        <w:t xml:space="preserve">a Technician with no</w:t>
      </w:r>
      <w:r>
        <w:t xml:space="preserve"> </w:t>
      </w:r>
      <w:r>
        <w:rPr>
          <w:rStyle w:val="VerbatimChar"/>
        </w:rPr>
        <w:t xml:space="preserve">assets.*</w:t>
      </w:r>
      <w:r>
        <w:t xml:space="preserve"> </w:t>
      </w:r>
      <w:r>
        <w:t xml:space="preserve">permission,</w:t>
      </w:r>
      <w:r>
        <w:t xml:space="preserve"> </w:t>
      </w:r>
      <w:r>
        <w:rPr>
          <w:i/>
          <w:iCs/>
        </w:rPr>
        <w:t xml:space="preserve">when</w:t>
      </w:r>
      <w:r>
        <w:t xml:space="preserve"> </w:t>
      </w:r>
      <w:r>
        <w:t xml:space="preserve">they scan a unit reachable through their assigned work,</w:t>
      </w:r>
      <w:r>
        <w:t xml:space="preserve"> </w:t>
      </w:r>
      <w:r>
        <w:rPr>
          <w:i/>
          <w:iCs/>
        </w:rPr>
        <w:t xml:space="preserve">then</w:t>
      </w:r>
      <w:r>
        <w:t xml:space="preserve"> </w:t>
      </w:r>
      <w:r>
        <w:t xml:space="preserve">the scan-scoped panel is returned and contains no purchase price, supplier, warranty terms, custodian record or audit trail;</w:t>
      </w:r>
      <w:r>
        <w:t xml:space="preserve"> </w:t>
      </w:r>
      <w:r>
        <w:rPr>
          <w:i/>
          <w:iCs/>
        </w:rPr>
        <w:t xml:space="preserve">and when</w:t>
      </w:r>
      <w:r>
        <w:t xml:space="preserve"> </w:t>
      </w:r>
      <w:r>
        <w:t xml:space="preserve">they request any Asset Management endpoint for the same unit directly,</w:t>
      </w:r>
      <w:r>
        <w:t xml:space="preserve"> </w:t>
      </w:r>
      <w:r>
        <w:rPr>
          <w:i/>
          <w:iCs/>
        </w:rPr>
        <w:t xml:space="preserve">then</w:t>
      </w:r>
      <w:r>
        <w:t xml:space="preserve"> </w:t>
      </w:r>
      <w:r>
        <w:t xml:space="preserve">the response is</w:t>
      </w:r>
      <w:r>
        <w:t xml:space="preserve"> </w:t>
      </w:r>
      <w:r>
        <w:rPr>
          <w:b/>
          <w:bCs/>
        </w:rPr>
        <w:t xml:space="preserve">403</w:t>
      </w:r>
      <w:r>
        <w:t xml:space="preserve">;</w:t>
      </w:r>
      <w:r>
        <w:t xml:space="preserve"> </w:t>
      </w:r>
      <w:r>
        <w:rPr>
          <w:i/>
          <w:iCs/>
        </w:rPr>
        <w:t xml:space="preserve">and when</w:t>
      </w:r>
      <w:r>
        <w:t xml:space="preserve"> </w:t>
      </w:r>
      <w:r>
        <w:t xml:space="preserve">they scan a unit they have no work on,</w:t>
      </w:r>
      <w:r>
        <w:t xml:space="preserve"> </w:t>
      </w:r>
      <w:r>
        <w:rPr>
          <w:i/>
          <w:iCs/>
        </w:rPr>
        <w:t xml:space="preserve">then</w:t>
      </w:r>
      <w:r>
        <w:t xml:space="preserve"> </w:t>
      </w:r>
      <w:r>
        <w:t xml:space="preserve">the panel is refused.</w:t>
      </w:r>
    </w:p>
    <w:p>
      <w:pPr>
        <w:pStyle w:val="Compact"/>
        <w:numPr>
          <w:ilvl w:val="0"/>
          <w:numId w:val="1020"/>
        </w:numPr>
        <w:keepLines w:val="1"/>
      </w:pPr>
      <w:r>
        <w:rPr>
          <w:b/>
          <w:bCs/>
        </w:rPr>
        <w:t xml:space="preserve">AC-MNT-009 (FR-MNT-009/010/011/012):</w:t>
      </w:r>
      <w:r>
        <w:t xml:space="preserve"> </w:t>
      </w:r>
      <w:r>
        <w:rPr>
          <w:i/>
          <w:iCs/>
        </w:rPr>
        <w:t xml:space="preserve">Given</w:t>
      </w:r>
      <w:r>
        <w:t xml:space="preserve"> </w:t>
      </w:r>
      <w:r>
        <w:t xml:space="preserve">a Technician who has scanned a PC unit with an active maintenance record they are authorized to work,</w:t>
      </w:r>
      <w:r>
        <w:t xml:space="preserve"> </w:t>
      </w:r>
      <w:r>
        <w:rPr>
          <w:i/>
          <w:iCs/>
        </w:rPr>
        <w:t xml:space="preserve">when</w:t>
      </w:r>
      <w:r>
        <w:t xml:space="preserve"> </w:t>
      </w:r>
      <w:r>
        <w:t xml:space="preserve">they submit proof of work twice for the same scan,</w:t>
      </w:r>
      <w:r>
        <w:t xml:space="preserve"> </w:t>
      </w:r>
      <w:r>
        <w:rPr>
          <w:i/>
          <w:iCs/>
        </w:rPr>
        <w:t xml:space="preserve">then</w:t>
      </w:r>
      <w:r>
        <w:t xml:space="preserve"> </w:t>
      </w:r>
      <w:r>
        <w:t xml:space="preserve">one maintenance record exists and it was updated rather than duplicated;</w:t>
      </w:r>
      <w:r>
        <w:t xml:space="preserve"> </w:t>
      </w:r>
      <w:r>
        <w:rPr>
          <w:i/>
          <w:iCs/>
        </w:rPr>
        <w:t xml:space="preserve">and</w:t>
      </w:r>
      <w:r>
        <w:t xml:space="preserve"> </w:t>
      </w:r>
      <w:r>
        <w:t xml:space="preserve">a submission with no evidence is refused;</w:t>
      </w:r>
      <w:r>
        <w:t xml:space="preserve"> </w:t>
      </w:r>
      <w:r>
        <w:rPr>
          <w:i/>
          <w:iCs/>
        </w:rPr>
        <w:t xml:space="preserve">and given</w:t>
      </w:r>
      <w:r>
        <w:t xml:space="preserve"> </w:t>
      </w:r>
      <w:r>
        <w:t xml:space="preserve">a scanned unit with no such active record and no permission to create one,</w:t>
      </w:r>
      <w:r>
        <w:t xml:space="preserve"> </w:t>
      </w:r>
      <w:r>
        <w:rPr>
          <w:i/>
          <w:iCs/>
        </w:rPr>
        <w:t xml:space="preserve">when</w:t>
      </w:r>
      <w:r>
        <w:t xml:space="preserve"> </w:t>
      </w:r>
      <w:r>
        <w:t xml:space="preserve">they submit,</w:t>
      </w:r>
      <w:r>
        <w:t xml:space="preserve"> </w:t>
      </w:r>
      <w:r>
        <w:rPr>
          <w:i/>
          <w:iCs/>
        </w:rPr>
        <w:t xml:space="preserve">then</w:t>
      </w:r>
      <w:r>
        <w:t xml:space="preserve"> </w:t>
      </w:r>
      <w:r>
        <w:t xml:space="preserve">the submission is refused and no maintenance record is created;</w:t>
      </w:r>
      <w:r>
        <w:t xml:space="preserve"> </w:t>
      </w:r>
      <w:r>
        <w:rPr>
          <w:i/>
          <w:iCs/>
        </w:rPr>
        <w:t xml:space="preserve">and</w:t>
      </w:r>
      <w:r>
        <w:t xml:space="preserve"> </w:t>
      </w:r>
      <w:r>
        <w:t xml:space="preserve">a maintenance record absent from another technician’s list is equally unreachable by its identifier.</w:t>
      </w:r>
    </w:p>
    <w:p>
      <w:pPr>
        <w:pStyle w:val="Compact"/>
        <w:numPr>
          <w:ilvl w:val="0"/>
          <w:numId w:val="1020"/>
        </w:numPr>
        <w:keepLines w:val="1"/>
      </w:pPr>
      <w:r>
        <w:rPr>
          <w:b/>
          <w:bCs/>
        </w:rPr>
        <w:t xml:space="preserve">AC-WSR-008 (FR-WSR-004/008/009/011/014):</w:t>
      </w:r>
      <w:r>
        <w:t xml:space="preserve"> </w:t>
      </w:r>
      <w:r>
        <w:rPr>
          <w:i/>
          <w:iCs/>
        </w:rPr>
        <w:t xml:space="preserve">Given</w:t>
      </w:r>
      <w:r>
        <w:t xml:space="preserve"> </w:t>
      </w:r>
      <w:r>
        <w:t xml:space="preserve">a submitted work support request,</w:t>
      </w:r>
      <w:r>
        <w:t xml:space="preserve"> </w:t>
      </w:r>
      <w:r>
        <w:rPr>
          <w:i/>
          <w:iCs/>
        </w:rPr>
        <w:t xml:space="preserve">when</w:t>
      </w:r>
      <w:r>
        <w:t xml:space="preserve"> </w:t>
      </w:r>
      <w:r>
        <w:t xml:space="preserve">an Administrator declines it without an explanation,</w:t>
      </w:r>
      <w:r>
        <w:t xml:space="preserve"> </w:t>
      </w:r>
      <w:r>
        <w:rPr>
          <w:i/>
          <w:iCs/>
        </w:rPr>
        <w:t xml:space="preserve">then</w:t>
      </w:r>
      <w:r>
        <w:t xml:space="preserve"> </w:t>
      </w:r>
      <w:r>
        <w:t xml:space="preserve">the request is refused and the status is unchanged;</w:t>
      </w:r>
      <w:r>
        <w:t xml:space="preserve"> </w:t>
      </w:r>
      <w:r>
        <w:rPr>
          <w:i/>
          <w:iCs/>
        </w:rPr>
        <w:t xml:space="preserve">and when</w:t>
      </w:r>
      <w:r>
        <w:t xml:space="preserve"> </w:t>
      </w:r>
      <w:r>
        <w:t xml:space="preserve">they decline it with one,</w:t>
      </w:r>
      <w:r>
        <w:t xml:space="preserve"> </w:t>
      </w:r>
      <w:r>
        <w:rPr>
          <w:i/>
          <w:iCs/>
        </w:rPr>
        <w:t xml:space="preserve">then</w:t>
      </w:r>
      <w:r>
        <w:t xml:space="preserve"> </w:t>
      </w:r>
      <w:r>
        <w:t xml:space="preserve">the technician sees the decline, the reason, the PC unit and the job context, and the transition appears in the activity log with its actor;</w:t>
      </w:r>
      <w:r>
        <w:t xml:space="preserve"> </w:t>
      </w:r>
      <w:r>
        <w:rPr>
          <w:i/>
          <w:iCs/>
        </w:rPr>
        <w:t xml:space="preserve">and</w:t>
      </w:r>
      <w:r>
        <w:t xml:space="preserve"> </w:t>
      </w:r>
      <w:r>
        <w:t xml:space="preserve">no other technician can reach that request by list or by identifier;</w:t>
      </w:r>
      <w:r>
        <w:t xml:space="preserve"> </w:t>
      </w:r>
      <w:r>
        <w:rPr>
          <w:i/>
          <w:iCs/>
        </w:rPr>
        <w:t xml:space="preserve">and</w:t>
      </w:r>
      <w:r>
        <w:t xml:space="preserve"> </w:t>
      </w:r>
      <w:r>
        <w:t xml:space="preserve">a client-supplied status field is never honoured — only a transition the map permits for that actor;</w:t>
      </w:r>
      <w:r>
        <w:t xml:space="preserve"> </w:t>
      </w:r>
      <w:r>
        <w:rPr>
          <w:i/>
          <w:iCs/>
        </w:rPr>
        <w:t xml:space="preserve">and given</w:t>
      </w:r>
      <w:r>
        <w:t xml:space="preserve"> </w:t>
      </w:r>
      <w:r>
        <w:t xml:space="preserve">a request already approved or declined,</w:t>
      </w:r>
      <w:r>
        <w:t xml:space="preserve"> </w:t>
      </w:r>
      <w:r>
        <w:rPr>
          <w:i/>
          <w:iCs/>
        </w:rPr>
        <w:t xml:space="preserve">when</w:t>
      </w:r>
      <w:r>
        <w:t xml:space="preserve"> </w:t>
      </w:r>
      <w:r>
        <w:t xml:space="preserve">the submitting technician attempts to cancel it,</w:t>
      </w:r>
      <w:r>
        <w:t xml:space="preserve"> </w:t>
      </w:r>
      <w:r>
        <w:rPr>
          <w:i/>
          <w:iCs/>
        </w:rPr>
        <w:t xml:space="preserve">then</w:t>
      </w:r>
      <w:r>
        <w:t xml:space="preserve"> </w:t>
      </w:r>
      <w:r>
        <w:t xml:space="preserve">the attempt is refused while a still-undecided request cancels successfully and terminally.</w:t>
      </w:r>
    </w:p>
    <w:p>
      <w:pPr>
        <w:pStyle w:val="Compact"/>
        <w:numPr>
          <w:ilvl w:val="0"/>
          <w:numId w:val="1020"/>
        </w:numPr>
        <w:keepLines w:val="1"/>
      </w:pPr>
      <w:r>
        <w:rPr>
          <w:b/>
          <w:bCs/>
        </w:rPr>
        <w:t xml:space="preserve">AC-AI-010 (FR-AI-010/032):</w:t>
      </w:r>
      <w:r>
        <w:t xml:space="preserve"> </w:t>
      </w:r>
      <w:r>
        <w:rPr>
          <w:i/>
          <w:iCs/>
        </w:rPr>
        <w:t xml:space="preserve">Given</w:t>
      </w:r>
      <w:r>
        <w:t xml:space="preserve"> </w:t>
      </w:r>
      <w:r>
        <w:t xml:space="preserve">AI analysis below the confidence threshold,</w:t>
      </w:r>
      <w:r>
        <w:t xml:space="preserve"> </w:t>
      </w:r>
      <w:r>
        <w:rPr>
          <w:i/>
          <w:iCs/>
        </w:rPr>
        <w:t xml:space="preserve">when</w:t>
      </w:r>
      <w:r>
        <w:t xml:space="preserve"> </w:t>
      </w:r>
      <w:r>
        <w:t xml:space="preserve">presented,</w:t>
      </w:r>
      <w:r>
        <w:t xml:space="preserve"> </w:t>
      </w:r>
      <w:r>
        <w:rPr>
          <w:i/>
          <w:iCs/>
        </w:rPr>
        <w:t xml:space="preserve">then</w:t>
      </w:r>
      <w:r>
        <w:t xml:space="preserve"> </w:t>
      </w:r>
      <w:r>
        <w:t xml:space="preserve">it is labeled advisory and no automated state change occurs;</w:t>
      </w:r>
      <w:r>
        <w:t xml:space="preserve"> </w:t>
      </w:r>
      <w:r>
        <w:rPr>
          <w:i/>
          <w:iCs/>
        </w:rPr>
        <w:t xml:space="preserve">and</w:t>
      </w:r>
      <w:r>
        <w:t xml:space="preserve"> </w:t>
      </w:r>
      <w:r>
        <w:t xml:space="preserve">AI never closes/deletes a ticket or disposes an asset without explicit human action.</w:t>
      </w:r>
    </w:p>
    <w:p>
      <w:pPr>
        <w:pStyle w:val="Compact"/>
        <w:numPr>
          <w:ilvl w:val="0"/>
          <w:numId w:val="1020"/>
        </w:numPr>
        <w:keepLines w:val="1"/>
      </w:pPr>
      <w:r>
        <w:rPr>
          <w:b/>
          <w:bCs/>
        </w:rPr>
        <w:t xml:space="preserve">AC-AI-020 (FR-AI-020):</w:t>
      </w:r>
      <w:r>
        <w:t xml:space="preserve"> </w:t>
      </w:r>
      <w:r>
        <w:rPr>
          <w:i/>
          <w:iCs/>
        </w:rPr>
        <w:t xml:space="preserve">Given</w:t>
      </w:r>
      <w:r>
        <w:t xml:space="preserve"> </w:t>
      </w:r>
      <w:r>
        <w:t xml:space="preserve">the Gemini API is unreachable,</w:t>
      </w:r>
      <w:r>
        <w:t xml:space="preserve"> </w:t>
      </w:r>
      <w:r>
        <w:rPr>
          <w:i/>
          <w:iCs/>
        </w:rPr>
        <w:t xml:space="preserve">when</w:t>
      </w:r>
      <w:r>
        <w:t xml:space="preserve"> </w:t>
      </w:r>
      <w:r>
        <w:t xml:space="preserve">a user creates and works tickets,</w:t>
      </w:r>
      <w:r>
        <w:t xml:space="preserve"> </w:t>
      </w:r>
      <w:r>
        <w:rPr>
          <w:i/>
          <w:iCs/>
        </w:rPr>
        <w:t xml:space="preserve">then</w:t>
      </w:r>
      <w:r>
        <w:t xml:space="preserve"> </w:t>
      </w:r>
      <w:r>
        <w:t xml:space="preserve">all non-AI functions succeed and AI panels show an unavailable state; queued analyses retry on recovery.</w:t>
      </w:r>
    </w:p>
    <w:p>
      <w:pPr>
        <w:pStyle w:val="Compact"/>
        <w:numPr>
          <w:ilvl w:val="0"/>
          <w:numId w:val="1020"/>
        </w:numPr>
        <w:keepLines w:val="1"/>
      </w:pPr>
      <w:r>
        <w:rPr>
          <w:b/>
          <w:bCs/>
        </w:rPr>
        <w:t xml:space="preserve">AC-CFG-004 (FR-CFG-002/004):</w:t>
      </w:r>
      <w:r>
        <w:t xml:space="preserve"> </w:t>
      </w:r>
      <w:r>
        <w:rPr>
          <w:i/>
          <w:iCs/>
        </w:rPr>
        <w:t xml:space="preserve">Given</w:t>
      </w:r>
      <w:r>
        <w:t xml:space="preserve"> </w:t>
      </w:r>
      <w:r>
        <w:t xml:space="preserve">a non-public setting (e.g. mail credentials),</w:t>
      </w:r>
      <w:r>
        <w:t xml:space="preserve"> </w:t>
      </w:r>
      <w:r>
        <w:rPr>
          <w:i/>
          <w:iCs/>
        </w:rPr>
        <w:t xml:space="preserve">when</w:t>
      </w:r>
      <w:r>
        <w:t xml:space="preserve"> </w:t>
      </w:r>
      <w:r>
        <w:t xml:space="preserve">a non-admin requests settings,</w:t>
      </w:r>
      <w:r>
        <w:t xml:space="preserve"> </w:t>
      </w:r>
      <w:r>
        <w:rPr>
          <w:i/>
          <w:iCs/>
        </w:rPr>
        <w:t xml:space="preserve">then</w:t>
      </w:r>
      <w:r>
        <w:t xml:space="preserve"> </w:t>
      </w:r>
      <w:r>
        <w:t xml:space="preserve">the value is never returned;</w:t>
      </w:r>
      <w:r>
        <w:t xml:space="preserve"> </w:t>
      </w:r>
      <w:r>
        <w:rPr>
          <w:i/>
          <w:iCs/>
        </w:rPr>
        <w:t xml:space="preserve">and</w:t>
      </w:r>
      <w:r>
        <w:t xml:space="preserve"> </w:t>
      </w:r>
      <w:r>
        <w:t xml:space="preserve">a non-admin write attempt is denied and audited.</w:t>
      </w:r>
    </w:p>
    <w:p>
      <w:pPr>
        <w:pStyle w:val="Compact"/>
        <w:numPr>
          <w:ilvl w:val="0"/>
          <w:numId w:val="1020"/>
        </w:numPr>
        <w:keepNext/>
        <w:keepLines w:val="1"/>
      </w:pPr>
      <w:r>
        <w:rPr>
          <w:b/>
          <w:bCs/>
        </w:rPr>
        <w:t xml:space="preserve">AC-AUD-002 (FR-AUD-002/NFR-SEC-010):</w:t>
      </w:r>
      <w:r>
        <w:t xml:space="preserve"> </w:t>
      </w:r>
      <w:r>
        <w:rPr>
          <w:i/>
          <w:iCs/>
        </w:rPr>
        <w:t xml:space="preserve">Given</w:t>
      </w:r>
      <w:r>
        <w:t xml:space="preserve"> </w:t>
      </w:r>
      <w:r>
        <w:t xml:space="preserve">an audit log row,</w:t>
      </w:r>
      <w:r>
        <w:t xml:space="preserve"> </w:t>
      </w:r>
      <w:r>
        <w:rPr>
          <w:i/>
          <w:iCs/>
        </w:rPr>
        <w:t xml:space="preserve">when</w:t>
      </w:r>
      <w:r>
        <w:t xml:space="preserve"> </w:t>
      </w:r>
      <w:r>
        <w:t xml:space="preserve">an update/delete is attempted via the application or a direct app-role DB call,</w:t>
      </w:r>
      <w:r>
        <w:t xml:space="preserve"> </w:t>
      </w:r>
      <w:r>
        <w:rPr>
          <w:i/>
          <w:iCs/>
        </w:rPr>
        <w:t xml:space="preserve">then</w:t>
      </w:r>
      <w:r>
        <w:t xml:space="preserve"> </w:t>
      </w:r>
      <w:r>
        <w:t xml:space="preserve">it is rejected.</w:t>
      </w:r>
    </w:p>
    <w:p>
      <w:pPr>
        <w:pStyle w:val="Compact"/>
        <w:numPr>
          <w:ilvl w:val="0"/>
          <w:numId w:val="1020"/>
        </w:numPr>
        <w:keepLines w:val="1"/>
      </w:pPr>
      <w:r>
        <w:rPr>
          <w:b/>
          <w:bCs/>
        </w:rPr>
        <w:t xml:space="preserve">AC-FP-003 (FR-FP-003, P4):</w:t>
      </w:r>
      <w:r>
        <w:t xml:space="preserve"> </w:t>
      </w:r>
      <w:r>
        <w:rPr>
          <w:i/>
          <w:iCs/>
        </w:rPr>
        <w:t xml:space="preserve">Given</w:t>
      </w:r>
      <w:r>
        <w:t xml:space="preserve"> </w:t>
      </w:r>
      <w:r>
        <w:t xml:space="preserve">an active room layout,</w:t>
      </w:r>
      <w:r>
        <w:t xml:space="preserve"> </w:t>
      </w:r>
      <w:r>
        <w:rPr>
          <w:i/>
          <w:iCs/>
        </w:rPr>
        <w:t xml:space="preserve">when</w:t>
      </w:r>
      <w:r>
        <w:t xml:space="preserve"> </w:t>
      </w:r>
      <w:r>
        <w:t xml:space="preserve">an admin drags a PC in edit mode and saves,</w:t>
      </w:r>
      <w:r>
        <w:t xml:space="preserve"> </w:t>
      </w:r>
      <w:r>
        <w:rPr>
          <w:i/>
          <w:iCs/>
        </w:rPr>
        <w:t xml:space="preserve">then</w:t>
      </w:r>
      <w:r>
        <w:t xml:space="preserve"> </w:t>
      </w:r>
      <w:r>
        <w:t xml:space="preserve">the snapped position persists to</w:t>
      </w:r>
      <w:r>
        <w:t xml:space="preserve"> </w:t>
      </w:r>
      <w:r>
        <w:rPr>
          <w:rStyle w:val="VerbatimChar"/>
        </w:rPr>
        <w:t xml:space="preserve">floor_plan_positions</w:t>
      </w:r>
      <w:r>
        <w:t xml:space="preserve"> </w:t>
      </w:r>
      <w:r>
        <w:t xml:space="preserve">under the next revision and other viewers are notified; a keyboard alternative can place and move the same PC; a save based on an older revision is refused with the current plan and nothing is overwritten.</w:t>
      </w:r>
    </w:p>
    <w:p>
      <w:r>
        <w:pict>
          <v:rect style="width:0;height:1.5pt" o:hralign="center" o:hrstd="t" o:hr="t"/>
        </w:pict>
      </w:r>
    </w:p>
    <w:bookmarkEnd w:id="135"/>
    <w:bookmarkEnd w:id="136"/>
    <w:bookmarkStart w:id="140" w:name="risks-constraints-assumptions"/>
    <w:p>
      <w:pPr>
        <w:pStyle w:val="Heading2"/>
      </w:pPr>
      <w:r>
        <w:t xml:space="preserve">32. Risks, Constraints &amp; Assumptions</w:t>
      </w:r>
    </w:p>
    <w:bookmarkStart w:id="137" w:name="risks"/>
    <w:p>
      <w:pPr>
        <w:pStyle w:val="Heading3"/>
      </w:pPr>
      <w:r>
        <w:t xml:space="preserve">32.1 Risks</w:t>
      </w:r>
    </w:p>
    <w:p>
      <w:pPr>
        <w:pStyle w:val="TableCaption"/>
        <w:keepNext/>
        <w:jc w:val="left"/>
      </w:pPr>
      <w:r>
        <w:t xml:space="preserve">Table </w:t>
      </w:r>
      <w:r>
        <w:fldChar w:fldCharType="begin"/>
        <w:instrText xml:space="preserve"> SEQ Table \* ARABIC </w:instrText>
        <w:fldChar w:fldCharType="separate"/>
      </w:r>
      <w:r>
        <w:t>…</w:t>
      </w:r>
      <w:r>
        <w:fldChar w:fldCharType="end"/>
      </w:r>
      <w:r>
        <w:t>. Risks</w:t>
      </w:r>
    </w:p>
    <w:tbl>
      <w:tblPr>
        <w:tblW w:type="pct" w:w="5000"/>
        <w:tblLayout w:type="fixed"/>
        <w:tblLook w:val="04A0" w:firstRow="1" w:lastRow="0" w:firstColumn="0" w:lastColumn="0" w:noHBand="0" w:noVBand="1"/>
      </w:tblPr>
      <w:tblGrid>
        <w:gridCol w:w="1088"/>
        <w:gridCol w:w="2768"/>
        <w:gridCol w:w="1600"/>
        <w:gridCol w:w="1088"/>
        <w:gridCol w:w="2816"/>
      </w:tblGrid>
      <w:tr>
        <w:trPr>
          <w:cantSplit w:val="1"/>
          <w:tblHeader w:val="1"/>
        </w:trPr>
        <w:tc>
          <w:tcPr>
            <w:tcW w:w="1088" w:type="dxa"/>
          </w:tcPr>
          <w:p>
            <w:pPr>
              <w:pStyle w:val="Compact"/>
            </w:pPr>
            <w:r>
              <w:rPr>
                <w:b/>
                <w:color w:val="FFFFFF"/>
              </w:rPr>
              <w:t xml:space="preserve">ID</w:t>
            </w:r>
          </w:p>
        </w:tc>
        <w:tc>
          <w:tcPr>
            <w:tcW w:w="2768" w:type="dxa"/>
          </w:tcPr>
          <w:p>
            <w:pPr>
              <w:pStyle w:val="Compact"/>
            </w:pPr>
            <w:r>
              <w:rPr>
                <w:b/>
                <w:color w:val="FFFFFF"/>
              </w:rPr>
              <w:t xml:space="preserve">Risk</w:t>
            </w:r>
          </w:p>
        </w:tc>
        <w:tc>
          <w:tcPr>
            <w:tcW w:w="1600" w:type="dxa"/>
          </w:tcPr>
          <w:p>
            <w:pPr>
              <w:pStyle w:val="Compact"/>
            </w:pPr>
            <w:r>
              <w:rPr>
                <w:b/>
                <w:color w:val="FFFFFF"/>
              </w:rPr>
              <w:t xml:space="preserve">Likelihood</w:t>
            </w:r>
          </w:p>
        </w:tc>
        <w:tc>
          <w:tcPr>
            <w:tcW w:w="1088" w:type="dxa"/>
          </w:tcPr>
          <w:p>
            <w:pPr>
              <w:pStyle w:val="Compact"/>
            </w:pPr>
            <w:r>
              <w:rPr>
                <w:b/>
                <w:color w:val="FFFFFF"/>
              </w:rPr>
              <w:t xml:space="preserve">Impact</w:t>
            </w:r>
          </w:p>
        </w:tc>
        <w:tc>
          <w:tcPr>
            <w:tcW w:w="2816" w:type="dxa"/>
          </w:tcPr>
          <w:p>
            <w:pPr>
              <w:pStyle w:val="Compact"/>
            </w:pPr>
            <w:r>
              <w:rPr>
                <w:b/>
                <w:color w:val="FFFFFF"/>
              </w:rPr>
              <w:t xml:space="preserve">Mitigation</w:t>
            </w:r>
          </w:p>
        </w:tc>
      </w:tr>
      <w:tr>
        <w:trPr>
          <w:cantSplit w:val="1"/>
        </w:trPr>
        <w:tc>
          <w:tcPr>
            <w:tcW w:w="1088" w:type="dxa"/>
          </w:tcPr>
          <w:p>
            <w:pPr>
              <w:pStyle w:val="Compact"/>
            </w:pPr>
            <w:r>
              <w:rPr>
                <w:b/>
              </w:rPr>
              <w:t xml:space="preserve">RSK-01</w:t>
            </w:r>
          </w:p>
        </w:tc>
        <w:tc>
          <w:tcPr>
            <w:tcW w:w="2768" w:type="dxa"/>
          </w:tcPr>
          <w:p>
            <w:pPr>
              <w:pStyle w:val="Compact"/>
            </w:pPr>
            <w:r>
              <w:t xml:space="preserve">External AI (Gemini) latency/outage/cost variability.</w:t>
            </w:r>
          </w:p>
        </w:tc>
        <w:tc>
          <w:tcPr>
            <w:tcW w:w="1600" w:type="dxa"/>
          </w:tcPr>
          <w:p>
            <w:pPr>
              <w:pStyle w:val="Compact"/>
            </w:pPr>
            <w:r>
              <w:t xml:space="preserve">Med</w:t>
            </w:r>
          </w:p>
        </w:tc>
        <w:tc>
          <w:tcPr>
            <w:tcW w:w="1088" w:type="dxa"/>
          </w:tcPr>
          <w:p>
            <w:pPr>
              <w:pStyle w:val="Compact"/>
            </w:pPr>
            <w:r>
              <w:t xml:space="preserve">Med</w:t>
            </w:r>
          </w:p>
        </w:tc>
        <w:tc>
          <w:tcPr>
            <w:tcW w:w="2816" w:type="dxa"/>
          </w:tcPr>
          <w:p>
            <w:pPr>
              <w:pStyle w:val="Compact"/>
            </w:pPr>
            <w:r>
              <w:t xml:space="preserve">Async jobs; graceful degradation ([FR-AI-020/021/022]); token/latency logging; provider abstraction.</w:t>
            </w:r>
          </w:p>
        </w:tc>
      </w:tr>
      <w:tr>
        <w:trPr>
          <w:cantSplit w:val="1"/>
        </w:trPr>
        <w:tc>
          <w:tcPr>
            <w:tcW w:w="1088" w:type="dxa"/>
          </w:tcPr>
          <w:p>
            <w:pPr>
              <w:pStyle w:val="Compact"/>
            </w:pPr>
            <w:r>
              <w:rPr>
                <w:b/>
              </w:rPr>
              <w:t xml:space="preserve">RSK-02</w:t>
            </w:r>
          </w:p>
        </w:tc>
        <w:tc>
          <w:tcPr>
            <w:tcW w:w="2768" w:type="dxa"/>
          </w:tcPr>
          <w:p>
            <w:pPr>
              <w:pStyle w:val="Compact"/>
            </w:pPr>
            <w:r>
              <w:t xml:space="preserve">Sending PII/sensitive data to a third-party AI processor.</w:t>
            </w:r>
          </w:p>
        </w:tc>
        <w:tc>
          <w:tcPr>
            <w:tcW w:w="1600" w:type="dxa"/>
          </w:tcPr>
          <w:p>
            <w:pPr>
              <w:pStyle w:val="Compact"/>
            </w:pPr>
            <w:r>
              <w:t xml:space="preserve">Med</w:t>
            </w:r>
          </w:p>
        </w:tc>
        <w:tc>
          <w:tcPr>
            <w:tcW w:w="1088" w:type="dxa"/>
          </w:tcPr>
          <w:p>
            <w:pPr>
              <w:pStyle w:val="Compact"/>
            </w:pPr>
            <w:r>
              <w:t xml:space="preserve">High</w:t>
            </w:r>
          </w:p>
        </w:tc>
        <w:tc>
          <w:tcPr>
            <w:tcW w:w="2816" w:type="dxa"/>
          </w:tcPr>
          <w:p>
            <w:pPr>
              <w:pStyle w:val="Compact"/>
            </w:pPr>
            <w:r>
              <w:t xml:space="preserve">Data minimization/redaction ([FR-AI-030]); admin transparency &amp; disable ([FR-AI-033]); retention controls.</w:t>
            </w:r>
          </w:p>
        </w:tc>
      </w:tr>
      <w:tr>
        <w:trPr>
          <w:cantSplit w:val="1"/>
        </w:trPr>
        <w:tc>
          <w:tcPr>
            <w:tcW w:w="1088" w:type="dxa"/>
          </w:tcPr>
          <w:p>
            <w:pPr>
              <w:pStyle w:val="Compact"/>
            </w:pPr>
            <w:r>
              <w:rPr>
                <w:b/>
              </w:rPr>
              <w:t xml:space="preserve">RSK-03</w:t>
            </w:r>
          </w:p>
        </w:tc>
        <w:tc>
          <w:tcPr>
            <w:tcW w:w="2768" w:type="dxa"/>
          </w:tcPr>
          <w:p>
            <w:pPr>
              <w:pStyle w:val="Compact"/>
            </w:pPr>
            <w:r>
              <w:t xml:space="preserve">Counter caches / snapshots drift from source of truth.</w:t>
            </w:r>
          </w:p>
        </w:tc>
        <w:tc>
          <w:tcPr>
            <w:tcW w:w="1600" w:type="dxa"/>
          </w:tcPr>
          <w:p>
            <w:pPr>
              <w:pStyle w:val="Compact"/>
            </w:pPr>
            <w:r>
              <w:t xml:space="preserve">Med</w:t>
            </w:r>
          </w:p>
        </w:tc>
        <w:tc>
          <w:tcPr>
            <w:tcW w:w="1088" w:type="dxa"/>
          </w:tcPr>
          <w:p>
            <w:pPr>
              <w:pStyle w:val="Compact"/>
            </w:pPr>
            <w:r>
              <w:t xml:space="preserve">Med</w:t>
            </w:r>
          </w:p>
        </w:tc>
        <w:tc>
          <w:tcPr>
            <w:tcW w:w="2816" w:type="dxa"/>
          </w:tcPr>
          <w:p>
            <w:pPr>
              <w:pStyle w:val="Compact"/>
            </w:pPr>
            <w:r>
              <w:t xml:space="preserve">Transactional maintenance via triggers/events; reconciliation job; DR-009 tests.</w:t>
            </w:r>
          </w:p>
        </w:tc>
      </w:tr>
      <w:tr>
        <w:trPr>
          <w:cantSplit w:val="1"/>
        </w:trPr>
        <w:tc>
          <w:tcPr>
            <w:tcW w:w="1088" w:type="dxa"/>
          </w:tcPr>
          <w:p>
            <w:pPr>
              <w:pStyle w:val="Compact"/>
            </w:pPr>
            <w:r>
              <w:rPr>
                <w:b/>
              </w:rPr>
              <w:t xml:space="preserve">RSK-04</w:t>
            </w:r>
          </w:p>
        </w:tc>
        <w:tc>
          <w:tcPr>
            <w:tcW w:w="2768" w:type="dxa"/>
          </w:tcPr>
          <w:p>
            <w:pPr>
              <w:pStyle w:val="Compact"/>
            </w:pPr>
            <w:r>
              <w:t xml:space="preserve">Scope creep from future modules (floor plan, predictions) into P2.</w:t>
            </w:r>
          </w:p>
        </w:tc>
        <w:tc>
          <w:tcPr>
            <w:tcW w:w="1600" w:type="dxa"/>
          </w:tcPr>
          <w:p>
            <w:pPr>
              <w:pStyle w:val="Compact"/>
            </w:pPr>
            <w:r>
              <w:t xml:space="preserve">Med</w:t>
            </w:r>
          </w:p>
        </w:tc>
        <w:tc>
          <w:tcPr>
            <w:tcW w:w="1088" w:type="dxa"/>
          </w:tcPr>
          <w:p>
            <w:pPr>
              <w:pStyle w:val="Compact"/>
            </w:pPr>
            <w:r>
              <w:t xml:space="preserve">Med</w:t>
            </w:r>
          </w:p>
        </w:tc>
        <w:tc>
          <w:tcPr>
            <w:tcW w:w="2816" w:type="dxa"/>
          </w:tcPr>
          <w:p>
            <w:pPr>
              <w:pStyle w:val="Compact"/>
            </w:pPr>
            <w:r>
              <w:t xml:space="preserve">Strict phasing; seams only; this SRS gates scope.</w:t>
            </w:r>
          </w:p>
        </w:tc>
      </w:tr>
      <w:tr>
        <w:trPr>
          <w:cantSplit w:val="1"/>
        </w:trPr>
        <w:tc>
          <w:tcPr>
            <w:tcW w:w="1088" w:type="dxa"/>
          </w:tcPr>
          <w:p>
            <w:pPr>
              <w:pStyle w:val="Compact"/>
            </w:pPr>
            <w:r>
              <w:rPr>
                <w:b/>
              </w:rPr>
              <w:t xml:space="preserve">RSK-05</w:t>
            </w:r>
          </w:p>
        </w:tc>
        <w:tc>
          <w:tcPr>
            <w:tcW w:w="2768" w:type="dxa"/>
          </w:tcPr>
          <w:p>
            <w:pPr>
              <w:pStyle w:val="Compact"/>
            </w:pPr>
            <w:r>
              <w:t xml:space="preserve">Accessibility regressions as UI grows.</w:t>
            </w:r>
          </w:p>
        </w:tc>
        <w:tc>
          <w:tcPr>
            <w:tcW w:w="1600" w:type="dxa"/>
          </w:tcPr>
          <w:p>
            <w:pPr>
              <w:pStyle w:val="Compact"/>
            </w:pPr>
            <w:r>
              <w:t xml:space="preserve">Med</w:t>
            </w:r>
          </w:p>
        </w:tc>
        <w:tc>
          <w:tcPr>
            <w:tcW w:w="1088" w:type="dxa"/>
          </w:tcPr>
          <w:p>
            <w:pPr>
              <w:pStyle w:val="Compact"/>
            </w:pPr>
            <w:r>
              <w:t xml:space="preserve">High</w:t>
            </w:r>
          </w:p>
        </w:tc>
        <w:tc>
          <w:tcPr>
            <w:tcW w:w="2816" w:type="dxa"/>
          </w:tcPr>
          <w:p>
            <w:pPr>
              <w:pStyle w:val="Compact"/>
            </w:pPr>
            <w:r>
              <w:t xml:space="preserve">AA in CI (automated scans); design-system components; per-PR checks.</w:t>
            </w:r>
          </w:p>
        </w:tc>
      </w:tr>
      <w:tr>
        <w:trPr>
          <w:cantSplit w:val="1"/>
        </w:trPr>
        <w:tc>
          <w:tcPr>
            <w:tcW w:w="1088" w:type="dxa"/>
          </w:tcPr>
          <w:p>
            <w:pPr>
              <w:pStyle w:val="Compact"/>
            </w:pPr>
            <w:r>
              <w:rPr>
                <w:b/>
              </w:rPr>
              <w:t xml:space="preserve">RSK-06</w:t>
            </w:r>
          </w:p>
        </w:tc>
        <w:tc>
          <w:tcPr>
            <w:tcW w:w="2768" w:type="dxa"/>
          </w:tcPr>
          <w:p>
            <w:pPr>
              <w:pStyle w:val="Compact"/>
            </w:pPr>
            <w:r>
              <w:t xml:space="preserve">Performance degradation at data volume (large logs, vector search).</w:t>
            </w:r>
          </w:p>
        </w:tc>
        <w:tc>
          <w:tcPr>
            <w:tcW w:w="1600" w:type="dxa"/>
          </w:tcPr>
          <w:p>
            <w:pPr>
              <w:pStyle w:val="Compact"/>
            </w:pPr>
            <w:r>
              <w:t xml:space="preserve">Low</w:t>
            </w:r>
          </w:p>
        </w:tc>
        <w:tc>
          <w:tcPr>
            <w:tcW w:w="1088" w:type="dxa"/>
          </w:tcPr>
          <w:p>
            <w:pPr>
              <w:pStyle w:val="Compact"/>
            </w:pPr>
            <w:r>
              <w:t xml:space="preserve">Med</w:t>
            </w:r>
          </w:p>
        </w:tc>
        <w:tc>
          <w:tcPr>
            <w:tcW w:w="2816" w:type="dxa"/>
          </w:tcPr>
          <w:p>
            <w:pPr>
              <w:pStyle w:val="Compact"/>
            </w:pPr>
            <w:r>
              <w:t xml:space="preserve">FK/composite/BRIN/HNSW indexes; partitioning plan; load tests (NFR-SCAL).</w:t>
            </w:r>
          </w:p>
        </w:tc>
      </w:tr>
      <w:tr>
        <w:trPr>
          <w:cantSplit w:val="1"/>
        </w:trPr>
        <w:tc>
          <w:tcPr>
            <w:tcW w:w="1088" w:type="dxa"/>
          </w:tcPr>
          <w:p>
            <w:pPr>
              <w:pStyle w:val="Compact"/>
            </w:pPr>
            <w:r>
              <w:rPr>
                <w:b/>
              </w:rPr>
              <w:t xml:space="preserve">RSK-07</w:t>
            </w:r>
          </w:p>
        </w:tc>
        <w:tc>
          <w:tcPr>
            <w:tcW w:w="2768" w:type="dxa"/>
          </w:tcPr>
          <w:p>
            <w:pPr>
              <w:pStyle w:val="Compact"/>
            </w:pPr>
            <w:r>
              <w:t xml:space="preserve">Aging/low-spec client hardware in target environments.</w:t>
            </w:r>
          </w:p>
        </w:tc>
        <w:tc>
          <w:tcPr>
            <w:tcW w:w="1600" w:type="dxa"/>
          </w:tcPr>
          <w:p>
            <w:pPr>
              <w:pStyle w:val="Compact"/>
            </w:pPr>
            <w:r>
              <w:t xml:space="preserve">Med</w:t>
            </w:r>
          </w:p>
        </w:tc>
        <w:tc>
          <w:tcPr>
            <w:tcW w:w="1088" w:type="dxa"/>
          </w:tcPr>
          <w:p>
            <w:pPr>
              <w:pStyle w:val="Compact"/>
            </w:pPr>
            <w:r>
              <w:t xml:space="preserve">Med</w:t>
            </w:r>
          </w:p>
        </w:tc>
        <w:tc>
          <w:tcPr>
            <w:tcW w:w="2816" w:type="dxa"/>
          </w:tcPr>
          <w:p>
            <w:pPr>
              <w:pStyle w:val="Compact"/>
            </w:pPr>
            <w:r>
              <w:t xml:space="preserve">Performance budget; self-hosted assets; responsive/low-motion design.</w:t>
            </w:r>
          </w:p>
        </w:tc>
      </w:tr>
      <w:tr>
        <w:trPr>
          <w:cantSplit w:val="1"/>
        </w:trPr>
        <w:tc>
          <w:tcPr>
            <w:tcW w:w="1088" w:type="dxa"/>
          </w:tcPr>
          <w:p>
            <w:pPr>
              <w:pStyle w:val="Compact"/>
            </w:pPr>
            <w:r>
              <w:rPr>
                <w:b/>
              </w:rPr>
              <w:t xml:space="preserve">RSK-08</w:t>
            </w:r>
          </w:p>
        </w:tc>
        <w:tc>
          <w:tcPr>
            <w:tcW w:w="2768" w:type="dxa"/>
          </w:tcPr>
          <w:p>
            <w:pPr>
              <w:pStyle w:val="Compact"/>
            </w:pPr>
            <w:r>
              <w:t xml:space="preserve">Ambiguity in open product decisions delaying design.</w:t>
            </w:r>
          </w:p>
        </w:tc>
        <w:tc>
          <w:tcPr>
            <w:tcW w:w="1600" w:type="dxa"/>
          </w:tcPr>
          <w:p>
            <w:pPr>
              <w:pStyle w:val="Compact"/>
            </w:pPr>
            <w:r>
              <w:t xml:space="preserve">Med</w:t>
            </w:r>
          </w:p>
        </w:tc>
        <w:tc>
          <w:tcPr>
            <w:tcW w:w="1088" w:type="dxa"/>
          </w:tcPr>
          <w:p>
            <w:pPr>
              <w:pStyle w:val="Compact"/>
            </w:pPr>
            <w:r>
              <w:t xml:space="preserve">Med</w:t>
            </w:r>
          </w:p>
        </w:tc>
        <w:tc>
          <w:tcPr>
            <w:tcW w:w="2816" w:type="dxa"/>
          </w:tcPr>
          <w:p>
            <w:pPr>
              <w:pStyle w:val="Compact"/>
            </w:pPr>
            <w:hyperlink w:anchor="X326556d3a3100a54cf7fc2d32b2a9b937fcaac1">
              <w:r>
                <w:rPr>
                  <w:rStyle w:val="Hyperlink"/>
                </w:rPr>
                <w:t xml:space="preserve">§33</w:t>
              </w:r>
            </w:hyperlink>
            <w:r>
              <w:t xml:space="preserve"> </w:t>
            </w:r>
            <w:r>
              <w:t xml:space="preserve">resolved before SDD.</w:t>
            </w:r>
          </w:p>
        </w:tc>
      </w:tr>
      <w:tr>
        <w:trPr>
          <w:cantSplit w:val="1"/>
        </w:trPr>
        <w:tc>
          <w:tcPr>
            <w:tcW w:w="1088" w:type="dxa"/>
          </w:tcPr>
          <w:p>
            <w:pPr>
              <w:pStyle w:val="Compact"/>
            </w:pPr>
            <w:r>
              <w:rPr>
                <w:b/>
              </w:rPr>
              <w:t xml:space="preserve">RSK-09</w:t>
            </w:r>
          </w:p>
        </w:tc>
        <w:tc>
          <w:tcPr>
            <w:tcW w:w="2768" w:type="dxa"/>
          </w:tcPr>
          <w:p>
            <w:pPr>
              <w:pStyle w:val="Compact"/>
            </w:pPr>
            <w:r>
              <w:t xml:space="preserve">Backup/restore not exercised → unrecoverable incident.</w:t>
            </w:r>
          </w:p>
        </w:tc>
        <w:tc>
          <w:tcPr>
            <w:tcW w:w="1600" w:type="dxa"/>
          </w:tcPr>
          <w:p>
            <w:pPr>
              <w:pStyle w:val="Compact"/>
            </w:pPr>
            <w:r>
              <w:t xml:space="preserve">Low</w:t>
            </w:r>
          </w:p>
        </w:tc>
        <w:tc>
          <w:tcPr>
            <w:tcW w:w="1088" w:type="dxa"/>
          </w:tcPr>
          <w:p>
            <w:pPr>
              <w:pStyle w:val="Compact"/>
            </w:pPr>
            <w:r>
              <w:t xml:space="preserve">High</w:t>
            </w:r>
          </w:p>
        </w:tc>
        <w:tc>
          <w:tcPr>
            <w:tcW w:w="2816" w:type="dxa"/>
          </w:tcPr>
          <w:p>
            <w:pPr>
              <w:pStyle w:val="Compact"/>
            </w:pPr>
            <w:r>
              <w:t xml:space="preserve">Scheduled backups + periodic restore drills (NFR-AVL-003/004).</w:t>
            </w:r>
          </w:p>
        </w:tc>
      </w:tr>
      <w:tr>
        <w:trPr>
          <w:cantSplit w:val="1"/>
        </w:trPr>
        <w:tc>
          <w:tcPr>
            <w:tcW w:w="1088" w:type="dxa"/>
          </w:tcPr>
          <w:p>
            <w:pPr>
              <w:pStyle w:val="Compact"/>
            </w:pPr>
            <w:r>
              <w:rPr>
                <w:b/>
              </w:rPr>
              <w:t xml:space="preserve">RSK-10</w:t>
            </w:r>
          </w:p>
        </w:tc>
        <w:tc>
          <w:tcPr>
            <w:tcW w:w="2768" w:type="dxa"/>
          </w:tcPr>
          <w:p>
            <w:pPr>
              <w:pStyle w:val="Compact"/>
            </w:pPr>
            <w:r>
              <w:t xml:space="preserve">Single-tenant assumption invalidated by a multi-org sale.</w:t>
            </w:r>
          </w:p>
        </w:tc>
        <w:tc>
          <w:tcPr>
            <w:tcW w:w="1600" w:type="dxa"/>
          </w:tcPr>
          <w:p>
            <w:pPr>
              <w:pStyle w:val="Compact"/>
            </w:pPr>
            <w:r>
              <w:t xml:space="preserve">Low</w:t>
            </w:r>
          </w:p>
        </w:tc>
        <w:tc>
          <w:tcPr>
            <w:tcW w:w="1088" w:type="dxa"/>
          </w:tcPr>
          <w:p>
            <w:pPr>
              <w:pStyle w:val="Compact"/>
            </w:pPr>
            <w:r>
              <w:t xml:space="preserve">High</w:t>
            </w:r>
          </w:p>
        </w:tc>
        <w:tc>
          <w:tcPr>
            <w:tcW w:w="2816" w:type="dxa"/>
          </w:tcPr>
          <w:p>
            <w:pPr>
              <w:pStyle w:val="Compact"/>
            </w:pPr>
            <w:r>
              <w:t xml:space="preserve">Documented as CON-08; RLS/tenancy is a future re-architecture, flagged early.</w:t>
            </w:r>
          </w:p>
        </w:tc>
      </w:tr>
    </w:tbl>
    <w:bookmarkEnd w:id="137"/>
    <w:bookmarkStart w:id="138" w:name="constraints"/>
    <w:p>
      <w:pPr>
        <w:pStyle w:val="Heading3"/>
      </w:pPr>
      <w:r>
        <w:t xml:space="preserve">32.2 Constraints</w:t>
      </w:r>
    </w:p>
    <w:p>
      <w:pPr>
        <w:pStyle w:val="TableCaption"/>
        <w:keepNext/>
        <w:jc w:val="left"/>
      </w:pPr>
      <w:r>
        <w:t xml:space="preserve">Table </w:t>
      </w:r>
      <w:r>
        <w:fldChar w:fldCharType="begin"/>
        <w:instrText xml:space="preserve"> SEQ Table \* ARABIC </w:instrText>
        <w:fldChar w:fldCharType="separate"/>
      </w:r>
      <w:r>
        <w:t>…</w:t>
      </w:r>
      <w:r>
        <w:fldChar w:fldCharType="end"/>
      </w:r>
      <w:r>
        <w:t>. Constraints</w:t>
      </w:r>
    </w:p>
    <w:tbl>
      <w:tblPr>
        <w:tblW w:type="pct" w:w="5000"/>
        <w:tblLayout w:type="fixed"/>
        <w:tblLook w:val="04A0" w:firstRow="1" w:lastRow="0" w:firstColumn="0" w:lastColumn="0" w:noHBand="0" w:noVBand="1"/>
      </w:tblPr>
      <w:tblGrid>
        <w:gridCol w:w="1088"/>
        <w:gridCol w:w="8272"/>
      </w:tblGrid>
      <w:tr>
        <w:trPr>
          <w:cantSplit w:val="1"/>
          <w:tblHeader w:val="1"/>
        </w:trPr>
        <w:tc>
          <w:tcPr>
            <w:tcW w:w="1088" w:type="dxa"/>
          </w:tcPr>
          <w:p>
            <w:pPr>
              <w:pStyle w:val="Compact"/>
            </w:pPr>
            <w:r>
              <w:rPr>
                <w:b/>
                <w:color w:val="FFFFFF"/>
              </w:rPr>
              <w:t xml:space="preserve">ID</w:t>
            </w:r>
          </w:p>
        </w:tc>
        <w:tc>
          <w:tcPr>
            <w:tcW w:w="8272" w:type="dxa"/>
          </w:tcPr>
          <w:p>
            <w:pPr>
              <w:pStyle w:val="Compact"/>
            </w:pPr>
            <w:r>
              <w:rPr>
                <w:b/>
                <w:color w:val="FFFFFF"/>
              </w:rPr>
              <w:t xml:space="preserve">Constraint</w:t>
            </w:r>
          </w:p>
        </w:tc>
      </w:tr>
      <w:tr>
        <w:trPr>
          <w:cantSplit w:val="1"/>
        </w:trPr>
        <w:tc>
          <w:tcPr>
            <w:tcW w:w="1088" w:type="dxa"/>
          </w:tcPr>
          <w:p>
            <w:pPr>
              <w:pStyle w:val="Compact"/>
            </w:pPr>
            <w:r>
              <w:rPr>
                <w:b/>
              </w:rPr>
              <w:t xml:space="preserve">CON-01</w:t>
            </w:r>
          </w:p>
        </w:tc>
        <w:tc>
          <w:tcPr>
            <w:tcW w:w="8272" w:type="dxa"/>
          </w:tcPr>
          <w:p>
            <w:pPr>
              <w:pStyle w:val="Compact"/>
            </w:pPr>
            <w:r>
              <w:t xml:space="preserve">Technology stack is fixed and client-specified: Laravel 13/PHP 8.4, React 19/TS/Vite, PostgreSQL 17 + pgvector, Redis, Nginx, Dockerized, single-origin.</w:t>
            </w:r>
          </w:p>
        </w:tc>
      </w:tr>
      <w:tr>
        <w:trPr>
          <w:cantSplit w:val="1"/>
        </w:trPr>
        <w:tc>
          <w:tcPr>
            <w:tcW w:w="1088" w:type="dxa"/>
          </w:tcPr>
          <w:p>
            <w:pPr>
              <w:pStyle w:val="Compact"/>
            </w:pPr>
            <w:r>
              <w:rPr>
                <w:b/>
              </w:rPr>
              <w:t xml:space="preserve">CON-02</w:t>
            </w:r>
          </w:p>
        </w:tc>
        <w:tc>
          <w:tcPr>
            <w:tcW w:w="8272" w:type="dxa"/>
          </w:tcPr>
          <w:p>
            <w:pPr>
              <w:pStyle w:val="Compact"/>
            </w:pPr>
            <w:r>
              <w:t xml:space="preserve">The physical data model is the current</w:t>
            </w:r>
            <w:r>
              <w:t xml:space="preserve"> </w:t>
            </w:r>
            <w:r>
              <w:rPr>
                <w:rStyle w:val="VerbatimChar"/>
              </w:rPr>
              <w:t xml:space="preserve">database_design_v2.dbml</w:t>
            </w:r>
            <w:r>
              <w:t xml:space="preserve">, already implemented; requirements must fit it (schema changes require change control).</w:t>
            </w:r>
          </w:p>
        </w:tc>
      </w:tr>
      <w:tr>
        <w:trPr>
          <w:cantSplit w:val="1"/>
        </w:trPr>
        <w:tc>
          <w:tcPr>
            <w:tcW w:w="1088" w:type="dxa"/>
          </w:tcPr>
          <w:p>
            <w:pPr>
              <w:pStyle w:val="Compact"/>
            </w:pPr>
            <w:r>
              <w:rPr>
                <w:b/>
              </w:rPr>
              <w:t xml:space="preserve">CON-03</w:t>
            </w:r>
          </w:p>
        </w:tc>
        <w:tc>
          <w:tcPr>
            <w:tcW w:w="8272" w:type="dxa"/>
          </w:tcPr>
          <w:p>
            <w:pPr>
              <w:pStyle w:val="Compact"/>
            </w:pPr>
            <w:r>
              <w:t xml:space="preserve">UI must conform to</w:t>
            </w:r>
            <w:r>
              <w:t xml:space="preserve"> </w:t>
            </w:r>
            <w:r>
              <w:rPr>
                <w:rStyle w:val="VerbatimChar"/>
              </w:rPr>
              <w:t xml:space="preserve">DESIGN.md</w:t>
            </w:r>
            <w:r>
              <w:t xml:space="preserve"> </w:t>
            </w:r>
            <w:r>
              <w:t xml:space="preserve">(“The Control Room”), including the ≤10% brand-signal, flat-by-tone, and dual-theme rules.</w:t>
            </w:r>
          </w:p>
        </w:tc>
      </w:tr>
      <w:tr>
        <w:trPr>
          <w:cantSplit w:val="1"/>
        </w:trPr>
        <w:tc>
          <w:tcPr>
            <w:tcW w:w="1088" w:type="dxa"/>
          </w:tcPr>
          <w:p>
            <w:pPr>
              <w:pStyle w:val="Compact"/>
            </w:pPr>
            <w:r>
              <w:rPr>
                <w:b/>
              </w:rPr>
              <w:t xml:space="preserve">CON-04</w:t>
            </w:r>
          </w:p>
        </w:tc>
        <w:tc>
          <w:tcPr>
            <w:tcW w:w="8272" w:type="dxa"/>
          </w:tcPr>
          <w:p>
            <w:pPr>
              <w:pStyle w:val="Compact"/>
            </w:pPr>
            <w:r>
              <w:t xml:space="preserve">WCAG 2.2 AA is the accessibility floor, verified — not optional.</w:t>
            </w:r>
          </w:p>
        </w:tc>
      </w:tr>
      <w:tr>
        <w:trPr>
          <w:cantSplit w:val="1"/>
        </w:trPr>
        <w:tc>
          <w:tcPr>
            <w:tcW w:w="1088" w:type="dxa"/>
          </w:tcPr>
          <w:p>
            <w:pPr>
              <w:pStyle w:val="Compact"/>
            </w:pPr>
            <w:r>
              <w:rPr>
                <w:b/>
              </w:rPr>
              <w:t xml:space="preserve">CON-05</w:t>
            </w:r>
          </w:p>
        </w:tc>
        <w:tc>
          <w:tcPr>
            <w:tcW w:w="8272" w:type="dxa"/>
          </w:tcPr>
          <w:p>
            <w:pPr>
              <w:pStyle w:val="Compact"/>
            </w:pPr>
            <w:r>
              <w:t xml:space="preserve">Embedding dimension is fixed at 768 (Gemini text-embedding-004); changing the embedding model requires re-embedding and index review, and must stay ≤ ~2000 dims for HNSW.</w:t>
            </w:r>
          </w:p>
        </w:tc>
      </w:tr>
      <w:tr>
        <w:trPr>
          <w:cantSplit w:val="1"/>
        </w:trPr>
        <w:tc>
          <w:tcPr>
            <w:tcW w:w="1088" w:type="dxa"/>
          </w:tcPr>
          <w:p>
            <w:pPr>
              <w:pStyle w:val="Compact"/>
            </w:pPr>
            <w:r>
              <w:rPr>
                <w:b/>
              </w:rPr>
              <w:t xml:space="preserve">CON-06</w:t>
            </w:r>
          </w:p>
        </w:tc>
        <w:tc>
          <w:tcPr>
            <w:tcW w:w="8272" w:type="dxa"/>
          </w:tcPr>
          <w:p>
            <w:pPr>
              <w:pStyle w:val="Compact"/>
            </w:pPr>
            <w:r>
              <w:t xml:space="preserve">Fonts/assets self-hosted; no reliance on third-party CDNs.</w:t>
            </w:r>
          </w:p>
        </w:tc>
      </w:tr>
      <w:tr>
        <w:trPr>
          <w:cantSplit w:val="1"/>
        </w:trPr>
        <w:tc>
          <w:tcPr>
            <w:tcW w:w="1088" w:type="dxa"/>
          </w:tcPr>
          <w:p>
            <w:pPr>
              <w:pStyle w:val="Compact"/>
            </w:pPr>
            <w:r>
              <w:rPr>
                <w:b/>
              </w:rPr>
              <w:t xml:space="preserve">CON-07</w:t>
            </w:r>
          </w:p>
        </w:tc>
        <w:tc>
          <w:tcPr>
            <w:tcW w:w="8272" w:type="dxa"/>
          </w:tcPr>
          <w:p>
            <w:pPr>
              <w:pStyle w:val="Compact"/>
            </w:pPr>
            <w:r>
              <w:t xml:space="preserve">AI advanced features (predictions, learning, auto-articles) ship disabled by default.</w:t>
            </w:r>
          </w:p>
        </w:tc>
      </w:tr>
      <w:tr>
        <w:trPr>
          <w:cantSplit w:val="1"/>
        </w:trPr>
        <w:tc>
          <w:tcPr>
            <w:tcW w:w="1088" w:type="dxa"/>
          </w:tcPr>
          <w:p>
            <w:pPr>
              <w:pStyle w:val="Compact"/>
            </w:pPr>
            <w:r>
              <w:rPr>
                <w:b/>
              </w:rPr>
              <w:t xml:space="preserve">CON-08</w:t>
            </w:r>
          </w:p>
        </w:tc>
        <w:tc>
          <w:tcPr>
            <w:tcW w:w="8272" w:type="dxa"/>
          </w:tcPr>
          <w:p>
            <w:pPr>
              <w:pStyle w:val="Compact"/>
            </w:pPr>
            <w:r>
              <w:t xml:space="preserve">The system is single-tenant (one organization per deployment); multi-tenancy is out of scope.</w:t>
            </w:r>
          </w:p>
        </w:tc>
      </w:tr>
      <w:tr>
        <w:trPr>
          <w:cantSplit w:val="1"/>
        </w:trPr>
        <w:tc>
          <w:tcPr>
            <w:tcW w:w="1088" w:type="dxa"/>
          </w:tcPr>
          <w:p>
            <w:pPr>
              <w:pStyle w:val="Compact"/>
            </w:pPr>
            <w:r>
              <w:rPr>
                <w:b/>
              </w:rPr>
              <w:t xml:space="preserve">CON-09</w:t>
            </w:r>
          </w:p>
        </w:tc>
        <w:tc>
          <w:tcPr>
            <w:tcW w:w="8272" w:type="dxa"/>
          </w:tcPr>
          <w:p>
            <w:pPr>
              <w:pStyle w:val="Compact"/>
            </w:pPr>
            <w:r>
              <w:t xml:space="preserve">No native mobile app; mobile support is via responsive web + device-camera QR scanning.</w:t>
            </w:r>
          </w:p>
        </w:tc>
      </w:tr>
      <w:tr>
        <w:trPr>
          <w:cantSplit w:val="1"/>
        </w:trPr>
        <w:tc>
          <w:tcPr>
            <w:tcW w:w="1088" w:type="dxa"/>
          </w:tcPr>
          <w:p>
            <w:pPr>
              <w:pStyle w:val="Compact"/>
            </w:pPr>
            <w:r>
              <w:rPr>
                <w:b/>
              </w:rPr>
              <w:t xml:space="preserve">CON-10</w:t>
            </w:r>
          </w:p>
        </w:tc>
        <w:tc>
          <w:tcPr>
            <w:tcW w:w="8272" w:type="dxa"/>
          </w:tcPr>
          <w:p>
            <w:pPr>
              <w:pStyle w:val="Compact"/>
            </w:pPr>
            <w:r>
              <w:t xml:space="preserve">Development-only tooling (Mailpit, demo seeder) must never be active in production.</w:t>
            </w:r>
          </w:p>
        </w:tc>
      </w:tr>
    </w:tbl>
    <w:bookmarkEnd w:id="138"/>
    <w:bookmarkStart w:id="139" w:name="assumptions"/>
    <w:p>
      <w:pPr>
        <w:pStyle w:val="Heading3"/>
      </w:pPr>
      <w:r>
        <w:t xml:space="preserve">32.3 Assumptions</w:t>
      </w:r>
    </w:p>
    <w:p>
      <w:pPr>
        <w:pStyle w:val="TableCaption"/>
        <w:keepNext/>
        <w:jc w:val="left"/>
      </w:pPr>
      <w:r>
        <w:t xml:space="preserve">Table </w:t>
      </w:r>
      <w:r>
        <w:fldChar w:fldCharType="begin"/>
        <w:instrText xml:space="preserve"> SEQ Table \* ARABIC </w:instrText>
        <w:fldChar w:fldCharType="separate"/>
      </w:r>
      <w:r>
        <w:t>…</w:t>
      </w:r>
      <w:r>
        <w:fldChar w:fldCharType="end"/>
      </w:r>
      <w:r>
        <w:t>. Assumptions</w:t>
      </w:r>
    </w:p>
    <w:tbl>
      <w:tblPr>
        <w:tblW w:type="pct" w:w="5000"/>
        <w:tblLayout w:type="fixed"/>
        <w:tblLook w:val="04A0" w:firstRow="1" w:lastRow="0" w:firstColumn="0" w:lastColumn="0" w:noHBand="0" w:noVBand="1"/>
      </w:tblPr>
      <w:tblGrid>
        <w:gridCol w:w="1088"/>
        <w:gridCol w:w="8272"/>
      </w:tblGrid>
      <w:tr>
        <w:trPr>
          <w:cantSplit w:val="1"/>
          <w:tblHeader w:val="1"/>
        </w:trPr>
        <w:tc>
          <w:tcPr>
            <w:tcW w:w="1088" w:type="dxa"/>
          </w:tcPr>
          <w:p>
            <w:pPr>
              <w:pStyle w:val="Compact"/>
            </w:pPr>
            <w:r>
              <w:rPr>
                <w:b/>
                <w:color w:val="FFFFFF"/>
              </w:rPr>
              <w:t xml:space="preserve">ID</w:t>
            </w:r>
          </w:p>
        </w:tc>
        <w:tc>
          <w:tcPr>
            <w:tcW w:w="8272" w:type="dxa"/>
          </w:tcPr>
          <w:p>
            <w:pPr>
              <w:pStyle w:val="Compact"/>
            </w:pPr>
            <w:r>
              <w:rPr>
                <w:b/>
                <w:color w:val="FFFFFF"/>
              </w:rPr>
              <w:t xml:space="preserve">Assumption</w:t>
            </w:r>
          </w:p>
        </w:tc>
      </w:tr>
      <w:tr>
        <w:trPr>
          <w:cantSplit w:val="1"/>
        </w:trPr>
        <w:tc>
          <w:tcPr>
            <w:tcW w:w="1088" w:type="dxa"/>
          </w:tcPr>
          <w:p>
            <w:pPr>
              <w:pStyle w:val="Compact"/>
            </w:pPr>
            <w:r>
              <w:rPr>
                <w:b/>
              </w:rPr>
              <w:t xml:space="preserve">ASM-01</w:t>
            </w:r>
          </w:p>
        </w:tc>
        <w:tc>
          <w:tcPr>
            <w:tcW w:w="8272" w:type="dxa"/>
          </w:tcPr>
          <w:p>
            <w:pPr>
              <w:pStyle w:val="Compact"/>
            </w:pPr>
            <w:r>
              <w:t xml:space="preserve">The deploying organization provisions HTTPS/TLS, a production SMTP service, and (for P3) a Gemini API key with sufficient quota.</w:t>
            </w:r>
          </w:p>
        </w:tc>
      </w:tr>
      <w:tr>
        <w:trPr>
          <w:cantSplit w:val="1"/>
        </w:trPr>
        <w:tc>
          <w:tcPr>
            <w:tcW w:w="1088" w:type="dxa"/>
          </w:tcPr>
          <w:p>
            <w:pPr>
              <w:pStyle w:val="Compact"/>
            </w:pPr>
            <w:r>
              <w:rPr>
                <w:b/>
              </w:rPr>
              <w:t xml:space="preserve">ASM-02</w:t>
            </w:r>
          </w:p>
        </w:tc>
        <w:tc>
          <w:tcPr>
            <w:tcW w:w="8272" w:type="dxa"/>
          </w:tcPr>
          <w:p>
            <w:pPr>
              <w:pStyle w:val="Compact"/>
            </w:pPr>
            <w:r>
              <w:t xml:space="preserve">Administrator accounts are provisioned only by existing Administrators (or the local dev seeder); Teacher/Technician accounts are created either by Administrators or via the public</w:t>
            </w:r>
            <w:r>
              <w:t xml:space="preserve"> </w:t>
            </w:r>
            <w:r>
              <w:rPr>
                <w:b/>
                <w:bCs/>
              </w:rPr>
              <w:t xml:space="preserve">registration-request</w:t>
            </w:r>
            <w:r>
              <w:t xml:space="preserve"> </w:t>
            </w:r>
            <w:r>
              <w:t xml:space="preserve">workflow (OI-02, resolved) and require Administrator approval before they can sign in.</w:t>
            </w:r>
          </w:p>
        </w:tc>
      </w:tr>
      <w:tr>
        <w:trPr>
          <w:cantSplit w:val="1"/>
        </w:trPr>
        <w:tc>
          <w:tcPr>
            <w:tcW w:w="1088" w:type="dxa"/>
          </w:tcPr>
          <w:p>
            <w:pPr>
              <w:pStyle w:val="Compact"/>
            </w:pPr>
            <w:r>
              <w:rPr>
                <w:b/>
              </w:rPr>
              <w:t xml:space="preserve">ASM-03</w:t>
            </w:r>
          </w:p>
        </w:tc>
        <w:tc>
          <w:tcPr>
            <w:tcW w:w="8272" w:type="dxa"/>
          </w:tcPr>
          <w:p>
            <w:pPr>
              <w:pStyle w:val="Compact"/>
            </w:pPr>
            <w:r>
              <w:t xml:space="preserve">Reporters and technicians have network-connected devices with a modern browser; technicians’ devices have a camera for QR scanning.</w:t>
            </w:r>
          </w:p>
        </w:tc>
      </w:tr>
      <w:tr>
        <w:trPr>
          <w:cantSplit w:val="1"/>
        </w:trPr>
        <w:tc>
          <w:tcPr>
            <w:tcW w:w="1088" w:type="dxa"/>
          </w:tcPr>
          <w:p>
            <w:pPr>
              <w:pStyle w:val="Compact"/>
            </w:pPr>
            <w:r>
              <w:rPr>
                <w:b/>
              </w:rPr>
              <w:t xml:space="preserve">ASM-04</w:t>
            </w:r>
          </w:p>
        </w:tc>
        <w:tc>
          <w:tcPr>
            <w:tcW w:w="8272" w:type="dxa"/>
          </w:tcPr>
          <w:p>
            <w:pPr>
              <w:pStyle w:val="Compact"/>
            </w:pPr>
            <w:r>
              <w:t xml:space="preserve">The organization accepts external AI processing of the data categories disclosed under</w:t>
            </w:r>
            <w:r>
              <w:t xml:space="preserve"> </w:t>
            </w:r>
            <w:hyperlink w:anchor="X6295883459225c985207fe4e7404dfeb58c858e">
              <w:r>
                <w:rPr>
                  <w:rStyle w:val="Hyperlink"/>
                </w:rPr>
                <w:t xml:space="preserve">§17.5</w:t>
              </w:r>
            </w:hyperlink>
            <w:r>
              <w:t xml:space="preserve">, or disables AI.</w:t>
            </w:r>
          </w:p>
        </w:tc>
      </w:tr>
      <w:tr>
        <w:trPr>
          <w:cantSplit w:val="1"/>
        </w:trPr>
        <w:tc>
          <w:tcPr>
            <w:tcW w:w="1088" w:type="dxa"/>
          </w:tcPr>
          <w:p>
            <w:pPr>
              <w:pStyle w:val="Compact"/>
            </w:pPr>
            <w:r>
              <w:rPr>
                <w:b/>
              </w:rPr>
              <w:t xml:space="preserve">ASM-05</w:t>
            </w:r>
          </w:p>
        </w:tc>
        <w:tc>
          <w:tcPr>
            <w:tcW w:w="8272" w:type="dxa"/>
          </w:tcPr>
          <w:p>
            <w:pPr>
              <w:pStyle w:val="Compact"/>
            </w:pPr>
            <w:r>
              <w:t xml:space="preserve">Nominal capacity (</w:t>
            </w:r>
            <w:hyperlink w:anchor="Xf07a870410a3ccd738cb4460429c1619c0a8cde">
              <w:r>
                <w:rPr>
                  <w:rStyle w:val="Hyperlink"/>
                </w:rPr>
                <w:t xml:space="preserve">§14</w:t>
              </w:r>
            </w:hyperlink>
            <w:r>
              <w:t xml:space="preserve">) reflects a single institution; larger deployments require re-validation.</w:t>
            </w:r>
          </w:p>
        </w:tc>
      </w:tr>
      <w:tr>
        <w:trPr>
          <w:cantSplit w:val="1"/>
        </w:trPr>
        <w:tc>
          <w:tcPr>
            <w:tcW w:w="1088" w:type="dxa"/>
          </w:tcPr>
          <w:p>
            <w:pPr>
              <w:pStyle w:val="Compact"/>
            </w:pPr>
            <w:r>
              <w:rPr>
                <w:b/>
              </w:rPr>
              <w:t xml:space="preserve">ASM-06</w:t>
            </w:r>
          </w:p>
        </w:tc>
        <w:tc>
          <w:tcPr>
            <w:tcW w:w="8272" w:type="dxa"/>
          </w:tcPr>
          <w:p>
            <w:pPr>
              <w:pStyle w:val="Compact"/>
            </w:pPr>
            <w:r>
              <w:t xml:space="preserve">Business hours and the exact availability/SLA/performance targets will be confirmed by the client at approval (indicative values used here).</w:t>
            </w:r>
          </w:p>
        </w:tc>
      </w:tr>
      <w:tr>
        <w:trPr>
          <w:cantSplit w:val="1"/>
        </w:trPr>
        <w:tc>
          <w:tcPr>
            <w:tcW w:w="1088" w:type="dxa"/>
          </w:tcPr>
          <w:p>
            <w:pPr>
              <w:pStyle w:val="Compact"/>
            </w:pPr>
            <w:r>
              <w:rPr>
                <w:b/>
              </w:rPr>
              <w:t xml:space="preserve">ASM-07</w:t>
            </w:r>
          </w:p>
        </w:tc>
        <w:tc>
          <w:tcPr>
            <w:tcW w:w="8272" w:type="dxa"/>
          </w:tcPr>
          <w:p>
            <w:pPr>
              <w:pStyle w:val="Compact"/>
            </w:pPr>
            <w:r>
              <w:t xml:space="preserve">A single primary timezone/locale per deployment is sufficient (system timezone default Asia/Manila, configurable).</w:t>
            </w:r>
          </w:p>
        </w:tc>
      </w:tr>
    </w:tbl>
    <w:p>
      <w:r>
        <w:pict>
          <v:rect style="width:0;height:1.5pt" o:hralign="center" o:hrstd="t" o:hr="t"/>
        </w:pict>
      </w:r>
    </w:p>
    <w:bookmarkEnd w:id="139"/>
    <w:bookmarkEnd w:id="140"/>
    <w:bookmarkStart w:id="141" w:name="X2e13d5b9bd7261819c489e230b0686d32d8afd2"/>
    <w:p>
      <w:pPr>
        <w:pStyle w:val="Heading2"/>
      </w:pPr>
      <w:r>
        <w:t xml:space="preserve">33. Open Issues &amp; Decisions Requiring Client Approval</w:t>
      </w:r>
    </w:p>
    <w:p>
      <w:pPr>
        <w:pStyle w:val="FirstParagraph"/>
      </w:pPr>
      <w:r>
        <w:t xml:space="preserve">These are decisions that would</w:t>
      </w:r>
      <w:r>
        <w:t xml:space="preserve"> </w:t>
      </w:r>
      <w:r>
        <w:rPr>
          <w:b/>
          <w:bCs/>
        </w:rPr>
        <w:t xml:space="preserve">change the specified business model or major system behavior</w:t>
      </w:r>
      <w:r>
        <w:t xml:space="preserve">. Per the working agreement, they are</w:t>
      </w:r>
      <w:r>
        <w:t xml:space="preserve"> </w:t>
      </w:r>
      <w:r>
        <w:rPr>
          <w:b/>
          <w:bCs/>
        </w:rPr>
        <w:t xml:space="preserve">not</w:t>
      </w:r>
      <w:r>
        <w:t xml:space="preserve"> </w:t>
      </w:r>
      <w:r>
        <w:t xml:space="preserve">silently applied; each is presented with its trade-off for the client to decide before the SDD. The current SRS documents the</w:t>
      </w:r>
      <w:r>
        <w:t xml:space="preserve"> </w:t>
      </w:r>
      <w:r>
        <w:rPr>
          <w:b/>
          <w:bCs/>
        </w:rPr>
        <w:t xml:space="preserve">baseline</w:t>
      </w:r>
      <w:r>
        <w:t xml:space="preserve"> </w:t>
      </w:r>
      <w:r>
        <w:t xml:space="preserve">choice; the alternative is noted.</w:t>
      </w:r>
    </w:p>
    <w:p>
      <w:pPr>
        <w:pStyle w:val="TableCaption"/>
        <w:keepNext/>
        <w:jc w:val="left"/>
      </w:pPr>
      <w:r>
        <w:t xml:space="preserve">Table </w:t>
      </w:r>
      <w:r>
        <w:fldChar w:fldCharType="begin"/>
        <w:instrText xml:space="preserve"> SEQ Table \* ARABIC </w:instrText>
        <w:fldChar w:fldCharType="separate"/>
      </w:r>
      <w:r>
        <w:t>…</w:t>
      </w:r>
      <w:r>
        <w:fldChar w:fldCharType="end"/>
      </w:r>
      <w:r>
        <w:t>. Open Issues &amp; Decisions Requiring Client Approval</w:t>
      </w:r>
    </w:p>
    <w:tbl>
      <w:tblPr>
        <w:tblW w:type="pct" w:w="5000"/>
        <w:tblLayout w:type="fixed"/>
        <w:tblLook w:val="04A0" w:firstRow="1" w:lastRow="0" w:firstColumn="0" w:lastColumn="0" w:noHBand="0" w:noVBand="1"/>
      </w:tblPr>
      <w:tblGrid>
        <w:gridCol w:w="757"/>
        <w:gridCol w:w="1970"/>
        <w:gridCol w:w="2210"/>
        <w:gridCol w:w="2210"/>
        <w:gridCol w:w="2213"/>
      </w:tblGrid>
      <w:tr>
        <w:trPr>
          <w:cantSplit w:val="1"/>
          <w:tblHeader w:val="1"/>
        </w:trPr>
        <w:tc>
          <w:tcPr>
            <w:tcW w:w="757" w:type="dxa"/>
          </w:tcPr>
          <w:p>
            <w:pPr>
              <w:pStyle w:val="Compact"/>
            </w:pPr>
            <w:r>
              <w:rPr>
                <w:b/>
                <w:color w:val="FFFFFF"/>
              </w:rPr>
              <w:t xml:space="preserve">ID</w:t>
            </w:r>
          </w:p>
        </w:tc>
        <w:tc>
          <w:tcPr>
            <w:tcW w:w="1970" w:type="dxa"/>
          </w:tcPr>
          <w:p>
            <w:pPr>
              <w:pStyle w:val="Compact"/>
            </w:pPr>
            <w:r>
              <w:rPr>
                <w:b/>
                <w:color w:val="FFFFFF"/>
              </w:rPr>
              <w:t xml:space="preserve">Decision</w:t>
            </w:r>
          </w:p>
        </w:tc>
        <w:tc>
          <w:tcPr>
            <w:tcW w:w="2210" w:type="dxa"/>
          </w:tcPr>
          <w:p>
            <w:pPr>
              <w:pStyle w:val="Compact"/>
            </w:pPr>
            <w:r>
              <w:rPr>
                <w:b/>
                <w:color w:val="FFFFFF"/>
              </w:rPr>
              <w:t xml:space="preserve">Baseline (this SRS)</w:t>
            </w:r>
          </w:p>
        </w:tc>
        <w:tc>
          <w:tcPr>
            <w:tcW w:w="2210" w:type="dxa"/>
          </w:tcPr>
          <w:p>
            <w:pPr>
              <w:pStyle w:val="Compact"/>
            </w:pPr>
            <w:r>
              <w:rPr>
                <w:b/>
                <w:color w:val="FFFFFF"/>
              </w:rPr>
              <w:t xml:space="preserve">Alternative &amp; trade-off</w:t>
            </w:r>
          </w:p>
        </w:tc>
        <w:tc>
          <w:tcPr>
            <w:tcW w:w="2213" w:type="dxa"/>
          </w:tcPr>
          <w:p>
            <w:pPr>
              <w:pStyle w:val="Compact"/>
            </w:pPr>
            <w:r>
              <w:rPr>
                <w:b/>
                <w:color w:val="FFFFFF"/>
              </w:rPr>
              <w:t xml:space="preserve">Recommendation</w:t>
            </w:r>
          </w:p>
        </w:tc>
      </w:tr>
      <w:tr>
        <w:trPr>
          <w:cantSplit w:val="1"/>
        </w:trPr>
        <w:tc>
          <w:tcPr>
            <w:tcW w:w="757" w:type="dxa"/>
          </w:tcPr>
          <w:p>
            <w:pPr>
              <w:pStyle w:val="Compact"/>
            </w:pPr>
            <w:r>
              <w:rPr>
                <w:b/>
                <w:bCs/>
              </w:rPr>
              <w:t xml:space="preserve">OI-01</w:t>
            </w:r>
          </w:p>
        </w:tc>
        <w:tc>
          <w:tcPr>
            <w:tcW w:w="1970" w:type="dxa"/>
          </w:tcPr>
          <w:p>
            <w:pPr>
              <w:pStyle w:val="Compact"/>
            </w:pPr>
            <w:r>
              <w:t xml:space="preserve">Roles per user</w:t>
            </w:r>
          </w:p>
        </w:tc>
        <w:tc>
          <w:tcPr>
            <w:tcW w:w="2210" w:type="dxa"/>
          </w:tcPr>
          <w:p>
            <w:pPr>
              <w:pStyle w:val="Compact"/>
            </w:pPr>
            <w:r>
              <w:t xml:space="preserve">Exactly one role + per-user overrides (BR-02, FR-USER-003).</w:t>
            </w:r>
          </w:p>
        </w:tc>
        <w:tc>
          <w:tcPr>
            <w:tcW w:w="2210" w:type="dxa"/>
          </w:tcPr>
          <w:p>
            <w:pPr>
              <w:pStyle w:val="Compact"/>
            </w:pPr>
            <w:r>
              <w:t xml:space="preserve">Multi-role via a</w:t>
            </w:r>
            <w:r>
              <w:t xml:space="preserve"> </w:t>
            </w:r>
            <w:r>
              <w:rPr>
                <w:rStyle w:val="VerbatimChar"/>
              </w:rPr>
              <w:t xml:space="preserve">role_user</w:t>
            </w:r>
            <w:r>
              <w:t xml:space="preserve"> </w:t>
            </w:r>
            <w:r>
              <w:t xml:space="preserve">pivot.</w:t>
            </w:r>
            <w:r>
              <w:t xml:space="preserve"> </w:t>
            </w:r>
            <w:r>
              <w:rPr>
                <w:b/>
                <w:bCs/>
              </w:rPr>
              <w:t xml:space="preserve">Pro:</w:t>
            </w:r>
            <w:r>
              <w:t xml:space="preserve"> </w:t>
            </w:r>
            <w:r>
              <w:t xml:space="preserve">models people who are both (e.g. a teacher who is also a technician) without over-granting.</w:t>
            </w:r>
            <w:r>
              <w:t xml:space="preserve"> </w:t>
            </w:r>
            <w:r>
              <w:rPr>
                <w:b/>
                <w:bCs/>
              </w:rPr>
              <w:t xml:space="preserve">Con:</w:t>
            </w:r>
            <w:r>
              <w:t xml:space="preserve"> </w:t>
            </w:r>
            <w:r>
              <w:t xml:space="preserve">conceptual change; requires schema addition and effective-permission recomputation; more complex UI.</w:t>
            </w:r>
          </w:p>
        </w:tc>
        <w:tc>
          <w:tcPr>
            <w:tcW w:w="2213" w:type="dxa"/>
          </w:tcPr>
          <w:p>
            <w:pPr>
              <w:pStyle w:val="Compact"/>
            </w:pPr>
            <w:r>
              <w:t xml:space="preserve">Keep single-role for P2; revisit if real dual-role staff exist.</w:t>
            </w:r>
          </w:p>
        </w:tc>
      </w:tr>
      <w:tr>
        <w:trPr>
          <w:cantSplit w:val="1"/>
        </w:trPr>
        <w:tc>
          <w:tcPr>
            <w:tcW w:w="757" w:type="dxa"/>
          </w:tcPr>
          <w:p>
            <w:pPr>
              <w:pStyle w:val="Compact"/>
            </w:pPr>
            <w:r>
              <w:rPr>
                <w:b/>
                <w:bCs/>
              </w:rPr>
              <w:t xml:space="preserve">OI-02</w:t>
            </w:r>
          </w:p>
        </w:tc>
        <w:tc>
          <w:tcPr>
            <w:tcW w:w="1970" w:type="dxa"/>
          </w:tcPr>
          <w:p>
            <w:pPr>
              <w:pStyle w:val="Compact"/>
            </w:pPr>
            <w:r>
              <w:t xml:space="preserve">Requester self-registration</w:t>
            </w:r>
          </w:p>
        </w:tc>
        <w:tc>
          <w:tcPr>
            <w:tcW w:w="2210" w:type="dxa"/>
          </w:tcPr>
          <w:p>
            <w:pPr>
              <w:pStyle w:val="Compact"/>
            </w:pPr>
            <w:r>
              <w:rPr>
                <w:b/>
                <w:bCs/>
              </w:rPr>
              <w:t xml:space="preserve">RESOLVED (2026-07-04).</w:t>
            </w:r>
            <w:r>
              <w:t xml:space="preserve"> </w:t>
            </w:r>
            <w:r>
              <w:t xml:space="preserve">The Client adopted the alternative: a</w:t>
            </w:r>
            <w:r>
              <w:t xml:space="preserve"> </w:t>
            </w:r>
            <w:r>
              <w:rPr>
                <w:b/>
                <w:bCs/>
              </w:rPr>
              <w:t xml:space="preserve">registration-request workflow</w:t>
            </w:r>
            <w:r>
              <w:t xml:space="preserve"> </w:t>
            </w:r>
            <w:r>
              <w:t xml:space="preserve">with Administrator approval, restricted to</w:t>
            </w:r>
            <w:r>
              <w:t xml:space="preserve"> </w:t>
            </w:r>
            <w:r>
              <w:rPr>
                <w:b/>
                <w:bCs/>
              </w:rPr>
              <w:t xml:space="preserve">Teachers and Technicians</w:t>
            </w:r>
            <w:r>
              <w:t xml:space="preserve"> </w:t>
            </w:r>
            <w:r>
              <w:t xml:space="preserve">(Administrators are never self-registerable). Requests are created</w:t>
            </w:r>
            <w:r>
              <w:t xml:space="preserve"> </w:t>
            </w:r>
            <w:r>
              <w:rPr>
                <w:rStyle w:val="VerbatimChar"/>
              </w:rPr>
              <w:t xml:space="preserve">pending</w:t>
            </w:r>
            <w:r>
              <w:t xml:space="preserve"> </w:t>
            </w:r>
            <w:r>
              <w:t xml:space="preserve">and cannot sign in until approved; rejected requests are retained with a reason for audit. Realized by</w:t>
            </w:r>
            <w:r>
              <w:t xml:space="preserve"> </w:t>
            </w:r>
            <w:hyperlink w:anchor="Xdd8ea0baccdc4b294dd93fc017e6bd64402d0c2">
              <w:r>
                <w:rPr>
                  <w:rStyle w:val="Hyperlink"/>
                </w:rPr>
                <w:t xml:space="preserve">FR-AUTH-013–016</w:t>
              </w:r>
            </w:hyperlink>
            <w:r>
              <w:t xml:space="preserve">. Spam/abuse is mitigated by rate limiting (</w:t>
            </w:r>
            <w:hyperlink w:anchor="X70cf37a8618ff77cd79c93d15676b4bed17d7f8">
              <w:r>
                <w:rPr>
                  <w:rStyle w:val="Hyperlink"/>
                </w:rPr>
                <w:t xml:space="preserve">NFR-SEC-009</w:t>
              </w:r>
            </w:hyperlink>
            <w:r>
              <w:t xml:space="preserve">) and mandatory human approval.</w:t>
            </w:r>
          </w:p>
        </w:tc>
        <w:tc>
          <w:tcPr>
            <w:tcW w:w="2210" w:type="dxa"/>
          </w:tcPr>
          <w:p>
            <w:pPr>
              <w:pStyle w:val="Compact"/>
            </w:pPr>
            <w:r>
              <w:t xml:space="preserve">— (decided)</w:t>
            </w:r>
          </w:p>
        </w:tc>
        <w:tc>
          <w:tcPr>
            <w:tcW w:w="2213" w:type="dxa"/>
          </w:tcPr>
          <w:p>
            <w:pPr>
              <w:pStyle w:val="Compact"/>
            </w:pPr>
            <w:r>
              <w:t xml:space="preserve">Implemented in Phase 2.2.</w:t>
            </w:r>
          </w:p>
        </w:tc>
      </w:tr>
      <w:tr>
        <w:trPr>
          <w:cantSplit w:val="1"/>
        </w:trPr>
        <w:tc>
          <w:tcPr>
            <w:tcW w:w="757" w:type="dxa"/>
          </w:tcPr>
          <w:p>
            <w:pPr>
              <w:pStyle w:val="Compact"/>
            </w:pPr>
            <w:r>
              <w:rPr>
                <w:b/>
                <w:bCs/>
              </w:rPr>
              <w:t xml:space="preserve">OI-03</w:t>
            </w:r>
          </w:p>
        </w:tc>
        <w:tc>
          <w:tcPr>
            <w:tcW w:w="1970" w:type="dxa"/>
          </w:tcPr>
          <w:p>
            <w:pPr>
              <w:pStyle w:val="Compact"/>
            </w:pPr>
            <w:r>
              <w:t xml:space="preserve">MFA</w:t>
            </w:r>
          </w:p>
        </w:tc>
        <w:tc>
          <w:tcPr>
            <w:tcW w:w="2210" w:type="dxa"/>
          </w:tcPr>
          <w:p>
            <w:pPr>
              <w:pStyle w:val="Compact"/>
            </w:pPr>
            <w:r>
              <w:t xml:space="preserve">No MFA in P2 (FR-AUTH-012/NFR-SEC-016 Future); schema note defers MFA columns.</w:t>
            </w:r>
          </w:p>
        </w:tc>
        <w:tc>
          <w:tcPr>
            <w:tcW w:w="2210" w:type="dxa"/>
          </w:tcPr>
          <w:p>
            <w:pPr>
              <w:pStyle w:val="Compact"/>
            </w:pPr>
            <w:r>
              <w:t xml:space="preserve">Add TOTP MFA (schema columns + enrollment flow).</w:t>
            </w:r>
            <w:r>
              <w:t xml:space="preserve"> </w:t>
            </w:r>
            <w:r>
              <w:rPr>
                <w:b/>
                <w:bCs/>
              </w:rPr>
              <w:t xml:space="preserve">Pro:</w:t>
            </w:r>
            <w:r>
              <w:t xml:space="preserve"> </w:t>
            </w:r>
            <w:r>
              <w:t xml:space="preserve">materially stronger auth for privileged accounts.</w:t>
            </w:r>
            <w:r>
              <w:t xml:space="preserve"> </w:t>
            </w:r>
            <w:r>
              <w:rPr>
                <w:b/>
                <w:bCs/>
              </w:rPr>
              <w:t xml:space="preserve">Con:</w:t>
            </w:r>
            <w:r>
              <w:t xml:space="preserve"> </w:t>
            </w:r>
            <w:r>
              <w:t xml:space="preserve">added columns, flows, and support burden.</w:t>
            </w:r>
          </w:p>
        </w:tc>
        <w:tc>
          <w:tcPr>
            <w:tcW w:w="2213" w:type="dxa"/>
          </w:tcPr>
          <w:p>
            <w:pPr>
              <w:pStyle w:val="Compact"/>
            </w:pPr>
            <w:r>
              <w:t xml:space="preserve">Add MFA for Administrators in an early post-P2 increment; approve now if security posture requires it.</w:t>
            </w:r>
          </w:p>
        </w:tc>
      </w:tr>
      <w:tr>
        <w:trPr>
          <w:cantSplit w:val="1"/>
        </w:trPr>
        <w:tc>
          <w:tcPr>
            <w:tcW w:w="757" w:type="dxa"/>
          </w:tcPr>
          <w:p>
            <w:pPr>
              <w:pStyle w:val="Compact"/>
            </w:pPr>
            <w:r>
              <w:rPr>
                <w:b/>
                <w:bCs/>
              </w:rPr>
              <w:t xml:space="preserve">OI-04</w:t>
            </w:r>
          </w:p>
        </w:tc>
        <w:tc>
          <w:tcPr>
            <w:tcW w:w="1970" w:type="dxa"/>
          </w:tcPr>
          <w:p>
            <w:pPr>
              <w:pStyle w:val="Compact"/>
            </w:pPr>
            <w:r>
              <w:t xml:space="preserve">QR expiry semantics</w:t>
            </w:r>
          </w:p>
        </w:tc>
        <w:tc>
          <w:tcPr>
            <w:tcW w:w="2210" w:type="dxa"/>
          </w:tcPr>
          <w:p>
            <w:pPr>
              <w:pStyle w:val="Compact"/>
            </w:pPr>
            <w:r>
              <w:rPr>
                <w:rStyle w:val="VerbatimChar"/>
              </w:rPr>
              <w:t xml:space="preserve">expired</w:t>
            </w:r>
            <w:r>
              <w:t xml:space="preserve"> </w:t>
            </w:r>
            <w:r>
              <w:t xml:space="preserve">defined by QR/target status, no date field (FR-QR-006).</w:t>
            </w:r>
          </w:p>
        </w:tc>
        <w:tc>
          <w:tcPr>
            <w:tcW w:w="2210" w:type="dxa"/>
          </w:tcPr>
          <w:p>
            <w:pPr>
              <w:pStyle w:val="Compact"/>
            </w:pPr>
            <w:r>
              <w:t xml:space="preserve">Add</w:t>
            </w:r>
            <w:r>
              <w:t xml:space="preserve"> </w:t>
            </w:r>
            <w:r>
              <w:rPr>
                <w:rStyle w:val="VerbatimChar"/>
              </w:rPr>
              <w:t xml:space="preserve">qr_codes.expires_at</w:t>
            </w:r>
            <w:r>
              <w:t xml:space="preserve"> </w:t>
            </w:r>
            <w:r>
              <w:t xml:space="preserve">for time-based expiry.</w:t>
            </w:r>
            <w:r>
              <w:t xml:space="preserve"> </w:t>
            </w:r>
            <w:r>
              <w:rPr>
                <w:b/>
                <w:bCs/>
              </w:rPr>
              <w:t xml:space="preserve">Pro:</w:t>
            </w:r>
            <w:r>
              <w:t xml:space="preserve"> </w:t>
            </w:r>
            <w:r>
              <w:t xml:space="preserve">supports rotating/temporary codes.</w:t>
            </w:r>
            <w:r>
              <w:t xml:space="preserve"> </w:t>
            </w:r>
            <w:r>
              <w:rPr>
                <w:b/>
                <w:bCs/>
              </w:rPr>
              <w:t xml:space="preserve">Con:</w:t>
            </w:r>
            <w:r>
              <w:t xml:space="preserve"> </w:t>
            </w:r>
            <w:r>
              <w:t xml:space="preserve">schema change; scan logic change.</w:t>
            </w:r>
          </w:p>
        </w:tc>
        <w:tc>
          <w:tcPr>
            <w:tcW w:w="2213" w:type="dxa"/>
          </w:tcPr>
          <w:p>
            <w:pPr>
              <w:pStyle w:val="Compact"/>
            </w:pPr>
            <w:r>
              <w:t xml:space="preserve">Keep status-based unless time-limited QR is required.</w:t>
            </w:r>
          </w:p>
        </w:tc>
      </w:tr>
      <w:tr>
        <w:trPr>
          <w:cantSplit w:val="1"/>
        </w:trPr>
        <w:tc>
          <w:tcPr>
            <w:tcW w:w="757" w:type="dxa"/>
          </w:tcPr>
          <w:p>
            <w:pPr>
              <w:pStyle w:val="Compact"/>
            </w:pPr>
            <w:r>
              <w:rPr>
                <w:b/>
                <w:bCs/>
              </w:rPr>
              <w:t xml:space="preserve">OI-05</w:t>
            </w:r>
          </w:p>
        </w:tc>
        <w:tc>
          <w:tcPr>
            <w:tcW w:w="1970" w:type="dxa"/>
          </w:tcPr>
          <w:p>
            <w:pPr>
              <w:pStyle w:val="Compact"/>
            </w:pPr>
            <w:r>
              <w:t xml:space="preserve">SLA model</w:t>
            </w:r>
          </w:p>
        </w:tc>
        <w:tc>
          <w:tcPr>
            <w:tcW w:w="2210" w:type="dxa"/>
          </w:tcPr>
          <w:p>
            <w:pPr>
              <w:pStyle w:val="Compact"/>
            </w:pPr>
            <w:r>
              <w:t xml:space="preserve">Per-priority SLA on</w:t>
            </w:r>
            <w:r>
              <w:t xml:space="preserve"> </w:t>
            </w:r>
            <w:r>
              <w:rPr>
                <w:rStyle w:val="VerbatimChar"/>
              </w:rPr>
              <w:t xml:space="preserve">ticket_priorities</w:t>
            </w:r>
            <w:r>
              <w:t xml:space="preserve"> </w:t>
            </w:r>
            <w:r>
              <w:t xml:space="preserve">(BR-05).</w:t>
            </w:r>
          </w:p>
        </w:tc>
        <w:tc>
          <w:tcPr>
            <w:tcW w:w="2210" w:type="dxa"/>
          </w:tcPr>
          <w:p>
            <w:pPr>
              <w:pStyle w:val="Compact"/>
            </w:pPr>
            <w:r>
              <w:t xml:space="preserve">Dedicated</w:t>
            </w:r>
            <w:r>
              <w:t xml:space="preserve"> </w:t>
            </w:r>
            <w:r>
              <w:rPr>
                <w:rStyle w:val="VerbatimChar"/>
              </w:rPr>
              <w:t xml:space="preserve">sla_policies</w:t>
            </w:r>
            <w:r>
              <w:t xml:space="preserve"> </w:t>
            </w:r>
            <w:r>
              <w:t xml:space="preserve">(per category/audience/asset-class).</w:t>
            </w:r>
            <w:r>
              <w:t xml:space="preserve"> </w:t>
            </w:r>
            <w:r>
              <w:rPr>
                <w:b/>
                <w:bCs/>
              </w:rPr>
              <w:t xml:space="preserve">Pro:</w:t>
            </w:r>
            <w:r>
              <w:t xml:space="preserve"> </w:t>
            </w:r>
            <w:r>
              <w:t xml:space="preserve">granular SLAs.</w:t>
            </w:r>
            <w:r>
              <w:t xml:space="preserve"> </w:t>
            </w:r>
            <w:r>
              <w:rPr>
                <w:b/>
                <w:bCs/>
              </w:rPr>
              <w:t xml:space="preserve">Con:</w:t>
            </w:r>
            <w:r>
              <w:t xml:space="preserve"> </w:t>
            </w:r>
            <w:r>
              <w:t xml:space="preserve">new tables + assignment logic.</w:t>
            </w:r>
          </w:p>
        </w:tc>
        <w:tc>
          <w:tcPr>
            <w:tcW w:w="2213" w:type="dxa"/>
          </w:tcPr>
          <w:p>
            <w:pPr>
              <w:pStyle w:val="Compact"/>
            </w:pPr>
            <w:r>
              <w:t xml:space="preserve">Keep per-priority for P2; add</w:t>
            </w:r>
            <w:r>
              <w:t xml:space="preserve"> </w:t>
            </w:r>
            <w:r>
              <w:rPr>
                <w:rStyle w:val="VerbatimChar"/>
              </w:rPr>
              <w:t xml:space="preserve">sla_policies</w:t>
            </w:r>
            <w:r>
              <w:t xml:space="preserve"> </w:t>
            </w:r>
            <w:r>
              <w:t xml:space="preserve">if differentiated SLAs are needed.</w:t>
            </w:r>
          </w:p>
        </w:tc>
      </w:tr>
      <w:tr>
        <w:trPr>
          <w:cantSplit w:val="1"/>
        </w:trPr>
        <w:tc>
          <w:tcPr>
            <w:tcW w:w="757" w:type="dxa"/>
          </w:tcPr>
          <w:p>
            <w:pPr>
              <w:pStyle w:val="Compact"/>
            </w:pPr>
            <w:r>
              <w:rPr>
                <w:b/>
                <w:bCs/>
              </w:rPr>
              <w:t xml:space="preserve">OI-06</w:t>
            </w:r>
          </w:p>
        </w:tc>
        <w:tc>
          <w:tcPr>
            <w:tcW w:w="1970" w:type="dxa"/>
          </w:tcPr>
          <w:p>
            <w:pPr>
              <w:pStyle w:val="Compact"/>
            </w:pPr>
            <w:r>
              <w:t xml:space="preserve">Ticket auto-escalation</w:t>
            </w:r>
          </w:p>
        </w:tc>
        <w:tc>
          <w:tcPr>
            <w:tcW w:w="2210" w:type="dxa"/>
          </w:tcPr>
          <w:p>
            <w:pPr>
              <w:pStyle w:val="Compact"/>
            </w:pPr>
            <w:r>
              <w:rPr>
                <w:b/>
                <w:bCs/>
              </w:rPr>
              <w:t xml:space="preserve">STILL OPEN.</w:t>
            </w:r>
            <w:r>
              <w:t xml:space="preserve"> </w:t>
            </w:r>
            <w:r>
              <w:t xml:space="preserve">Breach is flagged + notified; no automatic action (FR-TKT-017; FR-TKT-018 Future). The baseline is now</w:t>
            </w:r>
            <w:r>
              <w:t xml:space="preserve"> </w:t>
            </w:r>
            <w:r>
              <w:rPr>
                <w:b/>
                <w:bCs/>
              </w:rPr>
              <w:t xml:space="preserve">implemented</w:t>
            </w:r>
            <w:r>
              <w:t xml:space="preserve"> </w:t>
            </w:r>
            <w:r>
              <w:t xml:space="preserve">— WP-2.7a delivers SLA breach/nearing detection and notification to Administrators plus the assigned technician, and it is deliberately</w:t>
            </w:r>
            <w:r>
              <w:t xml:space="preserve"> </w:t>
            </w:r>
            <w:r>
              <w:rPr>
                <w:b/>
                <w:bCs/>
              </w:rPr>
              <w:t xml:space="preserve">notify-only</w:t>
            </w:r>
            <w:r>
              <w:t xml:space="preserve">.</w:t>
            </w:r>
          </w:p>
        </w:tc>
        <w:tc>
          <w:tcPr>
            <w:tcW w:w="2210" w:type="dxa"/>
          </w:tcPr>
          <w:p>
            <w:pPr>
              <w:pStyle w:val="Compact"/>
            </w:pPr>
            <w:r>
              <w:t xml:space="preserve">Auto-reassign/raise priority on breach.</w:t>
            </w:r>
            <w:r>
              <w:t xml:space="preserve"> </w:t>
            </w:r>
            <w:r>
              <w:rPr>
                <w:b/>
                <w:bCs/>
              </w:rPr>
              <w:t xml:space="preserve">Pro:</w:t>
            </w:r>
            <w:r>
              <w:t xml:space="preserve"> </w:t>
            </w:r>
            <w:r>
              <w:t xml:space="preserve">enforces response.</w:t>
            </w:r>
            <w:r>
              <w:t xml:space="preserve"> </w:t>
            </w:r>
            <w:r>
              <w:rPr>
                <w:b/>
                <w:bCs/>
              </w:rPr>
              <w:t xml:space="preserve">Con:</w:t>
            </w:r>
            <w:r>
              <w:t xml:space="preserve"> </w:t>
            </w:r>
            <w:r>
              <w:t xml:space="preserve">changes workflow behavior; risk of churn.</w:t>
            </w:r>
          </w:p>
        </w:tc>
        <w:tc>
          <w:tcPr>
            <w:tcW w:w="2213" w:type="dxa"/>
          </w:tcPr>
          <w:p>
            <w:pPr>
              <w:pStyle w:val="Compact"/>
            </w:pPr>
            <w:r>
              <w:t xml:space="preserve">Ship notify-only; add configurable escalation later.</w:t>
            </w:r>
            <w:r>
              <w:t xml:space="preserve"> </w:t>
            </w:r>
            <w:r>
              <w:rPr>
                <w:b/>
                <w:bCs/>
              </w:rPr>
              <w:t xml:space="preserve">The notify-only half is shipped; the escalation decision remains open and unimplemented.</w:t>
            </w:r>
          </w:p>
        </w:tc>
      </w:tr>
      <w:tr>
        <w:trPr>
          <w:cantSplit w:val="1"/>
        </w:trPr>
        <w:tc>
          <w:tcPr>
            <w:tcW w:w="757" w:type="dxa"/>
          </w:tcPr>
          <w:p>
            <w:pPr>
              <w:pStyle w:val="Compact"/>
            </w:pPr>
            <w:r>
              <w:rPr>
                <w:b/>
                <w:bCs/>
              </w:rPr>
              <w:t xml:space="preserve">OI-07</w:t>
            </w:r>
          </w:p>
        </w:tc>
        <w:tc>
          <w:tcPr>
            <w:tcW w:w="1970" w:type="dxa"/>
          </w:tcPr>
          <w:p>
            <w:pPr>
              <w:pStyle w:val="Compact"/>
            </w:pPr>
            <w:r>
              <w:t xml:space="preserve">Indicative NFR targets</w:t>
            </w:r>
          </w:p>
        </w:tc>
        <w:tc>
          <w:tcPr>
            <w:tcW w:w="2210" w:type="dxa"/>
          </w:tcPr>
          <w:p>
            <w:pPr>
              <w:pStyle w:val="Compact"/>
            </w:pPr>
            <w:r>
              <w:t xml:space="preserve">Performance/availability/SLA/capacity numbers are indicative defaults (</w:t>
            </w:r>
            <w:hyperlink w:anchor="Xb7022e53028ebb4b113858a05371c0457f59701">
              <w:r>
                <w:rPr>
                  <w:rStyle w:val="Hyperlink"/>
                </w:rPr>
                <w:t xml:space="preserve">§13</w:t>
              </w:r>
            </w:hyperlink>
            <w:r>
              <w:t xml:space="preserve">–</w:t>
            </w:r>
            <w:hyperlink w:anchor="X0f9593faf26510d4a73935e9e727dec9afea5d1">
              <w:r>
                <w:rPr>
                  <w:rStyle w:val="Hyperlink"/>
                </w:rPr>
                <w:t xml:space="preserve">§15</w:t>
              </w:r>
            </w:hyperlink>
            <w:r>
              <w:t xml:space="preserve">).</w:t>
            </w:r>
          </w:p>
        </w:tc>
        <w:tc>
          <w:tcPr>
            <w:tcW w:w="2210" w:type="dxa"/>
          </w:tcPr>
          <w:p>
            <w:pPr>
              <w:pStyle w:val="Compact"/>
            </w:pPr>
            <w:r>
              <w:t xml:space="preserve">Client-specified targets.</w:t>
            </w:r>
            <w:r>
              <w:t xml:space="preserve"> </w:t>
            </w:r>
            <w:r>
              <w:rPr>
                <w:b/>
                <w:bCs/>
              </w:rPr>
              <w:t xml:space="preserve">Impact:</w:t>
            </w:r>
            <w:r>
              <w:t xml:space="preserve"> </w:t>
            </w:r>
            <w:r>
              <w:t xml:space="preserve">changes test thresholds and sizing.</w:t>
            </w:r>
          </w:p>
        </w:tc>
        <w:tc>
          <w:tcPr>
            <w:tcW w:w="2213" w:type="dxa"/>
          </w:tcPr>
          <w:p>
            <w:pPr>
              <w:pStyle w:val="Compact"/>
            </w:pPr>
            <w:r>
              <w:t xml:space="preserve">Confirm exact numbers at approval; no design impact beyond thresholds.</w:t>
            </w:r>
          </w:p>
        </w:tc>
      </w:tr>
      <w:tr>
        <w:trPr>
          <w:cantSplit w:val="1"/>
        </w:trPr>
        <w:tc>
          <w:tcPr>
            <w:tcW w:w="757" w:type="dxa"/>
          </w:tcPr>
          <w:p>
            <w:pPr>
              <w:pStyle w:val="Compact"/>
            </w:pPr>
            <w:r>
              <w:rPr>
                <w:b/>
                <w:bCs/>
              </w:rPr>
              <w:t xml:space="preserve">OI-08</w:t>
            </w:r>
          </w:p>
        </w:tc>
        <w:tc>
          <w:tcPr>
            <w:tcW w:w="1970" w:type="dxa"/>
          </w:tcPr>
          <w:p>
            <w:pPr>
              <w:pStyle w:val="Compact"/>
            </w:pPr>
            <w:r>
              <w:t xml:space="preserve">QR scan entry surface</w:t>
            </w:r>
          </w:p>
        </w:tc>
        <w:tc>
          <w:tcPr>
            <w:tcW w:w="2210" w:type="dxa"/>
          </w:tcPr>
          <w:p>
            <w:pPr>
              <w:pStyle w:val="Compact"/>
            </w:pPr>
            <w:r>
              <w:rPr>
                <w:b/>
                <w:bCs/>
              </w:rPr>
              <w:t xml:space="preserve">RESOLVED (2026-08-28).</w:t>
            </w:r>
            <w:r>
              <w:t xml:space="preserve"> </w:t>
            </w:r>
            <w:r>
              <w:t xml:space="preserve">The Client approved the baseline. The scanned link opens the</w:t>
            </w:r>
            <w:r>
              <w:t xml:space="preserve"> </w:t>
            </w:r>
            <w:r>
              <w:rPr>
                <w:b/>
                <w:bCs/>
              </w:rPr>
              <w:t xml:space="preserve">SPA</w:t>
            </w:r>
            <w:r>
              <w:t xml:space="preserve"> </w:t>
            </w:r>
            <w:r>
              <w:t xml:space="preserve">at</w:t>
            </w:r>
            <w:r>
              <w:t xml:space="preserve"> </w:t>
            </w:r>
            <w:r>
              <w:rPr>
                <w:rStyle w:val="VerbatimChar"/>
              </w:rPr>
              <w:t xml:space="preserve">/qr/{code}</w:t>
            </w:r>
            <w:r>
              <w:t xml:space="preserve">; the browser resolves it and the API validates it (</w:t>
            </w:r>
            <w:hyperlink w:anchor="X98b19bd9e28f08b03e1e3eec7c69077d5b92602">
              <w:r>
                <w:rPr>
                  <w:rStyle w:val="Hyperlink"/>
                </w:rPr>
                <w:t xml:space="preserve">FR-QR-005</w:t>
              </w:r>
            </w:hyperlink>
            <w:r>
              <w:t xml:space="preserve">/</w:t>
            </w:r>
            <w:hyperlink w:anchor="X98b19bd9e28f08b03e1e3eec7c69077d5b92602">
              <w:r>
                <w:rPr>
                  <w:rStyle w:val="Hyperlink"/>
                </w:rPr>
                <w:t xml:space="preserve">FR-QR-011</w:t>
              </w:r>
            </w:hyperlink>
            <w:r>
              <w:t xml:space="preserve">).</w:t>
            </w:r>
          </w:p>
        </w:tc>
        <w:tc>
          <w:tcPr>
            <w:tcW w:w="2210" w:type="dxa"/>
          </w:tcPr>
          <w:p>
            <w:pPr>
              <w:pStyle w:val="Compact"/>
            </w:pPr>
            <w:r>
              <w:t xml:space="preserve">Resolve the scan at the server and issue a redirect, or embed a signed token in the payload.</w:t>
            </w:r>
            <w:r>
              <w:t xml:space="preserve"> </w:t>
            </w:r>
            <w:r>
              <w:rPr>
                <w:b/>
                <w:bCs/>
              </w:rPr>
              <w:t xml:space="preserve">Pro:</w:t>
            </w:r>
            <w:r>
              <w:t xml:space="preserve"> </w:t>
            </w:r>
            <w:r>
              <w:t xml:space="preserve">works before the SPA boots; a signed payload is tamper-evident.</w:t>
            </w:r>
            <w:r>
              <w:t xml:space="preserve"> </w:t>
            </w:r>
            <w:r>
              <w:rPr>
                <w:b/>
                <w:bCs/>
              </w:rPr>
              <w:t xml:space="preserve">Con:</w:t>
            </w:r>
            <w:r>
              <w:t xml:space="preserve"> </w:t>
            </w:r>
            <w:r>
              <w:t xml:space="preserve">a redirect endpoint is the classic open-redirect surface, and a signed token in a printed label cannot be rotated without reprinting every sticker.</w:t>
            </w:r>
          </w:p>
        </w:tc>
        <w:tc>
          <w:tcPr>
            <w:tcW w:w="2213" w:type="dxa"/>
          </w:tcPr>
          <w:p>
            <w:pPr>
              <w:pStyle w:val="Compact"/>
            </w:pPr>
            <w:r>
              <w:t xml:space="preserve">Implemented as the baseline in</w:t>
            </w:r>
            <w:r>
              <w:t xml:space="preserve"> </w:t>
            </w:r>
            <w:hyperlink w:anchor="Xa39a3ee5e6b4b0d3255bfef95601890afd80709">
              <w:r>
                <w:rPr>
                  <w:rStyle w:val="Hyperlink"/>
                </w:rPr>
                <w:t xml:space="preserve">WP-2.6b</w:t>
              </w:r>
            </w:hyperlink>
            <w:r>
              <w:t xml:space="preserve">.</w:t>
            </w:r>
          </w:p>
        </w:tc>
      </w:tr>
      <w:tr>
        <w:trPr>
          <w:cantSplit w:val="1"/>
        </w:trPr>
        <w:tc>
          <w:tcPr>
            <w:tcW w:w="757" w:type="dxa"/>
          </w:tcPr>
          <w:p>
            <w:pPr>
              <w:pStyle w:val="Compact"/>
            </w:pPr>
            <w:r>
              <w:rPr>
                <w:b/>
                <w:bCs/>
              </w:rPr>
              <w:t xml:space="preserve">OI-09</w:t>
            </w:r>
          </w:p>
        </w:tc>
        <w:tc>
          <w:tcPr>
            <w:tcW w:w="1970" w:type="dxa"/>
          </w:tcPr>
          <w:p>
            <w:pPr>
              <w:pStyle w:val="Compact"/>
            </w:pPr>
            <w:r>
              <w:t xml:space="preserve">Where technician support requests live</w:t>
            </w:r>
          </w:p>
        </w:tc>
        <w:tc>
          <w:tcPr>
            <w:tcW w:w="2210" w:type="dxa"/>
          </w:tcPr>
          <w:p>
            <w:pPr>
              <w:pStyle w:val="Compact"/>
            </w:pPr>
            <w:r>
              <w:rPr>
                <w:b/>
                <w:bCs/>
              </w:rPr>
              <w:t xml:space="preserve">RESOLVED (2026-08-28).</w:t>
            </w:r>
            <w:r>
              <w:t xml:space="preserve"> </w:t>
            </w:r>
            <w:r>
              <w:t xml:space="preserve">The Client adopted the baseline: a</w:t>
            </w:r>
            <w:r>
              <w:t xml:space="preserve"> </w:t>
            </w:r>
            <w:r>
              <w:rPr>
                <w:b/>
                <w:bCs/>
              </w:rPr>
              <w:t xml:space="preserve">new job-scoped entity</w:t>
            </w:r>
            <w:r>
              <w:t xml:space="preserve"> </w:t>
            </w:r>
            <w:r>
              <w:t xml:space="preserve">(</w:t>
            </w:r>
            <w:hyperlink w:anchor="X2dd1f5bb89326773cec9f13dab1b40823a031a6">
              <w:r>
                <w:rPr>
                  <w:rStyle w:val="Hyperlink"/>
                </w:rPr>
                <w:t xml:space="preserve">§10.7.1</w:t>
              </w:r>
            </w:hyperlink>
            <w:r>
              <w:t xml:space="preserve">,</w:t>
            </w:r>
            <w:r>
              <w:t xml:space="preserve"> </w:t>
            </w:r>
            <w:hyperlink w:anchor="X1755945c31f2602e2738779ddc4badab9e4991e">
              <w:r>
                <w:rPr>
                  <w:rStyle w:val="Hyperlink"/>
                </w:rPr>
                <w:t xml:space="preserve">DR-020</w:t>
              </w:r>
            </w:hyperlink>
            <w:r>
              <w:t xml:space="preserve">) that links to procurement only when purchasing is genuinely required.</w:t>
            </w:r>
          </w:p>
        </w:tc>
        <w:tc>
          <w:tcPr>
            <w:tcW w:w="2210" w:type="dxa"/>
          </w:tcPr>
          <w:p>
            <w:pPr>
              <w:pStyle w:val="Compact"/>
            </w:pPr>
            <w:r>
              <w:t xml:space="preserve">Extend</w:t>
            </w:r>
            <w:r>
              <w:t xml:space="preserve"> </w:t>
            </w:r>
            <w:r>
              <w:rPr>
                <w:rStyle w:val="VerbatimChar"/>
              </w:rPr>
              <w:t xml:space="preserve">procurement_requests</w:t>
            </w:r>
            <w:r>
              <w:t xml:space="preserve"> </w:t>
            </w:r>
            <w:r>
              <w:t xml:space="preserve">with PC-unit/ticket/maintenance references and two new statuses.</w:t>
            </w:r>
            <w:r>
              <w:t xml:space="preserve"> </w:t>
            </w:r>
            <w:r>
              <w:rPr>
                <w:b/>
                <w:bCs/>
              </w:rPr>
              <w:t xml:space="preserve">Pro:</w:t>
            </w:r>
            <w:r>
              <w:t xml:space="preserve"> </w:t>
            </w:r>
            <w:r>
              <w:t xml:space="preserve">one table, one approval surface.</w:t>
            </w:r>
            <w:r>
              <w:t xml:space="preserve"> </w:t>
            </w:r>
            <w:r>
              <w:rPr>
                <w:b/>
                <w:bCs/>
              </w:rPr>
              <w:t xml:space="preserve">Con:</w:t>
            </w:r>
            <w:r>
              <w:t xml:space="preserve"> </w:t>
            </w:r>
            <w:r>
              <w:t xml:space="preserve">overloads a purchasing lifecycle with</w:t>
            </w:r>
            <w:r>
              <w:t xml:space="preserve"> </w:t>
            </w:r>
            <w:r>
              <w:rPr>
                <w:rStyle w:val="VerbatimChar"/>
              </w:rPr>
              <w:t xml:space="preserve">clarification_requested</w:t>
            </w:r>
            <w:r>
              <w:t xml:space="preserve"> </w:t>
            </w:r>
            <w:r>
              <w:t xml:space="preserve">and reschedule semantics, forces a request number and cost estimate on a technician asking for a screwdriver, and widens a table whose CHECK constraint currently states a clean purchasing vocabulary.</w:t>
            </w:r>
          </w:p>
        </w:tc>
        <w:tc>
          <w:tcPr>
            <w:tcW w:w="2213" w:type="dxa"/>
          </w:tcPr>
          <w:p>
            <w:pPr>
              <w:pStyle w:val="Compact"/>
            </w:pPr>
            <w:r>
              <w:t xml:space="preserve">Decided: separate entities, with</w:t>
            </w:r>
            <w:r>
              <w:t xml:space="preserve"> </w:t>
            </w:r>
            <w:hyperlink w:anchor="X2dd1f5bb89326773cec9f13dab1b40823a031a6">
              <w:r>
                <w:rPr>
                  <w:rStyle w:val="Hyperlink"/>
                </w:rPr>
                <w:t xml:space="preserve">FR-WSR-013</w:t>
              </w:r>
            </w:hyperlink>
            <w:r>
              <w:t xml:space="preserve"> </w:t>
            </w:r>
            <w:r>
              <w:t xml:space="preserve">as the bridge.</w:t>
            </w:r>
            <w:r>
              <w:t xml:space="preserve"> </w:t>
            </w:r>
            <w:r>
              <w:rPr>
                <w:rStyle w:val="VerbatimChar"/>
              </w:rPr>
              <w:t xml:space="preserve">procurement_requests</w:t>
            </w:r>
            <w:r>
              <w:t xml:space="preserve"> </w:t>
            </w:r>
            <w:r>
              <w:t xml:space="preserve">shall be neither overloaded nor redesigned. The exact schema is to be proposed and approved before implementation.</w:t>
            </w:r>
          </w:p>
        </w:tc>
      </w:tr>
      <w:tr>
        <w:trPr>
          <w:cantSplit w:val="1"/>
        </w:trPr>
        <w:tc>
          <w:tcPr>
            <w:tcW w:w="757" w:type="dxa"/>
          </w:tcPr>
          <w:p>
            <w:pPr>
              <w:pStyle w:val="Compact"/>
            </w:pPr>
            <w:r>
              <w:rPr>
                <w:b/>
                <w:bCs/>
              </w:rPr>
              <w:t xml:space="preserve">OI-10</w:t>
            </w:r>
          </w:p>
        </w:tc>
        <w:tc>
          <w:tcPr>
            <w:tcW w:w="1970" w:type="dxa"/>
          </w:tcPr>
          <w:p>
            <w:pPr>
              <w:pStyle w:val="Compact"/>
            </w:pPr>
            <w:r>
              <w:t xml:space="preserve">Face-to-face scheduling depth</w:t>
            </w:r>
          </w:p>
        </w:tc>
        <w:tc>
          <w:tcPr>
            <w:tcW w:w="2210" w:type="dxa"/>
          </w:tcPr>
          <w:p>
            <w:pPr>
              <w:pStyle w:val="Compact"/>
            </w:pPr>
            <w:r>
              <w:rPr>
                <w:b/>
                <w:bCs/>
              </w:rPr>
              <w:t xml:space="preserve">RESOLVED (2026-08-28).</w:t>
            </w:r>
            <w:r>
              <w:t xml:space="preserve"> </w:t>
            </w:r>
            <w:r>
              <w:t xml:space="preserve">The Client approved the baseline: record that clarification was requested, the reason, and an</w:t>
            </w:r>
            <w:r>
              <w:t xml:space="preserve"> </w:t>
            </w:r>
            <w:r>
              <w:rPr>
                <w:b/>
                <w:bCs/>
              </w:rPr>
              <w:t xml:space="preserve">optional proposed time</w:t>
            </w:r>
            <w:r>
              <w:t xml:space="preserve"> </w:t>
            </w:r>
            <w:r>
              <w:t xml:space="preserve">(</w:t>
            </w:r>
            <w:hyperlink w:anchor="X2dd1f5bb89326773cec9f13dab1b40823a031a6">
              <w:r>
                <w:rPr>
                  <w:rStyle w:val="Hyperlink"/>
                </w:rPr>
                <w:t xml:space="preserve">FR-WSR-007</w:t>
              </w:r>
            </w:hyperlink>
            <w:r>
              <w:t xml:space="preserve">).</w:t>
            </w:r>
          </w:p>
        </w:tc>
        <w:tc>
          <w:tcPr>
            <w:tcW w:w="2210" w:type="dxa"/>
          </w:tcPr>
          <w:p>
            <w:pPr>
              <w:pStyle w:val="Compact"/>
            </w:pPr>
            <w:r>
              <w:t xml:space="preserve">A meeting-scheduling subsystem (availability, invitations, calendar integration, reminders).</w:t>
            </w:r>
            <w:r>
              <w:t xml:space="preserve"> </w:t>
            </w:r>
            <w:r>
              <w:rPr>
                <w:b/>
                <w:bCs/>
              </w:rPr>
              <w:t xml:space="preserve">Pro:</w:t>
            </w:r>
            <w:r>
              <w:t xml:space="preserve"> </w:t>
            </w:r>
            <w:r>
              <w:t xml:space="preserve">removes the out-of-band coordination.</w:t>
            </w:r>
            <w:r>
              <w:t xml:space="preserve"> </w:t>
            </w:r>
            <w:r>
              <w:rPr>
                <w:b/>
                <w:bCs/>
              </w:rPr>
              <w:t xml:space="preserve">Con:</w:t>
            </w:r>
            <w:r>
              <w:t xml:space="preserve"> </w:t>
            </w:r>
            <w:r>
              <w:t xml:space="preserve">a calendar platform is a product of its own, unjustified by a request that two people in the same building resolve by walking to each other.</w:t>
            </w:r>
          </w:p>
        </w:tc>
        <w:tc>
          <w:tcPr>
            <w:tcW w:w="2213" w:type="dxa"/>
          </w:tcPr>
          <w:p>
            <w:pPr>
              <w:pStyle w:val="Compact"/>
            </w:pPr>
            <w:r>
              <w:t xml:space="preserve">Decided: the record, not the calendar — the request, the Administrator’s explanation, an optional proposed date/time, and the audited transition.</w:t>
            </w:r>
          </w:p>
        </w:tc>
      </w:tr>
      <w:tr>
        <w:trPr>
          <w:cantSplit w:val="1"/>
        </w:trPr>
        <w:tc>
          <w:tcPr>
            <w:tcW w:w="757" w:type="dxa"/>
          </w:tcPr>
          <w:p>
            <w:pPr>
              <w:pStyle w:val="Compact"/>
            </w:pPr>
            <w:r>
              <w:rPr>
                <w:b/>
                <w:bCs/>
              </w:rPr>
              <w:t xml:space="preserve">OI-11</w:t>
            </w:r>
          </w:p>
        </w:tc>
        <w:tc>
          <w:tcPr>
            <w:tcW w:w="1970" w:type="dxa"/>
          </w:tcPr>
          <w:p>
            <w:pPr>
              <w:pStyle w:val="Compact"/>
            </w:pPr>
            <w:r>
              <w:t xml:space="preserve">Request status vocabulary</w:t>
            </w:r>
          </w:p>
        </w:tc>
        <w:tc>
          <w:tcPr>
            <w:tcW w:w="2210" w:type="dxa"/>
          </w:tcPr>
          <w:p>
            <w:pPr>
              <w:pStyle w:val="Compact"/>
            </w:pPr>
            <w:r>
              <w:rPr>
                <w:b/>
                <w:bCs/>
              </w:rPr>
              <w:t xml:space="preserve">RESOLVED (2026-08-28).</w:t>
            </w:r>
            <w:r>
              <w:t xml:space="preserve"> </w:t>
            </w:r>
            <w:r>
              <w:t xml:space="preserve">The Client adopted the baseline</w:t>
            </w:r>
            <w:r>
              <w:t xml:space="preserve"> </w:t>
            </w:r>
            <w:r>
              <w:rPr>
                <w:b/>
                <w:bCs/>
              </w:rPr>
              <w:t xml:space="preserve">plus</w:t>
            </w:r>
            <w:r>
              <w:rPr>
                <w:b/>
                <w:bCs/>
              </w:rPr>
              <w:t xml:space="preserve"> </w:t>
            </w:r>
            <w:r>
              <w:rPr>
                <w:rStyle w:val="VerbatimChar"/>
                <w:b/>
                <w:bCs/>
              </w:rPr>
              <w:t xml:space="preserve">cancelled</w:t>
            </w:r>
            <w:r>
              <w:t xml:space="preserve">:</w:t>
            </w:r>
            <w:r>
              <w:t xml:space="preserve"> </w:t>
            </w:r>
            <w:r>
              <w:rPr>
                <w:rStyle w:val="VerbatimChar"/>
              </w:rPr>
              <w:t xml:space="preserve">submitted</w:t>
            </w:r>
            <w:r>
              <w:t xml:space="preserve">,</w:t>
            </w:r>
            <w:r>
              <w:t xml:space="preserve"> </w:t>
            </w:r>
            <w:r>
              <w:rPr>
                <w:rStyle w:val="VerbatimChar"/>
              </w:rPr>
              <w:t xml:space="preserve">clarification_requested</w:t>
            </w:r>
            <w:r>
              <w:t xml:space="preserve">,</w:t>
            </w:r>
            <w:r>
              <w:t xml:space="preserve"> </w:t>
            </w:r>
            <w:r>
              <w:rPr>
                <w:rStyle w:val="VerbatimChar"/>
              </w:rPr>
              <w:t xml:space="preserve">approved</w:t>
            </w:r>
            <w:r>
              <w:t xml:space="preserve">,</w:t>
            </w:r>
            <w:r>
              <w:t xml:space="preserve"> </w:t>
            </w:r>
            <w:r>
              <w:rPr>
                <w:rStyle w:val="VerbatimChar"/>
              </w:rPr>
              <w:t xml:space="preserve">declined</w:t>
            </w:r>
            <w:r>
              <w:t xml:space="preserve">,</w:t>
            </w:r>
            <w:r>
              <w:t xml:space="preserve"> </w:t>
            </w:r>
            <w:r>
              <w:rPr>
                <w:rStyle w:val="VerbatimChar"/>
              </w:rPr>
              <w:t xml:space="preserve">cancelled</w:t>
            </w:r>
            <w:r>
              <w:t xml:space="preserve">,</w:t>
            </w:r>
            <w:r>
              <w:t xml:space="preserve"> </w:t>
            </w:r>
            <w:r>
              <w:rPr>
                <w:rStyle w:val="VerbatimChar"/>
              </w:rPr>
              <w:t xml:space="preserve">closed</w:t>
            </w:r>
            <w:r>
              <w:t xml:space="preserve"> </w:t>
            </w:r>
            <w:r>
              <w:t xml:space="preserve">(</w:t>
            </w:r>
            <w:hyperlink w:anchor="X2dd1f5bb89326773cec9f13dab1b40823a031a6">
              <w:r>
                <w:rPr>
                  <w:rStyle w:val="Hyperlink"/>
                </w:rPr>
                <w:t xml:space="preserve">FR-WSR-004</w:t>
              </w:r>
            </w:hyperlink>
            <w:r>
              <w:t xml:space="preserve">).</w:t>
            </w:r>
            <w:r>
              <w:t xml:space="preserve"> </w:t>
            </w:r>
            <w:r>
              <w:t xml:space="preserve">“Pending”</w:t>
            </w:r>
            <w:r>
              <w:t xml:space="preserve"> </w:t>
            </w:r>
            <w:r>
              <w:t xml:space="preserve">and</w:t>
            </w:r>
            <w:r>
              <w:t xml:space="preserve"> </w:t>
            </w:r>
            <w:r>
              <w:t xml:space="preserve">“needs review”</w:t>
            </w:r>
            <w:r>
              <w:t xml:space="preserve"> </w:t>
            </w:r>
            <w:r>
              <w:t xml:space="preserve">remain the</w:t>
            </w:r>
            <w:r>
              <w:t xml:space="preserve"> </w:t>
            </w:r>
            <w:r>
              <w:rPr>
                <w:b/>
                <w:bCs/>
              </w:rPr>
              <w:t xml:space="preserve">same</w:t>
            </w:r>
            <w:r>
              <w:t xml:space="preserve"> </w:t>
            </w:r>
            <w:r>
              <w:t xml:space="preserve">state seen through different filters, not separate values.</w:t>
            </w:r>
          </w:p>
        </w:tc>
        <w:tc>
          <w:tcPr>
            <w:tcW w:w="2210" w:type="dxa"/>
          </w:tcPr>
          <w:p>
            <w:pPr>
              <w:pStyle w:val="Compact"/>
            </w:pPr>
            <w:r>
              <w:rPr>
                <w:rStyle w:val="VerbatimChar"/>
              </w:rPr>
              <w:t xml:space="preserve">under_review</w:t>
            </w:r>
            <w:r>
              <w:t xml:space="preserve"> </w:t>
            </w:r>
            <w:r>
              <w:t xml:space="preserve">(an administrator has claimed it) was</w:t>
            </w:r>
            <w:r>
              <w:t xml:space="preserve"> </w:t>
            </w:r>
            <w:r>
              <w:rPr>
                <w:b/>
                <w:bCs/>
              </w:rPr>
              <w:t xml:space="preserve">not</w:t>
            </w:r>
            <w:r>
              <w:t xml:space="preserve"> </w:t>
            </w:r>
            <w:r>
              <w:t xml:space="preserve">adopted — it would require a claim/release mechanic to stay truthful and the described workflow does not need it.</w:t>
            </w:r>
          </w:p>
        </w:tc>
        <w:tc>
          <w:tcPr>
            <w:tcW w:w="2213" w:type="dxa"/>
          </w:tcPr>
          <w:p>
            <w:pPr>
              <w:pStyle w:val="Compact"/>
            </w:pPr>
            <w:r>
              <w:t xml:space="preserve">Decided: six controlled states, enforced by a transition map; a technician withdraws a no-longer-needed request via</w:t>
            </w:r>
            <w:r>
              <w:t xml:space="preserve"> </w:t>
            </w:r>
            <w:r>
              <w:rPr>
                <w:rStyle w:val="VerbatimChar"/>
              </w:rPr>
              <w:t xml:space="preserve">cancelled</w:t>
            </w:r>
            <w:r>
              <w:t xml:space="preserve"> </w:t>
            </w:r>
            <w:r>
              <w:t xml:space="preserve">(</w:t>
            </w:r>
            <w:hyperlink w:anchor="X2dd1f5bb89326773cec9f13dab1b40823a031a6">
              <w:r>
                <w:rPr>
                  <w:rStyle w:val="Hyperlink"/>
                </w:rPr>
                <w:t xml:space="preserve">FR-WSR-014</w:t>
              </w:r>
            </w:hyperlink>
            <w:r>
              <w:t xml:space="preserve">).</w:t>
            </w:r>
          </w:p>
        </w:tc>
      </w:tr>
    </w:tbl>
    <w:p>
      <w:pPr>
        <w:pStyle w:val="BlockText"/>
        <w:keepLines w:val="1"/>
      </w:pPr>
      <w:r>
        <w:rPr>
          <w:b/>
          <w:bCs/>
        </w:rPr>
        <w:t xml:space="preserve">OI-02 has been resolved</w:t>
      </w:r>
      <w:r>
        <w:t xml:space="preserve"> </w:t>
      </w:r>
      <w:r>
        <w:t xml:space="preserve">(registration-request workflow; see above) and is reflected in the functional requirements, business rules, and data requirements of this document.</w:t>
      </w:r>
      <w:r>
        <w:t xml:space="preserve"> </w:t>
      </w:r>
      <w:r>
        <w:rPr>
          <w:b/>
          <w:bCs/>
        </w:rPr>
        <w:t xml:space="preserve">OI-08–OI-11 were resolved by the Client on 2026-08-28</w:t>
      </w:r>
      <w:r>
        <w:t xml:space="preserve"> </w:t>
      </w:r>
      <w:r>
        <w:t xml:space="preserve">and are reflected in</w:t>
      </w:r>
      <w:r>
        <w:t xml:space="preserve"> </w:t>
      </w:r>
      <w:hyperlink w:anchor="X98b19bd9e28f08b03e1e3eec7c69077d5b92602">
        <w:r>
          <w:rPr>
            <w:rStyle w:val="Hyperlink"/>
          </w:rPr>
          <w:t xml:space="preserve">§18</w:t>
        </w:r>
      </w:hyperlink>
      <w:r>
        <w:t xml:space="preserve">,</w:t>
      </w:r>
      <w:r>
        <w:t xml:space="preserve"> </w:t>
      </w:r>
      <w:hyperlink w:anchor="X2dd1f5bb89326773cec9f13dab1b40823a031a6">
        <w:r>
          <w:rPr>
            <w:rStyle w:val="Hyperlink"/>
          </w:rPr>
          <w:t xml:space="preserve">§10.7.1</w:t>
        </w:r>
      </w:hyperlink>
      <w:r>
        <w:t xml:space="preserve"> </w:t>
      </w:r>
      <w:r>
        <w:t xml:space="preserve">and</w:t>
      </w:r>
      <w:r>
        <w:t xml:space="preserve"> </w:t>
      </w:r>
      <w:hyperlink w:anchor="X1755945c31f2602e2738779ddc4badab9e4991e">
        <w:r>
          <w:rPr>
            <w:rStyle w:val="Hyperlink"/>
          </w:rPr>
          <w:t xml:space="preserve">DR-020</w:t>
        </w:r>
      </w:hyperlink>
      <w:r>
        <w:t xml:space="preserve">; per the Client’s standing instruction they are recorded</w:t>
      </w:r>
      <w:r>
        <w:t xml:space="preserve"> </w:t>
      </w:r>
      <w:r>
        <w:rPr>
          <w:b/>
          <w:bCs/>
        </w:rPr>
        <w:t xml:space="preserve">in place against Version 1.0</w:t>
      </w:r>
      <w:r>
        <w:t xml:space="preserve"> </w:t>
      </w:r>
      <w:r>
        <w:t xml:space="preserve">rather than by advancing the version label. The remaining open items (OI-01, OI-03–OI-07) are not applied in a way that alters the schema or behavior in this document; resolving any of them is recorded the same way and feeds the SDD.</w:t>
      </w:r>
    </w:p>
    <w:p>
      <w:r>
        <w:pict>
          <v:rect style="width:0;height:1.5pt" o:hralign="center" o:hrstd="t" o:hr="t"/>
        </w:pict>
      </w:r>
    </w:p>
    <w:bookmarkEnd w:id="141"/>
    <w:bookmarkStart w:id="142" w:name="future-expansion"/>
    <w:p>
      <w:pPr>
        <w:pStyle w:val="Heading2"/>
      </w:pPr>
      <w:r>
        <w:t xml:space="preserve">34. Future Expansion</w:t>
      </w:r>
    </w:p>
    <w:p>
      <w:pPr>
        <w:pStyle w:val="FirstParagraph"/>
        <w:keepNext/>
      </w:pPr>
      <w:r>
        <w:t xml:space="preserve">Explicitly out of current scope; the architecture reserves for them so they add</w:t>
      </w:r>
      <w:r>
        <w:t xml:space="preserve"> </w:t>
      </w:r>
      <w:r>
        <w:rPr>
          <w:b/>
          <w:bCs/>
        </w:rPr>
        <w:t xml:space="preserve">without major refactoring</w:t>
      </w:r>
      <w:r>
        <w:t xml:space="preserve">:</w:t>
      </w:r>
    </w:p>
    <w:p>
      <w:pPr>
        <w:pStyle w:val="TableCaption"/>
        <w:keepNext/>
        <w:jc w:val="left"/>
      </w:pPr>
      <w:r>
        <w:t xml:space="preserve">Table </w:t>
      </w:r>
      <w:r>
        <w:fldChar w:fldCharType="begin"/>
        <w:instrText xml:space="preserve"> SEQ Table \* ARABIC </w:instrText>
        <w:fldChar w:fldCharType="separate"/>
      </w:r>
      <w:r>
        <w:t>…</w:t>
      </w:r>
      <w:r>
        <w:fldChar w:fldCharType="end"/>
      </w:r>
      <w:r>
        <w:t>. Future Expansion</w:t>
      </w:r>
    </w:p>
    <w:tbl>
      <w:tblPr>
        <w:tblW w:type="pct" w:w="5000"/>
        <w:tblLayout w:type="fixed"/>
        <w:tblLook w:val="04A0" w:firstRow="1" w:lastRow="0" w:firstColumn="0" w:lastColumn="0" w:noHBand="0" w:noVBand="1"/>
      </w:tblPr>
      <w:tblGrid>
        <w:gridCol w:w="2240"/>
        <w:gridCol w:w="3560"/>
        <w:gridCol w:w="3560"/>
      </w:tblGrid>
      <w:tr>
        <w:trPr>
          <w:cantSplit w:val="1"/>
          <w:tblHeader w:val="1"/>
        </w:trPr>
        <w:tc>
          <w:tcPr>
            <w:tcW w:w="2240" w:type="dxa"/>
          </w:tcPr>
          <w:p>
            <w:pPr>
              <w:pStyle w:val="Compact"/>
            </w:pPr>
            <w:r>
              <w:rPr>
                <w:b/>
                <w:color w:val="FFFFFF"/>
              </w:rPr>
              <w:t xml:space="preserve">Area</w:t>
            </w:r>
          </w:p>
        </w:tc>
        <w:tc>
          <w:tcPr>
            <w:tcW w:w="3560" w:type="dxa"/>
          </w:tcPr>
          <w:p>
            <w:pPr>
              <w:pStyle w:val="Compact"/>
            </w:pPr>
            <w:r>
              <w:rPr>
                <w:b/>
                <w:color w:val="FFFFFF"/>
              </w:rPr>
              <w:t xml:space="preserve">Description</w:t>
            </w:r>
          </w:p>
        </w:tc>
        <w:tc>
          <w:tcPr>
            <w:tcW w:w="3560" w:type="dxa"/>
          </w:tcPr>
          <w:p>
            <w:pPr>
              <w:pStyle w:val="Compact"/>
            </w:pPr>
            <w:r>
              <w:rPr>
                <w:b/>
                <w:color w:val="FFFFFF"/>
              </w:rPr>
              <w:t xml:space="preserve">Enabled by (already present)</w:t>
            </w:r>
          </w:p>
        </w:tc>
      </w:tr>
      <w:tr>
        <w:trPr>
          <w:cantSplit w:val="1"/>
        </w:trPr>
        <w:tc>
          <w:tcPr>
            <w:tcW w:w="2240" w:type="dxa"/>
          </w:tcPr>
          <w:p>
            <w:pPr>
              <w:pStyle w:val="Compact"/>
            </w:pPr>
            <w:r>
              <w:t xml:space="preserve">Interactive Floor Plan (build)</w:t>
            </w:r>
          </w:p>
        </w:tc>
        <w:tc>
          <w:tcPr>
            <w:tcW w:w="3560" w:type="dxa"/>
          </w:tcPr>
          <w:p>
            <w:pPr>
              <w:pStyle w:val="Compact"/>
            </w:pPr>
            <w:r>
              <w:t xml:space="preserve">Full editor/viewer, real-time.</w:t>
            </w:r>
          </w:p>
        </w:tc>
        <w:tc>
          <w:tcPr>
            <w:tcW w:w="3560" w:type="dxa"/>
          </w:tcPr>
          <w:p>
            <w:pPr>
              <w:pStyle w:val="Compact"/>
            </w:pPr>
            <w:r>
              <w:t xml:space="preserve">Location/layout/position tables; Reverb env placeholders (P4).</w:t>
            </w:r>
          </w:p>
        </w:tc>
      </w:tr>
      <w:tr>
        <w:trPr>
          <w:cantSplit w:val="1"/>
        </w:trPr>
        <w:tc>
          <w:tcPr>
            <w:tcW w:w="2240" w:type="dxa"/>
          </w:tcPr>
          <w:p>
            <w:pPr>
              <w:pStyle w:val="Compact"/>
            </w:pPr>
            <w:r>
              <w:t xml:space="preserve">Predictive maintenance at scale</w:t>
            </w:r>
          </w:p>
        </w:tc>
        <w:tc>
          <w:tcPr>
            <w:tcW w:w="3560" w:type="dxa"/>
          </w:tcPr>
          <w:p>
            <w:pPr>
              <w:pStyle w:val="Compact"/>
            </w:pPr>
            <w:r>
              <w:t xml:space="preserve">Failure-pattern learning, per-PC predictions surfaced across UI/floor plan.</w:t>
            </w:r>
          </w:p>
        </w:tc>
        <w:tc>
          <w:tcPr>
            <w:tcW w:w="3560" w:type="dxa"/>
          </w:tcPr>
          <w:p>
            <w:pPr>
              <w:pStyle w:val="Compact"/>
            </w:pPr>
            <w:r>
              <w:rPr>
                <w:rStyle w:val="VerbatimChar"/>
              </w:rPr>
              <w:t xml:space="preserve">ai_predictions</w:t>
            </w:r>
            <w:r>
              <w:t xml:space="preserve">,</w:t>
            </w:r>
            <w:r>
              <w:t xml:space="preserve"> </w:t>
            </w:r>
            <w:r>
              <w:rPr>
                <w:rStyle w:val="VerbatimChar"/>
              </w:rPr>
              <w:t xml:space="preserve">ai_failure_patterns</w:t>
            </w:r>
            <w:r>
              <w:t xml:space="preserve">,</w:t>
            </w:r>
            <w:r>
              <w:t xml:space="preserve"> </w:t>
            </w:r>
            <w:r>
              <w:rPr>
                <w:rStyle w:val="VerbatimChar"/>
              </w:rPr>
              <w:t xml:space="preserve">ai_learning_events</w:t>
            </w:r>
            <w:r>
              <w:t xml:space="preserve"> </w:t>
            </w:r>
            <w:r>
              <w:t xml:space="preserve">(opt-in).</w:t>
            </w:r>
          </w:p>
        </w:tc>
      </w:tr>
      <w:tr>
        <w:trPr>
          <w:cantSplit w:val="1"/>
        </w:trPr>
        <w:tc>
          <w:tcPr>
            <w:tcW w:w="2240" w:type="dxa"/>
          </w:tcPr>
          <w:p>
            <w:pPr>
              <w:pStyle w:val="Compact"/>
            </w:pPr>
            <w:r>
              <w:t xml:space="preserve">Network topology &amp; heat maps</w:t>
            </w:r>
          </w:p>
        </w:tc>
        <w:tc>
          <w:tcPr>
            <w:tcW w:w="3560" w:type="dxa"/>
          </w:tcPr>
          <w:p>
            <w:pPr>
              <w:pStyle w:val="Compact"/>
            </w:pPr>
            <w:r>
              <w:t xml:space="preserve">Device connectivity map, density/heat overlays.</w:t>
            </w:r>
          </w:p>
        </w:tc>
        <w:tc>
          <w:tcPr>
            <w:tcW w:w="3560" w:type="dxa"/>
          </w:tcPr>
          <w:p>
            <w:pPr>
              <w:pStyle w:val="Compact"/>
            </w:pPr>
            <w:r>
              <w:rPr>
                <w:rStyle w:val="VerbatimChar"/>
              </w:rPr>
              <w:t xml:space="preserve">pc_units.ip_address/mac_address</w:t>
            </w:r>
            <w:r>
              <w:t xml:space="preserve">; future</w:t>
            </w:r>
            <w:r>
              <w:t xml:space="preserve"> </w:t>
            </w:r>
            <w:r>
              <w:rPr>
                <w:rStyle w:val="VerbatimChar"/>
              </w:rPr>
              <w:t xml:space="preserve">network_interfaces</w:t>
            </w:r>
            <w:r>
              <w:t xml:space="preserve">/</w:t>
            </w:r>
            <w:r>
              <w:rPr>
                <w:rStyle w:val="VerbatimChar"/>
              </w:rPr>
              <w:t xml:space="preserve">device_connections</w:t>
            </w:r>
            <w:r>
              <w:t xml:space="preserve">; optional PostGIS.</w:t>
            </w:r>
          </w:p>
        </w:tc>
      </w:tr>
      <w:tr>
        <w:trPr>
          <w:cantSplit w:val="1"/>
        </w:trPr>
        <w:tc>
          <w:tcPr>
            <w:tcW w:w="2240" w:type="dxa"/>
          </w:tcPr>
          <w:p>
            <w:pPr>
              <w:pStyle w:val="Compact"/>
            </w:pPr>
            <w:r>
              <w:t xml:space="preserve">Scheduled/saved reports</w:t>
            </w:r>
          </w:p>
        </w:tc>
        <w:tc>
          <w:tcPr>
            <w:tcW w:w="3560" w:type="dxa"/>
          </w:tcPr>
          <w:p>
            <w:pPr>
              <w:pStyle w:val="Compact"/>
            </w:pPr>
            <w:r>
              <w:t xml:space="preserve">Persisted report definitions and scheduled delivery.</w:t>
            </w:r>
          </w:p>
        </w:tc>
        <w:tc>
          <w:tcPr>
            <w:tcW w:w="3560" w:type="dxa"/>
          </w:tcPr>
          <w:p>
            <w:pPr>
              <w:pStyle w:val="Compact"/>
            </w:pPr>
            <w:r>
              <w:t xml:space="preserve">Future</w:t>
            </w:r>
            <w:r>
              <w:t xml:space="preserve"> </w:t>
            </w:r>
            <w:r>
              <w:rPr>
                <w:rStyle w:val="VerbatimChar"/>
              </w:rPr>
              <w:t xml:space="preserve">report_definitions</w:t>
            </w:r>
            <w:r>
              <w:t xml:space="preserve">/</w:t>
            </w:r>
            <w:r>
              <w:rPr>
                <w:rStyle w:val="VerbatimChar"/>
              </w:rPr>
              <w:t xml:space="preserve">scheduled_reports</w:t>
            </w:r>
            <w:r>
              <w:t xml:space="preserve"> </w:t>
            </w:r>
            <w:r>
              <w:t xml:space="preserve">+ materialized views.</w:t>
            </w:r>
          </w:p>
        </w:tc>
      </w:tr>
      <w:tr>
        <w:trPr>
          <w:cantSplit w:val="1"/>
        </w:trPr>
        <w:tc>
          <w:tcPr>
            <w:tcW w:w="2240" w:type="dxa"/>
          </w:tcPr>
          <w:p>
            <w:pPr>
              <w:pStyle w:val="Compact"/>
            </w:pPr>
            <w:r>
              <w:t xml:space="preserve">MFA &amp; advanced auth</w:t>
            </w:r>
          </w:p>
        </w:tc>
        <w:tc>
          <w:tcPr>
            <w:tcW w:w="3560" w:type="dxa"/>
          </w:tcPr>
          <w:p>
            <w:pPr>
              <w:pStyle w:val="Compact"/>
            </w:pPr>
            <w:r>
              <w:t xml:space="preserve">TOTP, step-up auth.</w:t>
            </w:r>
          </w:p>
        </w:tc>
        <w:tc>
          <w:tcPr>
            <w:tcW w:w="3560" w:type="dxa"/>
          </w:tcPr>
          <w:p>
            <w:pPr>
              <w:pStyle w:val="Compact"/>
            </w:pPr>
            <w:r>
              <w:t xml:space="preserve">Deferred</w:t>
            </w:r>
            <w:r>
              <w:t xml:space="preserve"> </w:t>
            </w:r>
            <w:r>
              <w:rPr>
                <w:rStyle w:val="VerbatimChar"/>
              </w:rPr>
              <w:t xml:space="preserve">users</w:t>
            </w:r>
            <w:r>
              <w:t xml:space="preserve"> </w:t>
            </w:r>
            <w:r>
              <w:t xml:space="preserve">MFA columns.</w:t>
            </w:r>
          </w:p>
        </w:tc>
      </w:tr>
      <w:tr>
        <w:trPr>
          <w:cantSplit w:val="1"/>
        </w:trPr>
        <w:tc>
          <w:tcPr>
            <w:tcW w:w="2240" w:type="dxa"/>
          </w:tcPr>
          <w:p>
            <w:pPr>
              <w:pStyle w:val="Compact"/>
            </w:pPr>
            <w:r>
              <w:t xml:space="preserve">Multi-role users</w:t>
            </w:r>
          </w:p>
        </w:tc>
        <w:tc>
          <w:tcPr>
            <w:tcW w:w="3560" w:type="dxa"/>
          </w:tcPr>
          <w:p>
            <w:pPr>
              <w:pStyle w:val="Compact"/>
            </w:pPr>
            <w:r>
              <w:rPr>
                <w:rStyle w:val="VerbatimChar"/>
              </w:rPr>
              <w:t xml:space="preserve">role_user</w:t>
            </w:r>
            <w:r>
              <w:t xml:space="preserve"> </w:t>
            </w:r>
            <w:r>
              <w:t xml:space="preserve">pivot + effective-permission resolution.</w:t>
            </w:r>
          </w:p>
        </w:tc>
        <w:tc>
          <w:tcPr>
            <w:tcW w:w="3560" w:type="dxa"/>
          </w:tcPr>
          <w:p>
            <w:pPr>
              <w:pStyle w:val="Compact"/>
            </w:pPr>
            <w:r>
              <w:t xml:space="preserve">Existing RBAC model.</w:t>
            </w:r>
          </w:p>
        </w:tc>
      </w:tr>
      <w:tr>
        <w:trPr>
          <w:cantSplit w:val="1"/>
        </w:trPr>
        <w:tc>
          <w:tcPr>
            <w:tcW w:w="2240" w:type="dxa"/>
          </w:tcPr>
          <w:p>
            <w:pPr>
              <w:pStyle w:val="Compact"/>
            </w:pPr>
            <w:r>
              <w:t xml:space="preserve">Log partitioning &amp; analytics MVs</w:t>
            </w:r>
          </w:p>
        </w:tc>
        <w:tc>
          <w:tcPr>
            <w:tcW w:w="3560" w:type="dxa"/>
          </w:tcPr>
          <w:p>
            <w:pPr>
              <w:pStyle w:val="Compact"/>
            </w:pPr>
            <w:r>
              <w:t xml:space="preserve">Monthly partitions; refreshable analytics views.</w:t>
            </w:r>
          </w:p>
        </w:tc>
        <w:tc>
          <w:tcPr>
            <w:tcW w:w="3560" w:type="dxa"/>
          </w:tcPr>
          <w:p>
            <w:pPr>
              <w:pStyle w:val="Compact"/>
            </w:pPr>
            <w:r>
              <w:t xml:space="preserve">BRIN-indexed, partition-ready append-only logs.</w:t>
            </w:r>
          </w:p>
        </w:tc>
      </w:tr>
      <w:tr>
        <w:trPr>
          <w:cantSplit w:val="1"/>
        </w:trPr>
        <w:tc>
          <w:tcPr>
            <w:tcW w:w="2240" w:type="dxa"/>
          </w:tcPr>
          <w:p>
            <w:pPr>
              <w:pStyle w:val="Compact"/>
            </w:pPr>
            <w:r>
              <w:t xml:space="preserve">Multi-tenancy</w:t>
            </w:r>
          </w:p>
        </w:tc>
        <w:tc>
          <w:tcPr>
            <w:tcW w:w="3560" w:type="dxa"/>
          </w:tcPr>
          <w:p>
            <w:pPr>
              <w:pStyle w:val="Compact"/>
            </w:pPr>
            <w:r>
              <w:t xml:space="preserve">Multiple organizations per deployment.</w:t>
            </w:r>
          </w:p>
        </w:tc>
        <w:tc>
          <w:tcPr>
            <w:tcW w:w="3560" w:type="dxa"/>
          </w:tcPr>
          <w:p>
            <w:pPr>
              <w:pStyle w:val="Compact"/>
            </w:pPr>
            <w:r>
              <w:t xml:space="preserve">Would require tenancy/RLS re-architecture (flagged, not reserved).</w:t>
            </w:r>
          </w:p>
        </w:tc>
      </w:tr>
      <w:tr>
        <w:trPr>
          <w:cantSplit w:val="1"/>
        </w:trPr>
        <w:tc>
          <w:tcPr>
            <w:tcW w:w="2240" w:type="dxa"/>
          </w:tcPr>
          <w:p>
            <w:pPr>
              <w:pStyle w:val="Compact"/>
            </w:pPr>
            <w:r>
              <w:t xml:space="preserve">Additional locales</w:t>
            </w:r>
          </w:p>
        </w:tc>
        <w:tc>
          <w:tcPr>
            <w:tcW w:w="3560" w:type="dxa"/>
          </w:tcPr>
          <w:p>
            <w:pPr>
              <w:pStyle w:val="Compact"/>
            </w:pPr>
            <w:r>
              <w:t xml:space="preserve">Multi-language UI.</w:t>
            </w:r>
          </w:p>
        </w:tc>
        <w:tc>
          <w:tcPr>
            <w:tcW w:w="3560" w:type="dxa"/>
          </w:tcPr>
          <w:p>
            <w:pPr>
              <w:pStyle w:val="Compact"/>
            </w:pPr>
            <w:r>
              <w:t xml:space="preserve">Externalized strings (NFR-I18N-001).</w:t>
            </w:r>
          </w:p>
        </w:tc>
      </w:tr>
    </w:tbl>
    <w:p>
      <w:r>
        <w:pict>
          <v:rect style="width:0;height:1.5pt" o:hralign="center" o:hrstd="t" o:hr="t"/>
        </w:pict>
      </w:r>
    </w:p>
    <w:bookmarkEnd w:id="142"/>
    <w:bookmarkStart w:id="143" w:name="glossary"/>
    <w:p>
      <w:pPr>
        <w:pStyle w:val="Heading2"/>
      </w:pPr>
      <w:r>
        <w:t xml:space="preserve">35. Glossary</w:t>
      </w:r>
    </w:p>
    <w:p>
      <w:pPr>
        <w:pStyle w:val="TableCaption"/>
        <w:keepNext/>
        <w:jc w:val="left"/>
      </w:pPr>
      <w:r>
        <w:t xml:space="preserve">Table </w:t>
      </w:r>
      <w:r>
        <w:fldChar w:fldCharType="begin"/>
        <w:instrText xml:space="preserve"> SEQ Table \* ARABIC </w:instrText>
        <w:fldChar w:fldCharType="separate"/>
      </w:r>
      <w:r>
        <w:t>…</w:t>
      </w:r>
      <w:r>
        <w:fldChar w:fldCharType="end"/>
      </w:r>
      <w:r>
        <w:t>. Glossary</w:t>
      </w:r>
    </w:p>
    <w:tbl>
      <w:tblPr>
        <w:tblW w:type="pct" w:w="5000"/>
        <w:tblLayout w:type="fixed"/>
        <w:tblLook w:val="04A0" w:firstRow="1" w:lastRow="0" w:firstColumn="0" w:lastColumn="0" w:noHBand="0" w:noVBand="1"/>
      </w:tblPr>
      <w:tblGrid>
        <w:gridCol w:w="2593"/>
        <w:gridCol w:w="6767"/>
      </w:tblGrid>
      <w:tr>
        <w:trPr>
          <w:cantSplit w:val="1"/>
          <w:tblHeader w:val="1"/>
        </w:trPr>
        <w:tc>
          <w:tcPr>
            <w:tcW w:w="2593" w:type="dxa"/>
          </w:tcPr>
          <w:p>
            <w:pPr>
              <w:pStyle w:val="Compact"/>
            </w:pPr>
            <w:r>
              <w:rPr>
                <w:b/>
                <w:color w:val="FFFFFF"/>
              </w:rPr>
              <w:t xml:space="preserve">Term</w:t>
            </w:r>
          </w:p>
        </w:tc>
        <w:tc>
          <w:tcPr>
            <w:tcW w:w="6767" w:type="dxa"/>
          </w:tcPr>
          <w:p>
            <w:pPr>
              <w:pStyle w:val="Compact"/>
            </w:pPr>
            <w:r>
              <w:rPr>
                <w:b/>
                <w:color w:val="FFFFFF"/>
              </w:rPr>
              <w:t xml:space="preserve">Definition</w:t>
            </w:r>
          </w:p>
        </w:tc>
      </w:tr>
      <w:tr>
        <w:trPr>
          <w:cantSplit w:val="1"/>
        </w:trPr>
        <w:tc>
          <w:tcPr>
            <w:tcW w:w="2593" w:type="dxa"/>
          </w:tcPr>
          <w:p>
            <w:pPr>
              <w:pStyle w:val="Compact"/>
            </w:pPr>
            <w:r>
              <w:t xml:space="preserve">Announcement</w:t>
            </w:r>
          </w:p>
        </w:tc>
        <w:tc>
          <w:tcPr>
            <w:tcW w:w="6767" w:type="dxa"/>
          </w:tcPr>
          <w:p>
            <w:pPr>
              <w:pStyle w:val="Compact"/>
            </w:pPr>
            <w:r>
              <w:t xml:space="preserve">A time-boxed message broadcast to a targeted audience.</w:t>
            </w:r>
          </w:p>
        </w:tc>
      </w:tr>
      <w:tr>
        <w:trPr>
          <w:cantSplit w:val="1"/>
        </w:trPr>
        <w:tc>
          <w:tcPr>
            <w:tcW w:w="2593" w:type="dxa"/>
          </w:tcPr>
          <w:p>
            <w:pPr>
              <w:pStyle w:val="Compact"/>
            </w:pPr>
            <w:r>
              <w:t xml:space="preserve">Asset</w:t>
            </w:r>
          </w:p>
        </w:tc>
        <w:tc>
          <w:tcPr>
            <w:tcW w:w="6767" w:type="dxa"/>
          </w:tcPr>
          <w:p>
            <w:pPr>
              <w:pStyle w:val="Compact"/>
            </w:pPr>
            <w:r>
              <w:t xml:space="preserve">A</w:t>
            </w:r>
            <w:r>
              <w:t xml:space="preserve"> </w:t>
            </w:r>
            <w:r>
              <w:rPr>
                <w:b/>
                <w:bCs/>
              </w:rPr>
              <w:t xml:space="preserve">serialized</w:t>
            </w:r>
            <w:r>
              <w:t xml:space="preserve"> </w:t>
            </w:r>
            <w:r>
              <w:t xml:space="preserve">physical unit (1 row = 1 unit) tracked across its lifecycle.</w:t>
            </w:r>
          </w:p>
        </w:tc>
      </w:tr>
      <w:tr>
        <w:trPr>
          <w:cantSplit w:val="1"/>
        </w:trPr>
        <w:tc>
          <w:tcPr>
            <w:tcW w:w="2593" w:type="dxa"/>
          </w:tcPr>
          <w:p>
            <w:pPr>
              <w:pStyle w:val="Compact"/>
            </w:pPr>
            <w:r>
              <w:t xml:space="preserve">Assignment</w:t>
            </w:r>
          </w:p>
        </w:tc>
        <w:tc>
          <w:tcPr>
            <w:tcW w:w="6767" w:type="dxa"/>
          </w:tcPr>
          <w:p>
            <w:pPr>
              <w:pStyle w:val="Compact"/>
            </w:pPr>
            <w:r>
              <w:t xml:space="preserve">The link between a ticket and a technician, with its own lifecycle.</w:t>
            </w:r>
          </w:p>
        </w:tc>
      </w:tr>
      <w:tr>
        <w:trPr>
          <w:cantSplit w:val="1"/>
        </w:trPr>
        <w:tc>
          <w:tcPr>
            <w:tcW w:w="2593" w:type="dxa"/>
          </w:tcPr>
          <w:p>
            <w:pPr>
              <w:pStyle w:val="Compact"/>
            </w:pPr>
            <w:r>
              <w:t xml:space="preserve">Audit log</w:t>
            </w:r>
          </w:p>
        </w:tc>
        <w:tc>
          <w:tcPr>
            <w:tcW w:w="6767" w:type="dxa"/>
          </w:tcPr>
          <w:p>
            <w:pPr>
              <w:pStyle w:val="Compact"/>
            </w:pPr>
            <w:r>
              <w:t xml:space="preserve">Immutable row-level change record (old/new JSON diffs) for accountability.</w:t>
            </w:r>
          </w:p>
        </w:tc>
      </w:tr>
      <w:tr>
        <w:trPr>
          <w:cantSplit w:val="1"/>
        </w:trPr>
        <w:tc>
          <w:tcPr>
            <w:tcW w:w="2593" w:type="dxa"/>
          </w:tcPr>
          <w:p>
            <w:pPr>
              <w:pStyle w:val="Compact"/>
            </w:pPr>
            <w:r>
              <w:t xml:space="preserve">Blame columns</w:t>
            </w:r>
          </w:p>
        </w:tc>
        <w:tc>
          <w:tcPr>
            <w:tcW w:w="6767" w:type="dxa"/>
          </w:tcPr>
          <w:p>
            <w:pPr>
              <w:pStyle w:val="Compact"/>
            </w:pPr>
            <w:r>
              <w:rPr>
                <w:rStyle w:val="VerbatimChar"/>
              </w:rPr>
              <w:t xml:space="preserve">created_by</w:t>
            </w:r>
            <w:r>
              <w:t xml:space="preserve">/</w:t>
            </w:r>
            <w:r>
              <w:rPr>
                <w:rStyle w:val="VerbatimChar"/>
              </w:rPr>
              <w:t xml:space="preserve">updated_by</w:t>
            </w:r>
            <w:r>
              <w:t xml:space="preserve"> </w:t>
            </w:r>
            <w:r>
              <w:t xml:space="preserve">recording who created/changed a record.</w:t>
            </w:r>
          </w:p>
        </w:tc>
      </w:tr>
      <w:tr>
        <w:trPr>
          <w:cantSplit w:val="1"/>
        </w:trPr>
        <w:tc>
          <w:tcPr>
            <w:tcW w:w="2593" w:type="dxa"/>
          </w:tcPr>
          <w:p>
            <w:pPr>
              <w:pStyle w:val="Compact"/>
            </w:pPr>
            <w:r>
              <w:t xml:space="preserve">Configuration Item (CI)</w:t>
            </w:r>
          </w:p>
        </w:tc>
        <w:tc>
          <w:tcPr>
            <w:tcW w:w="6767" w:type="dxa"/>
          </w:tcPr>
          <w:p>
            <w:pPr>
              <w:pStyle w:val="Compact"/>
            </w:pPr>
            <w:r>
              <w:t xml:space="preserve">A managed thing, e.g. a PC unit composed of installed assets.</w:t>
            </w:r>
          </w:p>
        </w:tc>
      </w:tr>
      <w:tr>
        <w:trPr>
          <w:cantSplit w:val="1"/>
        </w:trPr>
        <w:tc>
          <w:tcPr>
            <w:tcW w:w="2593" w:type="dxa"/>
          </w:tcPr>
          <w:p>
            <w:pPr>
              <w:pStyle w:val="Compact"/>
            </w:pPr>
            <w:r>
              <w:t xml:space="preserve">Consumable</w:t>
            </w:r>
          </w:p>
        </w:tc>
        <w:tc>
          <w:tcPr>
            <w:tcW w:w="6767" w:type="dxa"/>
          </w:tcPr>
          <w:p>
            <w:pPr>
              <w:pStyle w:val="Compact"/>
            </w:pPr>
            <w:r>
              <w:rPr>
                <w:b/>
                <w:bCs/>
              </w:rPr>
              <w:t xml:space="preserve">Quantity-tracked</w:t>
            </w:r>
            <w:r>
              <w:t xml:space="preserve"> </w:t>
            </w:r>
            <w:r>
              <w:t xml:space="preserve">stock (e.g. thermal paste, cables).</w:t>
            </w:r>
          </w:p>
        </w:tc>
      </w:tr>
      <w:tr>
        <w:trPr>
          <w:cantSplit w:val="1"/>
        </w:trPr>
        <w:tc>
          <w:tcPr>
            <w:tcW w:w="2593" w:type="dxa"/>
          </w:tcPr>
          <w:p>
            <w:pPr>
              <w:pStyle w:val="Compact"/>
            </w:pPr>
            <w:r>
              <w:t xml:space="preserve">Counter cache</w:t>
            </w:r>
          </w:p>
        </w:tc>
        <w:tc>
          <w:tcPr>
            <w:tcW w:w="6767" w:type="dxa"/>
          </w:tcPr>
          <w:p>
            <w:pPr>
              <w:pStyle w:val="Compact"/>
            </w:pPr>
            <w:r>
              <w:t xml:space="preserve">A denormalized count (e.g. </w:t>
            </w:r>
            <w:r>
              <w:rPr>
                <w:rStyle w:val="VerbatimChar"/>
              </w:rPr>
              <w:t xml:space="preserve">comment_count</w:t>
            </w:r>
            <w:r>
              <w:t xml:space="preserve">) maintained transactionally.</w:t>
            </w:r>
          </w:p>
        </w:tc>
      </w:tr>
      <w:tr>
        <w:trPr>
          <w:cantSplit w:val="1"/>
        </w:trPr>
        <w:tc>
          <w:tcPr>
            <w:tcW w:w="2593" w:type="dxa"/>
          </w:tcPr>
          <w:p>
            <w:pPr>
              <w:pStyle w:val="Compact"/>
            </w:pPr>
            <w:r>
              <w:t xml:space="preserve">Embedding</w:t>
            </w:r>
          </w:p>
        </w:tc>
        <w:tc>
          <w:tcPr>
            <w:tcW w:w="6767" w:type="dxa"/>
          </w:tcPr>
          <w:p>
            <w:pPr>
              <w:pStyle w:val="Compact"/>
            </w:pPr>
            <w:r>
              <w:t xml:space="preserve">A 768-dimension vector representation of text for similarity search.</w:t>
            </w:r>
          </w:p>
        </w:tc>
      </w:tr>
      <w:tr>
        <w:trPr>
          <w:cantSplit w:val="1"/>
        </w:trPr>
        <w:tc>
          <w:tcPr>
            <w:tcW w:w="2593" w:type="dxa"/>
          </w:tcPr>
          <w:p>
            <w:pPr>
              <w:pStyle w:val="Compact"/>
            </w:pPr>
            <w:r>
              <w:t xml:space="preserve">Lookup table</w:t>
            </w:r>
          </w:p>
        </w:tc>
        <w:tc>
          <w:tcPr>
            <w:tcW w:w="6767" w:type="dxa"/>
          </w:tcPr>
          <w:p>
            <w:pPr>
              <w:pStyle w:val="Compact"/>
            </w:pPr>
            <w:r>
              <w:t xml:space="preserve">A user-configurable, often color-coded reference table (categories/priorities/statuses/types/tags).</w:t>
            </w:r>
          </w:p>
        </w:tc>
      </w:tr>
      <w:tr>
        <w:trPr>
          <w:cantSplit w:val="1"/>
        </w:trPr>
        <w:tc>
          <w:tcPr>
            <w:tcW w:w="2593" w:type="dxa"/>
          </w:tcPr>
          <w:p>
            <w:pPr>
              <w:pStyle w:val="Compact"/>
            </w:pPr>
            <w:r>
              <w:t xml:space="preserve">Maintenance window</w:t>
            </w:r>
          </w:p>
        </w:tc>
        <w:tc>
          <w:tcPr>
            <w:tcW w:w="6767" w:type="dxa"/>
          </w:tcPr>
          <w:p>
            <w:pPr>
              <w:pStyle w:val="Compact"/>
            </w:pPr>
            <w:r>
              <w:t xml:space="preserve">A scheduled period of planned system unavailability.</w:t>
            </w:r>
          </w:p>
        </w:tc>
      </w:tr>
      <w:tr>
        <w:trPr>
          <w:cantSplit w:val="1"/>
        </w:trPr>
        <w:tc>
          <w:tcPr>
            <w:tcW w:w="2593" w:type="dxa"/>
          </w:tcPr>
          <w:p>
            <w:pPr>
              <w:pStyle w:val="Compact"/>
            </w:pPr>
            <w:r>
              <w:t xml:space="preserve">PC Unit</w:t>
            </w:r>
          </w:p>
        </w:tc>
        <w:tc>
          <w:tcPr>
            <w:tcW w:w="6767" w:type="dxa"/>
          </w:tcPr>
          <w:p>
            <w:pPr>
              <w:pStyle w:val="Compact"/>
            </w:pPr>
            <w:r>
              <w:t xml:space="preserve">A managed computer, modeled as a CI (separate from</w:t>
            </w:r>
            <w:r>
              <w:t xml:space="preserve"> </w:t>
            </w:r>
            <w:r>
              <w:rPr>
                <w:rStyle w:val="VerbatimChar"/>
              </w:rPr>
              <w:t xml:space="preserve">assets</w:t>
            </w:r>
            <w:r>
              <w:t xml:space="preserve">).</w:t>
            </w:r>
          </w:p>
        </w:tc>
      </w:tr>
      <w:tr>
        <w:trPr>
          <w:cantSplit w:val="1"/>
        </w:trPr>
        <w:tc>
          <w:tcPr>
            <w:tcW w:w="2593" w:type="dxa"/>
          </w:tcPr>
          <w:p>
            <w:pPr>
              <w:pStyle w:val="Compact"/>
            </w:pPr>
            <w:r>
              <w:t xml:space="preserve">Preventive maintenance</w:t>
            </w:r>
          </w:p>
        </w:tc>
        <w:tc>
          <w:tcPr>
            <w:tcW w:w="6767" w:type="dxa"/>
          </w:tcPr>
          <w:p>
            <w:pPr>
              <w:pStyle w:val="Compact"/>
            </w:pPr>
            <w:r>
              <w:t xml:space="preserve">Scheduled servicing with no originating ticket.</w:t>
            </w:r>
          </w:p>
        </w:tc>
      </w:tr>
      <w:tr>
        <w:trPr>
          <w:cantSplit w:val="1"/>
        </w:trPr>
        <w:tc>
          <w:tcPr>
            <w:tcW w:w="2593" w:type="dxa"/>
          </w:tcPr>
          <w:p>
            <w:pPr>
              <w:pStyle w:val="Compact"/>
            </w:pPr>
            <w:r>
              <w:t xml:space="preserve">RAG</w:t>
            </w:r>
          </w:p>
        </w:tc>
        <w:tc>
          <w:tcPr>
            <w:tcW w:w="6767" w:type="dxa"/>
          </w:tcPr>
          <w:p>
            <w:pPr>
              <w:pStyle w:val="Compact"/>
            </w:pPr>
            <w:r>
              <w:t xml:space="preserve">Retrieval-Augmented Generation: grounding AI answers in retrieved organizational data.</w:t>
            </w:r>
          </w:p>
        </w:tc>
      </w:tr>
      <w:tr>
        <w:trPr>
          <w:cantSplit w:val="1"/>
        </w:trPr>
        <w:tc>
          <w:tcPr>
            <w:tcW w:w="2593" w:type="dxa"/>
          </w:tcPr>
          <w:p>
            <w:pPr>
              <w:pStyle w:val="Compact"/>
            </w:pPr>
            <w:r>
              <w:t xml:space="preserve">Reporter</w:t>
            </w:r>
          </w:p>
        </w:tc>
        <w:tc>
          <w:tcPr>
            <w:tcW w:w="6767" w:type="dxa"/>
          </w:tcPr>
          <w:p>
            <w:pPr>
              <w:pStyle w:val="Compact"/>
            </w:pPr>
            <w:r>
              <w:t xml:space="preserve">Role-neutral originator of a ticket (</w:t>
            </w:r>
            <w:r>
              <w:rPr>
                <w:rStyle w:val="VerbatimChar"/>
              </w:rPr>
              <w:t xml:space="preserve">reporter_id</w:t>
            </w:r>
            <w:r>
              <w:t xml:space="preserve">).</w:t>
            </w:r>
          </w:p>
        </w:tc>
      </w:tr>
      <w:tr>
        <w:trPr>
          <w:cantSplit w:val="1"/>
        </w:trPr>
        <w:tc>
          <w:tcPr>
            <w:tcW w:w="2593" w:type="dxa"/>
          </w:tcPr>
          <w:p>
            <w:pPr>
              <w:pStyle w:val="Compact"/>
            </w:pPr>
            <w:r>
              <w:t xml:space="preserve">Room</w:t>
            </w:r>
          </w:p>
        </w:tc>
        <w:tc>
          <w:tcPr>
            <w:tcW w:w="6767" w:type="dxa"/>
          </w:tcPr>
          <w:p>
            <w:pPr>
              <w:pStyle w:val="Compact"/>
            </w:pPr>
            <w:r>
              <w:t xml:space="preserve">A typed location (laboratory/office/storage/server_room/…) within a floor.</w:t>
            </w:r>
          </w:p>
        </w:tc>
      </w:tr>
      <w:tr>
        <w:trPr>
          <w:cantSplit w:val="1"/>
        </w:trPr>
        <w:tc>
          <w:tcPr>
            <w:tcW w:w="2593" w:type="dxa"/>
          </w:tcPr>
          <w:p>
            <w:pPr>
              <w:pStyle w:val="Compact"/>
            </w:pPr>
            <w:r>
              <w:t xml:space="preserve">Layout</w:t>
            </w:r>
          </w:p>
        </w:tc>
        <w:tc>
          <w:tcPr>
            <w:tcW w:w="6767" w:type="dxa"/>
          </w:tcPr>
          <w:p>
            <w:pPr>
              <w:pStyle w:val="Compact"/>
            </w:pPr>
            <w:r>
              <w:t xml:space="preserve">A versioned floor-plan canvas for a room; one active layout per room.</w:t>
            </w:r>
          </w:p>
        </w:tc>
      </w:tr>
      <w:tr>
        <w:trPr>
          <w:cantSplit w:val="1"/>
        </w:trPr>
        <w:tc>
          <w:tcPr>
            <w:tcW w:w="2593" w:type="dxa"/>
          </w:tcPr>
          <w:p>
            <w:pPr>
              <w:pStyle w:val="Compact"/>
            </w:pPr>
            <w:r>
              <w:t xml:space="preserve">SLA</w:t>
            </w:r>
          </w:p>
        </w:tc>
        <w:tc>
          <w:tcPr>
            <w:tcW w:w="6767" w:type="dxa"/>
          </w:tcPr>
          <w:p>
            <w:pPr>
              <w:pStyle w:val="Compact"/>
            </w:pPr>
            <w:r>
              <w:t xml:space="preserve">Service Level Agreement — response/resolution time targets from priority.</w:t>
            </w:r>
          </w:p>
        </w:tc>
      </w:tr>
      <w:tr>
        <w:trPr>
          <w:cantSplit w:val="1"/>
        </w:trPr>
        <w:tc>
          <w:tcPr>
            <w:tcW w:w="2593" w:type="dxa"/>
          </w:tcPr>
          <w:p>
            <w:pPr>
              <w:pStyle w:val="Compact"/>
            </w:pPr>
            <w:r>
              <w:t xml:space="preserve">Soft delete</w:t>
            </w:r>
          </w:p>
        </w:tc>
        <w:tc>
          <w:tcPr>
            <w:tcW w:w="6767" w:type="dxa"/>
          </w:tcPr>
          <w:p>
            <w:pPr>
              <w:pStyle w:val="Compact"/>
            </w:pPr>
            <w:r>
              <w:t xml:space="preserve">Marking a record deleted (</w:t>
            </w:r>
            <w:r>
              <w:rPr>
                <w:rStyle w:val="VerbatimChar"/>
              </w:rPr>
              <w:t xml:space="preserve">deleted_at</w:t>
            </w:r>
            <w:r>
              <w:t xml:space="preserve">) without physical removal.</w:t>
            </w:r>
          </w:p>
        </w:tc>
      </w:tr>
      <w:tr>
        <w:trPr>
          <w:cantSplit w:val="1"/>
        </w:trPr>
        <w:tc>
          <w:tcPr>
            <w:tcW w:w="2593" w:type="dxa"/>
          </w:tcPr>
          <w:p>
            <w:pPr>
              <w:pStyle w:val="Compact"/>
            </w:pPr>
            <w:r>
              <w:t xml:space="preserve">Status (ticket)</w:t>
            </w:r>
          </w:p>
        </w:tc>
        <w:tc>
          <w:tcPr>
            <w:tcW w:w="6767" w:type="dxa"/>
          </w:tcPr>
          <w:p>
            <w:pPr>
              <w:pStyle w:val="Compact"/>
            </w:pPr>
            <w:r>
              <w:t xml:space="preserve">Configurable state with</w:t>
            </w:r>
            <w:r>
              <w:t xml:space="preserve"> </w:t>
            </w:r>
            <w:r>
              <w:rPr>
                <w:rStyle w:val="VerbatimChar"/>
              </w:rPr>
              <w:t xml:space="preserve">is_open</w:t>
            </w:r>
            <w:r>
              <w:t xml:space="preserve">/</w:t>
            </w:r>
            <w:r>
              <w:rPr>
                <w:rStyle w:val="VerbatimChar"/>
              </w:rPr>
              <w:t xml:space="preserve">is_terminal</w:t>
            </w:r>
            <w:r>
              <w:t xml:space="preserve"> </w:t>
            </w:r>
            <w:r>
              <w:t xml:space="preserve">semantics.</w:t>
            </w:r>
          </w:p>
        </w:tc>
      </w:tr>
      <w:tr>
        <w:trPr>
          <w:cantSplit w:val="1"/>
        </w:trPr>
        <w:tc>
          <w:tcPr>
            <w:tcW w:w="2593" w:type="dxa"/>
          </w:tcPr>
          <w:p>
            <w:pPr>
              <w:pStyle w:val="Compact"/>
            </w:pPr>
            <w:r>
              <w:t xml:space="preserve">tsvector / GIN</w:t>
            </w:r>
          </w:p>
        </w:tc>
        <w:tc>
          <w:tcPr>
            <w:tcW w:w="6767" w:type="dxa"/>
          </w:tcPr>
          <w:p>
            <w:pPr>
              <w:pStyle w:val="Compact"/>
            </w:pPr>
            <w:r>
              <w:t xml:space="preserve">PostgreSQL full-text search vector and its index type.</w:t>
            </w:r>
          </w:p>
        </w:tc>
      </w:tr>
      <w:tr>
        <w:trPr>
          <w:cantSplit w:val="1"/>
        </w:trPr>
        <w:tc>
          <w:tcPr>
            <w:tcW w:w="2593" w:type="dxa"/>
          </w:tcPr>
          <w:p>
            <w:pPr>
              <w:pStyle w:val="Compact"/>
            </w:pPr>
            <w:r>
              <w:t xml:space="preserve">HNSW</w:t>
            </w:r>
          </w:p>
        </w:tc>
        <w:tc>
          <w:tcPr>
            <w:tcW w:w="6767" w:type="dxa"/>
          </w:tcPr>
          <w:p>
            <w:pPr>
              <w:pStyle w:val="Compact"/>
            </w:pPr>
            <w:r>
              <w:t xml:space="preserve">Approximate-nearest-neighbor vector index used for embeddings.</w:t>
            </w:r>
          </w:p>
        </w:tc>
      </w:tr>
      <w:tr>
        <w:trPr>
          <w:cantSplit w:val="1"/>
        </w:trPr>
        <w:tc>
          <w:tcPr>
            <w:tcW w:w="2593" w:type="dxa"/>
          </w:tcPr>
          <w:p>
            <w:pPr>
              <w:pStyle w:val="Compact"/>
            </w:pPr>
            <w:r>
              <w:t xml:space="preserve">UUID (external)</w:t>
            </w:r>
          </w:p>
        </w:tc>
        <w:tc>
          <w:tcPr>
            <w:tcW w:w="6767" w:type="dxa"/>
          </w:tcPr>
          <w:p>
            <w:pPr>
              <w:pStyle w:val="Compact"/>
            </w:pPr>
            <w:r>
              <w:t xml:space="preserve">Opaque public identifier used in URLs/APIs to prevent IDOR.</w:t>
            </w:r>
          </w:p>
        </w:tc>
      </w:tr>
      <w:tr>
        <w:trPr>
          <w:cantSplit w:val="1"/>
        </w:trPr>
        <w:tc>
          <w:tcPr>
            <w:tcW w:w="2593" w:type="dxa"/>
          </w:tcPr>
          <w:p>
            <w:pPr>
              <w:pStyle w:val="Compact"/>
            </w:pPr>
            <w:r>
              <w:t xml:space="preserve">Vertical-agnostic</w:t>
            </w:r>
          </w:p>
        </w:tc>
        <w:tc>
          <w:tcPr>
            <w:tcW w:w="6767" w:type="dxa"/>
          </w:tcPr>
          <w:p>
            <w:pPr>
              <w:pStyle w:val="Compact"/>
            </w:pPr>
            <w:r>
              <w:t xml:space="preserve">Re-skinnable for any organization by changing branding tokens only.</w:t>
            </w:r>
          </w:p>
        </w:tc>
      </w:tr>
    </w:tbl>
    <w:p>
      <w:r>
        <w:pict>
          <v:rect style="width:0;height:1.5pt" o:hralign="center" o:hrstd="t" o:hr="t"/>
        </w:pict>
      </w:r>
    </w:p>
    <w:bookmarkEnd w:id="143"/>
    <w:bookmarkStart w:id="150" w:name="Xe1e3ab482274d9d73c8d54d0e3fe3a82f365996"/>
    <w:p>
      <w:pPr>
        <w:pStyle w:val="Heading2"/>
      </w:pPr>
      <w:r>
        <w:t xml:space="preserve">Appendix A — Internal Review &amp; Verification Log</w:t>
      </w:r>
    </w:p>
    <w:p>
      <w:pPr>
        <w:pStyle w:val="FirstParagraph"/>
      </w:pPr>
      <w:r>
        <w:t xml:space="preserve">This appendix records the review performed after drafting, per the requested process: cross-checking every requirement against the project, removing inconsistencies and duplicates, and identifying gaps.</w:t>
      </w:r>
    </w:p>
    <w:bookmarkStart w:id="144" w:name="a.1-sources-cross-checked"/>
    <w:p>
      <w:pPr>
        <w:pStyle w:val="Heading3"/>
      </w:pPr>
      <w:r>
        <w:t xml:space="preserve">A.1 Sources cross-checked</w:t>
      </w:r>
    </w:p>
    <w:p>
      <w:pPr>
        <w:pStyle w:val="FirstParagraph"/>
      </w:pPr>
      <w:r>
        <w:rPr>
          <w:rStyle w:val="VerbatimChar"/>
        </w:rPr>
        <w:t xml:space="preserve">PRODUCT.md</w:t>
      </w:r>
      <w:r>
        <w:t xml:space="preserve">;</w:t>
      </w:r>
      <w:r>
        <w:t xml:space="preserve"> </w:t>
      </w:r>
      <w:r>
        <w:rPr>
          <w:rStyle w:val="VerbatimChar"/>
        </w:rPr>
        <w:t xml:space="preserve">DESIGN.md</w:t>
      </w:r>
      <w:r>
        <w:t xml:space="preserve">;</w:t>
      </w:r>
      <w:r>
        <w:t xml:space="preserve"> </w:t>
      </w:r>
      <w:r>
        <w:rPr>
          <w:rStyle w:val="VerbatimChar"/>
        </w:rPr>
        <w:t xml:space="preserve">docs/database/database_architecture_report.md</w:t>
      </w:r>
      <w:r>
        <w:t xml:space="preserve">;</w:t>
      </w:r>
      <w:r>
        <w:t xml:space="preserve"> </w:t>
      </w:r>
      <w:r>
        <w:rPr>
          <w:rStyle w:val="VerbatimChar"/>
        </w:rPr>
        <w:t xml:space="preserve">docs/database/database_design_review.md</w:t>
      </w:r>
      <w:r>
        <w:t xml:space="preserve">;</w:t>
      </w:r>
      <w:r>
        <w:t xml:space="preserve"> </w:t>
      </w:r>
      <w:r>
        <w:rPr>
          <w:rStyle w:val="VerbatimChar"/>
        </w:rPr>
        <w:t xml:space="preserve">docs/database/database_design_v2.dbml</w:t>
      </w:r>
      <w:r>
        <w:t xml:space="preserve"> </w:t>
      </w:r>
      <w:r>
        <w:t xml:space="preserve">(all domain, pivot, and framework tables with FKs/CHECKs/indexes); implemented backend (</w:t>
      </w:r>
      <w:r>
        <w:rPr>
          <w:rStyle w:val="VerbatimChar"/>
        </w:rPr>
        <w:t xml:space="preserve">app/Models</w:t>
      </w:r>
      <w:r>
        <w:t xml:space="preserve"> </w:t>
      </w:r>
      <w:r>
        <w:t xml:space="preserve">×66,</w:t>
      </w:r>
      <w:r>
        <w:t xml:space="preserve"> </w:t>
      </w:r>
      <w:r>
        <w:rPr>
          <w:rStyle w:val="VerbatimChar"/>
        </w:rPr>
        <w:t xml:space="preserve">app/Enums</w:t>
      </w:r>
      <w:r>
        <w:t xml:space="preserve"> </w:t>
      </w:r>
      <w:r>
        <w:t xml:space="preserve">×34, migrations ×15, seeders ×9); domain seams (</w:t>
      </w:r>
      <w:r>
        <w:rPr>
          <w:rStyle w:val="VerbatimChar"/>
        </w:rPr>
        <w:t xml:space="preserve">app/Domains/*/README.md</w:t>
      </w:r>
      <w:r>
        <w:t xml:space="preserve">);</w:t>
      </w:r>
      <w:r>
        <w:t xml:space="preserve"> </w:t>
      </w:r>
      <w:r>
        <w:rPr>
          <w:rStyle w:val="VerbatimChar"/>
        </w:rPr>
        <w:t xml:space="preserve">docs/PROJECT_STRUCTURE.md</w:t>
      </w:r>
      <w:r>
        <w:t xml:space="preserve">,</w:t>
      </w:r>
      <w:r>
        <w:t xml:space="preserve"> </w:t>
      </w:r>
      <w:r>
        <w:rPr>
          <w:rStyle w:val="VerbatimChar"/>
        </w:rPr>
        <w:t xml:space="preserve">docs/ENVIRONMENT.md</w:t>
      </w:r>
      <w:r>
        <w:t xml:space="preserve">; project memory; git history (phases 0–7 + DB layer). The application/business-logic layer is confirmed</w:t>
      </w:r>
      <w:r>
        <w:t xml:space="preserve"> </w:t>
      </w:r>
      <w:r>
        <w:rPr>
          <w:b/>
          <w:bCs/>
        </w:rPr>
        <w:t xml:space="preserve">not yet implemented</w:t>
      </w:r>
      <w:r>
        <w:t xml:space="preserve"> </w:t>
      </w:r>
      <w:r>
        <w:t xml:space="preserve">— this SRS is forward-looking, not a description of existing behavior.</w:t>
      </w:r>
    </w:p>
    <w:bookmarkEnd w:id="144"/>
    <w:bookmarkStart w:id="145" w:name="X05530c9629e61f677246f08c325ae3cb8737825"/>
    <w:p>
      <w:pPr>
        <w:pStyle w:val="Heading3"/>
      </w:pPr>
      <w:r>
        <w:t xml:space="preserve">A.2 Requirements coverage vs. specified model</w:t>
      </w:r>
    </w:p>
    <w:p>
      <w:pPr>
        <w:pStyle w:val="FirstParagraph"/>
      </w:pPr>
      <w:r>
        <w:t xml:space="preserve">Every module in the data model and every capability in the product brief maps to at least one requirement; every requirement traces to a data entity and a business objective (</w:t>
      </w:r>
      <w:hyperlink w:anchor="Xecad52d8a039650ef7f0f14822df14285ca86a7">
        <w:r>
          <w:rPr>
            <w:rStyle w:val="Hyperlink"/>
          </w:rPr>
          <w:t xml:space="preserve">§30</w:t>
        </w:r>
      </w:hyperlink>
      <w:r>
        <w:t xml:space="preserve">). Requested SRS sections are all present. Requirement IDs are unique across the document.</w:t>
      </w:r>
    </w:p>
    <w:bookmarkEnd w:id="145"/>
    <w:bookmarkStart w:id="146" w:name="a.3-inconsistencies-found-and-resolved"/>
    <w:p>
      <w:pPr>
        <w:pStyle w:val="Heading3"/>
      </w:pPr>
      <w:r>
        <w:t xml:space="preserve">A.3 Inconsistencies found and resolved</w:t>
      </w:r>
    </w:p>
    <w:p>
      <w:pPr>
        <w:pStyle w:val="Compact"/>
        <w:numPr>
          <w:ilvl w:val="0"/>
          <w:numId w:val="1021"/>
        </w:numPr>
        <w:keepNext/>
        <w:keepLines w:val="1"/>
      </w:pPr>
      <w:r>
        <w:rPr>
          <w:b/>
          <w:bCs/>
        </w:rPr>
        <w:t xml:space="preserve">QR</w:t>
      </w:r>
      <w:r>
        <w:rPr>
          <w:b/>
          <w:bCs/>
        </w:rPr>
        <w:t xml:space="preserve"> </w:t>
      </w:r>
      <w:r>
        <w:rPr>
          <w:rStyle w:val="VerbatimChar"/>
          <w:b/>
          <w:bCs/>
        </w:rPr>
        <w:t xml:space="preserve">scan_result: expired</w:t>
      </w:r>
      <w:r>
        <w:rPr>
          <w:b/>
          <w:bCs/>
        </w:rPr>
        <w:t xml:space="preserve"> </w:t>
      </w:r>
      <w:r>
        <w:rPr>
          <w:b/>
          <w:bCs/>
        </w:rPr>
        <w:t xml:space="preserve">vs. no expiry field.</w:t>
      </w:r>
      <w:r>
        <w:t xml:space="preserve"> </w:t>
      </w:r>
      <w:r>
        <w:t xml:space="preserve">Resolved by defining</w:t>
      </w:r>
      <w:r>
        <w:t xml:space="preserve"> </w:t>
      </w:r>
      <w:r>
        <w:rPr>
          <w:rStyle w:val="VerbatimChar"/>
        </w:rPr>
        <w:t xml:space="preserve">expired</w:t>
      </w:r>
      <w:r>
        <w:t xml:space="preserve"> </w:t>
      </w:r>
      <w:r>
        <w:t xml:space="preserve">behaviorally against QR/target status (FR-QR-006); time-based expiry flagged as [OI-04].</w:t>
      </w:r>
    </w:p>
    <w:p>
      <w:pPr>
        <w:pStyle w:val="Compact"/>
        <w:numPr>
          <w:ilvl w:val="0"/>
          <w:numId w:val="1021"/>
        </w:numPr>
        <w:keepNext/>
        <w:keepLines w:val="1"/>
      </w:pPr>
      <w:r>
        <w:rPr>
          <w:b/>
          <w:bCs/>
        </w:rPr>
        <w:t xml:space="preserve">Saved/scheduled reports</w:t>
      </w:r>
      <w:r>
        <w:t xml:space="preserve"> </w:t>
      </w:r>
      <w:r>
        <w:t xml:space="preserve">implied by module naming but</w:t>
      </w:r>
      <w:r>
        <w:t xml:space="preserve"> </w:t>
      </w:r>
      <w:r>
        <w:rPr>
          <w:b/>
          <w:bCs/>
        </w:rPr>
        <w:t xml:space="preserve">no</w:t>
      </w:r>
      <w:r>
        <w:rPr>
          <w:b/>
          <w:bCs/>
        </w:rPr>
        <w:t xml:space="preserve"> </w:t>
      </w:r>
      <w:r>
        <w:rPr>
          <w:rStyle w:val="VerbatimChar"/>
          <w:b/>
          <w:bCs/>
        </w:rPr>
        <w:t xml:space="preserve">report_definitions</w:t>
      </w:r>
      <w:r>
        <w:rPr>
          <w:b/>
          <w:bCs/>
        </w:rPr>
        <w:t xml:space="preserve">/</w:t>
      </w:r>
      <w:r>
        <w:rPr>
          <w:rStyle w:val="VerbatimChar"/>
          <w:b/>
          <w:bCs/>
        </w:rPr>
        <w:t xml:space="preserve">scheduled_reports</w:t>
      </w:r>
      <w:r>
        <w:rPr>
          <w:b/>
          <w:bCs/>
        </w:rPr>
        <w:t xml:space="preserve"> </w:t>
      </w:r>
      <w:r>
        <w:rPr>
          <w:b/>
          <w:bCs/>
        </w:rPr>
        <w:t xml:space="preserve">tables</w:t>
      </w:r>
      <w:r>
        <w:t xml:space="preserve"> </w:t>
      </w:r>
      <w:r>
        <w:t xml:space="preserve">exist. Resolved: P2 reporting is on-demand + export; scheduled/saved reports marked Future (FR-RPT-006/007).</w:t>
      </w:r>
    </w:p>
    <w:p>
      <w:pPr>
        <w:pStyle w:val="Compact"/>
        <w:numPr>
          <w:ilvl w:val="0"/>
          <w:numId w:val="1021"/>
        </w:numPr>
        <w:keepNext/>
        <w:keepLines w:val="1"/>
      </w:pPr>
      <w:r>
        <w:rPr>
          <w:b/>
          <w:bCs/>
        </w:rPr>
        <w:t xml:space="preserve">Branding color drift:</w:t>
      </w:r>
      <w:r>
        <w:t xml:space="preserve"> </w:t>
      </w:r>
      <w:r>
        <w:rPr>
          <w:rStyle w:val="VerbatimChar"/>
        </w:rPr>
        <w:t xml:space="preserve">DESIGN.md</w:t>
      </w:r>
      <w:r>
        <w:t xml:space="preserve"> </w:t>
      </w:r>
      <w:r>
        <w:t xml:space="preserve">Signal Blue (</w:t>
      </w:r>
      <w:r>
        <w:rPr>
          <w:rStyle w:val="VerbatimChar"/>
        </w:rPr>
        <w:t xml:space="preserve">oklch(0.545 0.170 258)</w:t>
      </w:r>
      <w:r>
        <w:t xml:space="preserve">) vs. seeded</w:t>
      </w:r>
      <w:r>
        <w:t xml:space="preserve"> </w:t>
      </w:r>
      <w:r>
        <w:rPr>
          <w:rStyle w:val="VerbatimChar"/>
        </w:rPr>
        <w:t xml:space="preserve">theme.primary_color = #2563eb</w:t>
      </w:r>
      <w:r>
        <w:t xml:space="preserve">. Resolved: primary color is a runtime branding setting (FR-CFG-005);</w:t>
      </w:r>
      <w:r>
        <w:t xml:space="preserve"> </w:t>
      </w:r>
      <w:r>
        <w:rPr>
          <w:rStyle w:val="VerbatimChar"/>
        </w:rPr>
        <w:t xml:space="preserve">DESIGN.md</w:t>
      </w:r>
      <w:r>
        <w:t xml:space="preserve"> </w:t>
      </w:r>
      <w:r>
        <w:t xml:space="preserve">is the canonical default; the seed is an approximate hex placeholder. No conflict.</w:t>
      </w:r>
    </w:p>
    <w:p>
      <w:pPr>
        <w:pStyle w:val="Compact"/>
        <w:numPr>
          <w:ilvl w:val="0"/>
          <w:numId w:val="1021"/>
        </w:numPr>
        <w:keepNext/>
        <w:keepLines w:val="1"/>
      </w:pPr>
      <w:r>
        <w:rPr>
          <w:b/>
          <w:bCs/>
        </w:rPr>
        <w:t xml:space="preserve">AI feature defaults:</w:t>
      </w:r>
      <w:r>
        <w:t xml:space="preserve"> </w:t>
      </w:r>
      <w:r>
        <w:t xml:space="preserve">schema/seed ship predictions/learning/auto-articles</w:t>
      </w:r>
      <w:r>
        <w:t xml:space="preserve"> </w:t>
      </w:r>
      <w:r>
        <w:rPr>
          <w:b/>
          <w:bCs/>
        </w:rPr>
        <w:t xml:space="preserve">off</w:t>
      </w:r>
      <w:r>
        <w:t xml:space="preserve">; represented as M-opt (support mandatory, enabled by client) to avoid implying they run by default.</w:t>
      </w:r>
    </w:p>
    <w:p>
      <w:pPr>
        <w:pStyle w:val="Compact"/>
        <w:numPr>
          <w:ilvl w:val="0"/>
          <w:numId w:val="1021"/>
        </w:numPr>
        <w:keepNext/>
        <w:keepLines w:val="1"/>
      </w:pPr>
      <w:r>
        <w:rPr>
          <w:b/>
          <w:bCs/>
        </w:rPr>
        <w:t xml:space="preserve">Reporter identity:</w:t>
      </w:r>
      <w:r>
        <w:t xml:space="preserve"> </w:t>
      </w:r>
      <w:r>
        <w:rPr>
          <w:rStyle w:val="VerbatimChar"/>
        </w:rPr>
        <w:t xml:space="preserve">reporter_id NOT NULL</w:t>
      </w:r>
      <w:r>
        <w:t xml:space="preserve"> </w:t>
      </w:r>
      <w:r>
        <w:t xml:space="preserve">implies no anonymous submission; captured as BR-03 and ASM-02, with self-registration flagged [OI-02].</w:t>
      </w:r>
    </w:p>
    <w:p>
      <w:pPr>
        <w:pStyle w:val="Compact"/>
        <w:numPr>
          <w:ilvl w:val="0"/>
          <w:numId w:val="1021"/>
        </w:numPr>
        <w:keepLines w:val="1"/>
      </w:pPr>
      <w:r>
        <w:rPr>
          <w:rStyle w:val="VerbatimChar"/>
          <w:b/>
          <w:bCs/>
        </w:rPr>
        <w:t xml:space="preserve">maintenance_records</w:t>
      </w:r>
      <w:r>
        <w:rPr>
          <w:b/>
          <w:bCs/>
        </w:rPr>
        <w:t xml:space="preserve"> </w:t>
      </w:r>
      <w:r>
        <w:rPr>
          <w:b/>
          <w:bCs/>
        </w:rPr>
        <w:t xml:space="preserve">target rule</w:t>
      </w:r>
      <w:r>
        <w:t xml:space="preserve"> </w:t>
      </w:r>
      <w:r>
        <w:t xml:space="preserve">allows PC and/or asset (</w:t>
      </w:r>
      <w:r>
        <w:rPr>
          <w:rStyle w:val="VerbatimChar"/>
        </w:rPr>
        <w:t xml:space="preserve">num_nonnulls ≥ 1</w:t>
      </w:r>
      <w:r>
        <w:t xml:space="preserve">) unlike QR’s exactly-one; documented as intentional (FR-MNT-001).</w:t>
      </w:r>
    </w:p>
    <w:bookmarkEnd w:id="146"/>
    <w:bookmarkStart w:id="147" w:name="Xd1b55d0457eb58df7951e20069457d9ab3e2de0"/>
    <w:p>
      <w:pPr>
        <w:pStyle w:val="Heading3"/>
      </w:pPr>
      <w:r>
        <w:t xml:space="preserve">A.4 Gaps identified and added (objective improvements, no business-model change)</w:t>
      </w:r>
    </w:p>
    <w:p>
      <w:pPr>
        <w:pStyle w:val="FirstParagraph"/>
      </w:pPr>
      <w:r>
        <w:t xml:space="preserve">Added concrete, testable requirements that the sources implied but did not specify: password policy and account-lockout thresholds (FR-AUTH-003/006); file-upload MIME/size/AV controls (FR-TKT-008, NFR-SEC-007/008); SLA breach detection &amp; notification (FR-TKT-017); low-stock alerts (FR-AST-010); notification trigger catalog (FR-NOT-003); AI data-governance/safety (FR-AI-030..034); graceful AI degradation (FR-AI-020..022); quantified performance/scalability/availability targets (§13–§15); accessibility criteria mapped to WCAG 2.2 (§16); backup RPO/RTO and restore drill (NFR-AVL-003/004); log/PII retention (NFR-SEC-011/015); observability (NFR-OBS). Items that would change the business model were</w:t>
      </w:r>
      <w:r>
        <w:t xml:space="preserve"> </w:t>
      </w:r>
      <w:r>
        <w:rPr>
          <w:b/>
          <w:bCs/>
        </w:rPr>
        <w:t xml:space="preserve">not</w:t>
      </w:r>
      <w:r>
        <w:t xml:space="preserve"> </w:t>
      </w:r>
      <w:r>
        <w:t xml:space="preserve">applied — they are in</w:t>
      </w:r>
      <w:r>
        <w:t xml:space="preserve"> </w:t>
      </w:r>
      <w:hyperlink w:anchor="X326556d3a3100a54cf7fc2d32b2a9b937fcaac1">
        <w:r>
          <w:rPr>
            <w:rStyle w:val="Hyperlink"/>
          </w:rPr>
          <w:t xml:space="preserve">§33</w:t>
        </w:r>
      </w:hyperlink>
      <w:r>
        <w:t xml:space="preserve">.</w:t>
      </w:r>
    </w:p>
    <w:bookmarkEnd w:id="147"/>
    <w:bookmarkStart w:id="148" w:name="a.5-duplication-check"/>
    <w:p>
      <w:pPr>
        <w:pStyle w:val="Heading3"/>
      </w:pPr>
      <w:r>
        <w:t xml:space="preserve">A.5 Duplication check</w:t>
      </w:r>
    </w:p>
    <w:p>
      <w:pPr>
        <w:pStyle w:val="FirstParagraph"/>
      </w:pPr>
      <w:r>
        <w:t xml:space="preserve">Cross-cutting concerns (security, accessibility, performance) are stated once in their dedicated sections and</w:t>
      </w:r>
      <w:r>
        <w:t xml:space="preserve"> </w:t>
      </w:r>
      <w:r>
        <w:rPr>
          <w:b/>
          <w:bCs/>
        </w:rPr>
        <w:t xml:space="preserve">referenced</w:t>
      </w:r>
      <w:r>
        <w:t xml:space="preserve"> </w:t>
      </w:r>
      <w:r>
        <w:t xml:space="preserve">(not restated) from functional requirements. Data-model facts live in the DBML and are stated as</w:t>
      </w:r>
      <w:r>
        <w:t xml:space="preserve"> </w:t>
      </w:r>
      <w:r>
        <w:rPr>
          <w:i/>
          <w:iCs/>
        </w:rPr>
        <w:t xml:space="preserve">requirements</w:t>
      </w:r>
      <w:r>
        <w:t xml:space="preserve"> </w:t>
      </w:r>
      <w:r>
        <w:t xml:space="preserve">(not re-listed) in</w:t>
      </w:r>
      <w:r>
        <w:t xml:space="preserve"> </w:t>
      </w:r>
      <w:hyperlink w:anchor="Xba7d0b405163a2401a331025e607343144196de">
        <w:r>
          <w:rPr>
            <w:rStyle w:val="Hyperlink"/>
          </w:rPr>
          <w:t xml:space="preserve">§29</w:t>
        </w:r>
      </w:hyperlink>
      <w:r>
        <w:t xml:space="preserve">. No requirement is duplicated under two IDs.</w:t>
      </w:r>
    </w:p>
    <w:bookmarkEnd w:id="148"/>
    <w:bookmarkStart w:id="149" w:name="a.6-residual-items-for-the-client"/>
    <w:p>
      <w:pPr>
        <w:pStyle w:val="Heading3"/>
      </w:pPr>
      <w:r>
        <w:t xml:space="preserve">A.6 Residual items for the client</w:t>
      </w:r>
    </w:p>
    <w:p>
      <w:pPr>
        <w:pStyle w:val="FirstParagraph"/>
      </w:pPr>
      <w:r>
        <w:t xml:space="preserve">The seven decisions in</w:t>
      </w:r>
      <w:r>
        <w:t xml:space="preserve"> </w:t>
      </w:r>
      <w:hyperlink w:anchor="X326556d3a3100a54cf7fc2d32b2a9b937fcaac1">
        <w:r>
          <w:rPr>
            <w:rStyle w:val="Hyperlink"/>
          </w:rPr>
          <w:t xml:space="preserve">§33</w:t>
        </w:r>
      </w:hyperlink>
      <w:r>
        <w:t xml:space="preserve"> </w:t>
      </w:r>
      <w:r>
        <w:t xml:space="preserve">and the indicative-target confirmations (OI-07) are the only items blocking a final, buildable baseline. No further contradictions were found.</w:t>
      </w:r>
    </w:p>
    <w:p>
      <w:r>
        <w:pict>
          <v:rect style="width:0;height:1.5pt" o:hralign="center" o:hrstd="t" o:hr="t"/>
        </w:pict>
      </w:r>
    </w:p>
    <w:p>
      <w:pPr>
        <w:pStyle w:val="FirstParagraph"/>
      </w:pPr>
      <w:r>
        <w:rPr>
          <w:i/>
          <w:iCs/>
        </w:rPr>
        <w:t xml:space="preserve">End of Software Requirements Specification — Version 1.0 baseline. Status: Waiting for Client Approval.</w:t>
      </w:r>
    </w:p>
    <w:bookmarkEnd w:id="149"/>
    <w:bookmarkEnd w:id="150"/>
    <w:bookmarkEnd w:id="151"/>
    <w:sectPr>
      <w:footerReference r:id="rId9" w:type="default"/>
      <w:footerReference r:id="rId10" w:type="first"/>
      <w:headerReference r:id="rId11" w:type="default"/>
      <w:headerReference r:id="rId12" w:type="first"/>
      <w:footnotePr>
        <w:numRestart w:val="eachSect"/>
      </w:footnotePr>
      <w:pgSz w:h="15840" w:w="12240"/>
      <w:pgMar w:bottom="1440" w:footer="720" w:header="720"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44546A"/>
        <w:sz w:val="18"/>
      </w:rPr>
      <w:t xml:space="preserve">Page </w:t>
    </w:r>
    <w:r>
      <w:fldChar w:fldCharType="begin"/>
      <w:instrText xml:space="preserve"> PAGE </w:instrText>
      <w:fldChar w:fldCharType="separate"/>
      <w:fldChar w:fldCharType="end"/>
    </w:r>
    <w:r>
      <w:rPr>
        <w:rFonts w:ascii="Calibri" w:hAnsi="Calibri"/>
        <w:color w:val="44546A"/>
        <w:sz w:val="18"/>
      </w:rPr>
      <w:t xml:space="preserve"> of </w:t>
    </w:r>
    <w: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44546A"/>
        <w:sz w:val="18"/>
      </w:rPr>
      <w:t xml:space="preserve">Page </w:t>
    </w:r>
    <w:r>
      <w:fldChar w:fldCharType="begin"/>
      <w:instrText xml:space="preserve"> PAGE </w:instrText>
      <w:fldChar w:fldCharType="separate"/>
      <w:fldChar w:fldCharType="end"/>
    </w:r>
    <w:r>
      <w:rPr>
        <w:rFonts w:ascii="Calibri" w:hAnsi="Calibri"/>
        <w:color w:val="44546A"/>
        <w:sz w:val="18"/>
      </w:rPr>
      <w:t xml:space="preserve"> of </w:t>
    </w:r>
    <w: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4546A"/>
        <w:sz w:val="17"/>
      </w:rPr>
      <w:t>Software Requirements Specification (SRS)  ·  Version 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widowControl w:val="1"/>
      </w:pPr>
    </w:pPrDefault>
  </w:docDefaults>
  <w:latentStyles w:count="276" w:defLockedState="0" w:defQFormat="0" w:defSemiHidden="0" w:defUIPriority="0" w:defUnhideWhenUsed="0"/>
  <w:style w:default="1" w:styleId="Normal" w:type="paragraph">
    <w:name w:val="Normal"/>
    <w:qFormat/>
    <w:pPr>
      <w:spacing w:after="160" w:line="276" w:lineRule="auto"/>
      <w:jc w:val="both"/>
      <w:widowControl w:val="1"/>
    </w:pPr>
    <w:rPr>
      <w:rFonts w:ascii="Cambria" w:cs="Cambria" w:eastAsia="Cambria" w:hAnsi="Cambria"/>
      <w:color w:val="202124"/>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line="240" w:lineRule="auto"/>
      <w:contextualSpacing/>
      <w:jc w:val="center"/>
      <w:widowControl w:val="1"/>
    </w:pPr>
    <w:rPr>
      <w:rFonts w:ascii="Calibri Light" w:asciiTheme="majorHAnsi" w:cs="Calibri Light" w:cstheme="majorBidi" w:eastAsia="Calibri Light" w:eastAsiaTheme="majorEastAsia" w:hAnsi="Calibri Light" w:hAnsiTheme="majorHAnsi"/>
      <w:b/>
      <w:color w:val="1F3864"/>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360"/>
      <w:jc w:val="center"/>
      <w:widowControl w:val="1"/>
    </w:pPr>
    <w:rPr>
      <w:rFonts w:ascii="Calibri Light" w:cs="Calibri Light" w:cstheme="majorBidi" w:eastAsia="Calibri Light" w:eastAsiaTheme="majorEastAsia" w:hAnsi="Calibri Light"/>
      <w:i/>
      <w:color w:val="44546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0"/>
      <w:outlineLvl w:val="0"/>
      <w:widowControl w:val="1"/>
      <w:pageBreakBefore w:val="1"/>
      <w:keepLines w:val="1"/>
    </w:pPr>
    <w:rPr>
      <w:rFonts w:ascii="Calibri Light" w:asciiTheme="majorHAnsi" w:cs="Calibri Light" w:cstheme="majorBidi" w:eastAsia="Calibri Light" w:eastAsiaTheme="majorEastAsia" w:hAnsi="Calibri Light" w:hAnsiTheme="majorHAnsi"/>
      <w:b/>
      <w:color w:val="1F3864"/>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widowControl w:val="1"/>
      <w:keepLines w:val="1"/>
    </w:pPr>
    <w:rPr>
      <w:rFonts w:ascii="Calibri Light" w:asciiTheme="majorHAnsi" w:cs="Calibri Light" w:cstheme="majorBidi" w:eastAsia="Calibri Light" w:eastAsiaTheme="majorEastAsia" w:hAnsi="Calibri Light" w:hAnsiTheme="majorHAnsi"/>
      <w:b/>
      <w:color w:val="2E5496"/>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240"/>
      <w:outlineLvl w:val="2"/>
      <w:widowControl w:val="1"/>
      <w:keepLines w:val="1"/>
    </w:pPr>
    <w:rPr>
      <w:rFonts w:ascii="Calibri Light" w:cs="Calibri Light" w:cstheme="majorBidi" w:eastAsia="Calibri Light" w:eastAsiaTheme="majorEastAsia" w:hAnsi="Calibri Light"/>
      <w:b/>
      <w:color w:val="2E5496"/>
      <w:sz w:val="25"/>
      <w:szCs w:val="28"/>
    </w:rPr>
  </w:style>
  <w:style w:styleId="Heading4" w:type="paragraph">
    <w:name w:val="heading 4"/>
    <w:basedOn w:val="Normal"/>
    <w:next w:val="BodyText"/>
    <w:link w:val="Heading4Char"/>
    <w:uiPriority w:val="9"/>
    <w:semiHidden/>
    <w:unhideWhenUsed/>
    <w:qFormat/>
    <w:rsid w:val="00A10FD9"/>
    <w:pPr>
      <w:keepNext/>
      <w:keepLines/>
      <w:spacing w:after="80" w:before="200"/>
      <w:outlineLvl w:val="3"/>
      <w:widowControl w:val="1"/>
      <w:keepLines w:val="1"/>
    </w:pPr>
    <w:rPr>
      <w:rFonts w:ascii="Calibri Light" w:cs="Calibri Light" w:cstheme="majorBidi" w:eastAsia="Calibri Light" w:eastAsiaTheme="majorEastAsia" w:hAnsi="Calibri Light"/>
      <w:b/>
      <w:i/>
      <w:iCs/>
      <w:color w:val="44546A"/>
      <w:sz w:val="22"/>
    </w:rPr>
  </w:style>
  <w:style w:styleId="Heading5" w:type="paragraph">
    <w:name w:val="heading 5"/>
    <w:basedOn w:val="Normal"/>
    <w:next w:val="BodyText"/>
    <w:link w:val="Heading5Char"/>
    <w:uiPriority w:val="9"/>
    <w:semiHidden/>
    <w:unhideWhenUsed/>
    <w:qFormat/>
    <w:rsid w:val="00A10FD9"/>
    <w:pPr>
      <w:keepNext/>
      <w:keepLines/>
      <w:spacing w:after="60" w:before="160"/>
      <w:outlineLvl w:val="4"/>
      <w:widowControl w:val="1"/>
      <w:keepLines w:val="1"/>
    </w:pPr>
    <w:rPr>
      <w:rFonts w:ascii="Calibri Light" w:cs="Calibri Light" w:cstheme="majorBidi" w:eastAsia="Calibri Light" w:eastAsiaTheme="majorEastAsia" w:hAnsi="Calibri Light"/>
      <w:b/>
      <w:color w:val="44546A"/>
      <w:sz w:val="21"/>
    </w:rPr>
  </w:style>
  <w:style w:styleId="Heading6" w:type="paragraph">
    <w:name w:val="heading 6"/>
    <w:basedOn w:val="Normal"/>
    <w:next w:val="BodyText"/>
    <w:link w:val="Heading6Char"/>
    <w:uiPriority w:val="9"/>
    <w:semiHidden/>
    <w:unhideWhenUsed/>
    <w:qFormat/>
    <w:rsid w:val="00A10FD9"/>
    <w:pPr>
      <w:keepNext/>
      <w:keepLines/>
      <w:spacing w:after="60" w:before="160"/>
      <w:outlineLvl w:val="5"/>
      <w:widowControl w:val="1"/>
      <w:keepLines w:val="1"/>
    </w:pPr>
    <w:rPr>
      <w:rFonts w:ascii="Calibri Light" w:cs="Calibri Light" w:cstheme="majorBidi" w:eastAsia="Calibri Light" w:eastAsiaTheme="majorEastAsia" w:hAnsi="Calibri Light"/>
      <w:b/>
      <w:i/>
      <w:iCs/>
      <w:color w:val="44546A"/>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200" w:before="120" w:line="276" w:lineRule="auto"/>
      <w:ind w:firstLine="0" w:left="480" w:right="480"/>
      <w:widowControl w:val="1"/>
    </w:pPr>
    <w:rPr>
      <w:rFonts w:ascii="Cambria" w:cs="Cambria" w:eastAsia="Cambria" w:hAnsi="Cambria"/>
      <w:color w:val="44546A"/>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hAnsi="Calibri"/>
      <w:sz w:val="19"/>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72"/>
        <w:bottom w:type="dxa" w:w="72"/>
        <w:left w:type="dxa" w:w="108"/>
        <w:right w:type="dxa" w:w="108"/>
      </w:tblCellMar>
    </w:tblPr>
    <w:tblStylePr w:type="firstRow">
      <w:pPr>
        <w:keepNext w:val="1"/>
      </w:pPr>
      <w:rPr>
        <w:b/>
        <w:color w:val="FFFFFF"/>
      </w:rPr>
      <w:tcPr>
        <w:shd w:color="auto" w:fill="1F3864" w:val="clear"/>
      </w:tcPr>
    </w:tblStylePr>
    <w:tblStylePr w:type="band1Horz">
      <w:tcPr>
        <w:shd w:color="auto" w:fill="F2F5FA"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80" w:line="240" w:lineRule="auto"/>
      <w:jc w:val="center"/>
      <w:widowControl w:val="1"/>
    </w:pPr>
    <w:rPr>
      <w:rFonts w:ascii="Calibri" w:cs="Calibri" w:eastAsia="Calibri" w:hAnsi="Calibri"/>
      <w:b w:val="0"/>
      <w:i/>
      <w:color w:val="44546A"/>
      <w:sz w:val="19"/>
    </w:rPr>
  </w:style>
  <w:style w:customStyle="1" w:styleId="TableCaption" w:type="paragraph">
    <w:name w:val="Table Caption"/>
    <w:basedOn w:val="Caption"/>
    <w:pPr>
      <w:keepNext/>
      <w:spacing w:after="60" w:before="200" w:line="240" w:lineRule="auto"/>
      <w:jc w:val="center"/>
      <w:widowControl w:val="1"/>
      <w:widowControl w:val="1"/>
      <w:keepLines w:val="1"/>
    </w:pPr>
    <w:rPr>
      <w:rFonts w:ascii="Calibri" w:cs="Calibri" w:eastAsia="Calibri" w:hAnsi="Calibri"/>
      <w:b w:val="0"/>
      <w:i/>
      <w:color w:val="44546A"/>
      <w:sz w:val="19"/>
    </w:rPr>
  </w:style>
  <w:style w:customStyle="1" w:styleId="ImageCaption" w:type="paragraph">
    <w:name w:val="Image Caption"/>
    <w:basedOn w:val="Caption"/>
    <w:pPr>
      <w:spacing w:after="240" w:before="80" w:line="240" w:lineRule="auto"/>
      <w:jc w:val="center"/>
      <w:widowControl w:val="1"/>
    </w:pPr>
    <w:rPr>
      <w:rFonts w:ascii="Calibri" w:cs="Calibri" w:eastAsia="Calibri" w:hAnsi="Calibri"/>
      <w:b w:val="0"/>
      <w:i/>
      <w:color w:val="44546A"/>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color w:val="24292F"/>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spacing w:after="200" w:before="240" w:line="259" w:lineRule="auto"/>
      <w:outlineLvl w:val="9"/>
      <w:widowControl w:val="1"/>
      <w:pageBreakBefore w:val="1"/>
      <w:keepLines w:val="1"/>
    </w:pPr>
    <w:rPr>
      <w:rFonts w:ascii="Calibri Light" w:asciiTheme="majorHAnsi" w:cs="Calibri Light" w:cstheme="majorBidi" w:eastAsia="Calibri Light" w:eastAsiaTheme="majorEastAsia" w:hAnsi="Calibri Light" w:hAnsiTheme="majorHAnsi"/>
      <w:b/>
      <w:bCs w:val="0"/>
      <w:color w:val="1F3864"/>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16" Type="http://schemas.openxmlformats.org/officeDocument/2006/relationships/image" Target="media/rId116.png"/><Relationship Id="rId119" Type="http://schemas.openxmlformats.org/officeDocument/2006/relationships/image" Target="media/rId119.png"/><Relationship Id="rId110" Type="http://schemas.openxmlformats.org/officeDocument/2006/relationships/image" Target="media/rId110.png"/><Relationship Id="rId113" Type="http://schemas.openxmlformats.org/officeDocument/2006/relationships/image" Target="media/rId113.png"/><Relationship Id="rId43" Type="http://schemas.openxmlformats.org/officeDocument/2006/relationships/image" Target="media/rId43.png"/><Relationship Id="rId105" Type="http://schemas.openxmlformats.org/officeDocument/2006/relationships/image" Target="media/rId1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dc:title>
  <dc:creator>Engineering (Beemo)</dc:creator>
  <cp:keywords>SccIT; ITSM; ITAM; SRS; SDD; SPMP; Version 1.0</cp:keywords>
  <dcterms:created xsi:type="dcterms:W3CDTF">2026-10-19T06:49:41Z</dcterms:created>
  <dcterms:modified xsi:type="dcterms:W3CDTF">2026-10-19T06:49:41Z</dcterms:modified>
  <dc:subject>AI-Powered School IT Asset &amp; Service Management System (SccIT)</dc:subject>
  <cp:category>Software Engineering Documentation</cp:category>
  <dc:description>Version 1.0 baseline — Waiting for Client Approval</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 — Confidential</vt:lpwstr>
  </property>
  <property fmtid="{D5CDD505-2E9C-101B-9397-08002B2CF9AE}" pid="3" name="date">
    <vt:lpwstr>2026-07-17</vt:lpwstr>
  </property>
  <property fmtid="{D5CDD505-2E9C-101B-9397-08002B2CF9AE}" pid="4" name="doc_id">
    <vt:lpwstr>SCCIT-SRS</vt:lpwstr>
  </property>
  <property fmtid="{D5CDD505-2E9C-101B-9397-08002B2CF9AE}" pid="5" name="owner">
    <vt:lpwstr>Client / Product Owner (project owner · system owner · primary decision-maker)</vt:lpwstr>
  </property>
  <property fmtid="{D5CDD505-2E9C-101B-9397-08002B2CF9AE}" pid="6" name="standard">
    <vt:lpwstr>Aligned with ISO/IEC/IEEE 29148:2018 (Requirements Engineering)</vt:lpwstr>
  </property>
  <property fmtid="{D5CDD505-2E9C-101B-9397-08002B2CF9AE}" pid="7" name="status">
    <vt:lpwstr>Waiting for Client Approval</vt:lpwstr>
  </property>
  <property fmtid="{D5CDD505-2E9C-101B-9397-08002B2CF9AE}" pid="8" name="system">
    <vt:lpwstr>AI-Powered IT Asset &amp; Service Management System (SccIT)</vt:lpwstr>
  </property>
  <property fmtid="{D5CDD505-2E9C-101B-9397-08002B2CF9AE}" pid="9" name="version">
    <vt:lpwstr>1</vt:lpwstr>
  </property>
</Properties>
</file>