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w:t>
      </w:r>
    </w:p>
    <w:p>
      <w:pPr>
        <w:pStyle w:val="Subtitle"/>
      </w:pPr>
      <w:r>
        <w:t xml:space="preserve">SccIT — ITSM/ITAM Platform (v1.2)</w:t>
      </w:r>
    </w:p>
    <w:p>
      <w:pPr>
        <w:pStyle w:val="Author"/>
      </w:pPr>
      <w:r>
        <w:t xml:space="preserve">Engineering (Beemo)</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5"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11"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SCCIT-SRS</w:t>
            </w:r>
          </w:p>
        </w:tc>
      </w:tr>
      <w:tr>
        <w:tc>
          <w:tcPr/>
          <w:p>
            <w:pPr>
              <w:pStyle w:val="Compact"/>
            </w:pPr>
            <w:r>
              <w:t xml:space="preserve">Version</w:t>
            </w:r>
          </w:p>
        </w:tc>
        <w:tc>
          <w:tcPr/>
          <w:p>
            <w:pPr>
              <w:pStyle w:val="Compact"/>
            </w:pPr>
            <w:r>
              <w:t xml:space="preserve">1.1 (Approved)</w:t>
            </w:r>
          </w:p>
        </w:tc>
      </w:tr>
      <w:tr>
        <w:tc>
          <w:tcPr/>
          <w:p>
            <w:pPr>
              <w:pStyle w:val="Compact"/>
            </w:pPr>
            <w:r>
              <w:t xml:space="preserve">Date</w:t>
            </w:r>
          </w:p>
        </w:tc>
        <w:tc>
          <w:tcPr/>
          <w:p>
            <w:pPr>
              <w:pStyle w:val="Compact"/>
            </w:pPr>
            <w:r>
              <w:t xml:space="preserve">2026-07-04</w:t>
            </w:r>
          </w:p>
        </w:tc>
      </w:tr>
      <w:tr>
        <w:tc>
          <w:tcPr/>
          <w:p>
            <w:pPr>
              <w:pStyle w:val="Compact"/>
            </w:pPr>
            <w:r>
              <w:t xml:space="preserve">Standard</w:t>
            </w:r>
          </w:p>
        </w:tc>
        <w:tc>
          <w:tcPr/>
          <w:p>
            <w:pPr>
              <w:pStyle w:val="Compact"/>
            </w:pPr>
            <w:r>
              <w:t xml:space="preserve">ISO/IEC/IEEE 29148:2018 (adapted)</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2026-07-03</w:t>
            </w:r>
          </w:p>
        </w:tc>
      </w:tr>
      <w:tr>
        <w:tc>
          <w:tcPr/>
          <w:p>
            <w:pPr>
              <w:pStyle w:val="Compact"/>
            </w:pPr>
            <w:r>
              <w:t xml:space="preserve">Related documents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p>
        </w:tc>
      </w:tr>
    </w:tbl>
    <w:bookmarkStart w:id="9" w:name="revision-history"/>
    <w:p>
      <w:pPr>
        <w:pStyle w:val="Heading3"/>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SRS derived from approved product brief, design system, and production database layer. Includes internal-review reconciliation and flagged open decisions.</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the v1.0 project specification (Git tag</w:t>
            </w:r>
            <w:r>
              <w:t xml:space="preserve"> </w:t>
            </w:r>
            <w:r>
              <w:rPr>
                <w:rStyle w:val="VerbatimChar"/>
              </w:rPr>
              <w:t xml:space="preserve">v1.0-project-specification</w:t>
            </w:r>
            <w:r>
              <w:t xml:space="preserve">).</w:t>
            </w:r>
          </w:p>
        </w:tc>
      </w:tr>
      <w:tr>
        <w:tc>
          <w:tcPr/>
          <w:p>
            <w:pPr>
              <w:pStyle w:val="Compact"/>
            </w:pPr>
            <w:r>
              <w:t xml:space="preserve">1.1</w:t>
            </w:r>
          </w:p>
        </w:tc>
        <w:tc>
          <w:tcPr/>
          <w:p>
            <w:pPr>
              <w:pStyle w:val="Compact"/>
            </w:pPr>
            <w:r>
              <w:t xml:space="preserve">2026-07-04</w:t>
            </w:r>
          </w:p>
        </w:tc>
        <w:tc>
          <w:tcPr/>
          <w:p>
            <w:pPr>
              <w:pStyle w:val="Compact"/>
            </w:pPr>
            <w:r>
              <w:t xml:space="preserve">Engineering</w:t>
            </w:r>
          </w:p>
        </w:tc>
        <w:tc>
          <w:tcPr/>
          <w:p>
            <w:pPr>
              <w:pStyle w:val="Compact"/>
            </w:pPr>
            <w:r>
              <w:rPr>
                <w:b/>
                <w:bCs/>
              </w:rPr>
              <w:t xml:space="preserve">OI-02 resolved by the Client:</w:t>
            </w:r>
            <w:r>
              <w:t xml:space="preserve"> </w:t>
            </w:r>
            <w:r>
              <w:t xml:space="preserve">self-registration reframed as a mandatory</w:t>
            </w:r>
            <w:r>
              <w:t xml:space="preserve"> </w:t>
            </w:r>
            <w:r>
              <w:rPr>
                <w:b/>
                <w:bCs/>
              </w:rPr>
              <w:t xml:space="preserve">registration-request workflow</w:t>
            </w:r>
            <w:r>
              <w:t xml:space="preserve"> </w:t>
            </w:r>
            <w:r>
              <w:t xml:space="preserve">for Teachers and Technicians with Administrator approval. FR-AUTH-013 promoted F→M/P2 and rewritten; new FR-AUTH-014/015/016 (approve/reject/status-enforcement + decision emails). Added</w:t>
            </w:r>
            <w:r>
              <w:t xml:space="preserve"> </w:t>
            </w:r>
            <w:r>
              <w:rPr>
                <w:rStyle w:val="VerbatimChar"/>
              </w:rPr>
              <w:t xml:space="preserve">Rejected</w:t>
            </w:r>
            <w:r>
              <w:t xml:space="preserve"> </w:t>
            </w:r>
            <w:r>
              <w:t xml:space="preserve">account status and</w:t>
            </w:r>
            <w:r>
              <w:t xml:space="preserve"> </w:t>
            </w:r>
            <w:r>
              <w:rPr>
                <w:rStyle w:val="VerbatimChar"/>
              </w:rPr>
              <w:t xml:space="preserve">rejection_reason</w:t>
            </w:r>
            <w:r>
              <w:t xml:space="preserve">/</w:t>
            </w:r>
            <w:r>
              <w:rPr>
                <w:rStyle w:val="VerbatimChar"/>
              </w:rPr>
              <w:t xml:space="preserve">rejected_at</w:t>
            </w:r>
            <w:r>
              <w:t xml:space="preserve">/</w:t>
            </w:r>
            <w:r>
              <w:rPr>
                <w:rStyle w:val="VerbatimChar"/>
              </w:rPr>
              <w:t xml:space="preserve">rejected_by</w:t>
            </w:r>
            <w:r>
              <w:t xml:space="preserve"> </w:t>
            </w:r>
            <w:r>
              <w:t xml:space="preserve">(FR-AUTH-004, FR-USER-007, §29 DR). ASM-02 updated; §33 OI-02 marked resolved.</w:t>
            </w:r>
          </w:p>
        </w:tc>
      </w:tr>
      <w:tr>
        <w:tc>
          <w:tcPr/>
          <w:p>
            <w:pPr>
              <w:pStyle w:val="Compact"/>
            </w:pPr>
            <w:r>
              <w:t xml:space="preserve">1.1</w:t>
            </w:r>
          </w:p>
        </w:tc>
        <w:tc>
          <w:tcPr/>
          <w:p>
            <w:pPr>
              <w:pStyle w:val="Compact"/>
            </w:pPr>
            <w:r>
              <w:t xml:space="preserve">2026-07-04</w:t>
            </w:r>
          </w:p>
        </w:tc>
        <w:tc>
          <w:tcPr/>
          <w:p>
            <w:pPr>
              <w:pStyle w:val="Compact"/>
            </w:pPr>
            <w:r>
              <w:t xml:space="preserve">Client / Product Owner</w:t>
            </w:r>
          </w:p>
        </w:tc>
        <w:tc>
          <w:tcPr/>
          <w:p>
            <w:pPr>
              <w:pStyle w:val="Compact"/>
            </w:pPr>
            <w:r>
              <w:t xml:space="preserve">Approved the registration-request business rule and the v1.1 changes ahead of Phase 2.2 implementation.</w:t>
            </w:r>
          </w:p>
        </w:tc>
      </w:tr>
      <w:tr>
        <w:tc>
          <w:tcPr/>
          <w:p>
            <w:pPr>
              <w:pStyle w:val="Compact"/>
            </w:pPr>
            <w:r>
              <w:t xml:space="preserve">1.2</w:t>
            </w:r>
          </w:p>
        </w:tc>
        <w:tc>
          <w:tcPr/>
          <w:p>
            <w:pPr>
              <w:pStyle w:val="Compact"/>
            </w:pPr>
            <w:r>
              <w:t xml:space="preserve">2026-07-05</w:t>
            </w:r>
          </w:p>
        </w:tc>
        <w:tc>
          <w:tcPr/>
          <w:p>
            <w:pPr>
              <w:pStyle w:val="Compact"/>
            </w:pPr>
            <w:r>
              <w:t xml:space="preserve">Engineering</w:t>
            </w:r>
          </w:p>
        </w:tc>
        <w:tc>
          <w:tcPr/>
          <w:p>
            <w:pPr>
              <w:pStyle w:val="Compact"/>
            </w:pPr>
            <w:r>
              <w:rPr>
                <w:b/>
                <w:bCs/>
              </w:rPr>
              <w:t xml:space="preserve">Phase 2.3 — User Management.</w:t>
            </w:r>
            <w:r>
              <w:t xml:space="preserve"> </w:t>
            </w:r>
            <w:r>
              <w:t xml:space="preserve">Elaborated FR-USER with the administrative dashboard, server-side directory (search/filter/sort/pagination), bulk operations, CSV/XLSX export, administrator account actions (reset/force-reset/unlock/resend), the chronological audit timeline, protected-account &amp; self-lockout invariants, and edit-before-approval (FR-USER-012–019). Added three additive, backward-compatible</w:t>
            </w:r>
            <w:r>
              <w:t xml:space="preserve"> </w:t>
            </w:r>
            <w:r>
              <w:rPr>
                <w:rStyle w:val="VerbatimChar"/>
              </w:rPr>
              <w:t xml:space="preserve">users</w:t>
            </w:r>
            <w:r>
              <w:t xml:space="preserve"> </w:t>
            </w:r>
            <w:r>
              <w:t xml:space="preserve">columns —</w:t>
            </w:r>
            <w:r>
              <w:t xml:space="preserve"> </w:t>
            </w:r>
            <w:r>
              <w:rPr>
                <w:rStyle w:val="VerbatimChar"/>
              </w:rPr>
              <w:t xml:space="preserve">force_password_reset</w:t>
            </w:r>
            <w:r>
              <w:t xml:space="preserve">,</w:t>
            </w:r>
            <w:r>
              <w:t xml:space="preserve"> </w:t>
            </w:r>
            <w:r>
              <w:rPr>
                <w:rStyle w:val="VerbatimChar"/>
              </w:rPr>
              <w:t xml:space="preserve">password_changed_at</w:t>
            </w:r>
            <w:r>
              <w:t xml:space="preserve">,</w:t>
            </w:r>
            <w:r>
              <w:t xml:space="preserve"> </w:t>
            </w:r>
            <w:r>
              <w:rPr>
                <w:rStyle w:val="VerbatimChar"/>
              </w:rPr>
              <w:t xml:space="preserve">registration_source</w:t>
            </w:r>
            <w:r>
              <w:t xml:space="preserve"> </w:t>
            </w:r>
            <w:r>
              <w:t xml:space="preserve">(§29 DR-016). Recorded the field-reconciliation decisions (username→email/employee_number; organization→deployment branding; department/laboratory/building deferred to future Employee/Organization Management). No existing requirement, table, or column was changed or removed.</w:t>
            </w:r>
          </w:p>
        </w:tc>
      </w:tr>
    </w:tbl>
    <w:bookmarkEnd w:id="9"/>
    <w:bookmarkStart w:id="10" w:name="conventions-used-in-this-document"/>
    <w:p>
      <w:pPr>
        <w:pStyle w:val="Heading3"/>
      </w:pPr>
      <w:r>
        <w:t xml:space="preserve">Conventions used in this document</w:t>
      </w:r>
    </w:p>
    <w:p>
      <w:pPr>
        <w:pStyle w:val="Compact"/>
        <w:numPr>
          <w:ilvl w:val="0"/>
          <w:numId w:val="1001"/>
        </w:numPr>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pPr>
      <w:r>
        <w:rPr>
          <w:b/>
          <w:bCs/>
        </w:rPr>
        <w:t xml:space="preserve">Requirement identifier:</w:t>
      </w:r>
      <w:r>
        <w:t xml:space="preserve"> </w:t>
      </w:r>
      <w:r>
        <w:t xml:space="preserve">every requirement carries a unique, stable ID (e.g. </w:t>
      </w:r>
      <w:r>
        <w:rPr>
          <w:rStyle w:val="VerbatimChar"/>
        </w:rPr>
        <w:t xml:space="preserve">FR-TKT-014</w:t>
      </w:r>
      <w:r>
        <w:t xml:space="preserve">). IDs are never reused once assigned.</w:t>
      </w:r>
    </w:p>
    <w:p>
      <w:pPr>
        <w:pStyle w:val="Compact"/>
        <w:numPr>
          <w:ilvl w:val="0"/>
          <w:numId w:val="1001"/>
        </w:numPr>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pPr>
      <w:r>
        <w:rPr>
          <w:b/>
          <w:bCs/>
        </w:rPr>
        <w:t xml:space="preserve">Rel (release phase):</w:t>
      </w:r>
    </w:p>
    <w:p>
      <w:pPr>
        <w:pStyle w:val="Compact"/>
        <w:numPr>
          <w:ilvl w:val="1"/>
          <w:numId w:val="1002"/>
        </w:numPr>
      </w:pPr>
      <w:r>
        <w:rPr>
          <w:rStyle w:val="VerbatimChar"/>
        </w:rPr>
        <w:t xml:space="preserve">P2</w:t>
      </w:r>
      <w:r>
        <w:t xml:space="preserve"> </w:t>
      </w:r>
      <w:r>
        <w:t xml:space="preserve">— Core platform (the next build phase; the MVP baseline).</w:t>
      </w:r>
    </w:p>
    <w:p>
      <w:pPr>
        <w:pStyle w:val="Compact"/>
        <w:numPr>
          <w:ilvl w:val="1"/>
          <w:numId w:val="1002"/>
        </w:numPr>
      </w:pPr>
      <w:r>
        <w:rPr>
          <w:rStyle w:val="VerbatimChar"/>
        </w:rPr>
        <w:t xml:space="preserve">P3</w:t>
      </w:r>
      <w:r>
        <w:t xml:space="preserve"> </w:t>
      </w:r>
      <w:r>
        <w:t xml:space="preserve">— AI &amp; Knowledge Base (Gemini + RAG).</w:t>
      </w:r>
    </w:p>
    <w:p>
      <w:pPr>
        <w:pStyle w:val="Compact"/>
        <w:numPr>
          <w:ilvl w:val="1"/>
          <w:numId w:val="1002"/>
        </w:numPr>
      </w:pPr>
      <w:r>
        <w:rPr>
          <w:rStyle w:val="VerbatimChar"/>
        </w:rPr>
        <w:t xml:space="preserve">P4</w:t>
      </w:r>
      <w:r>
        <w:t xml:space="preserve"> </w:t>
      </w:r>
      <w:r>
        <w:t xml:space="preserve">— Interactive Floor Plan + real-time.</w:t>
      </w:r>
    </w:p>
    <w:p>
      <w:pPr>
        <w:pStyle w:val="Compact"/>
        <w:numPr>
          <w:ilvl w:val="1"/>
          <w:numId w:val="1002"/>
        </w:numPr>
      </w:pPr>
      <w:r>
        <w:rPr>
          <w:rStyle w:val="VerbatimChar"/>
        </w:rPr>
        <w:t xml:space="preserve">—</w:t>
      </w:r>
      <w:r>
        <w:t xml:space="preserve"> </w:t>
      </w:r>
      <w:r>
        <w:t xml:space="preserve">— Future/backlog (not yet scheduled).</w:t>
      </w:r>
    </w:p>
    <w:p>
      <w:pPr>
        <w:pStyle w:val="Compact"/>
        <w:numPr>
          <w:ilvl w:val="0"/>
          <w:numId w:val="1001"/>
        </w:numPr>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10"/>
    <w:bookmarkEnd w:id="11"/>
    <w:bookmarkStart w:id="12" w:name="table-of-contents"/>
    <w:p>
      <w:pPr>
        <w:pStyle w:val="Heading2"/>
      </w:pPr>
      <w:r>
        <w:t xml:space="preserve">Table of Contents</w:t>
      </w:r>
    </w:p>
    <w:p>
      <w:pPr>
        <w:pStyle w:val="Compact"/>
        <w:numPr>
          <w:ilvl w:val="0"/>
          <w:numId w:val="1003"/>
        </w:numPr>
      </w:pPr>
      <w:hyperlink w:anchor="X102b2e9de4183984340b81b0bb402a984d3925a">
        <w:r>
          <w:rPr>
            <w:rStyle w:val="Hyperlink"/>
          </w:rPr>
          <w:t xml:space="preserve">Executive Summary</w:t>
        </w:r>
      </w:hyperlink>
    </w:p>
    <w:p>
      <w:pPr>
        <w:pStyle w:val="Compact"/>
        <w:numPr>
          <w:ilvl w:val="0"/>
          <w:numId w:val="1003"/>
        </w:numPr>
      </w:pPr>
      <w:hyperlink w:anchor="X1afbb7cf017363dacdada6abb79ba2dcb78a7a4">
        <w:r>
          <w:rPr>
            <w:rStyle w:val="Hyperlink"/>
          </w:rPr>
          <w:t xml:space="preserve">Purpose</w:t>
        </w:r>
      </w:hyperlink>
    </w:p>
    <w:p>
      <w:pPr>
        <w:pStyle w:val="Compact"/>
        <w:numPr>
          <w:ilvl w:val="0"/>
          <w:numId w:val="1003"/>
        </w:numPr>
      </w:pPr>
      <w:hyperlink w:anchor="X25d0be9279514911651d99fd74a027e3892227a">
        <w:r>
          <w:rPr>
            <w:rStyle w:val="Hyperlink"/>
          </w:rPr>
          <w:t xml:space="preserve">Scope</w:t>
        </w:r>
      </w:hyperlink>
    </w:p>
    <w:p>
      <w:pPr>
        <w:pStyle w:val="Compact"/>
        <w:numPr>
          <w:ilvl w:val="0"/>
          <w:numId w:val="1003"/>
        </w:numPr>
      </w:pPr>
      <w:hyperlink w:anchor="X9546e24d62763300ab967344c1bfa96558a0ad5">
        <w:r>
          <w:rPr>
            <w:rStyle w:val="Hyperlink"/>
          </w:rPr>
          <w:t xml:space="preserve">Definitions, Acronyms &amp; Verification Methods</w:t>
        </w:r>
      </w:hyperlink>
    </w:p>
    <w:p>
      <w:pPr>
        <w:pStyle w:val="Compact"/>
        <w:numPr>
          <w:ilvl w:val="0"/>
          <w:numId w:val="1003"/>
        </w:numPr>
      </w:pPr>
      <w:hyperlink w:anchor="X17a4741a70477149a3916e50b3316439e714c29">
        <w:r>
          <w:rPr>
            <w:rStyle w:val="Hyperlink"/>
          </w:rPr>
          <w:t xml:space="preserve">Business Objectives</w:t>
        </w:r>
      </w:hyperlink>
    </w:p>
    <w:p>
      <w:pPr>
        <w:pStyle w:val="Compact"/>
        <w:numPr>
          <w:ilvl w:val="0"/>
          <w:numId w:val="1003"/>
        </w:numPr>
      </w:pPr>
      <w:hyperlink w:anchor="X3d6a7d7627bbc6008fd904d2f1ef18b1de75c03">
        <w:r>
          <w:rPr>
            <w:rStyle w:val="Hyperlink"/>
          </w:rPr>
          <w:t xml:space="preserve">Product Overview</w:t>
        </w:r>
      </w:hyperlink>
    </w:p>
    <w:p>
      <w:pPr>
        <w:pStyle w:val="Compact"/>
        <w:numPr>
          <w:ilvl w:val="0"/>
          <w:numId w:val="1003"/>
        </w:numPr>
      </w:pPr>
      <w:hyperlink w:anchor="X129651b9a8de50fc876ecb9e7e92a1482daac4d">
        <w:r>
          <w:rPr>
            <w:rStyle w:val="Hyperlink"/>
          </w:rPr>
          <w:t xml:space="preserve">Stakeholders</w:t>
        </w:r>
      </w:hyperlink>
    </w:p>
    <w:p>
      <w:pPr>
        <w:pStyle w:val="Compact"/>
        <w:numPr>
          <w:ilvl w:val="0"/>
          <w:numId w:val="1003"/>
        </w:numPr>
      </w:pPr>
      <w:hyperlink w:anchor="X0aa6f04a69b5fbbf6084fe36a01d3bfc67adc29">
        <w:r>
          <w:rPr>
            <w:rStyle w:val="Hyperlink"/>
          </w:rPr>
          <w:t xml:space="preserve">User Roles</w:t>
        </w:r>
      </w:hyperlink>
    </w:p>
    <w:p>
      <w:pPr>
        <w:pStyle w:val="Compact"/>
        <w:numPr>
          <w:ilvl w:val="0"/>
          <w:numId w:val="1003"/>
        </w:numPr>
      </w:pPr>
      <w:hyperlink w:anchor="X90d53ef3839776d35cfa49b82efd218c54f9f42">
        <w:r>
          <w:rPr>
            <w:rStyle w:val="Hyperlink"/>
          </w:rPr>
          <w:t xml:space="preserve">System Context</w:t>
        </w:r>
      </w:hyperlink>
    </w:p>
    <w:p>
      <w:pPr>
        <w:pStyle w:val="Compact"/>
        <w:numPr>
          <w:ilvl w:val="0"/>
          <w:numId w:val="1003"/>
        </w:numPr>
      </w:pPr>
      <w:hyperlink w:anchor="X8fd6a3ec9dfb9602408829c77087cc26258b2d7">
        <w:r>
          <w:rPr>
            <w:rStyle w:val="Hyperlink"/>
          </w:rPr>
          <w:t xml:space="preserve">Functional Requirements</w:t>
        </w:r>
      </w:hyperlink>
    </w:p>
    <w:p>
      <w:pPr>
        <w:pStyle w:val="Compact"/>
        <w:numPr>
          <w:ilvl w:val="0"/>
          <w:numId w:val="1003"/>
        </w:numPr>
      </w:pPr>
      <w:hyperlink w:anchor="X5701d7f19acc3e825bdb94ad308cd56bf514ad3">
        <w:r>
          <w:rPr>
            <w:rStyle w:val="Hyperlink"/>
          </w:rPr>
          <w:t xml:space="preserve">Non-Functional Requirements</w:t>
        </w:r>
      </w:hyperlink>
    </w:p>
    <w:p>
      <w:pPr>
        <w:pStyle w:val="Compact"/>
        <w:numPr>
          <w:ilvl w:val="0"/>
          <w:numId w:val="1003"/>
        </w:numPr>
      </w:pPr>
      <w:hyperlink w:anchor="X70cf37a8618ff77cd79c93d15676b4bed17d7f8">
        <w:r>
          <w:rPr>
            <w:rStyle w:val="Hyperlink"/>
          </w:rPr>
          <w:t xml:space="preserve">Security Requirements</w:t>
        </w:r>
      </w:hyperlink>
    </w:p>
    <w:p>
      <w:pPr>
        <w:pStyle w:val="Compact"/>
        <w:numPr>
          <w:ilvl w:val="0"/>
          <w:numId w:val="1003"/>
        </w:numPr>
      </w:pPr>
      <w:hyperlink w:anchor="Xb7022e53028ebb4b113858a05371c0457f59701">
        <w:r>
          <w:rPr>
            <w:rStyle w:val="Hyperlink"/>
          </w:rPr>
          <w:t xml:space="preserve">Performance Requirements</w:t>
        </w:r>
      </w:hyperlink>
    </w:p>
    <w:p>
      <w:pPr>
        <w:pStyle w:val="Compact"/>
        <w:numPr>
          <w:ilvl w:val="0"/>
          <w:numId w:val="1003"/>
        </w:numPr>
      </w:pPr>
      <w:hyperlink w:anchor="Xf07a870410a3ccd738cb4460429c1619c0a8cde">
        <w:r>
          <w:rPr>
            <w:rStyle w:val="Hyperlink"/>
          </w:rPr>
          <w:t xml:space="preserve">Scalability Requirements</w:t>
        </w:r>
      </w:hyperlink>
    </w:p>
    <w:p>
      <w:pPr>
        <w:pStyle w:val="Compact"/>
        <w:numPr>
          <w:ilvl w:val="0"/>
          <w:numId w:val="1003"/>
        </w:numPr>
      </w:pPr>
      <w:hyperlink w:anchor="X0f9593faf26510d4a73935e9e727dec9afea5d1">
        <w:r>
          <w:rPr>
            <w:rStyle w:val="Hyperlink"/>
          </w:rPr>
          <w:t xml:space="preserve">Availability &amp; Reliability Requirements</w:t>
        </w:r>
      </w:hyperlink>
    </w:p>
    <w:p>
      <w:pPr>
        <w:pStyle w:val="Compact"/>
        <w:numPr>
          <w:ilvl w:val="0"/>
          <w:numId w:val="1003"/>
        </w:numPr>
      </w:pPr>
      <w:hyperlink w:anchor="X9a4dfa6eb0eb61a209db4cd90a7b5d41cb13c84">
        <w:r>
          <w:rPr>
            <w:rStyle w:val="Hyperlink"/>
          </w:rPr>
          <w:t xml:space="preserve">Accessibility Requirements (WCAG 2.2 AA)</w:t>
        </w:r>
      </w:hyperlink>
    </w:p>
    <w:p>
      <w:pPr>
        <w:pStyle w:val="Compact"/>
        <w:numPr>
          <w:ilvl w:val="0"/>
          <w:numId w:val="1003"/>
        </w:numPr>
      </w:pPr>
      <w:hyperlink w:anchor="X837cfe1b9f84847d344ef0d44048e818a51c3f4">
        <w:r>
          <w:rPr>
            <w:rStyle w:val="Hyperlink"/>
          </w:rPr>
          <w:t xml:space="preserve">AI Requirements</w:t>
        </w:r>
      </w:hyperlink>
    </w:p>
    <w:p>
      <w:pPr>
        <w:pStyle w:val="Compact"/>
        <w:numPr>
          <w:ilvl w:val="0"/>
          <w:numId w:val="1003"/>
        </w:numPr>
      </w:pPr>
      <w:hyperlink w:anchor="X98b19bd9e28f08b03e1e3eec7c69077d5b92602">
        <w:r>
          <w:rPr>
            <w:rStyle w:val="Hyperlink"/>
          </w:rPr>
          <w:t xml:space="preserve">QR Code Requirements</w:t>
        </w:r>
      </w:hyperlink>
    </w:p>
    <w:p>
      <w:pPr>
        <w:pStyle w:val="Compact"/>
        <w:numPr>
          <w:ilvl w:val="0"/>
          <w:numId w:val="1003"/>
        </w:numPr>
      </w:pPr>
      <w:hyperlink w:anchor="X1e5459dad4c13ae4c558c68c8e7be982cfe8873">
        <w:r>
          <w:rPr>
            <w:rStyle w:val="Hyperlink"/>
          </w:rPr>
          <w:t xml:space="preserve">Interactive Floor Plan Requirements</w:t>
        </w:r>
      </w:hyperlink>
    </w:p>
    <w:p>
      <w:pPr>
        <w:pStyle w:val="Compact"/>
        <w:numPr>
          <w:ilvl w:val="0"/>
          <w:numId w:val="1003"/>
        </w:numPr>
      </w:pPr>
      <w:hyperlink w:anchor="Xd67ae7e1735798a904830b2bc072034784b742a">
        <w:r>
          <w:rPr>
            <w:rStyle w:val="Hyperlink"/>
          </w:rPr>
          <w:t xml:space="preserve">Dashboard Requirements</w:t>
        </w:r>
      </w:hyperlink>
    </w:p>
    <w:p>
      <w:pPr>
        <w:pStyle w:val="Compact"/>
        <w:numPr>
          <w:ilvl w:val="0"/>
          <w:numId w:val="1003"/>
        </w:numPr>
      </w:pPr>
      <w:hyperlink w:anchor="X62c2e9497d3963ee7c1880d1a0e9484b5ccf40b">
        <w:r>
          <w:rPr>
            <w:rStyle w:val="Hyperlink"/>
          </w:rPr>
          <w:t xml:space="preserve">Reporting Requirements</w:t>
        </w:r>
      </w:hyperlink>
    </w:p>
    <w:p>
      <w:pPr>
        <w:pStyle w:val="Compact"/>
        <w:numPr>
          <w:ilvl w:val="0"/>
          <w:numId w:val="1003"/>
        </w:numPr>
      </w:pPr>
      <w:hyperlink w:anchor="X8692cf3d1f294b0bc44f73b8481756c40555012">
        <w:r>
          <w:rPr>
            <w:rStyle w:val="Hyperlink"/>
          </w:rPr>
          <w:t xml:space="preserve">Notification Requirements</w:t>
        </w:r>
      </w:hyperlink>
    </w:p>
    <w:p>
      <w:pPr>
        <w:pStyle w:val="Compact"/>
        <w:numPr>
          <w:ilvl w:val="0"/>
          <w:numId w:val="1003"/>
        </w:numPr>
      </w:pPr>
      <w:hyperlink w:anchor="X5f9001b49406e8d77abf4c3bb296a17103a1e17">
        <w:r>
          <w:rPr>
            <w:rStyle w:val="Hyperlink"/>
          </w:rPr>
          <w:t xml:space="preserve">System Settings Requirements</w:t>
        </w:r>
      </w:hyperlink>
    </w:p>
    <w:p>
      <w:pPr>
        <w:pStyle w:val="Compact"/>
        <w:numPr>
          <w:ilvl w:val="0"/>
          <w:numId w:val="1003"/>
        </w:numPr>
      </w:pPr>
      <w:hyperlink w:anchor="Xba658ed04514fbe66864c6965dd0b594ee2adb0">
        <w:r>
          <w:rPr>
            <w:rStyle w:val="Hyperlink"/>
          </w:rPr>
          <w:t xml:space="preserve">External Interface Requirements</w:t>
        </w:r>
      </w:hyperlink>
    </w:p>
    <w:p>
      <w:pPr>
        <w:pStyle w:val="Compact"/>
        <w:numPr>
          <w:ilvl w:val="0"/>
          <w:numId w:val="1003"/>
        </w:numPr>
      </w:pPr>
      <w:hyperlink w:anchor="Xe807c112b443b82f890a55b7aecad5720a237ca">
        <w:r>
          <w:rPr>
            <w:rStyle w:val="Hyperlink"/>
          </w:rPr>
          <w:t xml:space="preserve">Business Rules</w:t>
        </w:r>
      </w:hyperlink>
    </w:p>
    <w:p>
      <w:pPr>
        <w:pStyle w:val="Compact"/>
        <w:numPr>
          <w:ilvl w:val="0"/>
          <w:numId w:val="1003"/>
        </w:numPr>
      </w:pPr>
      <w:hyperlink w:anchor="X63f751b5ea0388466ec6baf72196be9598577ce">
        <w:r>
          <w:rPr>
            <w:rStyle w:val="Hyperlink"/>
          </w:rPr>
          <w:t xml:space="preserve">Operational Scenarios</w:t>
        </w:r>
      </w:hyperlink>
    </w:p>
    <w:p>
      <w:pPr>
        <w:pStyle w:val="Compact"/>
        <w:numPr>
          <w:ilvl w:val="0"/>
          <w:numId w:val="1003"/>
        </w:numPr>
      </w:pPr>
      <w:hyperlink w:anchor="Xd078d3da31645e692b48b84aded20409f5c2b79">
        <w:r>
          <w:rPr>
            <w:rStyle w:val="Hyperlink"/>
          </w:rPr>
          <w:t xml:space="preserve">Use Cases</w:t>
        </w:r>
      </w:hyperlink>
    </w:p>
    <w:p>
      <w:pPr>
        <w:pStyle w:val="Compact"/>
        <w:numPr>
          <w:ilvl w:val="0"/>
          <w:numId w:val="1003"/>
        </w:numPr>
      </w:pPr>
      <w:hyperlink w:anchor="Xdb84c5638002d49f6c690f8b5ba381d29fbfba4">
        <w:r>
          <w:rPr>
            <w:rStyle w:val="Hyperlink"/>
          </w:rPr>
          <w:t xml:space="preserve">User Stories</w:t>
        </w:r>
      </w:hyperlink>
    </w:p>
    <w:p>
      <w:pPr>
        <w:pStyle w:val="Compact"/>
        <w:numPr>
          <w:ilvl w:val="0"/>
          <w:numId w:val="1003"/>
        </w:numPr>
      </w:pPr>
      <w:hyperlink w:anchor="Xba7d0b405163a2401a331025e607343144196de">
        <w:r>
          <w:rPr>
            <w:rStyle w:val="Hyperlink"/>
          </w:rPr>
          <w:t xml:space="preserve">Data Requirements</w:t>
        </w:r>
      </w:hyperlink>
    </w:p>
    <w:p>
      <w:pPr>
        <w:pStyle w:val="Compact"/>
        <w:numPr>
          <w:ilvl w:val="0"/>
          <w:numId w:val="1003"/>
        </w:numPr>
      </w:pPr>
      <w:hyperlink w:anchor="Xecad52d8a039650ef7f0f14822df14285ca86a7">
        <w:r>
          <w:rPr>
            <w:rStyle w:val="Hyperlink"/>
          </w:rPr>
          <w:t xml:space="preserve">Requirements Traceability Matrix</w:t>
        </w:r>
      </w:hyperlink>
    </w:p>
    <w:p>
      <w:pPr>
        <w:pStyle w:val="Compact"/>
        <w:numPr>
          <w:ilvl w:val="0"/>
          <w:numId w:val="1003"/>
        </w:numPr>
      </w:pPr>
      <w:hyperlink w:anchor="Xd08f94fa18163ce71a403c2c33b024f3eefb649">
        <w:r>
          <w:rPr>
            <w:rStyle w:val="Hyperlink"/>
          </w:rPr>
          <w:t xml:space="preserve">Acceptance Criteria</w:t>
        </w:r>
      </w:hyperlink>
    </w:p>
    <w:p>
      <w:pPr>
        <w:pStyle w:val="Compact"/>
        <w:numPr>
          <w:ilvl w:val="0"/>
          <w:numId w:val="1003"/>
        </w:numPr>
      </w:pPr>
      <w:hyperlink w:anchor="X40475378ed64ee4481e89a9015592c5bea17b1d">
        <w:r>
          <w:rPr>
            <w:rStyle w:val="Hyperlink"/>
          </w:rPr>
          <w:t xml:space="preserve">Risks, Constraints &amp; Assumptions</w:t>
        </w:r>
      </w:hyperlink>
    </w:p>
    <w:p>
      <w:pPr>
        <w:pStyle w:val="Compact"/>
        <w:numPr>
          <w:ilvl w:val="0"/>
          <w:numId w:val="1003"/>
        </w:numPr>
      </w:pPr>
      <w:hyperlink w:anchor="X326556d3a3100a54cf7fc2d32b2a9b937fcaac1">
        <w:r>
          <w:rPr>
            <w:rStyle w:val="Hyperlink"/>
          </w:rPr>
          <w:t xml:space="preserve">Open Issues &amp; Decisions Requiring Client Approval</w:t>
        </w:r>
      </w:hyperlink>
    </w:p>
    <w:p>
      <w:pPr>
        <w:pStyle w:val="Compact"/>
        <w:numPr>
          <w:ilvl w:val="0"/>
          <w:numId w:val="1003"/>
        </w:numPr>
      </w:pPr>
      <w:hyperlink w:anchor="X79c1e06b457b47110444b9e50fc8aea44c8ad4e">
        <w:r>
          <w:rPr>
            <w:rStyle w:val="Hyperlink"/>
          </w:rPr>
          <w:t xml:space="preserve">Future Expansion</w:t>
        </w:r>
      </w:hyperlink>
    </w:p>
    <w:p>
      <w:pPr>
        <w:pStyle w:val="Compact"/>
        <w:numPr>
          <w:ilvl w:val="0"/>
          <w:numId w:val="1003"/>
        </w:numPr>
      </w:pPr>
      <w:hyperlink w:anchor="Xe8f98439533b97f74c382d0c3e0059bb4fc1a37">
        <w:r>
          <w:rPr>
            <w:rStyle w:val="Hyperlink"/>
          </w:rPr>
          <w:t xml:space="preserve">Glossary</w:t>
        </w:r>
      </w:hyperlink>
    </w:p>
    <w:p>
      <w:pPr>
        <w:pStyle w:val="Compact"/>
        <w:numPr>
          <w:ilvl w:val="0"/>
          <w:numId w:val="1003"/>
        </w:numPr>
      </w:pPr>
      <w:hyperlink w:anchor="X6412e11961f5cf2993bbe56fcca0763b67d0235">
        <w:r>
          <w:rPr>
            <w:rStyle w:val="Hyperlink"/>
          </w:rPr>
          <w:t xml:space="preserve">Appendix A — Internal Review &amp; Verification Log</w:t>
        </w:r>
      </w:hyperlink>
    </w:p>
    <w:p>
      <w:r>
        <w:pict>
          <v:rect style="width:0;height:1.5pt" o:hralign="center" o:hrstd="t" o:hr="t"/>
        </w:pict>
      </w:r>
    </w:p>
    <w:bookmarkEnd w:id="12"/>
    <w:bookmarkStart w:id="13" w:name="executive-summary"/>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approved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13"/>
    <w:bookmarkStart w:id="17" w:name="purpose"/>
    <w:p>
      <w:pPr>
        <w:pStyle w:val="Heading2"/>
      </w:pPr>
      <w:r>
        <w:t xml:space="preserve">2. Purpose</w:t>
      </w:r>
    </w:p>
    <w:bookmarkStart w:id="14" w:name="purpose-of-the-system"/>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14"/>
    <w:bookmarkStart w:id="15" w:name="purpose-of-this-document"/>
    <w:p>
      <w:pPr>
        <w:pStyle w:val="Heading3"/>
      </w:pPr>
      <w:r>
        <w:t xml:space="preserve">2.2 Purpose of this document</w:t>
      </w:r>
    </w:p>
    <w:p>
      <w:pPr>
        <w:pStyle w:val="FirstParagraph"/>
      </w:pPr>
      <w:r>
        <w:t xml:space="preserve">This SRS specifies the functional and non-functional requirements of SccIT in a complete, consistent, verifiable, and traceable form. Its intended readers and uses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Reader</w:t>
            </w:r>
          </w:p>
        </w:tc>
        <w:tc>
          <w:tcPr/>
          <w:p>
            <w:pPr>
              <w:pStyle w:val="Compact"/>
            </w:pPr>
            <w:r>
              <w:t xml:space="preserve">Use</w:t>
            </w:r>
          </w:p>
        </w:tc>
      </w:tr>
      <w:tr>
        <w:tc>
          <w:tcPr/>
          <w:p>
            <w:pPr>
              <w:pStyle w:val="Compact"/>
            </w:pPr>
            <w:r>
              <w:t xml:space="preserve">Client / product owner</w:t>
            </w:r>
          </w:p>
        </w:tc>
        <w:tc>
          <w:tcPr/>
          <w:p>
            <w:pPr>
              <w:pStyle w:val="Compact"/>
            </w:pPr>
            <w:r>
              <w:t xml:space="preserve">Confirm the system will satisfy the business need; approve scope and phasing.</w:t>
            </w:r>
          </w:p>
        </w:tc>
      </w:tr>
      <w:tr>
        <w:tc>
          <w:tcPr/>
          <w:p>
            <w:pPr>
              <w:pStyle w:val="Compact"/>
            </w:pPr>
            <w:r>
              <w:t xml:space="preserve">Engineering</w:t>
            </w:r>
          </w:p>
        </w:tc>
        <w:tc>
          <w:tcPr/>
          <w:p>
            <w:pPr>
              <w:pStyle w:val="Compact"/>
            </w:pPr>
            <w:r>
              <w:t xml:space="preserve">Basis for the Software Design Description (SDD), implementation, and estimation.</w:t>
            </w:r>
          </w:p>
        </w:tc>
      </w:tr>
      <w:tr>
        <w:tc>
          <w:tcPr/>
          <w:p>
            <w:pPr>
              <w:pStyle w:val="Compact"/>
            </w:pPr>
            <w:r>
              <w:t xml:space="preserve">QA / test</w:t>
            </w:r>
          </w:p>
        </w:tc>
        <w:tc>
          <w:tcPr/>
          <w:p>
            <w:pPr>
              <w:pStyle w:val="Compact"/>
            </w:pPr>
            <w:r>
              <w:t xml:space="preserve">Basis for test plans; every requirement is written to be verifiable.</w:t>
            </w:r>
          </w:p>
        </w:tc>
      </w:tr>
      <w:tr>
        <w:tc>
          <w:tcPr/>
          <w:p>
            <w:pPr>
              <w:pStyle w:val="Compact"/>
            </w:pPr>
            <w:r>
              <w:t xml:space="preserve">Operations / security</w:t>
            </w:r>
          </w:p>
        </w:tc>
        <w:tc>
          <w:tcPr/>
          <w:p>
            <w:pPr>
              <w:pStyle w:val="Compact"/>
            </w:pPr>
            <w:r>
              <w:t xml:space="preserve">Basis for deployment, hardening, backup, and audit review.</w:t>
            </w:r>
          </w:p>
        </w:tc>
      </w:tr>
      <w:tr>
        <w:tc>
          <w:tcPr/>
          <w:p>
            <w:pPr>
              <w:pStyle w:val="Compact"/>
            </w:pPr>
            <w:r>
              <w:t xml:space="preserve">Future maintainers</w:t>
            </w:r>
          </w:p>
        </w:tc>
        <w:tc>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15"/>
    <w:bookmarkStart w:id="16" w:name="requirements-quality-commitment"/>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16"/>
    <w:bookmarkEnd w:id="17"/>
    <w:bookmarkStart w:id="22" w:name="scope"/>
    <w:p>
      <w:pPr>
        <w:pStyle w:val="Heading2"/>
      </w:pPr>
      <w:r>
        <w:t xml:space="preserve">3. Scope</w:t>
      </w:r>
    </w:p>
    <w:bookmarkStart w:id="18" w:name="product-name"/>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18"/>
    <w:bookmarkStart w:id="19" w:name="in-scope"/>
    <w:p>
      <w:pPr>
        <w:pStyle w:val="Heading3"/>
      </w:pPr>
      <w:r>
        <w:t xml:space="preserve">3.2 In scope</w:t>
      </w:r>
    </w:p>
    <w:p>
      <w:pPr>
        <w:pStyle w:val="FirstParagraph"/>
      </w:pPr>
      <w:r>
        <w:t xml:space="preserve">The system provides, across phased releases:</w:t>
      </w:r>
    </w:p>
    <w:p>
      <w:pPr>
        <w:pStyle w:val="Compact"/>
        <w:numPr>
          <w:ilvl w:val="0"/>
          <w:numId w:val="1004"/>
        </w:numPr>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19"/>
    <w:bookmarkStart w:id="20" w:name="out-of-scope-this-program"/>
    <w:p>
      <w:pPr>
        <w:pStyle w:val="Heading3"/>
      </w:pPr>
      <w:r>
        <w:t xml:space="preserve">3.3 Out of scope (this program)</w:t>
      </w:r>
    </w:p>
    <w:p>
      <w:pPr>
        <w:pStyle w:val="FirstParagraph"/>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pPr>
      <w:r>
        <w:t xml:space="preserve">Financial/accounting, payroll, HR, or general ERP functions beyond IT procurement request tracking.</w:t>
      </w:r>
    </w:p>
    <w:p>
      <w:pPr>
        <w:pStyle w:val="Compact"/>
        <w:numPr>
          <w:ilvl w:val="0"/>
          <w:numId w:val="1005"/>
        </w:numPr>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pPr>
      <w:r>
        <w:t xml:space="preserve">Endpoint management/RMM agents, automated software deployment, or remote device control.</w:t>
      </w:r>
    </w:p>
    <w:p>
      <w:pPr>
        <w:pStyle w:val="Compact"/>
        <w:numPr>
          <w:ilvl w:val="0"/>
          <w:numId w:val="1005"/>
        </w:numPr>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20"/>
    <w:bookmarkStart w:id="21" w:name="release-phasing-summary"/>
    <w:p>
      <w:pPr>
        <w:pStyle w:val="Heading3"/>
      </w:pPr>
      <w:r>
        <w:t xml:space="preserve">3.4 Release phasing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Contents</w:t>
            </w:r>
          </w:p>
        </w:tc>
        <w:tc>
          <w:tcPr/>
          <w:p>
            <w:pPr>
              <w:pStyle w:val="Compact"/>
            </w:pPr>
            <w:r>
              <w:t xml:space="preserve">Class</w:t>
            </w:r>
          </w:p>
        </w:tc>
      </w:tr>
      <w:tr>
        <w:tc>
          <w:tcPr/>
          <w:p>
            <w:pPr>
              <w:pStyle w:val="Compact"/>
            </w:pPr>
            <w:r>
              <w:rPr>
                <w:b/>
                <w:bCs/>
              </w:rPr>
              <w:t xml:space="preserve">P2 — Core</w:t>
            </w:r>
          </w:p>
        </w:tc>
        <w:tc>
          <w:tcPr/>
          <w:p>
            <w:pPr>
              <w:pStyle w:val="Compact"/>
            </w:pPr>
            <w:r>
              <w:t xml:space="preserve">Identity/RBAC, Locations, PC units, QR, Ticketing, Assignment, Maintenance, Inventory/Assets, Dashboards, Reporting, Notifications, Settings, Audit, Announcements, Backup.</w:t>
            </w:r>
          </w:p>
        </w:tc>
        <w:tc>
          <w:tcPr/>
          <w:p>
            <w:pPr>
              <w:pStyle w:val="Compact"/>
            </w:pPr>
            <w:r>
              <w:t xml:space="preserve">Mandatory</w:t>
            </w:r>
          </w:p>
        </w:tc>
      </w:tr>
      <w:tr>
        <w:tc>
          <w:tcPr/>
          <w:p>
            <w:pPr>
              <w:pStyle w:val="Compact"/>
            </w:pPr>
            <w:r>
              <w:rPr>
                <w:b/>
                <w:bCs/>
              </w:rPr>
              <w:t xml:space="preserve">P3 — AI &amp; Knowledge Base</w:t>
            </w:r>
          </w:p>
        </w:tc>
        <w:tc>
          <w:tcPr/>
          <w:p>
            <w:pPr>
              <w:pStyle w:val="Compact"/>
            </w:pPr>
            <w:r>
              <w:t xml:space="preserve">AI triage/analysis, conversational assistant, RAG knowledge base, AI feedback.</w:t>
            </w:r>
          </w:p>
        </w:tc>
        <w:tc>
          <w:tcPr/>
          <w:p>
            <w:pPr>
              <w:pStyle w:val="Compact"/>
            </w:pPr>
            <w:r>
              <w:t xml:space="preserve">Mandatory</w:t>
            </w:r>
          </w:p>
        </w:tc>
      </w:tr>
      <w:tr>
        <w:tc>
          <w:tcPr/>
          <w:p>
            <w:pPr>
              <w:pStyle w:val="Compact"/>
            </w:pPr>
            <w:r>
              <w:rPr>
                <w:b/>
                <w:bCs/>
              </w:rPr>
              <w:t xml:space="preserve">P4 — Interactive Floor Plan &amp; Real-time</w:t>
            </w:r>
          </w:p>
        </w:tc>
        <w:tc>
          <w:tcPr/>
          <w:p>
            <w:pPr>
              <w:pStyle w:val="Compact"/>
            </w:pPr>
            <w:r>
              <w:t xml:space="preserve">Floor plan editor/viewer, drag-drop, snap-to-grid, live position/status updates (Reverb).</w:t>
            </w:r>
          </w:p>
        </w:tc>
        <w:tc>
          <w:tcPr/>
          <w:p>
            <w:pPr>
              <w:pStyle w:val="Compact"/>
            </w:pPr>
            <w:r>
              <w:t xml:space="preserve">Mandatory (later)</w:t>
            </w:r>
          </w:p>
        </w:tc>
      </w:tr>
      <w:tr>
        <w:tc>
          <w:tcPr/>
          <w:p>
            <w:pPr>
              <w:pStyle w:val="Compact"/>
            </w:pPr>
            <w:r>
              <w:rPr>
                <w:b/>
                <w:bCs/>
              </w:rPr>
              <w:t xml:space="preserve">Future</w:t>
            </w:r>
          </w:p>
        </w:tc>
        <w:tc>
          <w:tcPr/>
          <w:p>
            <w:pPr>
              <w:pStyle w:val="Compact"/>
            </w:pPr>
            <w:r>
              <w:t xml:space="preserve">Predictive maintenance at scale, network topology/heat maps, MFA, multi-role, scheduled reports, multi-tenant.</w:t>
            </w:r>
          </w:p>
        </w:tc>
        <w:tc>
          <w:tcPr/>
          <w:p>
            <w:pPr>
              <w:pStyle w:val="Compact"/>
            </w:pPr>
            <w:r>
              <w:t xml:space="preserve">Future</w:t>
            </w:r>
          </w:p>
        </w:tc>
      </w:tr>
    </w:tbl>
    <w:p>
      <w:pPr>
        <w:pStyle w:val="BlockText"/>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21"/>
    <w:bookmarkEnd w:id="22"/>
    <w:bookmarkStart w:id="28" w:name="X77559f068d8c9fc8e7c0742c5252ccbfd9cb336"/>
    <w:p>
      <w:pPr>
        <w:pStyle w:val="Heading2"/>
      </w:pPr>
      <w:r>
        <w:t xml:space="preserve">4. Definitions, Acronyms &amp; Verification Methods</w:t>
      </w:r>
    </w:p>
    <w:bookmarkStart w:id="23" w:name="acronyms"/>
    <w:p>
      <w:pPr>
        <w:pStyle w:val="Heading3"/>
      </w:pPr>
      <w:r>
        <w:t xml:space="preserve">4.1 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ITSM / ITAM</w:t>
            </w:r>
          </w:p>
        </w:tc>
        <w:tc>
          <w:tcPr/>
          <w:p>
            <w:pPr>
              <w:pStyle w:val="Compact"/>
            </w:pPr>
            <w:r>
              <w:t xml:space="preserve">IT Service Management / IT Asset Management</w:t>
            </w:r>
          </w:p>
        </w:tc>
      </w:tr>
      <w:tr>
        <w:tc>
          <w:tcPr/>
          <w:p>
            <w:pPr>
              <w:pStyle w:val="Compact"/>
            </w:pPr>
            <w:r>
              <w:t xml:space="preserve">CI</w:t>
            </w:r>
          </w:p>
        </w:tc>
        <w:tc>
          <w:tcPr/>
          <w:p>
            <w:pPr>
              <w:pStyle w:val="Compact"/>
            </w:pPr>
            <w:r>
              <w:t xml:space="preserve">Configuration Item (e.g. a PC unit composed of parts)</w:t>
            </w:r>
          </w:p>
        </w:tc>
      </w:tr>
      <w:tr>
        <w:tc>
          <w:tcPr/>
          <w:p>
            <w:pPr>
              <w:pStyle w:val="Compact"/>
            </w:pPr>
            <w:r>
              <w:t xml:space="preserve">RBAC</w:t>
            </w:r>
          </w:p>
        </w:tc>
        <w:tc>
          <w:tcPr/>
          <w:p>
            <w:pPr>
              <w:pStyle w:val="Compact"/>
            </w:pPr>
            <w:r>
              <w:t xml:space="preserve">Role-Based Access Control</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MTTR / FRT</w:t>
            </w:r>
          </w:p>
        </w:tc>
        <w:tc>
          <w:tcPr/>
          <w:p>
            <w:pPr>
              <w:pStyle w:val="Compact"/>
            </w:pPr>
            <w:r>
              <w:t xml:space="preserve">Mean Time To Resolution / First Response Time</w:t>
            </w:r>
          </w:p>
        </w:tc>
      </w:tr>
      <w:tr>
        <w:tc>
          <w:tcPr/>
          <w:p>
            <w:pPr>
              <w:pStyle w:val="Compact"/>
            </w:pPr>
            <w:r>
              <w:t xml:space="preserve">SLA</w:t>
            </w:r>
          </w:p>
        </w:tc>
        <w:tc>
          <w:tcPr/>
          <w:p>
            <w:pPr>
              <w:pStyle w:val="Compact"/>
            </w:pPr>
            <w:r>
              <w:t xml:space="preserve">Service Level Agreement</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SPA</w:t>
            </w:r>
          </w:p>
        </w:tc>
        <w:tc>
          <w:tcPr/>
          <w:p>
            <w:pPr>
              <w:pStyle w:val="Compact"/>
            </w:pPr>
            <w:r>
              <w:t xml:space="preserve">Single-Page Application</w:t>
            </w:r>
          </w:p>
        </w:tc>
      </w:tr>
      <w:tr>
        <w:tc>
          <w:tcPr/>
          <w:p>
            <w:pPr>
              <w:pStyle w:val="Compact"/>
            </w:pPr>
            <w:r>
              <w:t xml:space="preserve">RPO / RTO</w:t>
            </w:r>
          </w:p>
        </w:tc>
        <w:tc>
          <w:tcPr/>
          <w:p>
            <w:pPr>
              <w:pStyle w:val="Compact"/>
            </w:pPr>
            <w:r>
              <w:t xml:space="preserve">Recovery Point / Time Objective</w:t>
            </w:r>
          </w:p>
        </w:tc>
      </w:tr>
      <w:tr>
        <w:tc>
          <w:tcPr/>
          <w:p>
            <w:pPr>
              <w:pStyle w:val="Compact"/>
            </w:pPr>
            <w:r>
              <w:t xml:space="preserve">FTS</w:t>
            </w:r>
          </w:p>
        </w:tc>
        <w:tc>
          <w:tcPr/>
          <w:p>
            <w:pPr>
              <w:pStyle w:val="Compact"/>
            </w:pPr>
            <w:r>
              <w:t xml:space="preserve">Full-Text Search</w:t>
            </w:r>
          </w:p>
        </w:tc>
      </w:tr>
      <w:tr>
        <w:tc>
          <w:tcPr/>
          <w:p>
            <w:pPr>
              <w:pStyle w:val="Compact"/>
            </w:pPr>
            <w:r>
              <w:t xml:space="preserve">HNSW</w:t>
            </w:r>
          </w:p>
        </w:tc>
        <w:tc>
          <w:tcPr/>
          <w:p>
            <w:pPr>
              <w:pStyle w:val="Compact"/>
            </w:pPr>
            <w:r>
              <w:t xml:space="preserve">Hierarchical Navigable Small World (vector index)</w:t>
            </w:r>
          </w:p>
        </w:tc>
      </w:tr>
    </w:tbl>
    <w:bookmarkEnd w:id="23"/>
    <w:bookmarkStart w:id="24" w:name="key-domain-terms"/>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24"/>
    <w:bookmarkStart w:id="25" w:name="requirement-statement-pattern"/>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w:t>
      </w:r>
      <w:r>
        <w:rPr>
          <w:i/>
          <w:iCs/>
        </w:rPr>
        <w:t xml:space="preserve"> </w:t>
      </w:r>
      <w:r>
        <w:rPr>
          <w:i/>
          <w:iCs/>
        </w:rPr>
        <w:t xml:space="preserve">].”</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25"/>
    <w:bookmarkStart w:id="26" w:name="priority-class-legend"/>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26"/>
    <w:bookmarkStart w:id="27" w:name="verification-methods"/>
    <w:p>
      <w:pPr>
        <w:pStyle w:val="Heading3"/>
      </w:pPr>
      <w:r>
        <w:t xml:space="preserve">4.5 Verification methods</w:t>
      </w:r>
    </w:p>
    <w:p>
      <w:pPr>
        <w:pStyle w:val="Compact"/>
        <w:numPr>
          <w:ilvl w:val="0"/>
          <w:numId w:val="1006"/>
        </w:numPr>
      </w:pPr>
      <w:r>
        <w:rPr>
          <w:b/>
          <w:bCs/>
        </w:rPr>
        <w:t xml:space="preserve">T (Test):</w:t>
      </w:r>
      <w:r>
        <w:t xml:space="preserve"> </w:t>
      </w:r>
      <w:r>
        <w:t xml:space="preserve">executed against acceptance criteria (automated test, scripted manual test).</w:t>
      </w:r>
    </w:p>
    <w:p>
      <w:pPr>
        <w:pStyle w:val="Compact"/>
        <w:numPr>
          <w:ilvl w:val="0"/>
          <w:numId w:val="1006"/>
        </w:numPr>
      </w:pPr>
      <w:r>
        <w:rPr>
          <w:b/>
          <w:bCs/>
        </w:rPr>
        <w:t xml:space="preserve">D (Demonstration):</w:t>
      </w:r>
      <w:r>
        <w:t xml:space="preserve"> </w:t>
      </w:r>
      <w:r>
        <w:t xml:space="preserve">operate the system and observe the result (no measurement instrument).</w:t>
      </w:r>
    </w:p>
    <w:p>
      <w:pPr>
        <w:pStyle w:val="Compact"/>
        <w:numPr>
          <w:ilvl w:val="0"/>
          <w:numId w:val="1006"/>
        </w:numPr>
      </w:pPr>
      <w:r>
        <w:rPr>
          <w:b/>
          <w:bCs/>
        </w:rPr>
        <w:t xml:space="preserve">I (Inspection):</w:t>
      </w:r>
      <w:r>
        <w:t xml:space="preserve"> </w:t>
      </w:r>
      <w:r>
        <w:t xml:space="preserve">review of artifacts (code, config, schema, UI) against the requirement.</w:t>
      </w:r>
    </w:p>
    <w:p>
      <w:pPr>
        <w:pStyle w:val="Compact"/>
        <w:numPr>
          <w:ilvl w:val="0"/>
          <w:numId w:val="1006"/>
        </w:numPr>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27"/>
    <w:bookmarkEnd w:id="28"/>
    <w:bookmarkStart w:id="29" w:name="business-objectives"/>
    <w:p>
      <w:pPr>
        <w:pStyle w:val="Heading2"/>
      </w:pPr>
      <w:r>
        <w:t xml:space="preserve">5. Business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Business Objective</w:t>
            </w:r>
          </w:p>
        </w:tc>
        <w:tc>
          <w:tcPr/>
          <w:p>
            <w:pPr>
              <w:pStyle w:val="Compact"/>
            </w:pPr>
            <w:r>
              <w:t xml:space="preserve">Success measure (indicative; final targets confirmed at approval)</w:t>
            </w:r>
          </w:p>
        </w:tc>
      </w:tr>
      <w:tr>
        <w:tc>
          <w:tcPr/>
          <w:p>
            <w:pPr>
              <w:pStyle w:val="Compact"/>
            </w:pPr>
            <w:r>
              <w:rPr>
                <w:b/>
                <w:bCs/>
              </w:rPr>
              <w:t xml:space="preserve">BO-01</w:t>
            </w:r>
          </w:p>
        </w:tc>
        <w:tc>
          <w:tcPr/>
          <w:p>
            <w:pPr>
              <w:pStyle w:val="Compact"/>
            </w:pPr>
            <w:r>
              <w:t xml:space="preserve">Reduce time to resolve IT service requests.</w:t>
            </w:r>
          </w:p>
        </w:tc>
        <w:tc>
          <w:tcPr/>
          <w:p>
            <w:pPr>
              <w:pStyle w:val="Compact"/>
            </w:pPr>
            <w:r>
              <w:t xml:space="preserve">Median MTTR reduced ≥ 30% vs. the current manual baseline within 2 reporting periods after go-live.</w:t>
            </w:r>
          </w:p>
        </w:tc>
      </w:tr>
      <w:tr>
        <w:tc>
          <w:tcPr/>
          <w:p>
            <w:pPr>
              <w:pStyle w:val="Compact"/>
            </w:pPr>
            <w:r>
              <w:rPr>
                <w:b/>
                <w:bCs/>
              </w:rPr>
              <w:t xml:space="preserve">BO-02</w:t>
            </w:r>
          </w:p>
        </w:tc>
        <w:tc>
          <w:tcPr/>
          <w:p>
            <w:pPr>
              <w:pStyle w:val="Compact"/>
            </w:pPr>
            <w:r>
              <w:t xml:space="preserve">Achieve and maintain accurate asset tracking across the full lifecycle.</w:t>
            </w:r>
          </w:p>
        </w:tc>
        <w:tc>
          <w:tcPr/>
          <w:p>
            <w:pPr>
              <w:pStyle w:val="Compact"/>
            </w:pPr>
            <w:r>
              <w:t xml:space="preserve">≥ 98% of managed assets have a current status, location, and custodian; physical audit variance &lt; 2%.</w:t>
            </w:r>
          </w:p>
        </w:tc>
      </w:tr>
      <w:tr>
        <w:tc>
          <w:tcPr/>
          <w:p>
            <w:pPr>
              <w:pStyle w:val="Compact"/>
            </w:pPr>
            <w:r>
              <w:rPr>
                <w:b/>
                <w:bCs/>
              </w:rPr>
              <w:t xml:space="preserve">BO-03</w:t>
            </w:r>
          </w:p>
        </w:tc>
        <w:tc>
          <w:tcPr/>
          <w:p>
            <w:pPr>
              <w:pStyle w:val="Compact"/>
            </w:pPr>
            <w:r>
              <w:t xml:space="preserve">Shift maintenance from reactive to preventive.</w:t>
            </w:r>
          </w:p>
        </w:tc>
        <w:tc>
          <w:tcPr/>
          <w:p>
            <w:pPr>
              <w:pStyle w:val="Compact"/>
            </w:pPr>
            <w:r>
              <w:t xml:space="preserve">≥ 60% of maintenance events are scheduled/preventive (not ticket-triggered) within 2 periods.</w:t>
            </w:r>
          </w:p>
        </w:tc>
      </w:tr>
      <w:tr>
        <w:tc>
          <w:tcPr/>
          <w:p>
            <w:pPr>
              <w:pStyle w:val="Compact"/>
            </w:pPr>
            <w:r>
              <w:rPr>
                <w:b/>
                <w:bCs/>
              </w:rPr>
              <w:t xml:space="preserve">BO-04</w:t>
            </w:r>
          </w:p>
        </w:tc>
        <w:tc>
          <w:tcPr/>
          <w:p>
            <w:pPr>
              <w:pStyle w:val="Compact"/>
            </w:pPr>
            <w:r>
              <w:t xml:space="preserve">Give administrators reliable, at-a-glance operational truth.</w:t>
            </w:r>
          </w:p>
        </w:tc>
        <w:tc>
          <w:tcPr/>
          <w:p>
            <w:pPr>
              <w:pStyle w:val="Compact"/>
            </w:pPr>
            <w:r>
              <w:t xml:space="preserve">Core KPIs (open backlog, SLA compliance, asset counts) available on a dashboard with data no older than the last completed transaction.</w:t>
            </w:r>
          </w:p>
        </w:tc>
      </w:tr>
      <w:tr>
        <w:tc>
          <w:tcPr/>
          <w:p>
            <w:pPr>
              <w:pStyle w:val="Compact"/>
            </w:pPr>
            <w:r>
              <w:rPr>
                <w:b/>
                <w:bCs/>
              </w:rPr>
              <w:t xml:space="preserve">BO-05</w:t>
            </w:r>
          </w:p>
        </w:tc>
        <w:tc>
          <w:tcPr/>
          <w:p>
            <w:pPr>
              <w:pStyle w:val="Compact"/>
            </w:pPr>
            <w:r>
              <w:t xml:space="preserve">Lower the effort and anxiety of reporting a problem for non-technical staff.</w:t>
            </w:r>
          </w:p>
        </w:tc>
        <w:tc>
          <w:tcPr/>
          <w:p>
            <w:pPr>
              <w:pStyle w:val="Compact"/>
            </w:pPr>
            <w:r>
              <w:t xml:space="preserve">A first-time reporter can submit a valid ticket in ≤ 2 minutes without training; AI self-help deflects a measurable share of low-severity tickets.</w:t>
            </w:r>
          </w:p>
        </w:tc>
      </w:tr>
      <w:tr>
        <w:tc>
          <w:tcPr/>
          <w:p>
            <w:pPr>
              <w:pStyle w:val="Compact"/>
            </w:pPr>
            <w:r>
              <w:rPr>
                <w:b/>
                <w:bCs/>
              </w:rPr>
              <w:t xml:space="preserve">BO-06</w:t>
            </w:r>
          </w:p>
        </w:tc>
        <w:tc>
          <w:tcPr/>
          <w:p>
            <w:pPr>
              <w:pStyle w:val="Compact"/>
            </w:pPr>
            <w:r>
              <w:t xml:space="preserve">Enforce accountability and auditability of IT operations.</w:t>
            </w:r>
          </w:p>
        </w:tc>
        <w:tc>
          <w:tcPr/>
          <w:p>
            <w:pPr>
              <w:pStyle w:val="Compact"/>
            </w:pPr>
            <w:r>
              <w:t xml:space="preserve">100% of create/update/delete actions on business entities are attributable to a user and recorded in a tamper-resistant audit trail.</w:t>
            </w:r>
          </w:p>
        </w:tc>
      </w:tr>
      <w:tr>
        <w:tc>
          <w:tcPr/>
          <w:p>
            <w:pPr>
              <w:pStyle w:val="Compact"/>
            </w:pPr>
            <w:r>
              <w:rPr>
                <w:b/>
                <w:bCs/>
              </w:rPr>
              <w:t xml:space="preserve">BO-07</w:t>
            </w:r>
          </w:p>
        </w:tc>
        <w:tc>
          <w:tcPr/>
          <w:p>
            <w:pPr>
              <w:pStyle w:val="Compact"/>
            </w:pPr>
            <w:r>
              <w:t xml:space="preserve">Deliver enterprise-grade quality, security, and accessibility.</w:t>
            </w:r>
          </w:p>
        </w:tc>
        <w:tc>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c>
          <w:tcPr/>
          <w:p>
            <w:pPr>
              <w:pStyle w:val="Compact"/>
            </w:pPr>
            <w:r>
              <w:rPr>
                <w:b/>
                <w:bCs/>
              </w:rPr>
              <w:t xml:space="preserve">BO-08</w:t>
            </w:r>
          </w:p>
        </w:tc>
        <w:tc>
          <w:tcPr/>
          <w:p>
            <w:pPr>
              <w:pStyle w:val="Compact"/>
            </w:pPr>
            <w:r>
              <w:t xml:space="preserve">Remain vertical-agnostic and re-brandable.</w:t>
            </w:r>
          </w:p>
        </w:tc>
        <w:tc>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29"/>
    <w:bookmarkStart w:id="34" w:name="product-overview"/>
    <w:p>
      <w:pPr>
        <w:pStyle w:val="Heading2"/>
      </w:pPr>
      <w:r>
        <w:t xml:space="preserve">6. Product Overview</w:t>
      </w:r>
    </w:p>
    <w:bookmarkStart w:id="30" w:name="product-perspective"/>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bookmarkEnd w:id="30"/>
    <w:bookmarkStart w:id="31" w:name="product-functions-high-level"/>
    <w:p>
      <w:pPr>
        <w:pStyle w:val="Heading3"/>
      </w:pPr>
      <w:r>
        <w:t xml:space="preserve">6.2 Product functions (high level)</w:t>
      </w:r>
    </w:p>
    <w:p>
      <w:pPr>
        <w:pStyle w:val="Compact"/>
        <w:numPr>
          <w:ilvl w:val="0"/>
          <w:numId w:val="1007"/>
        </w:numPr>
      </w:pPr>
      <w:r>
        <w:t xml:space="preserve">Report, triage, assign, and resolve IT service tickets with SLA tracking.</w:t>
      </w:r>
    </w:p>
    <w:p>
      <w:pPr>
        <w:pStyle w:val="Compact"/>
        <w:numPr>
          <w:ilvl w:val="0"/>
          <w:numId w:val="1007"/>
        </w:numPr>
      </w:pPr>
      <w:r>
        <w:t xml:space="preserve">Maintain a complete, auditable inventory of computers, assets, and consumables.</w:t>
      </w:r>
    </w:p>
    <w:p>
      <w:pPr>
        <w:pStyle w:val="Compact"/>
        <w:numPr>
          <w:ilvl w:val="0"/>
          <w:numId w:val="1007"/>
        </w:numPr>
      </w:pPr>
      <w:r>
        <w:t xml:space="preserve">Schedule and record preventive and corrective maintenance.</w:t>
      </w:r>
    </w:p>
    <w:p>
      <w:pPr>
        <w:pStyle w:val="Compact"/>
        <w:numPr>
          <w:ilvl w:val="0"/>
          <w:numId w:val="1007"/>
        </w:numPr>
      </w:pPr>
      <w:r>
        <w:t xml:space="preserve">Verify equipment physically via QR codes.</w:t>
      </w:r>
    </w:p>
    <w:p>
      <w:pPr>
        <w:pStyle w:val="Compact"/>
        <w:numPr>
          <w:ilvl w:val="0"/>
          <w:numId w:val="1007"/>
        </w:numPr>
      </w:pPr>
      <w:r>
        <w:t xml:space="preserve">Assist troubleshooting with AI (triage, chat, knowledge base) grounded in the organization’s own history.</w:t>
      </w:r>
    </w:p>
    <w:p>
      <w:pPr>
        <w:pStyle w:val="Compact"/>
        <w:numPr>
          <w:ilvl w:val="0"/>
          <w:numId w:val="1007"/>
        </w:numPr>
      </w:pPr>
      <w:r>
        <w:t xml:space="preserve">Visualize equipment on interactive floor plans</w:t>
      </w:r>
      <w:r>
        <w:t xml:space="preserve"> </w:t>
      </w:r>
      <w:r>
        <w:rPr>
          <w:i/>
          <w:iCs/>
        </w:rPr>
        <w:t xml:space="preserve">(future)</w:t>
      </w:r>
      <w:r>
        <w:t xml:space="preserve">.</w:t>
      </w:r>
    </w:p>
    <w:p>
      <w:pPr>
        <w:pStyle w:val="Compact"/>
        <w:numPr>
          <w:ilvl w:val="0"/>
          <w:numId w:val="1007"/>
        </w:numPr>
      </w:pPr>
      <w:r>
        <w:t xml:space="preserve">Surface operational KPIs through dashboards, analytics, and exportable reports.</w:t>
      </w:r>
    </w:p>
    <w:p>
      <w:pPr>
        <w:pStyle w:val="Compact"/>
        <w:numPr>
          <w:ilvl w:val="0"/>
          <w:numId w:val="1007"/>
        </w:numPr>
      </w:pPr>
      <w:r>
        <w:t xml:space="preserve">Administer users, roles, branding, notifications, and system configuration.</w:t>
      </w:r>
    </w:p>
    <w:bookmarkEnd w:id="31"/>
    <w:bookmarkStart w:id="32" w:name="operating-environment-summary"/>
    <w:p>
      <w:pPr>
        <w:pStyle w:val="Heading3"/>
      </w:pPr>
      <w:r>
        <w:t xml:space="preserve">6.3 Operating environment (summary)</w:t>
      </w:r>
    </w:p>
    <w:p>
      <w:pPr>
        <w:pStyle w:val="Compact"/>
        <w:numPr>
          <w:ilvl w:val="0"/>
          <w:numId w:val="1008"/>
        </w:numPr>
      </w:pPr>
      <w:r>
        <w:rPr>
          <w:b/>
          <w:bCs/>
        </w:rPr>
        <w:t xml:space="preserve">Backend:</w:t>
      </w:r>
      <w:r>
        <w:t xml:space="preserve"> </w:t>
      </w:r>
      <w:r>
        <w:t xml:space="preserve">Laravel 13 (PHP 8.4) REST API; Laravel Sanctum for SPA authentication.</w:t>
      </w:r>
    </w:p>
    <w:p>
      <w:pPr>
        <w:pStyle w:val="Compact"/>
        <w:numPr>
          <w:ilvl w:val="0"/>
          <w:numId w:val="1008"/>
        </w:numPr>
      </w:pPr>
      <w:r>
        <w:rPr>
          <w:b/>
          <w:bCs/>
        </w:rPr>
        <w:t xml:space="preserve">Frontend:</w:t>
      </w:r>
      <w:r>
        <w:t xml:space="preserve"> </w:t>
      </w:r>
      <w:r>
        <w:t xml:space="preserve">React 19 + TypeScript + Vite SPA.</w:t>
      </w:r>
    </w:p>
    <w:p>
      <w:pPr>
        <w:pStyle w:val="Compact"/>
        <w:numPr>
          <w:ilvl w:val="0"/>
          <w:numId w:val="1008"/>
        </w:numPr>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32"/>
    <w:bookmarkStart w:id="33" w:name="design-brand-constraints"/>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33"/>
    <w:bookmarkEnd w:id="34"/>
    <w:bookmarkStart w:id="35" w:name="stakeholders"/>
    <w:p>
      <w:pPr>
        <w:pStyle w:val="Heading2"/>
      </w:pPr>
      <w:r>
        <w:t xml:space="preserve">7. Stakeholders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Interest / concern</w:t>
            </w:r>
          </w:p>
        </w:tc>
      </w:tr>
      <w:tr>
        <w:tc>
          <w:tcPr/>
          <w:p>
            <w:pPr>
              <w:pStyle w:val="Compact"/>
            </w:pPr>
            <w:r>
              <w:rPr>
                <w:b/>
                <w:bCs/>
              </w:rPr>
              <w:t xml:space="preserve">Client / sponsor (institution leadership)</w:t>
            </w:r>
          </w:p>
        </w:tc>
        <w:tc>
          <w:tcPr/>
          <w:p>
            <w:pPr>
              <w:pStyle w:val="Compact"/>
            </w:pPr>
            <w:r>
              <w:t xml:space="preserve">Value for money; operational improvement; enterprise-grade quality; procurement-readiness.</w:t>
            </w:r>
          </w:p>
        </w:tc>
      </w:tr>
      <w:tr>
        <w:tc>
          <w:tcPr/>
          <w:p>
            <w:pPr>
              <w:pStyle w:val="Compact"/>
            </w:pPr>
            <w:r>
              <w:rPr>
                <w:b/>
                <w:bCs/>
              </w:rPr>
              <w:t xml:space="preserve">IT Administrator(s)</w:t>
            </w:r>
          </w:p>
        </w:tc>
        <w:tc>
          <w:tcPr/>
          <w:p>
            <w:pPr>
              <w:pStyle w:val="Compact"/>
            </w:pPr>
            <w:r>
              <w:t xml:space="preserve">Full control and oversight; configuration; analytics; accountability.</w:t>
            </w:r>
          </w:p>
        </w:tc>
      </w:tr>
      <w:tr>
        <w:tc>
          <w:tcPr/>
          <w:p>
            <w:pPr>
              <w:pStyle w:val="Compact"/>
            </w:pPr>
            <w:r>
              <w:rPr>
                <w:b/>
                <w:bCs/>
              </w:rPr>
              <w:t xml:space="preserve">IT Technicians</w:t>
            </w:r>
          </w:p>
        </w:tc>
        <w:tc>
          <w:tcPr/>
          <w:p>
            <w:pPr>
              <w:pStyle w:val="Compact"/>
            </w:pPr>
            <w:r>
              <w:t xml:space="preserve">Fast, dense, keyboard-efficient work queue; accurate asset/repair data on the floor.</w:t>
            </w:r>
          </w:p>
        </w:tc>
      </w:tr>
      <w:tr>
        <w:tc>
          <w:tcPr/>
          <w:p>
            <w:pPr>
              <w:pStyle w:val="Compact"/>
            </w:pPr>
            <w:r>
              <w:rPr>
                <w:b/>
                <w:bCs/>
              </w:rPr>
              <w:t xml:space="preserve">Teachers / staff (requesters)</w:t>
            </w:r>
          </w:p>
        </w:tc>
        <w:tc>
          <w:tcPr/>
          <w:p>
            <w:pPr>
              <w:pStyle w:val="Compact"/>
            </w:pPr>
            <w:r>
              <w:t xml:space="preserve">Effortless, low-anxiety problem reporting and status tracking.</w:t>
            </w:r>
          </w:p>
        </w:tc>
      </w:tr>
      <w:tr>
        <w:tc>
          <w:tcPr/>
          <w:p>
            <w:pPr>
              <w:pStyle w:val="Compact"/>
            </w:pPr>
            <w:r>
              <w:rPr>
                <w:b/>
                <w:bCs/>
              </w:rPr>
              <w:t xml:space="preserve">Data Protection / Compliance owner</w:t>
            </w:r>
          </w:p>
        </w:tc>
        <w:tc>
          <w:tcPr/>
          <w:p>
            <w:pPr>
              <w:pStyle w:val="Compact"/>
            </w:pPr>
            <w:r>
              <w:t xml:space="preserve">PII handling, audit trail, retention, third-party (AI) data flows.</w:t>
            </w:r>
          </w:p>
        </w:tc>
      </w:tr>
      <w:tr>
        <w:tc>
          <w:tcPr/>
          <w:p>
            <w:pPr>
              <w:pStyle w:val="Compact"/>
            </w:pPr>
            <w:r>
              <w:rPr>
                <w:b/>
                <w:bCs/>
              </w:rPr>
              <w:t xml:space="preserve">Security officer</w:t>
            </w:r>
          </w:p>
        </w:tc>
        <w:tc>
          <w:tcPr/>
          <w:p>
            <w:pPr>
              <w:pStyle w:val="Compact"/>
            </w:pPr>
            <w:r>
              <w:t xml:space="preserve">Authentication, authorization, IDOR/enumeration resistance, tamper-resistant audit.</w:t>
            </w:r>
          </w:p>
        </w:tc>
      </w:tr>
      <w:tr>
        <w:tc>
          <w:tcPr/>
          <w:p>
            <w:pPr>
              <w:pStyle w:val="Compact"/>
            </w:pPr>
            <w:r>
              <w:rPr>
                <w:b/>
                <w:bCs/>
              </w:rPr>
              <w:t xml:space="preserve">Operations / DevOps</w:t>
            </w:r>
          </w:p>
        </w:tc>
        <w:tc>
          <w:tcPr/>
          <w:p>
            <w:pPr>
              <w:pStyle w:val="Compact"/>
            </w:pPr>
            <w:r>
              <w:t xml:space="preserve">Deployability, backups, availability, observability.</w:t>
            </w:r>
          </w:p>
        </w:tc>
      </w:tr>
      <w:tr>
        <w:tc>
          <w:tcPr/>
          <w:p>
            <w:pPr>
              <w:pStyle w:val="Compact"/>
            </w:pPr>
            <w:r>
              <w:rPr>
                <w:b/>
                <w:bCs/>
              </w:rPr>
              <w:t xml:space="preserve">Development &amp; QA team</w:t>
            </w:r>
          </w:p>
        </w:tc>
        <w:tc>
          <w:tcPr/>
          <w:p>
            <w:pPr>
              <w:pStyle w:val="Compact"/>
            </w:pPr>
            <w:r>
              <w:t xml:space="preserve">Clear, testable requirements; maintainable architecture.</w:t>
            </w:r>
          </w:p>
        </w:tc>
      </w:tr>
      <w:tr>
        <w:tc>
          <w:tcPr/>
          <w:p>
            <w:pPr>
              <w:pStyle w:val="Compact"/>
            </w:pPr>
            <w:r>
              <w:rPr>
                <w:b/>
                <w:bCs/>
              </w:rPr>
              <w:t xml:space="preserve">Future adopters (other verticals)</w:t>
            </w:r>
          </w:p>
        </w:tc>
        <w:tc>
          <w:tcPr/>
          <w:p>
            <w:pPr>
              <w:pStyle w:val="Compact"/>
            </w:pPr>
            <w:r>
              <w:t xml:space="preserve">Re-brandability; generic language; no hard-coded “school” identity.</w:t>
            </w:r>
          </w:p>
        </w:tc>
      </w:tr>
      <w:tr>
        <w:tc>
          <w:tcPr/>
          <w:p>
            <w:pPr>
              <w:pStyle w:val="Compact"/>
            </w:pPr>
            <w:r>
              <w:rPr>
                <w:b/>
                <w:bCs/>
              </w:rPr>
              <w:t xml:space="preserve">Provider: Google (Gemini API)</w:t>
            </w:r>
          </w:p>
        </w:tc>
        <w:tc>
          <w:tcPr/>
          <w:p>
            <w:pPr>
              <w:pStyle w:val="Compact"/>
            </w:pPr>
            <w:r>
              <w:t xml:space="preserve">External AI processor; SLA, cost, and data-governance implications.</w:t>
            </w:r>
          </w:p>
        </w:tc>
      </w:tr>
    </w:tbl>
    <w:p>
      <w:r>
        <w:pict>
          <v:rect style="width:0;height:1.5pt" o:hralign="center" o:hrstd="t" o:hr="t"/>
        </w:pict>
      </w:r>
    </w:p>
    <w:bookmarkEnd w:id="35"/>
    <w:bookmarkStart w:id="40" w:name="user-roles"/>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36" w:name="administrator"/>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36"/>
    <w:bookmarkStart w:id="37" w:name="technician"/>
    <w:p>
      <w:pPr>
        <w:pStyle w:val="Heading3"/>
      </w:pPr>
      <w:r>
        <w:t xml:space="preserve">8.2 Technician</w:t>
      </w:r>
    </w:p>
    <w:p>
      <w:pPr>
        <w:pStyle w:val="FirstParagraph"/>
      </w:pPr>
      <w:r>
        <w:t xml:space="preserve">The daily driver. Lives in the work queue. Capabilities: view/update/assign/comment/export tickets; run and complete maintenance (all maintenance permissions); view/update/transfer assets; view inventory and adjust stock; view AI output and give AI feedback; view and create knowledge articles; view reports; view the floor plan. Technicians</w:t>
      </w:r>
      <w:r>
        <w:t xml:space="preserve"> </w:t>
      </w:r>
      <w:r>
        <w:rPr>
          <w:b/>
          <w:bCs/>
        </w:rPr>
        <w:t xml:space="preserve">cannot</w:t>
      </w:r>
      <w:r>
        <w:t xml:space="preserve"> </w:t>
      </w:r>
      <w:r>
        <w:t xml:space="preserve">create/delete users, manage roles/system settings, delete tickets/assets, dispose assets, or approve procurement unless individually granted.</w:t>
      </w:r>
    </w:p>
    <w:bookmarkEnd w:id="37"/>
    <w:bookmarkStart w:id="38" w:name="teacher-requester"/>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38"/>
    <w:bookmarkStart w:id="39" w:name="seeded-permission-matrix-baseline"/>
    <w:p>
      <w:pPr>
        <w:pStyle w:val="Heading3"/>
      </w:pPr>
      <w:r>
        <w:t xml:space="preserve">8.4 Seeded permission matrix (baseline)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Module</w:t>
            </w:r>
          </w:p>
        </w:tc>
        <w:tc>
          <w:tcPr/>
          <w:p>
            <w:pPr>
              <w:pStyle w:val="Compact"/>
            </w:pPr>
            <w:r>
              <w:t xml:space="preserve">Actions</w:t>
            </w:r>
          </w:p>
        </w:tc>
        <w:tc>
          <w:tcPr/>
          <w:p>
            <w:pPr>
              <w:pStyle w:val="Compact"/>
              <w:jc w:val="center"/>
            </w:pPr>
            <w:r>
              <w:t xml:space="preserve">Administrator</w:t>
            </w:r>
          </w:p>
        </w:tc>
        <w:tc>
          <w:tcPr/>
          <w:p>
            <w:pPr>
              <w:pStyle w:val="Compact"/>
              <w:jc w:val="center"/>
            </w:pPr>
            <w:r>
              <w:t xml:space="preserve">Technician</w:t>
            </w:r>
          </w:p>
        </w:tc>
        <w:tc>
          <w:tcPr/>
          <w:p>
            <w:pPr>
              <w:pStyle w:val="Compact"/>
              <w:jc w:val="center"/>
            </w:pPr>
            <w:r>
              <w:t xml:space="preserve">Teacher</w:t>
            </w:r>
          </w:p>
        </w:tc>
      </w:tr>
      <w:tr>
        <w:tc>
          <w:tcPr/>
          <w:p>
            <w:pPr>
              <w:pStyle w:val="Compact"/>
            </w:pPr>
            <w:r>
              <w:t xml:space="preserve">tickets</w:t>
            </w:r>
          </w:p>
        </w:tc>
        <w:tc>
          <w:tcPr/>
          <w:p>
            <w:pPr>
              <w:pStyle w:val="Compact"/>
            </w:pPr>
            <w:r>
              <w:t xml:space="preserve">view, create, update, delete, assign, comment, vote, export</w:t>
            </w:r>
          </w:p>
        </w:tc>
        <w:tc>
          <w:tcPr/>
          <w:p>
            <w:pPr>
              <w:pStyle w:val="Compact"/>
              <w:jc w:val="center"/>
            </w:pPr>
            <w:r>
              <w:t xml:space="preserve">all</w:t>
            </w:r>
          </w:p>
        </w:tc>
        <w:tc>
          <w:tcPr/>
          <w:p>
            <w:pPr>
              <w:pStyle w:val="Compact"/>
              <w:jc w:val="center"/>
            </w:pPr>
            <w:r>
              <w:t xml:space="preserve">view, update, assign, comment, export</w:t>
            </w:r>
          </w:p>
        </w:tc>
        <w:tc>
          <w:tcPr/>
          <w:p>
            <w:pPr>
              <w:pStyle w:val="Compact"/>
              <w:jc w:val="center"/>
            </w:pPr>
            <w:r>
              <w:t xml:space="preserve">view, create, comment, vote</w:t>
            </w:r>
          </w:p>
        </w:tc>
      </w:tr>
      <w:tr>
        <w:tc>
          <w:tcPr/>
          <w:p>
            <w:pPr>
              <w:pStyle w:val="Compact"/>
            </w:pPr>
            <w:r>
              <w:t xml:space="preserve">assets</w:t>
            </w:r>
          </w:p>
        </w:tc>
        <w:tc>
          <w:tcPr/>
          <w:p>
            <w:pPr>
              <w:pStyle w:val="Compact"/>
            </w:pPr>
            <w:r>
              <w:t xml:space="preserve">view, create, update, delete, transfer, dispose</w:t>
            </w:r>
          </w:p>
        </w:tc>
        <w:tc>
          <w:tcPr/>
          <w:p>
            <w:pPr>
              <w:pStyle w:val="Compact"/>
              <w:jc w:val="center"/>
            </w:pPr>
            <w:r>
              <w:t xml:space="preserve">all</w:t>
            </w:r>
          </w:p>
        </w:tc>
        <w:tc>
          <w:tcPr/>
          <w:p>
            <w:pPr>
              <w:pStyle w:val="Compact"/>
              <w:jc w:val="center"/>
            </w:pPr>
            <w:r>
              <w:t xml:space="preserve">view, update, transfer</w:t>
            </w:r>
          </w:p>
        </w:tc>
        <w:tc>
          <w:tcPr/>
          <w:p>
            <w:pPr>
              <w:pStyle w:val="Compact"/>
              <w:jc w:val="center"/>
            </w:pPr>
            <w:r>
              <w:t xml:space="preserve">—</w:t>
            </w:r>
          </w:p>
        </w:tc>
      </w:tr>
      <w:tr>
        <w:tc>
          <w:tcPr/>
          <w:p>
            <w:pPr>
              <w:pStyle w:val="Compact"/>
            </w:pPr>
            <w:r>
              <w:t xml:space="preserve">maintenance</w:t>
            </w:r>
          </w:p>
        </w:tc>
        <w:tc>
          <w:tcPr/>
          <w:p>
            <w:pPr>
              <w:pStyle w:val="Compact"/>
            </w:pPr>
            <w:r>
              <w:t xml:space="preserve">view, create, update, delete, complete</w:t>
            </w:r>
          </w:p>
        </w:tc>
        <w:tc>
          <w:tcPr/>
          <w:p>
            <w:pPr>
              <w:pStyle w:val="Compact"/>
              <w:jc w:val="center"/>
            </w:pPr>
            <w:r>
              <w:t xml:space="preserve">all</w:t>
            </w:r>
          </w:p>
        </w:tc>
        <w:tc>
          <w:tcPr/>
          <w:p>
            <w:pPr>
              <w:pStyle w:val="Compact"/>
              <w:jc w:val="center"/>
            </w:pPr>
            <w:r>
              <w:t xml:space="preserve">all</w:t>
            </w:r>
          </w:p>
        </w:tc>
        <w:tc>
          <w:tcPr/>
          <w:p>
            <w:pPr>
              <w:pStyle w:val="Compact"/>
              <w:jc w:val="center"/>
            </w:pPr>
            <w:r>
              <w:t xml:space="preserve">—</w:t>
            </w:r>
          </w:p>
        </w:tc>
      </w:tr>
      <w:tr>
        <w:tc>
          <w:tcPr/>
          <w:p>
            <w:pPr>
              <w:pStyle w:val="Compact"/>
            </w:pPr>
            <w:r>
              <w:t xml:space="preserve">inventory</w:t>
            </w:r>
          </w:p>
        </w:tc>
        <w:tc>
          <w:tcPr/>
          <w:p>
            <w:pPr>
              <w:pStyle w:val="Compact"/>
            </w:pPr>
            <w:r>
              <w:t xml:space="preserve">view, create, update, delete, adjust</w:t>
            </w:r>
          </w:p>
        </w:tc>
        <w:tc>
          <w:tcPr/>
          <w:p>
            <w:pPr>
              <w:pStyle w:val="Compact"/>
              <w:jc w:val="center"/>
            </w:pPr>
            <w:r>
              <w:t xml:space="preserve">all</w:t>
            </w:r>
          </w:p>
        </w:tc>
        <w:tc>
          <w:tcPr/>
          <w:p>
            <w:pPr>
              <w:pStyle w:val="Compact"/>
              <w:jc w:val="center"/>
            </w:pPr>
            <w:r>
              <w:t xml:space="preserve">view, adjust</w:t>
            </w:r>
          </w:p>
        </w:tc>
        <w:tc>
          <w:tcPr/>
          <w:p>
            <w:pPr>
              <w:pStyle w:val="Compact"/>
              <w:jc w:val="center"/>
            </w:pPr>
            <w:r>
              <w:t xml:space="preserve">—</w:t>
            </w:r>
          </w:p>
        </w:tc>
      </w:tr>
      <w:tr>
        <w:tc>
          <w:tcPr/>
          <w:p>
            <w:pPr>
              <w:pStyle w:val="Compact"/>
            </w:pPr>
            <w:r>
              <w:t xml:space="preserve">ai</w:t>
            </w:r>
          </w:p>
        </w:tc>
        <w:tc>
          <w:tcPr/>
          <w:p>
            <w:pPr>
              <w:pStyle w:val="Compact"/>
            </w:pPr>
            <w:r>
              <w:t xml:space="preserve">view, configure, feedback</w:t>
            </w:r>
          </w:p>
        </w:tc>
        <w:tc>
          <w:tcPr/>
          <w:p>
            <w:pPr>
              <w:pStyle w:val="Compact"/>
              <w:jc w:val="center"/>
            </w:pPr>
            <w:r>
              <w:t xml:space="preserve">all</w:t>
            </w:r>
          </w:p>
        </w:tc>
        <w:tc>
          <w:tcPr/>
          <w:p>
            <w:pPr>
              <w:pStyle w:val="Compact"/>
              <w:jc w:val="center"/>
            </w:pPr>
            <w:r>
              <w:t xml:space="preserve">view, feedback</w:t>
            </w:r>
          </w:p>
        </w:tc>
        <w:tc>
          <w:tcPr/>
          <w:p>
            <w:pPr>
              <w:pStyle w:val="Compact"/>
              <w:jc w:val="center"/>
            </w:pPr>
            <w:r>
              <w:t xml:space="preserve">view, feedback</w:t>
            </w:r>
          </w:p>
        </w:tc>
      </w:tr>
      <w:tr>
        <w:tc>
          <w:tcPr/>
          <w:p>
            <w:pPr>
              <w:pStyle w:val="Compact"/>
            </w:pPr>
            <w:r>
              <w:t xml:space="preserve">knowledge</w:t>
            </w:r>
          </w:p>
        </w:tc>
        <w:tc>
          <w:tcPr/>
          <w:p>
            <w:pPr>
              <w:pStyle w:val="Compact"/>
            </w:pPr>
            <w:r>
              <w:t xml:space="preserve">view, create, update, delete, publish</w:t>
            </w:r>
          </w:p>
        </w:tc>
        <w:tc>
          <w:tcPr/>
          <w:p>
            <w:pPr>
              <w:pStyle w:val="Compact"/>
              <w:jc w:val="center"/>
            </w:pPr>
            <w:r>
              <w:t xml:space="preserve">all</w:t>
            </w:r>
          </w:p>
        </w:tc>
        <w:tc>
          <w:tcPr/>
          <w:p>
            <w:pPr>
              <w:pStyle w:val="Compact"/>
              <w:jc w:val="center"/>
            </w:pPr>
            <w:r>
              <w:t xml:space="preserve">view, create</w:t>
            </w:r>
          </w:p>
        </w:tc>
        <w:tc>
          <w:tcPr/>
          <w:p>
            <w:pPr>
              <w:pStyle w:val="Compact"/>
              <w:jc w:val="center"/>
            </w:pPr>
            <w:r>
              <w:t xml:space="preserve">view</w:t>
            </w:r>
          </w:p>
        </w:tc>
      </w:tr>
      <w:tr>
        <w:tc>
          <w:tcPr/>
          <w:p>
            <w:pPr>
              <w:pStyle w:val="Compact"/>
            </w:pPr>
            <w:r>
              <w:t xml:space="preserve">users</w:t>
            </w:r>
          </w:p>
        </w:tc>
        <w:tc>
          <w:tcPr/>
          <w:p>
            <w:pPr>
              <w:pStyle w:val="Compact"/>
            </w:pPr>
            <w:r>
              <w:t xml:space="preserve">view, create, update, delete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roles</w:t>
            </w:r>
          </w:p>
        </w:tc>
        <w:tc>
          <w:tcPr/>
          <w:p>
            <w:pPr>
              <w:pStyle w:val="Compact"/>
            </w:pPr>
            <w:r>
              <w:t xml:space="preserve">view, 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pPr>
            <w:r>
              <w:t xml:space="preserve">view, export</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floorplan</w:t>
            </w:r>
          </w:p>
        </w:tc>
        <w:tc>
          <w:tcPr/>
          <w:p>
            <w:pPr>
              <w:pStyle w:val="Compact"/>
            </w:pPr>
            <w:r>
              <w:t xml:space="preserve">view, manage</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system</w:t>
            </w:r>
          </w:p>
        </w:tc>
        <w:tc>
          <w:tcPr/>
          <w:p>
            <w:pPr>
              <w:pStyle w:val="Compact"/>
            </w:pPr>
            <w:r>
              <w:t xml:space="preserve">settings.manage, backup.manage, audit.view, announcements.manage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bl>
    <w:p>
      <w:pPr>
        <w:pStyle w:val="BlockText"/>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r>
        <w:pict>
          <v:rect style="width:0;height:1.5pt" o:hralign="center" o:hrstd="t" o:hr="t"/>
        </w:pict>
      </w:r>
    </w:p>
    <w:bookmarkEnd w:id="39"/>
    <w:bookmarkEnd w:id="40"/>
    <w:bookmarkStart w:id="43" w:name="system-context"/>
    <w:p>
      <w:pPr>
        <w:pStyle w:val="Heading2"/>
      </w:pPr>
      <w:r>
        <w:t xml:space="preserve">9. System Context</w:t>
      </w:r>
    </w:p>
    <w:bookmarkStart w:id="41" w:name="context-text-diagram"/>
    <w:p>
      <w:pPr>
        <w:pStyle w:val="Heading3"/>
      </w:pPr>
      <w:r>
        <w:t xml:space="preserve">9.1 Context (text diagram)</w:t>
      </w:r>
    </w:p>
    <w:p>
      <w:pPr>
        <w:pStyle w:val="SourceCode"/>
      </w:pPr>
      <w:r>
        <w:rPr>
          <w:rStyle w:val="VerbatimChar"/>
        </w:rPr>
        <w:t xml:space="preserve">                         ┌───────────────────────────────────────────┐</w:t>
      </w:r>
      <w:r>
        <w:br/>
      </w:r>
      <w:r>
        <w:rPr>
          <w:rStyle w:val="VerbatimChar"/>
        </w:rPr>
        <w:t xml:space="preserve">                         │                Browser (SPA)               │</w:t>
      </w:r>
      <w:r>
        <w:br/>
      </w:r>
      <w:r>
        <w:rPr>
          <w:rStyle w:val="VerbatimChar"/>
        </w:rPr>
        <w:t xml:space="preserve">   Teacher ─────────────▶│  React 19 + TS  ·  light/dark  ·  a11y AA  │</w:t>
      </w:r>
      <w:r>
        <w:br/>
      </w:r>
      <w:r>
        <w:rPr>
          <w:rStyle w:val="VerbatimChar"/>
        </w:rPr>
        <w:t xml:space="preserve">   Technician ──────────▶│                                            │</w:t>
      </w:r>
      <w:r>
        <w:br/>
      </w:r>
      <w:r>
        <w:rPr>
          <w:rStyle w:val="VerbatimChar"/>
        </w:rPr>
        <w:t xml:space="preserve">   Administrator ───────▶└───────────────┬───────────────────────────┘</w:t>
      </w:r>
      <w:r>
        <w:br/>
      </w:r>
      <w:r>
        <w:rPr>
          <w:rStyle w:val="VerbatimChar"/>
        </w:rPr>
        <w:t xml:space="preserve">                                          │ HTTPS (single origin :8080)</w:t>
      </w:r>
      <w:r>
        <w:br/>
      </w:r>
      <w:r>
        <w:rPr>
          <w:rStyle w:val="VerbatimChar"/>
        </w:rPr>
        <w:t xml:space="preserve">                                          ▼</w:t>
      </w:r>
      <w:r>
        <w:br/>
      </w:r>
      <w:r>
        <w:rPr>
          <w:rStyle w:val="VerbatimChar"/>
        </w:rPr>
        <w:t xml:space="preserve">                                   ┌──────────────┐</w:t>
      </w:r>
      <w:r>
        <w:br/>
      </w:r>
      <w:r>
        <w:rPr>
          <w:rStyle w:val="VerbatimChar"/>
        </w:rPr>
        <w:t xml:space="preserve">                                   │    Nginx     │  /api → Laravel · else → SPA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Laravel 13 API (modular monolith)    │</w:t>
      </w:r>
      <w:r>
        <w:br/>
      </w:r>
      <w:r>
        <w:rPr>
          <w:rStyle w:val="VerbatimChar"/>
        </w:rPr>
        <w:t xml:space="preserve">                     │  Auth(Sanctum) · RBAC · Domains · Jobs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│PostgreSQL│ │  Redis  │ │  Mail  │ │  Google Gemini   │</w:t>
      </w:r>
      <w:r>
        <w:br/>
      </w:r>
      <w:r>
        <w:rPr>
          <w:rStyle w:val="VerbatimChar"/>
        </w:rPr>
        <w:t xml:space="preserve">                 │ 17 +     │ │ cache/  │ │ (SMTP/ │ │  API (P3):       │</w:t>
      </w:r>
      <w:r>
        <w:br/>
      </w:r>
      <w:r>
        <w:rPr>
          <w:rStyle w:val="VerbatimChar"/>
        </w:rPr>
        <w:t xml:space="preserve">                 │ pgvector │ │ queue   │ │ Mailpit│ │  chat+embeddings │</w:t>
      </w:r>
      <w:r>
        <w:br/>
      </w:r>
      <w:r>
        <w:rPr>
          <w:rStyle w:val="VerbatimChar"/>
        </w:rPr>
        <w:t xml:space="preserve">                 └──────────┘ └─────────┘ └────────┘ └──────────────────┘</w:t>
      </w:r>
      <w:r>
        <w:br/>
      </w:r>
      <w:r>
        <w:rPr>
          <w:rStyle w:val="VerbatimChar"/>
        </w:rPr>
        <w:t xml:space="preserve">                                          ▲</w:t>
      </w:r>
      <w:r>
        <w:br/>
      </w:r>
      <w:r>
        <w:rPr>
          <w:rStyle w:val="VerbatimChar"/>
        </w:rPr>
        <w:t xml:space="preserve">                                  (P4) Laravel Reverb — WebSockets for live floor-plan/notifications</w:t>
      </w:r>
    </w:p>
    <w:bookmarkEnd w:id="41"/>
    <w:bookmarkStart w:id="42" w:name="external-actors-systems"/>
    <w:p>
      <w:pPr>
        <w:pStyle w:val="Heading3"/>
      </w:pPr>
      <w:r>
        <w:t xml:space="preserve">9.2 External actors &amp;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Actor / system</w:t>
            </w:r>
          </w:p>
        </w:tc>
        <w:tc>
          <w:tcPr/>
          <w:p>
            <w:pPr>
              <w:pStyle w:val="Compact"/>
            </w:pPr>
            <w:r>
              <w:t xml:space="preserve">Role in context</w:t>
            </w:r>
          </w:p>
        </w:tc>
      </w:tr>
      <w:tr>
        <w:tc>
          <w:tcPr/>
          <w:p>
            <w:pPr>
              <w:pStyle w:val="Compact"/>
            </w:pPr>
            <w:r>
              <w:t xml:space="preserve">Teacher / Technician / Administrator</w:t>
            </w:r>
          </w:p>
        </w:tc>
        <w:tc>
          <w:tcPr/>
          <w:p>
            <w:pPr>
              <w:pStyle w:val="Compact"/>
            </w:pPr>
            <w:r>
              <w:t xml:space="preserve">Human users via the SPA.</w:t>
            </w:r>
          </w:p>
        </w:tc>
      </w:tr>
      <w:tr>
        <w:tc>
          <w:tcPr/>
          <w:p>
            <w:pPr>
              <w:pStyle w:val="Compact"/>
            </w:pPr>
            <w:r>
              <w:t xml:space="preserve">Google Gemini API</w:t>
            </w:r>
          </w:p>
        </w:tc>
        <w:tc>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c>
          <w:tcPr/>
          <w:p>
            <w:pPr>
              <w:pStyle w:val="Compact"/>
            </w:pPr>
            <w:r>
              <w:t xml:space="preserve">SMTP mail service</w:t>
            </w:r>
          </w:p>
        </w:tc>
        <w:tc>
          <w:tcPr/>
          <w:p>
            <w:pPr>
              <w:pStyle w:val="Compact"/>
            </w:pPr>
            <w:r>
              <w:t xml:space="preserve">Outbound email notifications (Mailpit in dev; real SMTP in production).</w:t>
            </w:r>
          </w:p>
        </w:tc>
      </w:tr>
      <w:tr>
        <w:tc>
          <w:tcPr/>
          <w:p>
            <w:pPr>
              <w:pStyle w:val="Compact"/>
            </w:pPr>
            <w:r>
              <w:t xml:space="preserve">Reverb WebSocket service</w:t>
            </w:r>
          </w:p>
        </w:tc>
        <w:tc>
          <w:tcPr/>
          <w:p>
            <w:pPr>
              <w:pStyle w:val="Compact"/>
            </w:pPr>
            <w:r>
              <w:t xml:space="preserve">Real-time channel for live updates (P4).</w:t>
            </w:r>
          </w:p>
        </w:tc>
      </w:tr>
      <w:tr>
        <w:tc>
          <w:tcPr/>
          <w:p>
            <w:pPr>
              <w:pStyle w:val="Compact"/>
            </w:pPr>
            <w:r>
              <w:t xml:space="preserve">Object/file storage</w:t>
            </w:r>
          </w:p>
        </w:tc>
        <w:tc>
          <w:tcPr/>
          <w:p>
            <w:pPr>
              <w:pStyle w:val="Compact"/>
            </w:pPr>
            <w:r>
              <w:t xml:space="preserve">Attachment and repair-image storage (local disk by default; pluggable).</w:t>
            </w:r>
          </w:p>
        </w:tc>
      </w:tr>
      <w:tr>
        <w:tc>
          <w:tcPr/>
          <w:p>
            <w:pPr>
              <w:pStyle w:val="Compact"/>
            </w:pPr>
            <w:r>
              <w:t xml:space="preserve">Backup target</w:t>
            </w:r>
          </w:p>
        </w:tc>
        <w:tc>
          <w:tcPr/>
          <w:p>
            <w:pPr>
              <w:pStyle w:val="Compact"/>
            </w:pPr>
            <w:r>
              <w:t xml:space="preserve">Destination for database/file backups.</w:t>
            </w:r>
          </w:p>
        </w:tc>
      </w:tr>
    </w:tbl>
    <w:p>
      <w:r>
        <w:pict>
          <v:rect style="width:0;height:1.5pt" o:hralign="center" o:hrstd="t" o:hr="t"/>
        </w:pict>
      </w:r>
    </w:p>
    <w:bookmarkEnd w:id="42"/>
    <w:bookmarkEnd w:id="43"/>
    <w:bookmarkStart w:id="53" w:name="functional-requirements"/>
    <w:p>
      <w:pPr>
        <w:pStyle w:val="Heading2"/>
      </w:pPr>
      <w:r>
        <w:t xml:space="preserve">10. Functional Requirements</w:t>
      </w:r>
    </w:p>
    <w:p>
      <w:pPr>
        <w:pStyle w:val="BlockText"/>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44" w:name="Xc1f5c9d52e41d446ecc2fa239198bf2dd4281dd"/>
    <w:p>
      <w:pPr>
        <w:pStyle w:val="Heading3"/>
      </w:pPr>
      <w:r>
        <w:t xml:space="preserve">10.1 Authentication &amp; Session Management (FR-AUTH)</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FR-AUTH-001</w:t>
            </w:r>
          </w:p>
        </w:tc>
        <w:tc>
          <w:tcPr/>
          <w:p>
            <w:pPr>
              <w:pStyle w:val="Compact"/>
            </w:pPr>
            <w:r>
              <w:t xml:space="preserve">Authenticate users by email (case-insensitive) and password using Laravel Sanctum SPA cookie-based sessions over HTTPS.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FR-AUTH-002</w:t>
            </w:r>
          </w:p>
        </w:tc>
        <w:tc>
          <w:tcPr/>
          <w:p>
            <w:pPr>
              <w:pStyle w:val="Compact"/>
            </w:pPr>
            <w:r>
              <w:t xml:space="preserve">Store passwords only as salted bcrypt/argon2 hashes; never store or log plaintext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FR-AUTH-003</w:t>
            </w:r>
          </w:p>
        </w:tc>
        <w:tc>
          <w:tcPr/>
          <w:p>
            <w:pPr>
              <w:pStyle w:val="Compact"/>
            </w:pPr>
            <w:r>
              <w:t xml:space="preserve">Enforce a configurable password policy: minimum 10 characters with at least three of {lowercase, uppercase, digit, symbol}; reject the 1,000 most common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FR-AUTH-004</w:t>
            </w:r>
          </w:p>
        </w:tc>
        <w:tc>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FR-AUTH-005</w:t>
            </w:r>
          </w:p>
        </w:tc>
        <w:tc>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FR-AUTH-006</w:t>
            </w:r>
          </w:p>
        </w:tc>
        <w:tc>
          <w:tcPr/>
          <w:p>
            <w:pPr>
              <w:pStyle w:val="Compact"/>
            </w:pPr>
            <w:r>
              <w:t xml:space="preserve">Lock an account for a configurable window (default: 15 minutes) after a configurable number of consecutive failed attempts (default: 5), record the lockout, and notify the user by email.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FR-AUTH-007</w:t>
            </w:r>
          </w:p>
        </w:tc>
        <w:tc>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FR-AUTH-008</w:t>
            </w:r>
          </w:p>
        </w:tc>
        <w:tc>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FR-AUTH-009</w:t>
            </w:r>
          </w:p>
        </w:tc>
        <w:tc>
          <w:tcPr/>
          <w:p>
            <w:pPr>
              <w:pStyle w:val="Compact"/>
            </w:pPr>
            <w:r>
              <w:t xml:space="preserve">Expire idle sessions after a configurable inactivity period (default 8 hours) and support explicit logout that invalidates the session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FR-AUTH-010</w:t>
            </w:r>
          </w:p>
        </w:tc>
        <w:tc>
          <w:tcPr/>
          <w:p>
            <w:pPr>
              <w:pStyle w:val="Compact"/>
            </w:pPr>
            <w:r>
              <w:t xml:space="preserve">Protect all state-changing requests with CSRF tokens and enforce same-site cookie policy.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FR-AUTH-011</w:t>
            </w:r>
          </w:p>
        </w:tc>
        <w:tc>
          <w:tcPr/>
          <w:p>
            <w:pPr>
              <w:pStyle w:val="Compact"/>
            </w:pPr>
            <w:r>
              <w:t xml:space="preserve">Allow an authenticated user to change their own password after re-entering their current password, invalidating other active sessions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FR-AUTH-012</w:t>
            </w:r>
          </w:p>
        </w:tc>
        <w:tc>
          <w:tcPr/>
          <w:p>
            <w:pPr>
              <w:pStyle w:val="Compact"/>
            </w:pPr>
            <w:r>
              <w:t xml:space="preserve">Support multi-factor authentication (TOTP) as a configurable, per-user or role-enforced second factor.</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FR-AUTH-013</w:t>
            </w:r>
          </w:p>
        </w:tc>
        <w:tc>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FR-AUTH-014</w:t>
            </w:r>
          </w:p>
        </w:tc>
        <w:tc>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FR-AUTH-015</w:t>
            </w:r>
          </w:p>
        </w:tc>
        <w:tc>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FR-AUTH-016</w:t>
            </w:r>
          </w:p>
        </w:tc>
        <w:tc>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lockText"/>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in v1.1):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44"/>
    <w:bookmarkStart w:id="45" w:name="user-role-management-fr-user"/>
    <w:p>
      <w:pPr>
        <w:pStyle w:val="Heading3"/>
      </w:pPr>
      <w:r>
        <w:t xml:space="preserve">10.2 User &amp; Role Management (FR-USER)</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FR-USER-001</w:t>
            </w:r>
          </w:p>
        </w:tc>
        <w:tc>
          <w:tcPr/>
          <w:p>
            <w:pPr>
              <w:pStyle w:val="Compact"/>
            </w:pPr>
            <w:r>
              <w:t xml:space="preserve">Allow Administrators to create, view, update, and soft-delete user accounts.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FR-USER-002</w:t>
            </w:r>
          </w:p>
        </w:tc>
        <w:tc>
          <w:tcPr/>
          <w:p>
            <w:pPr>
              <w:pStyle w:val="Compact"/>
            </w:pPr>
            <w:r>
              <w:t xml:space="preserve">Require, on user creation: role, first name, last name, unique email; and optionally employee number (unique when present), middle name, contact number, profile picture.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FR-USER-003</w:t>
            </w:r>
          </w:p>
        </w:tc>
        <w:tc>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FR-USER-004</w:t>
            </w:r>
          </w:p>
        </w:tc>
        <w:tc>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FR-USER-005</w:t>
            </w:r>
          </w:p>
        </w:tc>
        <w:tc>
          <w:tcPr/>
          <w:p>
            <w:pPr>
              <w:pStyle w:val="Compact"/>
            </w:pPr>
            <w:r>
              <w:t xml:space="preserve">Enforce authorization on every API endpoint using the effective permission set (role permissions adjusted by user overrides).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FR-USER-006</w:t>
            </w:r>
          </w:p>
        </w:tc>
        <w:tc>
          <w:tcPr/>
          <w:p>
            <w:pPr>
              <w:pStyle w:val="Compact"/>
            </w:pPr>
            <w:r>
              <w:t xml:space="preserve">Never hard-delete a user referenced by tickets, comments, or history; soft-delete instead and preserve all attributions.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FR-USER-007</w:t>
            </w:r>
          </w:p>
        </w:tc>
        <w:tc>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FR-USER-008</w:t>
            </w:r>
          </w:p>
        </w:tc>
        <w:tc>
          <w:tcPr/>
          <w:p>
            <w:pPr>
              <w:pStyle w:val="Compact"/>
            </w:pPr>
            <w:r>
              <w:t xml:space="preserve">Allow a user to view and edit their own profile (name, contact number, profile picture, locale/theme preference) but not their own role or permissions.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FR-USER-009</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FR-USER-010</w:t>
            </w:r>
          </w:p>
        </w:tc>
        <w:tc>
          <w:tcPr/>
          <w:p>
            <w:pPr>
              <w:pStyle w:val="Compact"/>
            </w:pPr>
            <w:r>
              <w:t xml:space="preserve">Allow Administrators to view all permissions and adjust the permission set assigned to each non-system aspect of a role at runtime.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FR-USER-011</w:t>
            </w:r>
          </w:p>
        </w:tc>
        <w:tc>
          <w:tcPr/>
          <w:p>
            <w:pPr>
              <w:pStyle w:val="Compact"/>
            </w:pPr>
            <w:r>
              <w:t xml:space="preserve">Allow a user to hold more than one role simultaneously.</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FR-USER-012</w:t>
            </w:r>
          </w:p>
        </w:tc>
        <w:tc>
          <w:tcPr/>
          <w:p>
            <w:pPr>
              <w:pStyle w:val="Compact"/>
            </w:pPr>
            <w:r>
              <w:t xml:space="preserve">Present an administrative</w:t>
            </w:r>
            <w:r>
              <w:t xml:space="preserve"> </w:t>
            </w:r>
            <w:r>
              <w:rPr>
                <w:b/>
                <w:bCs/>
              </w:rPr>
              <w:t xml:space="preserve">dashboard</w:t>
            </w:r>
            <w:r>
              <w:t xml:space="preserve"> </w:t>
            </w:r>
            <w:r>
              <w:t xml:space="preserve">at the top of the Users module: totals by status (total/active/pending/suspended/rejected/inactive/archived) and by role (Administrators/Technicians/Teachers), recent registrations, recent sign-in activity, and recent administrative actions.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FR-USER-013</w:t>
            </w:r>
          </w:p>
        </w:tc>
        <w:tc>
          <w:tcPr/>
          <w:p>
            <w:pPr>
              <w:pStyle w:val="Compact"/>
            </w:pPr>
            <w:r>
              <w:t xml:space="preserve">Provide a</w:t>
            </w:r>
            <w:r>
              <w:t xml:space="preserve"> </w:t>
            </w:r>
            <w:r>
              <w:rPr>
                <w:b/>
                <w:bCs/>
              </w:rPr>
              <w:t xml:space="preserve">server-side</w:t>
            </w:r>
            <w:r>
              <w:t xml:space="preserve"> </w:t>
            </w:r>
            <w:r>
              <w:t xml:space="preserve">user directory: pagination, search (full name, email, employee number), filtering (status, role, archived visibility), and sorting on a fixed allow-list of columns (name/email/status/role/created/last-login).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FR-USER-014</w:t>
            </w:r>
          </w:p>
        </w:tc>
        <w:tc>
          <w:tcPr/>
          <w:p>
            <w:pPr>
              <w:pStyle w:val="Compact"/>
            </w:pPr>
            <w:r>
              <w:t xml:space="preserve">Support</w:t>
            </w:r>
            <w:r>
              <w:t xml:space="preserve"> </w:t>
            </w:r>
            <w:r>
              <w:rPr>
                <w:b/>
                <w:bCs/>
              </w:rPr>
              <w:t xml:space="preserve">bulk</w:t>
            </w:r>
            <w:r>
              <w:t xml:space="preserve"> </w:t>
            </w:r>
            <w:r>
              <w:t xml:space="preserve">administration over a selected set: activate, suspend, reactivate, deactivate, reject, assign role, send notification email, and export. Each bulk mutation validates the per-record policy for every target, is fully audited, and runs transactionally (all-or-nothing).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FR-USER-015</w:t>
            </w:r>
          </w:p>
        </w:tc>
        <w:tc>
          <w:tcPr/>
          <w:p>
            <w:pPr>
              <w:pStyle w:val="Compact"/>
            </w:pPr>
            <w:r>
              <w:t xml:space="preserve">Support</w:t>
            </w:r>
            <w:r>
              <w:t xml:space="preserve"> </w:t>
            </w:r>
            <w:r>
              <w:rPr>
                <w:b/>
                <w:bCs/>
              </w:rPr>
              <w:t xml:space="preserve">export</w:t>
            </w:r>
            <w:r>
              <w:t xml:space="preserve"> </w:t>
            </w:r>
            <w:r>
              <w:t xml:space="preserve">of the directory to CSV and true Excel (</w:t>
            </w:r>
            <w:r>
              <w:rPr>
                <w:rStyle w:val="VerbatimChar"/>
              </w:rPr>
              <w:t xml:space="preserve">.xlsx</w:t>
            </w:r>
            <w:r>
              <w:t xml:space="preserve">), honouring the current search/filter/sort and an allow-listed column subset; exports respect RBAC and never include credential material.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FR-USER-016</w:t>
            </w:r>
          </w:p>
        </w:tc>
        <w:tc>
          <w:tcPr/>
          <w:p>
            <w:pPr>
              <w:pStyle w:val="Compact"/>
            </w:pPr>
            <w:r>
              <w:t xml:space="preserve">Provide administrator</w:t>
            </w:r>
            <w:r>
              <w:t xml:space="preserve"> </w:t>
            </w:r>
            <w:r>
              <w:rPr>
                <w:b/>
                <w:bCs/>
              </w:rPr>
              <w:t xml:space="preserve">account actions</w:t>
            </w:r>
            <w:r>
              <w:t xml:space="preserve">: send password reset, require password reset at next sign-in (force reset), unlock a locked account, and re-send approval / rejection / password-reset emails. Each action is audited.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FR-USER-017</w:t>
            </w:r>
          </w:p>
        </w:tc>
        <w:tc>
          <w:tcPr/>
          <w:p>
            <w:pPr>
              <w:pStyle w:val="Compact"/>
            </w:pPr>
            <w:r>
              <w:t xml:space="preserve">Provide a complete, chronological</w:t>
            </w:r>
            <w:r>
              <w:t xml:space="preserve"> </w:t>
            </w:r>
            <w:r>
              <w:rPr>
                <w:b/>
                <w:bCs/>
              </w:rPr>
              <w:t xml:space="preserve">audit timeline</w:t>
            </w:r>
            <w:r>
              <w:t xml:space="preserve"> </w:t>
            </w:r>
            <w:r>
              <w:t xml:space="preserve">per user (registration, approval, rejection, sign-in/out, failed sign-in, suspension, reactivation, password changes/resets, role changes, permission changes, administrative actions).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FR-USER-018</w:t>
            </w:r>
          </w:p>
        </w:tc>
        <w:tc>
          <w:tcPr/>
          <w:p>
            <w:pPr>
              <w:pStyle w:val="Compact"/>
            </w:pPr>
            <w:r>
              <w:t xml:space="preserve">Enforce</w:t>
            </w:r>
            <w:r>
              <w:t xml:space="preserve"> </w:t>
            </w:r>
            <w:r>
              <w:rPr>
                <w:b/>
                <w:bCs/>
              </w:rPr>
              <w:t xml:space="preserve">account-safety invariants</w:t>
            </w:r>
            <w:r>
              <w:t xml:space="preserve">: an administrator may not suspend/deactivate/archive their own account, change their own role, or remove their own required permissions; and the system must always retain at least one active Administrator (no demote/suspend/archive of the last active admin).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FR-USER-019</w:t>
            </w:r>
          </w:p>
        </w:tc>
        <w:tc>
          <w:tcPr/>
          <w:p>
            <w:pPr>
              <w:pStyle w:val="Compact"/>
            </w:pPr>
            <w:r>
              <w:t xml:space="preserve">Allow an Administrator to</w:t>
            </w:r>
            <w:r>
              <w:t xml:space="preserve"> </w:t>
            </w:r>
            <w:r>
              <w:rPr>
                <w:b/>
                <w:bCs/>
              </w:rPr>
              <w:t xml:space="preserve">edit a pending registration</w:t>
            </w:r>
            <w:r>
              <w:t xml:space="preserve"> </w:t>
            </w:r>
            <w:r>
              <w:t xml:space="preserve">(profile fields and the self-registerable role) before approving or rejecting it.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45"/>
    <w:bookmarkStart w:id="46" w:name="location-management-fr-loc"/>
    <w:p>
      <w:pPr>
        <w:pStyle w:val="Heading3"/>
      </w:pPr>
      <w:r>
        <w:t xml:space="preserve">10.3 Location Management (FR-LOC)</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FR-LOC-001</w:t>
            </w:r>
          </w:p>
        </w:tc>
        <w:tc>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FR-LOC-002</w:t>
            </w:r>
          </w:p>
        </w:tc>
        <w:tc>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FR-LOC-003</w:t>
            </w:r>
          </w:p>
        </w:tc>
        <w:tc>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FR-LOC-004</w:t>
            </w:r>
          </w:p>
        </w:tc>
        <w:tc>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FR-LOC-005</w:t>
            </w:r>
          </w:p>
        </w:tc>
        <w:tc>
          <w:tcPr/>
          <w:p>
            <w:pPr>
              <w:pStyle w:val="Compact"/>
            </w:pPr>
            <w:r>
              <w:t xml:space="preserve">Present rooms, floors, and buildings as selectable location context throughout ticketing, assets, and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6"/>
    <w:bookmarkStart w:id="47" w:name="pc-unit-specification-management-fr-pc"/>
    <w:p>
      <w:pPr>
        <w:pStyle w:val="Heading3"/>
      </w:pPr>
      <w:r>
        <w:t xml:space="preserve">10.4 PC Unit &amp; Specification Management (FR-PC)</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FR-PC-001</w:t>
            </w:r>
          </w:p>
        </w:tc>
        <w:tc>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FR-PC-002</w:t>
            </w:r>
          </w:p>
        </w:tc>
        <w:tc>
          <w:tcPr/>
          <w:p>
            <w:pPr>
              <w:pStyle w:val="Compact"/>
            </w:pPr>
            <w:r>
              <w:t xml:space="preserve">Track PC</w:t>
            </w:r>
            <w:r>
              <w:t xml:space="preserve"> </w:t>
            </w:r>
            <w:r>
              <w:rPr>
                <w:rStyle w:val="VerbatimChar"/>
              </w:rPr>
              <w:t xml:space="preserve">status</w:t>
            </w:r>
            <w:r>
              <w:t xml:space="preserve"> </w:t>
            </w:r>
            <w:r>
              <w:t xml:space="preserve">(available/assigned/online/offline/under_maintenance/retired) and</w:t>
            </w:r>
            <w:r>
              <w:t xml:space="preserve"> </w:t>
            </w:r>
            <w:r>
              <w:rPr>
                <w:rStyle w:val="VerbatimChar"/>
              </w:rPr>
              <w:t xml:space="preserve">current_condition</w:t>
            </w:r>
            <w:r>
              <w:t xml:space="preserve"> </w:t>
            </w:r>
            <w:r>
              <w:t xml:space="preserve">(working/faulty/for_repair/decommissioned).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FR-PC-003</w:t>
            </w:r>
          </w:p>
        </w:tc>
        <w:tc>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FR-PC-004</w:t>
            </w:r>
          </w:p>
        </w:tc>
        <w:tc>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FR-PC-005</w:t>
            </w:r>
          </w:p>
        </w:tc>
        <w:tc>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FR-PC-006</w:t>
            </w:r>
          </w:p>
        </w:tc>
        <w:tc>
          <w:tcPr/>
          <w:p>
            <w:pPr>
              <w:pStyle w:val="Compact"/>
            </w:pPr>
            <w:r>
              <w:t xml:space="preserve">Present, for any PC unit, a consolidated info view: specs, installed hardware, QR code, ticket history, maintenance timeline, and (P3) AI predictions.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7"/>
    <w:bookmarkStart w:id="48" w:name="ticketing-itsm-fr-tkt"/>
    <w:p>
      <w:pPr>
        <w:pStyle w:val="Heading3"/>
      </w:pPr>
      <w:r>
        <w:t xml:space="preserve">10.5 Ticketing / ITSM (FR-TKT)</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FR-TKT-001</w:t>
            </w:r>
          </w:p>
        </w:tc>
        <w:tc>
          <w:tcPr/>
          <w:p>
            <w:pPr>
              <w:pStyle w:val="Compact"/>
            </w:pPr>
            <w:r>
              <w:t xml:space="preserve">Allow any authenticated user to create a ticket with title, description, category, and optional priority, room, PC unit, tags, and attachments.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FR-TKT-002</w:t>
            </w:r>
          </w:p>
        </w:tc>
        <w:tc>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FR-TKT-003</w:t>
            </w:r>
          </w:p>
        </w:tc>
        <w:tc>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FR-TKT-004</w:t>
            </w:r>
          </w:p>
        </w:tc>
        <w:tc>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FR-TKT-005</w:t>
            </w:r>
          </w:p>
        </w:tc>
        <w:tc>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FR-TKT-006</w:t>
            </w:r>
          </w:p>
        </w:tc>
        <w:tc>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FR-TKT-007</w:t>
            </w:r>
          </w:p>
        </w:tc>
        <w:tc>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FR-TKT-008</w:t>
            </w:r>
          </w:p>
        </w:tc>
        <w:tc>
          <w:tcPr/>
          <w:p>
            <w:pPr>
              <w:pStyle w:val="Compact"/>
            </w:pPr>
            <w:r>
              <w:t xml:space="preserve">Allow attachments on tickets with server-side validation of MIME type (allow-list) and size (configurable max, default 10 MB), storing files outside the web root with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FR-TKT-009</w:t>
            </w:r>
          </w:p>
        </w:tc>
        <w:tc>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FR-TKT-010</w:t>
            </w:r>
          </w:p>
        </w:tc>
        <w:tc>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FR-TKT-011</w:t>
            </w:r>
          </w:p>
        </w:tc>
        <w:tc>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FR-TKT-012</w:t>
            </w:r>
          </w:p>
        </w:tc>
        <w:tc>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FR-TKT-013</w:t>
            </w:r>
          </w:p>
        </w:tc>
        <w:tc>
          <w:tcPr/>
          <w:p>
            <w:pPr>
              <w:pStyle w:val="Compact"/>
            </w:pPr>
            <w:r>
              <w:t xml:space="preserve">Restrict a Teacher’s ticket views to tickets they reported (or are otherwise entitled to view); Technicians/Administrators may view all.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FR-TKT-014</w:t>
            </w:r>
          </w:p>
        </w:tc>
        <w:tc>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FR-TKT-015</w:t>
            </w:r>
          </w:p>
        </w:tc>
        <w:tc>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FR-TKT-016</w:t>
            </w:r>
          </w:p>
        </w:tc>
        <w:tc>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FR-TKT-017</w:t>
            </w:r>
          </w:p>
        </w:tc>
        <w:tc>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FR-TKT-018</w:t>
            </w:r>
          </w:p>
        </w:tc>
        <w:tc>
          <w:tcPr/>
          <w:p>
            <w:pPr>
              <w:pStyle w:val="Compact"/>
            </w:pPr>
            <w:r>
              <w:t xml:space="preserve">Automatically escalate a breached ticket (e.g. raise priority / reassign per configurable rules).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bookmarkEnd w:id="48"/>
    <w:bookmarkStart w:id="49" w:name="technician-assignment-workflow-fr-asn"/>
    <w:p>
      <w:pPr>
        <w:pStyle w:val="Heading3"/>
      </w:pPr>
      <w:r>
        <w:t xml:space="preserve">10.6 Technician Assignment &amp; Workflow (FR-ASN)</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FR-ASN-001</w:t>
            </w:r>
          </w:p>
        </w:tc>
        <w:tc>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FR-ASN-002</w:t>
            </w:r>
          </w:p>
        </w:tc>
        <w:tc>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FR-ASN-003</w:t>
            </w:r>
          </w:p>
        </w:tc>
        <w:tc>
          <w:tcPr/>
          <w:p>
            <w:pPr>
              <w:pStyle w:val="Compact"/>
            </w:pPr>
            <w:r>
              <w:t xml:space="preserve">Track the assignment lifecycle with timestamps: assigned, accepted, started, completed, declined (with reason), and support reassignment/cancellation.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FR-ASN-004</w:t>
            </w:r>
          </w:p>
        </w:tc>
        <w:tc>
          <w:tcPr/>
          <w:p>
            <w:pPr>
              <w:pStyle w:val="Compact"/>
            </w:pPr>
            <w:r>
              <w:t xml:space="preserve">Allow an assigned technician to accept, decline (with reason), start, hold, and complete their assignment; reflect the ticket status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FR-ASN-005</w:t>
            </w:r>
          </w:p>
        </w:tc>
        <w:tc>
          <w:tcPr/>
          <w:p>
            <w:pPr>
              <w:pStyle w:val="Compact"/>
            </w:pPr>
            <w:r>
              <w:t xml:space="preserve">Notify the technician on assignment and the reporter/administrator on acceptance, decline, and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FR-ASN-006</w:t>
            </w:r>
          </w:p>
        </w:tc>
        <w:tc>
          <w:tcPr/>
          <w:p>
            <w:pPr>
              <w:pStyle w:val="Compact"/>
            </w:pPr>
            <w:r>
              <w:t xml:space="preserve">Provide each technician a personal work queue filtered to their active assignments, ordered by priority and SLA due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9"/>
    <w:bookmarkStart w:id="50" w:name="maintenance-fr-mnt"/>
    <w:p>
      <w:pPr>
        <w:pStyle w:val="Heading3"/>
      </w:pPr>
      <w:r>
        <w:t xml:space="preserve">10.7 Maintenance (FR-MNT)</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FR-MNT-001</w:t>
            </w:r>
          </w:p>
        </w:tc>
        <w:tc>
          <w:tcPr/>
          <w:p>
            <w:pPr>
              <w:pStyle w:val="Compact"/>
            </w:pPr>
            <w:r>
              <w:t xml:space="preserve">Allow Technicians/Administrators to create maintenance records against a PC unit and/or a standalone asset, optionally linked to a ticket, with a maintenance 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FR-MNT-002</w:t>
            </w:r>
          </w:p>
        </w:tc>
        <w:tc>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FR-MNT-003</w:t>
            </w:r>
          </w:p>
        </w:tc>
        <w:tc>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FR-MNT-004</w:t>
            </w:r>
          </w:p>
        </w:tc>
        <w:tc>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FR-MNT-005</w:t>
            </w:r>
          </w:p>
        </w:tc>
        <w:tc>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FR-MNT-006</w:t>
            </w:r>
          </w:p>
        </w:tc>
        <w:tc>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new serialized asset fitted (</w:t>
            </w:r>
            <w:r>
              <w:rPr>
                <w:rStyle w:val="VerbatimChar"/>
              </w:rPr>
              <w:t xml:space="preserve">new_asset_id</w:t>
            </w:r>
            <w:r>
              <w:t xml:space="preserve">), with quantity (&gt;0) and optional warranty months (≥0); update the PC’s installation history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FR-MNT-007</w:t>
            </w:r>
          </w:p>
        </w:tc>
        <w:tc>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FR-MNT-008</w:t>
            </w:r>
          </w:p>
        </w:tc>
        <w:tc>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and completes (e.g. →</w:t>
            </w:r>
            <w:r>
              <w:t xml:space="preserve"> </w:t>
            </w:r>
            <w:r>
              <w:rPr>
                <w:rStyle w:val="VerbatimChar"/>
              </w:rPr>
              <w:t xml:space="preserve">under_maintenance</w:t>
            </w:r>
            <w:r>
              <w:t xml:space="preserve"> </w:t>
            </w:r>
            <w:r>
              <w:t xml:space="preserve">→ prior/working).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50"/>
    <w:bookmarkStart w:id="51" w:name="inventory-asset-lifecycle-fr-ast"/>
    <w:p>
      <w:pPr>
        <w:pStyle w:val="Heading3"/>
      </w:pPr>
      <w:r>
        <w:t xml:space="preserve">10.8 Inventory &amp; Asset Lifecycle (FR-AST)</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FR-AST-001</w:t>
            </w:r>
          </w:p>
        </w:tc>
        <w:tc>
          <w:tcPr/>
          <w:p>
            <w:pPr>
              <w:pStyle w:val="Compact"/>
            </w:pPr>
            <w:r>
              <w:t xml:space="preserve">Maintain a hardware catalog: manufacturers → hardware components (typed, generic) → hardware models (specific SKU, with JSON specifications).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FR-AST-002</w:t>
            </w:r>
          </w:p>
        </w:tc>
        <w:tc>
          <w:tcPr/>
          <w:p>
            <w:pPr>
              <w:pStyle w:val="Compact"/>
            </w:pPr>
            <w:r>
              <w:t xml:space="preserve">Manage</w:t>
            </w:r>
            <w:r>
              <w:t xml:space="preserve"> </w:t>
            </w:r>
            <w:r>
              <w:rPr>
                <w:b/>
                <w:bCs/>
              </w:rPr>
              <w:t xml:space="preserve">serialized assets</w:t>
            </w:r>
            <w:r>
              <w:t xml:space="preserve"> </w:t>
            </w:r>
            <w:r>
              <w:t xml:space="preserve">(1 row = 1 physical unit) with unique asset tag, optional unique serial number, hardware model, supplier, current room, status (in_stock/deployed/in_repair/reserved/in_transit/retired/disposed), condition, purchase price/date (≥0), and warranty.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FR-AST-003</w:t>
            </w:r>
          </w:p>
        </w:tc>
        <w:tc>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FR-AST-004</w:t>
            </w:r>
          </w:p>
        </w:tc>
        <w:tc>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FR-AST-005</w:t>
            </w:r>
          </w:p>
        </w:tc>
        <w:tc>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FR-AST-006</w:t>
            </w:r>
          </w:p>
        </w:tc>
        <w:tc>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FR-AST-007</w:t>
            </w:r>
          </w:p>
        </w:tc>
        <w:tc>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FR-AST-008</w:t>
            </w:r>
          </w:p>
        </w:tc>
        <w:tc>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FR-AST-009</w:t>
            </w:r>
          </w:p>
        </w:tc>
        <w:tc>
          <w:tcPr/>
          <w:p>
            <w:pPr>
              <w:pStyle w:val="Compact"/>
            </w:pPr>
            <w:r>
              <w:t xml:space="preserve">Restrict procurement approval to Administrators (or a permitted role).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FR-AST-010</w:t>
            </w:r>
          </w:p>
        </w:tc>
        <w:tc>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FR-AST-011</w:t>
            </w:r>
          </w:p>
        </w:tc>
        <w:tc>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FR-AST-012</w:t>
            </w:r>
          </w:p>
        </w:tc>
        <w:tc>
          <w:tcPr/>
          <w:p>
            <w:pPr>
              <w:pStyle w:val="Compact"/>
            </w:pPr>
            <w:r>
              <w:t xml:space="preserve">Prevent hard-deletion of catalog/reference entities that are in use (RESTRICT); soft-delete assets/consumables to preserve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51"/>
    <w:bookmarkStart w:id="52" w:name="audit-activity-logging-fr-aud"/>
    <w:p>
      <w:pPr>
        <w:pStyle w:val="Heading3"/>
      </w:pPr>
      <w:r>
        <w:t xml:space="preserve">10.9 Audit &amp; Activity Logging (FR-AUD)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FR-AUD-001</w:t>
            </w:r>
          </w:p>
        </w:tc>
        <w:tc>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FR-AUD-002</w:t>
            </w:r>
          </w:p>
        </w:tc>
        <w:tc>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FR-AUD-003</w:t>
            </w:r>
          </w:p>
        </w:tc>
        <w:tc>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FR-AUD-004</w:t>
            </w:r>
          </w:p>
        </w:tc>
        <w:tc>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52"/>
    <w:bookmarkEnd w:id="53"/>
    <w:bookmarkStart w:id="61" w:name="non-functional-requirements"/>
    <w:p>
      <w:pPr>
        <w:pStyle w:val="Heading2"/>
      </w:pPr>
      <w:r>
        <w:t xml:space="preserve">11. Non-Functional Requirements</w:t>
      </w:r>
    </w:p>
    <w:bookmarkStart w:id="54" w:name="overview"/>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54"/>
    <w:bookmarkStart w:id="55" w:name="quality-attribute-priorities"/>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55"/>
    <w:bookmarkStart w:id="56" w:name="usability-requirements-nfr-usb"/>
    <w:p>
      <w:pPr>
        <w:pStyle w:val="Heading3"/>
      </w:pPr>
      <w:r>
        <w:t xml:space="preserve">11.3 Usability Requirements (NFR-USB)</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NFR-USB-001</w:t>
            </w:r>
          </w:p>
        </w:tc>
        <w:tc>
          <w:tcPr/>
          <w:p>
            <w:pPr>
              <w:pStyle w:val="Compact"/>
            </w:pPr>
            <w:r>
              <w:t xml:space="preserve">A first-time requester shall be able to submit a valid ticket without training.</w:t>
            </w:r>
          </w:p>
        </w:tc>
        <w:tc>
          <w:tcPr/>
          <w:p>
            <w:pPr>
              <w:pStyle w:val="Compact"/>
            </w:pPr>
            <w:r>
              <w:t xml:space="preserve">≥ 90% task success; ≤ 2 minutes median.</w:t>
            </w:r>
          </w:p>
        </w:tc>
        <w:tc>
          <w:tcPr/>
          <w:p>
            <w:pPr>
              <w:pStyle w:val="Compact"/>
              <w:jc w:val="center"/>
            </w:pPr>
            <w:r>
              <w:t xml:space="preserve">T</w:t>
            </w:r>
          </w:p>
        </w:tc>
      </w:tr>
      <w:tr>
        <w:tc>
          <w:tcPr/>
          <w:p>
            <w:pPr>
              <w:pStyle w:val="Compact"/>
            </w:pPr>
            <w:r>
              <w:t xml:space="preserve">NFR-USB-002</w:t>
            </w:r>
          </w:p>
        </w:tc>
        <w:tc>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p>
            <w:pPr>
              <w:pStyle w:val="Compact"/>
            </w:pPr>
            <w:r>
              <w:t xml:space="preserve">100% of components use role tokens; design review passes.</w:t>
            </w:r>
          </w:p>
        </w:tc>
        <w:tc>
          <w:tcPr/>
          <w:p>
            <w:pPr>
              <w:pStyle w:val="Compact"/>
              <w:jc w:val="center"/>
            </w:pPr>
            <w:r>
              <w:t xml:space="preserve">I</w:t>
            </w:r>
          </w:p>
        </w:tc>
      </w:tr>
      <w:tr>
        <w:tc>
          <w:tcPr/>
          <w:p>
            <w:pPr>
              <w:pStyle w:val="Compact"/>
            </w:pPr>
            <w:r>
              <w:t xml:space="preserve">NFR-USB-003</w:t>
            </w:r>
          </w:p>
        </w:tc>
        <w:tc>
          <w:tcPr/>
          <w:p>
            <w:pPr>
              <w:pStyle w:val="Compact"/>
            </w:pPr>
            <w:r>
              <w:t xml:space="preserve">The UI shall provide light and dark themes, both meeting the accessibility contrast targets.</w:t>
            </w:r>
          </w:p>
        </w:tc>
        <w:tc>
          <w:tcPr/>
          <w:p>
            <w:pPr>
              <w:pStyle w:val="Compact"/>
            </w:pPr>
            <w:r>
              <w:t xml:space="preserve">Both themes verified AA.</w:t>
            </w:r>
          </w:p>
        </w:tc>
        <w:tc>
          <w:tcPr/>
          <w:p>
            <w:pPr>
              <w:pStyle w:val="Compact"/>
              <w:jc w:val="center"/>
            </w:pPr>
            <w:r>
              <w:t xml:space="preserve">T</w:t>
            </w:r>
          </w:p>
        </w:tc>
      </w:tr>
      <w:tr>
        <w:tc>
          <w:tcPr/>
          <w:p>
            <w:pPr>
              <w:pStyle w:val="Compact"/>
            </w:pPr>
            <w:r>
              <w:t xml:space="preserve">NFR-USB-004</w:t>
            </w:r>
          </w:p>
        </w:tc>
        <w:tc>
          <w:tcPr/>
          <w:p>
            <w:pPr>
              <w:pStyle w:val="Compact"/>
            </w:pPr>
            <w:r>
              <w:t xml:space="preserve">Every interactive control shall expose the full state set (default, hover, focus-visible, active, disabled, and loading/selected/error where relevant).</w:t>
            </w:r>
          </w:p>
        </w:tc>
        <w:tc>
          <w:tcPr/>
          <w:p>
            <w:pPr>
              <w:pStyle w:val="Compact"/>
            </w:pPr>
            <w:r>
              <w:t xml:space="preserve">Inspection per component.</w:t>
            </w:r>
          </w:p>
        </w:tc>
        <w:tc>
          <w:tcPr/>
          <w:p>
            <w:pPr>
              <w:pStyle w:val="Compact"/>
              <w:jc w:val="center"/>
            </w:pPr>
            <w:r>
              <w:t xml:space="preserve">I</w:t>
            </w:r>
          </w:p>
        </w:tc>
      </w:tr>
      <w:tr>
        <w:tc>
          <w:tcPr/>
          <w:p>
            <w:pPr>
              <w:pStyle w:val="Compact"/>
            </w:pPr>
            <w:r>
              <w:t xml:space="preserve">NFR-USB-005</w:t>
            </w:r>
          </w:p>
        </w:tc>
        <w:tc>
          <w:tcPr/>
          <w:p>
            <w:pPr>
              <w:pStyle w:val="Compact"/>
            </w:pPr>
            <w:r>
              <w:t xml:space="preserve">Data tables shall support sort, filter, pagination, a density toggle, and a teaching empty state.</w:t>
            </w:r>
          </w:p>
        </w:tc>
        <w:tc>
          <w:tcPr/>
          <w:p>
            <w:pPr>
              <w:pStyle w:val="Compact"/>
            </w:pPr>
            <w:r>
              <w:t xml:space="preserve">Demonstration.</w:t>
            </w:r>
          </w:p>
        </w:tc>
        <w:tc>
          <w:tcPr/>
          <w:p>
            <w:pPr>
              <w:pStyle w:val="Compact"/>
              <w:jc w:val="center"/>
            </w:pPr>
            <w:r>
              <w:t xml:space="preserve">D</w:t>
            </w:r>
          </w:p>
        </w:tc>
      </w:tr>
      <w:tr>
        <w:tc>
          <w:tcPr/>
          <w:p>
            <w:pPr>
              <w:pStyle w:val="Compact"/>
            </w:pPr>
            <w:r>
              <w:t xml:space="preserve">NFR-USB-006</w:t>
            </w:r>
          </w:p>
        </w:tc>
        <w:tc>
          <w:tcPr/>
          <w:p>
            <w:pPr>
              <w:pStyle w:val="Compact"/>
            </w:pPr>
            <w:r>
              <w:t xml:space="preserve">The UI shall provide a global command palette / search (⌘K) for navigation and record lookup.</w:t>
            </w:r>
          </w:p>
        </w:tc>
        <w:tc>
          <w:tcPr/>
          <w:p>
            <w:pPr>
              <w:pStyle w:val="Compact"/>
            </w:pPr>
            <w:r>
              <w:t xml:space="preserve">Demonstration.</w:t>
            </w:r>
          </w:p>
        </w:tc>
        <w:tc>
          <w:tcPr/>
          <w:p>
            <w:pPr>
              <w:pStyle w:val="Compact"/>
              <w:jc w:val="center"/>
            </w:pPr>
            <w:r>
              <w:t xml:space="preserve">D</w:t>
            </w:r>
          </w:p>
        </w:tc>
      </w:tr>
      <w:tr>
        <w:tc>
          <w:tcPr/>
          <w:p>
            <w:pPr>
              <w:pStyle w:val="Compact"/>
            </w:pPr>
            <w:r>
              <w:t xml:space="preserve">NFR-USB-007</w:t>
            </w:r>
          </w:p>
        </w:tc>
        <w:tc>
          <w:tcPr/>
          <w:p>
            <w:pPr>
              <w:pStyle w:val="Compact"/>
            </w:pPr>
            <w:r>
              <w:t xml:space="preserve">Numeric columns, IDs, and timestamps shall use tabular figures and consistent formatting per the configured locale/timezone.</w:t>
            </w:r>
          </w:p>
        </w:tc>
        <w:tc>
          <w:tcPr/>
          <w:p>
            <w:pPr>
              <w:pStyle w:val="Compact"/>
            </w:pPr>
            <w:r>
              <w:t xml:space="preserve">Inspection.</w:t>
            </w:r>
          </w:p>
        </w:tc>
        <w:tc>
          <w:tcPr/>
          <w:p>
            <w:pPr>
              <w:pStyle w:val="Compact"/>
              <w:jc w:val="center"/>
            </w:pPr>
            <w:r>
              <w:t xml:space="preserve">I</w:t>
            </w:r>
          </w:p>
        </w:tc>
      </w:tr>
    </w:tbl>
    <w:bookmarkEnd w:id="56"/>
    <w:bookmarkStart w:id="57" w:name="maintainability-requirements-nfr-mtn"/>
    <w:p>
      <w:pPr>
        <w:pStyle w:val="Heading3"/>
      </w:pPr>
      <w:r>
        <w:t xml:space="preserve">11.4 Maintainability Requirements (NFR-MTN)</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NFR-MTN-001</w:t>
            </w:r>
          </w:p>
        </w:tc>
        <w:tc>
          <w:tcPr/>
          <w:p>
            <w:pPr>
              <w:pStyle w:val="Compact"/>
            </w:pPr>
            <w:r>
              <w:t xml:space="preserve">Backend code shall pass the project quality gate (Pint formatting, Larastan level 6, Pest tests) in CI on every change.</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NFR-MTN-002</w:t>
            </w:r>
          </w:p>
        </w:tc>
        <w:tc>
          <w:tcPr/>
          <w:p>
            <w:pPr>
              <w:pStyle w:val="Compact"/>
            </w:pPr>
            <w:r>
              <w:t xml:space="preserve">Frontend code shall pass ESLint, Prettier, TypeScript strict checks, and Vitest in CI.</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NFR-MTN-003</w:t>
            </w:r>
          </w:p>
        </w:tc>
        <w:tc>
          <w:tcPr/>
          <w:p>
            <w:pPr>
              <w:pStyle w:val="Compact"/>
            </w:pPr>
            <w:r>
              <w:t xml:space="preserve">Business logic shall be organized by domain (modular monolith) so a new module is added without restructuring existing domains.</w:t>
            </w:r>
          </w:p>
        </w:tc>
        <w:tc>
          <w:tcPr/>
          <w:p>
            <w:pPr>
              <w:pStyle w:val="Compact"/>
            </w:pPr>
            <w:r>
              <w:t xml:space="preserve">Inspection.</w:t>
            </w:r>
          </w:p>
        </w:tc>
        <w:tc>
          <w:tcPr/>
          <w:p>
            <w:pPr>
              <w:pStyle w:val="Compact"/>
              <w:jc w:val="center"/>
            </w:pPr>
            <w:r>
              <w:t xml:space="preserve">I</w:t>
            </w:r>
          </w:p>
        </w:tc>
      </w:tr>
      <w:tr>
        <w:tc>
          <w:tcPr/>
          <w:p>
            <w:pPr>
              <w:pStyle w:val="Compact"/>
            </w:pPr>
            <w:r>
              <w:t xml:space="preserve">NFR-MTN-004</w:t>
            </w:r>
          </w:p>
        </w:tc>
        <w:tc>
          <w:tcPr/>
          <w:p>
            <w:pPr>
              <w:pStyle w:val="Compact"/>
            </w:pPr>
            <w:r>
              <w:t xml:space="preserve">Every closed enumeration domain shall have a single source of truth (a PHP enum mirroring the DB CHECK); user-configurable domains shall be lookup tables.</w:t>
            </w:r>
          </w:p>
        </w:tc>
        <w:tc>
          <w:tcPr/>
          <w:p>
            <w:pPr>
              <w:pStyle w:val="Compact"/>
            </w:pPr>
            <w:r>
              <w:t xml:space="preserve">Inspection.</w:t>
            </w:r>
          </w:p>
        </w:tc>
        <w:tc>
          <w:tcPr/>
          <w:p>
            <w:pPr>
              <w:pStyle w:val="Compact"/>
              <w:jc w:val="center"/>
            </w:pPr>
            <w:r>
              <w:t xml:space="preserve">I</w:t>
            </w:r>
          </w:p>
        </w:tc>
      </w:tr>
      <w:tr>
        <w:tc>
          <w:tcPr/>
          <w:p>
            <w:pPr>
              <w:pStyle w:val="Compact"/>
            </w:pPr>
            <w:r>
              <w:t xml:space="preserve">NFR-MTN-005</w:t>
            </w:r>
          </w:p>
        </w:tc>
        <w:tc>
          <w:tcPr/>
          <w:p>
            <w:pPr>
              <w:pStyle w:val="Compact"/>
            </w:pPr>
            <w:r>
              <w:t xml:space="preserve">Automated test coverage of domain business logic shall be ≥ 80% line coverage for P2 modules.</w:t>
            </w:r>
          </w:p>
        </w:tc>
        <w:tc>
          <w:tcPr/>
          <w:p>
            <w:pPr>
              <w:pStyle w:val="Compact"/>
            </w:pPr>
            <w:r>
              <w:t xml:space="preserve">Coverage report.</w:t>
            </w:r>
          </w:p>
        </w:tc>
        <w:tc>
          <w:tcPr/>
          <w:p>
            <w:pPr>
              <w:pStyle w:val="Compact"/>
              <w:jc w:val="center"/>
            </w:pPr>
            <w:r>
              <w:t xml:space="preserve">A</w:t>
            </w:r>
          </w:p>
        </w:tc>
      </w:tr>
      <w:tr>
        <w:tc>
          <w:tcPr/>
          <w:p>
            <w:pPr>
              <w:pStyle w:val="Compact"/>
            </w:pPr>
            <w:r>
              <w:t xml:space="preserve">NFR-MTN-006</w:t>
            </w:r>
          </w:p>
        </w:tc>
        <w:tc>
          <w:tcPr/>
          <w:p>
            <w:pPr>
              <w:pStyle w:val="Compact"/>
            </w:pPr>
            <w:r>
              <w:t xml:space="preserve">Public API responses shall be versioned and documented (OpenAPI).</w:t>
            </w:r>
          </w:p>
        </w:tc>
        <w:tc>
          <w:tcPr/>
          <w:p>
            <w:pPr>
              <w:pStyle w:val="Compact"/>
            </w:pPr>
            <w:r>
              <w:t xml:space="preserve">Inspection.</w:t>
            </w:r>
          </w:p>
        </w:tc>
        <w:tc>
          <w:tcPr/>
          <w:p>
            <w:pPr>
              <w:pStyle w:val="Compact"/>
              <w:jc w:val="center"/>
            </w:pPr>
            <w:r>
              <w:t xml:space="preserve">I</w:t>
            </w:r>
          </w:p>
        </w:tc>
      </w:tr>
    </w:tbl>
    <w:bookmarkEnd w:id="57"/>
    <w:bookmarkStart w:id="58" w:name="X9a79c2587d2e16ac58615ac41d6bc23c8665c8f"/>
    <w:p>
      <w:pPr>
        <w:pStyle w:val="Heading3"/>
      </w:pPr>
      <w:r>
        <w:t xml:space="preserve">11.5 Compatibility &amp; Portability Requirements (NFR-CMP)</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NFR-CMP-001</w:t>
            </w:r>
          </w:p>
        </w:tc>
        <w:tc>
          <w:tcPr/>
          <w:p>
            <w:pPr>
              <w:pStyle w:val="Compact"/>
            </w:pPr>
            <w:r>
              <w:t xml:space="preserve">The web client shall function on the current and previous major versions of Chrome, Edge, Firefox, and Safari.</w:t>
            </w:r>
          </w:p>
        </w:tc>
        <w:tc>
          <w:tcPr/>
          <w:p>
            <w:pPr>
              <w:pStyle w:val="Compact"/>
            </w:pPr>
            <w:r>
              <w:t xml:space="preserve">Cross-browser test matrix.</w:t>
            </w:r>
          </w:p>
        </w:tc>
        <w:tc>
          <w:tcPr/>
          <w:p>
            <w:pPr>
              <w:pStyle w:val="Compact"/>
              <w:jc w:val="center"/>
            </w:pPr>
            <w:r>
              <w:t xml:space="preserve">T</w:t>
            </w:r>
          </w:p>
        </w:tc>
      </w:tr>
      <w:tr>
        <w:tc>
          <w:tcPr/>
          <w:p>
            <w:pPr>
              <w:pStyle w:val="Compact"/>
            </w:pPr>
            <w:r>
              <w:t xml:space="preserve">NFR-CMP-002</w:t>
            </w:r>
          </w:p>
        </w:tc>
        <w:tc>
          <w:tcPr/>
          <w:p>
            <w:pPr>
              <w:pStyle w:val="Compact"/>
            </w:pPr>
            <w:r>
              <w:t xml:space="preserve">The UI shall be responsive and usable from 360 px (mobile) to ≥ 1920 px (desktop) without horizontal page scroll.</w:t>
            </w:r>
          </w:p>
        </w:tc>
        <w:tc>
          <w:tcPr/>
          <w:p>
            <w:pPr>
              <w:pStyle w:val="Compact"/>
            </w:pPr>
            <w:r>
              <w:t xml:space="preserve">Responsive test.</w:t>
            </w:r>
          </w:p>
        </w:tc>
        <w:tc>
          <w:tcPr/>
          <w:p>
            <w:pPr>
              <w:pStyle w:val="Compact"/>
              <w:jc w:val="center"/>
            </w:pPr>
            <w:r>
              <w:t xml:space="preserve">T</w:t>
            </w:r>
          </w:p>
        </w:tc>
      </w:tr>
      <w:tr>
        <w:tc>
          <w:tcPr/>
          <w:p>
            <w:pPr>
              <w:pStyle w:val="Compact"/>
            </w:pPr>
            <w:r>
              <w:t xml:space="preserve">NFR-CMP-003</w:t>
            </w:r>
          </w:p>
        </w:tc>
        <w:tc>
          <w:tcPr/>
          <w:p>
            <w:pPr>
              <w:pStyle w:val="Compact"/>
            </w:pPr>
            <w:r>
              <w:t xml:space="preserve">The UI shall remain usable and performant on aging, low-spec hardware and small screens common in target environments.</w:t>
            </w:r>
          </w:p>
        </w:tc>
        <w:tc>
          <w:tcPr/>
          <w:p>
            <w:pPr>
              <w:pStyle w:val="Compact"/>
            </w:pPr>
            <w:r>
              <w:t xml:space="preserve">Manual test on a low-spec reference device.</w:t>
            </w:r>
          </w:p>
        </w:tc>
        <w:tc>
          <w:tcPr/>
          <w:p>
            <w:pPr>
              <w:pStyle w:val="Compact"/>
              <w:jc w:val="center"/>
            </w:pPr>
            <w:r>
              <w:t xml:space="preserve">D</w:t>
            </w:r>
          </w:p>
        </w:tc>
      </w:tr>
      <w:tr>
        <w:tc>
          <w:tcPr/>
          <w:p>
            <w:pPr>
              <w:pStyle w:val="Compact"/>
            </w:pPr>
            <w:r>
              <w:t xml:space="preserve">NFR-CMP-004</w:t>
            </w:r>
          </w:p>
        </w:tc>
        <w:tc>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p>
            <w:pPr>
              <w:pStyle w:val="Compact"/>
            </w:pPr>
            <w:r>
              <w:t xml:space="preserve">Clean rebuild passes.</w:t>
            </w:r>
          </w:p>
        </w:tc>
        <w:tc>
          <w:tcPr/>
          <w:p>
            <w:pPr>
              <w:pStyle w:val="Compact"/>
              <w:jc w:val="center"/>
            </w:pPr>
            <w:r>
              <w:t xml:space="preserve">T</w:t>
            </w:r>
          </w:p>
        </w:tc>
      </w:tr>
      <w:tr>
        <w:tc>
          <w:tcPr/>
          <w:p>
            <w:pPr>
              <w:pStyle w:val="Compact"/>
            </w:pPr>
            <w:r>
              <w:t xml:space="preserve">NFR-CMP-005</w:t>
            </w:r>
          </w:p>
        </w:tc>
        <w:tc>
          <w:tcPr/>
          <w:p>
            <w:pPr>
              <w:pStyle w:val="Compact"/>
            </w:pPr>
            <w:r>
              <w:t xml:space="preserve">Fonts and assets shall be self-hosted (no third-party CDN dependency) to work on networks that block external CDNs.</w:t>
            </w:r>
          </w:p>
        </w:tc>
        <w:tc>
          <w:tcPr/>
          <w:p>
            <w:pPr>
              <w:pStyle w:val="Compact"/>
            </w:pPr>
            <w:r>
              <w:t xml:space="preserve">Inspection.</w:t>
            </w:r>
          </w:p>
        </w:tc>
        <w:tc>
          <w:tcPr/>
          <w:p>
            <w:pPr>
              <w:pStyle w:val="Compact"/>
              <w:jc w:val="center"/>
            </w:pPr>
            <w:r>
              <w:t xml:space="preserve">I</w:t>
            </w:r>
          </w:p>
        </w:tc>
      </w:tr>
      <w:tr>
        <w:tc>
          <w:tcPr/>
          <w:p>
            <w:pPr>
              <w:pStyle w:val="Compact"/>
            </w:pPr>
            <w:r>
              <w:t xml:space="preserve">NFR-CMP-006</w:t>
            </w:r>
          </w:p>
        </w:tc>
        <w:tc>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p>
            <w:pPr>
              <w:pStyle w:val="Compact"/>
            </w:pPr>
            <w:r>
              <w:t xml:space="preserve">Test.</w:t>
            </w:r>
          </w:p>
        </w:tc>
        <w:tc>
          <w:tcPr/>
          <w:p>
            <w:pPr>
              <w:pStyle w:val="Compact"/>
              <w:jc w:val="center"/>
            </w:pPr>
            <w:r>
              <w:t xml:space="preserve">T</w:t>
            </w:r>
          </w:p>
        </w:tc>
      </w:tr>
    </w:tbl>
    <w:bookmarkEnd w:id="58"/>
    <w:bookmarkStart w:id="59" w:name="observability-requirements-nfr-obs"/>
    <w:p>
      <w:pPr>
        <w:pStyle w:val="Heading3"/>
      </w:pPr>
      <w:r>
        <w:t xml:space="preserve">11.6 Observability Requirements (NFR-OBS)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NFR-OBS-001</w:t>
            </w:r>
          </w:p>
        </w:tc>
        <w:tc>
          <w:tcPr/>
          <w:p>
            <w:pPr>
              <w:pStyle w:val="Compact"/>
            </w:pPr>
            <w:r>
              <w:t xml:space="preserve">The application shall emit structured logs for requests, errors, jobs, and external-provider calls, with correlation identifiers.</w:t>
            </w:r>
          </w:p>
        </w:tc>
        <w:tc>
          <w:tcPr/>
          <w:p>
            <w:pPr>
              <w:pStyle w:val="Compact"/>
            </w:pPr>
            <w:r>
              <w:t xml:space="preserve">Inspection.</w:t>
            </w:r>
          </w:p>
        </w:tc>
        <w:tc>
          <w:tcPr/>
          <w:p>
            <w:pPr>
              <w:pStyle w:val="Compact"/>
              <w:jc w:val="center"/>
            </w:pPr>
            <w:r>
              <w:t xml:space="preserve">I</w:t>
            </w:r>
          </w:p>
        </w:tc>
      </w:tr>
      <w:tr>
        <w:tc>
          <w:tcPr/>
          <w:p>
            <w:pPr>
              <w:pStyle w:val="Compact"/>
            </w:pPr>
            <w:r>
              <w:t xml:space="preserve">NFR-OBS-002</w:t>
            </w:r>
          </w:p>
        </w:tc>
        <w:tc>
          <w:tcPr/>
          <w:p>
            <w:pPr>
              <w:pStyle w:val="Compact"/>
            </w:pPr>
            <w:r>
              <w:t xml:space="preserve">The system shall expose a health/readiness endpoint reporting database, cache, and queue connectivity.</w:t>
            </w:r>
          </w:p>
        </w:tc>
        <w:tc>
          <w:tcPr/>
          <w:p>
            <w:pPr>
              <w:pStyle w:val="Compact"/>
            </w:pPr>
            <w:r>
              <w:t xml:space="preserve">Test.</w:t>
            </w:r>
          </w:p>
        </w:tc>
        <w:tc>
          <w:tcPr/>
          <w:p>
            <w:pPr>
              <w:pStyle w:val="Compact"/>
              <w:jc w:val="center"/>
            </w:pPr>
            <w:r>
              <w:t xml:space="preserve">T</w:t>
            </w:r>
          </w:p>
        </w:tc>
      </w:tr>
      <w:tr>
        <w:tc>
          <w:tcPr/>
          <w:p>
            <w:pPr>
              <w:pStyle w:val="Compact"/>
            </w:pPr>
            <w:r>
              <w:t xml:space="preserve">NFR-OBS-003</w:t>
            </w:r>
          </w:p>
        </w:tc>
        <w:tc>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p>
            <w:pPr>
              <w:pStyle w:val="Compact"/>
            </w:pPr>
            <w:r>
              <w:t xml:space="preserve">Test.</w:t>
            </w:r>
          </w:p>
        </w:tc>
        <w:tc>
          <w:tcPr/>
          <w:p>
            <w:pPr>
              <w:pStyle w:val="Compact"/>
              <w:jc w:val="center"/>
            </w:pPr>
            <w:r>
              <w:t xml:space="preserve">T</w:t>
            </w:r>
          </w:p>
        </w:tc>
      </w:tr>
      <w:tr>
        <w:tc>
          <w:tcPr/>
          <w:p>
            <w:pPr>
              <w:pStyle w:val="Compact"/>
            </w:pPr>
            <w:r>
              <w:t xml:space="preserve">NFR-OBS-004</w:t>
            </w:r>
          </w:p>
        </w:tc>
        <w:tc>
          <w:tcPr/>
          <w:p>
            <w:pPr>
              <w:pStyle w:val="Compact"/>
            </w:pPr>
            <w:r>
              <w:t xml:space="preserve">Failed background jobs shall be captured (failed-jobs store) and retriable without data loss.</w:t>
            </w:r>
          </w:p>
        </w:tc>
        <w:tc>
          <w:tcPr/>
          <w:p>
            <w:pPr>
              <w:pStyle w:val="Compact"/>
            </w:pPr>
            <w:r>
              <w:t xml:space="preserve">Test.</w:t>
            </w:r>
          </w:p>
        </w:tc>
        <w:tc>
          <w:tcPr/>
          <w:p>
            <w:pPr>
              <w:pStyle w:val="Compact"/>
              <w:jc w:val="center"/>
            </w:pPr>
            <w:r>
              <w:t xml:space="preserve">T</w:t>
            </w:r>
          </w:p>
        </w:tc>
      </w:tr>
    </w:tbl>
    <w:bookmarkEnd w:id="59"/>
    <w:bookmarkStart w:id="60" w:name="internationalization-nfr-i18n"/>
    <w:p>
      <w:pPr>
        <w:pStyle w:val="Heading3"/>
      </w:pPr>
      <w:r>
        <w:t xml:space="preserve">11.7 Internationalization (NFR-I18N)</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NFR-I18N-001</w:t>
            </w:r>
          </w:p>
        </w:tc>
        <w:tc>
          <w:tcPr/>
          <w:p>
            <w:pPr>
              <w:pStyle w:val="Compact"/>
            </w:pPr>
            <w:r>
              <w:t xml:space="preserve">All user-facing strings shall be externalized (not hard-coded) to permit translation, and language must never be hard-coded to a “school” identity.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NFR-I18N-002</w:t>
            </w:r>
          </w:p>
        </w:tc>
        <w:tc>
          <w:tcPr/>
          <w:p>
            <w:pPr>
              <w:pStyle w:val="Compact"/>
            </w:pPr>
            <w:r>
              <w:t xml:space="preserve">The system shall support additional UI languages via locale resource files.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r>
        <w:pict>
          <v:rect style="width:0;height:1.5pt" o:hralign="center" o:hrstd="t" o:hr="t"/>
        </w:pict>
      </w:r>
    </w:p>
    <w:bookmarkEnd w:id="60"/>
    <w:bookmarkEnd w:id="61"/>
    <w:bookmarkStart w:id="62" w:name="security-requirements"/>
    <w:p>
      <w:pPr>
        <w:pStyle w:val="Heading2"/>
      </w:pPr>
      <w:r>
        <w:t xml:space="preserve">12. Security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NFR-SEC-001</w:t>
            </w:r>
          </w:p>
        </w:tc>
        <w:tc>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NFR-SEC-002</w:t>
            </w:r>
          </w:p>
        </w:tc>
        <w:tc>
          <w:tcPr/>
          <w:p>
            <w:pPr>
              <w:pStyle w:val="Compact"/>
            </w:pPr>
            <w:r>
              <w:t xml:space="preserve">Enforce authorization on every request via RBAC + per-user overrides (policies/gates); deny by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NFR-SEC-003</w:t>
            </w:r>
          </w:p>
        </w:tc>
        <w:tc>
          <w:tcPr/>
          <w:p>
            <w:pPr>
              <w:pStyle w:val="Compact"/>
            </w:pPr>
            <w:r>
              <w:t xml:space="preserve">Serve all traffic over HTTPS/TLS; set HSTS, secure/same-site cookies, and standard security headers (CSP, X-Content-Type-Options, X-Frame-Options/frame-ancestors).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NFR-SEC-004</w:t>
            </w:r>
          </w:p>
        </w:tc>
        <w:tc>
          <w:tcPr/>
          <w:p>
            <w:pPr>
              <w:pStyle w:val="Compact"/>
            </w:pPr>
            <w:r>
              <w:t xml:space="preserve">Validate and sanitize all input server-side (form requests); use parameterized queries exclusively (no string-built SQL).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NFR-SEC-005</w:t>
            </w:r>
          </w:p>
        </w:tc>
        <w:tc>
          <w:tcPr/>
          <w:p>
            <w:pPr>
              <w:pStyle w:val="Compact"/>
            </w:pPr>
            <w:r>
              <w:t xml:space="preserve">Store secrets (DB, mail, AI API keys) only in environment/secret stores — never in the database, repository, logs, or client bundle.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NFR-SEC-006</w:t>
            </w:r>
          </w:p>
        </w:tc>
        <w:tc>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NFR-SEC-007</w:t>
            </w:r>
          </w:p>
        </w:tc>
        <w:tc>
          <w:tcPr/>
          <w:p>
            <w:pPr>
              <w:pStyle w:val="Compact"/>
            </w:pPr>
            <w:r>
              <w:t xml:space="preserve">Store uploaded files outside the web root; validate MIME/extension against an allow-list and enforce a max size; compute and store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NFR-SEC-008</w:t>
            </w:r>
          </w:p>
        </w:tc>
        <w:tc>
          <w:tcPr/>
          <w:p>
            <w:pPr>
              <w:pStyle w:val="Compact"/>
            </w:pPr>
            <w:r>
              <w:t xml:space="preserve">Scan uploaded files for malware before they are made available for download.</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NFR-SEC-009</w:t>
            </w:r>
          </w:p>
        </w:tc>
        <w:tc>
          <w:tcPr/>
          <w:p>
            <w:pPr>
              <w:pStyle w:val="Compact"/>
            </w:pPr>
            <w:r>
              <w:t xml:space="preserve">Rate-limit authentication and other sensitive endpoints to resist brute-force and abuse.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NFR-SEC-010</w:t>
            </w:r>
          </w:p>
        </w:tc>
        <w:tc>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NFR-SEC-011</w:t>
            </w:r>
          </w:p>
        </w:tc>
        <w:tc>
          <w:tcPr/>
          <w:p>
            <w:pPr>
              <w:pStyle w:val="Compact"/>
            </w:pPr>
            <w:r>
              <w:t xml:space="preserve">Concentrate PII in identifiable tables, make it soft-deletable, and support a documented hard-purge on lawful erasure request.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NFR-SEC-012</w:t>
            </w:r>
          </w:p>
        </w:tc>
        <w:tc>
          <w:tcPr/>
          <w:p>
            <w:pPr>
              <w:pStyle w:val="Compact"/>
            </w:pPr>
            <w:r>
              <w:t xml:space="preserve">Enforce least-privilege on the AI surface: only Administrators may configure AI; only permitted roles may view AI output.</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NFR-SEC-013</w:t>
            </w:r>
          </w:p>
        </w:tc>
        <w:tc>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NFR-SEC-014</w:t>
            </w:r>
          </w:p>
        </w:tc>
        <w:tc>
          <w:tcPr/>
          <w:p>
            <w:pPr>
              <w:pStyle w:val="Compact"/>
            </w:pPr>
            <w:r>
              <w:t xml:space="preserve">Escape/encode all rendered user-supplied content to prevent stored/reflected XSS.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NFR-SEC-015</w:t>
            </w:r>
          </w:p>
        </w:tc>
        <w:tc>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NFR-SEC-016</w:t>
            </w:r>
          </w:p>
        </w:tc>
        <w:tc>
          <w:tcPr/>
          <w:p>
            <w:pPr>
              <w:pStyle w:val="Compact"/>
            </w:pPr>
            <w:r>
              <w:t xml:space="preserve">Support MFA (TOTP) for privileged accounts.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NFR-SEC-017</w:t>
            </w:r>
          </w:p>
        </w:tc>
        <w:tc>
          <w:tcPr/>
          <w:p>
            <w:pPr>
              <w:pStyle w:val="Compact"/>
            </w:pPr>
            <w:r>
              <w:t xml:space="preserve">Log all privilege changes (role/permission grants and denies) to the audit trail with actor and before/after.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r>
        <w:pict>
          <v:rect style="width:0;height:1.5pt" o:hralign="center" o:hrstd="t" o:hr="t"/>
        </w:pict>
      </w:r>
    </w:p>
    <w:bookmarkEnd w:id="62"/>
    <w:bookmarkStart w:id="63" w:name="performance-requirements"/>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(p95)</w:t>
            </w:r>
          </w:p>
        </w:tc>
        <w:tc>
          <w:tcPr/>
          <w:p>
            <w:pPr>
              <w:pStyle w:val="Compact"/>
              <w:jc w:val="center"/>
            </w:pPr>
            <w:r>
              <w:t xml:space="preserve">Ver</w:t>
            </w:r>
          </w:p>
        </w:tc>
      </w:tr>
      <w:tr>
        <w:tc>
          <w:tcPr/>
          <w:p>
            <w:pPr>
              <w:pStyle w:val="Compact"/>
            </w:pPr>
            <w:r>
              <w:t xml:space="preserve">NFR-PERF-001</w:t>
            </w:r>
          </w:p>
        </w:tc>
        <w:tc>
          <w:tcPr/>
          <w:p>
            <w:pPr>
              <w:pStyle w:val="Compact"/>
            </w:pPr>
            <w:r>
              <w:t xml:space="preserve">Read API endpoints (list/detail) shall respond within a bounded latency.</w:t>
            </w:r>
          </w:p>
        </w:tc>
        <w:tc>
          <w:tcPr/>
          <w:p>
            <w:pPr>
              <w:pStyle w:val="Compact"/>
            </w:pPr>
            <w:r>
              <w:t xml:space="preserve">≤ 300 ms</w:t>
            </w:r>
          </w:p>
        </w:tc>
        <w:tc>
          <w:tcPr/>
          <w:p>
            <w:pPr>
              <w:pStyle w:val="Compact"/>
              <w:jc w:val="center"/>
            </w:pPr>
            <w:r>
              <w:t xml:space="preserve">A/T</w:t>
            </w:r>
          </w:p>
        </w:tc>
      </w:tr>
      <w:tr>
        <w:tc>
          <w:tcPr/>
          <w:p>
            <w:pPr>
              <w:pStyle w:val="Compact"/>
            </w:pPr>
            <w:r>
              <w:t xml:space="preserve">NFR-PERF-002</w:t>
            </w:r>
          </w:p>
        </w:tc>
        <w:tc>
          <w:tcPr/>
          <w:p>
            <w:pPr>
              <w:pStyle w:val="Compact"/>
            </w:pPr>
            <w:r>
              <w:t xml:space="preserve">Write API endpoints (create/update) shall respond within a bounded latency.</w:t>
            </w:r>
          </w:p>
        </w:tc>
        <w:tc>
          <w:tcPr/>
          <w:p>
            <w:pPr>
              <w:pStyle w:val="Compact"/>
            </w:pPr>
            <w:r>
              <w:t xml:space="preserve">≤ 600 ms</w:t>
            </w:r>
          </w:p>
        </w:tc>
        <w:tc>
          <w:tcPr/>
          <w:p>
            <w:pPr>
              <w:pStyle w:val="Compact"/>
              <w:jc w:val="center"/>
            </w:pPr>
            <w:r>
              <w:t xml:space="preserve">A/T</w:t>
            </w:r>
          </w:p>
        </w:tc>
      </w:tr>
      <w:tr>
        <w:tc>
          <w:tcPr/>
          <w:p>
            <w:pPr>
              <w:pStyle w:val="Compact"/>
            </w:pPr>
            <w:r>
              <w:t xml:space="preserve">NFR-PERF-003</w:t>
            </w:r>
          </w:p>
        </w:tc>
        <w:tc>
          <w:tcPr/>
          <w:p>
            <w:pPr>
              <w:pStyle w:val="Compact"/>
            </w:pPr>
            <w:r>
              <w:t xml:space="preserve">Initial SPA load (first contentful paint on the reference device) shall be bounded.</w:t>
            </w:r>
          </w:p>
        </w:tc>
        <w:tc>
          <w:tcPr/>
          <w:p>
            <w:pPr>
              <w:pStyle w:val="Compact"/>
            </w:pPr>
            <w:r>
              <w:t xml:space="preserve">≤ 2.5 s on broadband; ≤ 4 s on the low-spec reference device</w:t>
            </w:r>
          </w:p>
        </w:tc>
        <w:tc>
          <w:tcPr/>
          <w:p>
            <w:pPr>
              <w:pStyle w:val="Compact"/>
              <w:jc w:val="center"/>
            </w:pPr>
            <w:r>
              <w:t xml:space="preserve">T</w:t>
            </w:r>
          </w:p>
        </w:tc>
      </w:tr>
      <w:tr>
        <w:tc>
          <w:tcPr/>
          <w:p>
            <w:pPr>
              <w:pStyle w:val="Compact"/>
            </w:pPr>
            <w:r>
              <w:t xml:space="preserve">NFR-PERF-004</w:t>
            </w:r>
          </w:p>
        </w:tc>
        <w:tc>
          <w:tcPr/>
          <w:p>
            <w:pPr>
              <w:pStyle w:val="Compact"/>
            </w:pPr>
            <w:r>
              <w:t xml:space="preserve">Subsequent in-app navigations shall be near-instant.</w:t>
            </w:r>
          </w:p>
        </w:tc>
        <w:tc>
          <w:tcPr/>
          <w:p>
            <w:pPr>
              <w:pStyle w:val="Compact"/>
            </w:pPr>
            <w:r>
              <w:t xml:space="preserve">≤ 400 ms perceived</w:t>
            </w:r>
          </w:p>
        </w:tc>
        <w:tc>
          <w:tcPr/>
          <w:p>
            <w:pPr>
              <w:pStyle w:val="Compact"/>
              <w:jc w:val="center"/>
            </w:pPr>
            <w:r>
              <w:t xml:space="preserve">D</w:t>
            </w:r>
          </w:p>
        </w:tc>
      </w:tr>
      <w:tr>
        <w:tc>
          <w:tcPr/>
          <w:p>
            <w:pPr>
              <w:pStyle w:val="Compact"/>
            </w:pPr>
            <w:r>
              <w:t xml:space="preserve">NFR-PERF-005</w:t>
            </w:r>
          </w:p>
        </w:tc>
        <w:tc>
          <w:tcPr/>
          <w:p>
            <w:pPr>
              <w:pStyle w:val="Compact"/>
            </w:pPr>
            <w:r>
              <w:t xml:space="preserve">Full-text ticket/knowledge search shall return the first page.</w:t>
            </w:r>
          </w:p>
        </w:tc>
        <w:tc>
          <w:tcPr/>
          <w:p>
            <w:pPr>
              <w:pStyle w:val="Compact"/>
            </w:pPr>
            <w:r>
              <w:t xml:space="preserve">≤ 500 ms</w:t>
            </w:r>
          </w:p>
        </w:tc>
        <w:tc>
          <w:tcPr/>
          <w:p>
            <w:pPr>
              <w:pStyle w:val="Compact"/>
              <w:jc w:val="center"/>
            </w:pPr>
            <w:r>
              <w:t xml:space="preserve">A/T</w:t>
            </w:r>
          </w:p>
        </w:tc>
      </w:tr>
      <w:tr>
        <w:tc>
          <w:tcPr/>
          <w:p>
            <w:pPr>
              <w:pStyle w:val="Compact"/>
            </w:pPr>
            <w:r>
              <w:t xml:space="preserve">NFR-PERF-006</w:t>
            </w:r>
          </w:p>
        </w:tc>
        <w:tc>
          <w:tcPr/>
          <w:p>
            <w:pPr>
              <w:pStyle w:val="Compact"/>
            </w:pPr>
            <w:r>
              <w:t xml:space="preserve">AI vector similarity search (RAG retrieval) shall return top-k results.</w:t>
            </w:r>
          </w:p>
        </w:tc>
        <w:tc>
          <w:tcPr/>
          <w:p>
            <w:pPr>
              <w:pStyle w:val="Compact"/>
            </w:pPr>
            <w:r>
              <w:t xml:space="preserve">≤ 300 ms for k ≤ 10 over the P3 corpus</w:t>
            </w:r>
          </w:p>
        </w:tc>
        <w:tc>
          <w:tcPr/>
          <w:p>
            <w:pPr>
              <w:pStyle w:val="Compact"/>
              <w:jc w:val="center"/>
            </w:pPr>
            <w:r>
              <w:t xml:space="preserve">A</w:t>
            </w:r>
          </w:p>
        </w:tc>
      </w:tr>
      <w:tr>
        <w:tc>
          <w:tcPr/>
          <w:p>
            <w:pPr>
              <w:pStyle w:val="Compact"/>
            </w:pPr>
            <w:r>
              <w:t xml:space="preserve">NFR-PERF-007</w:t>
            </w:r>
          </w:p>
        </w:tc>
        <w:tc>
          <w:tcPr/>
          <w:p>
            <w:pPr>
              <w:pStyle w:val="Compact"/>
            </w:pPr>
            <w:r>
              <w:t xml:space="preserve">Every foreign-key column used in joins/filters shall be indexed; list queries shall not perform sequential scans on large tables.</w:t>
            </w:r>
          </w:p>
        </w:tc>
        <w:tc>
          <w:tcPr/>
          <w:p>
            <w:pPr>
              <w:pStyle w:val="Compact"/>
            </w:pPr>
            <w:r>
              <w:t xml:space="preserve">Query-plan inspection</w:t>
            </w:r>
          </w:p>
        </w:tc>
        <w:tc>
          <w:tcPr/>
          <w:p>
            <w:pPr>
              <w:pStyle w:val="Compact"/>
              <w:jc w:val="center"/>
            </w:pPr>
            <w:r>
              <w:t xml:space="preserve">A</w:t>
            </w:r>
          </w:p>
        </w:tc>
      </w:tr>
      <w:tr>
        <w:tc>
          <w:tcPr/>
          <w:p>
            <w:pPr>
              <w:pStyle w:val="Compact"/>
            </w:pPr>
            <w:r>
              <w:t xml:space="preserve">NFR-PERF-008</w:t>
            </w:r>
          </w:p>
        </w:tc>
        <w:tc>
          <w:tcPr/>
          <w:p>
            <w:pPr>
              <w:pStyle w:val="Compact"/>
            </w:pPr>
            <w:r>
              <w:t xml:space="preserve">Dashboard KPI widgets shall render within a bounded time using counter caches / pre-aggregation rather than live full-table aggregation on hot paths.</w:t>
            </w:r>
          </w:p>
        </w:tc>
        <w:tc>
          <w:tcPr/>
          <w:p>
            <w:pPr>
              <w:pStyle w:val="Compact"/>
            </w:pPr>
            <w:r>
              <w:t xml:space="preserve">≤ 1 s</w:t>
            </w:r>
          </w:p>
        </w:tc>
        <w:tc>
          <w:tcPr/>
          <w:p>
            <w:pPr>
              <w:pStyle w:val="Compact"/>
              <w:jc w:val="center"/>
            </w:pPr>
            <w:r>
              <w:t xml:space="preserve">A/T</w:t>
            </w:r>
          </w:p>
        </w:tc>
      </w:tr>
      <w:tr>
        <w:tc>
          <w:tcPr/>
          <w:p>
            <w:pPr>
              <w:pStyle w:val="Compact"/>
            </w:pPr>
            <w:r>
              <w:t xml:space="preserve">NFR-PERF-009</w:t>
            </w:r>
          </w:p>
        </w:tc>
        <w:tc>
          <w:tcPr/>
          <w:p>
            <w:pPr>
              <w:pStyle w:val="Compact"/>
            </w:pPr>
            <w:r>
              <w:t xml:space="preserve">An end-to-end AI ticket analysis (excluding provider queue time) shall complete within a bounded time, executed asynchronously so the UI is never blocked.</w:t>
            </w:r>
          </w:p>
        </w:tc>
        <w:tc>
          <w:tcPr/>
          <w:p>
            <w:pPr>
              <w:pStyle w:val="Compact"/>
            </w:pPr>
            <w:r>
              <w:t xml:space="preserve">≤ 10 s typical; async</w:t>
            </w:r>
          </w:p>
        </w:tc>
        <w:tc>
          <w:tcPr/>
          <w:p>
            <w:pPr>
              <w:pStyle w:val="Compact"/>
              <w:jc w:val="center"/>
            </w:pPr>
            <w:r>
              <w:t xml:space="preserve">T</w:t>
            </w:r>
          </w:p>
        </w:tc>
      </w:tr>
    </w:tbl>
    <w:p>
      <w:r>
        <w:pict>
          <v:rect style="width:0;height:1.5pt" o:hralign="center" o:hrstd="t" o:hr="t"/>
        </w:pict>
      </w:r>
    </w:p>
    <w:bookmarkEnd w:id="63"/>
    <w:bookmarkStart w:id="64" w:name="scalability-requirements"/>
    <w:p>
      <w:pPr>
        <w:pStyle w:val="Heading2"/>
      </w:pPr>
      <w:r>
        <w:t xml:space="preserve">14. Scalability Requirements</w:t>
      </w:r>
    </w:p>
    <w:p>
      <w:pPr>
        <w:pStyle w:val="FirstParagraph"/>
      </w:pPr>
      <w:r>
        <w:t xml:space="preserve">Nominal capacity assumptions for a single institutional deployment (basis for performance testing; a deployment may be smaller):</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NFR-SCAL-001</w:t>
            </w:r>
          </w:p>
        </w:tc>
        <w:tc>
          <w:tcPr/>
          <w:p>
            <w:pPr>
              <w:pStyle w:val="Compact"/>
            </w:pPr>
            <w:r>
              <w:t xml:space="preserve">Support the nominal data volume: ≥ 5,000 PC units, ≥ 20,000 assets, ≥ 3,000 users, and ≥ 50,000 tickets/year without breaching performance targets.</w:t>
            </w:r>
          </w:p>
        </w:tc>
        <w:tc>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p>
            <w:pPr>
              <w:pStyle w:val="Compact"/>
              <w:jc w:val="center"/>
            </w:pPr>
            <w:r>
              <w:t xml:space="preserve">A</w:t>
            </w:r>
          </w:p>
        </w:tc>
      </w:tr>
      <w:tr>
        <w:tc>
          <w:tcPr/>
          <w:p>
            <w:pPr>
              <w:pStyle w:val="Compact"/>
            </w:pPr>
            <w:r>
              <w:t xml:space="preserve">NFR-SCAL-002</w:t>
            </w:r>
          </w:p>
        </w:tc>
        <w:tc>
          <w:tcPr/>
          <w:p>
            <w:pPr>
              <w:pStyle w:val="Compact"/>
            </w:pPr>
            <w:r>
              <w:t xml:space="preserve">Support ≥ 200 concurrent active users (≥ 50 concurrent technicians) at nominal load within performance targets.</w:t>
            </w:r>
          </w:p>
        </w:tc>
        <w:tc>
          <w:tcPr/>
          <w:p>
            <w:pPr>
              <w:pStyle w:val="Compact"/>
            </w:pPr>
            <w:r>
              <w:t xml:space="preserve">Load test</w:t>
            </w:r>
          </w:p>
        </w:tc>
        <w:tc>
          <w:tcPr/>
          <w:p>
            <w:pPr>
              <w:pStyle w:val="Compact"/>
              <w:jc w:val="center"/>
            </w:pPr>
            <w:r>
              <w:t xml:space="preserve">A</w:t>
            </w:r>
          </w:p>
        </w:tc>
      </w:tr>
      <w:tr>
        <w:tc>
          <w:tcPr/>
          <w:p>
            <w:pPr>
              <w:pStyle w:val="Compact"/>
            </w:pPr>
            <w:r>
              <w:t xml:space="preserve">NFR-SCAL-003</w:t>
            </w:r>
          </w:p>
        </w:tc>
        <w:tc>
          <w:tcPr/>
          <w:p>
            <w:pPr>
              <w:pStyle w:val="Compact"/>
            </w:pPr>
            <w:r>
              <w:t xml:space="preserve">Scale horizontally at the application tier (stateless API behind a load balancer; sessions/cache in Redis).</w:t>
            </w:r>
          </w:p>
        </w:tc>
        <w:tc>
          <w:tcPr/>
          <w:p>
            <w:pPr>
              <w:pStyle w:val="Compact"/>
            </w:pPr>
            <w:r>
              <w:t xml:space="preserve">Design inspection</w:t>
            </w:r>
          </w:p>
        </w:tc>
        <w:tc>
          <w:tcPr/>
          <w:p>
            <w:pPr>
              <w:pStyle w:val="Compact"/>
              <w:jc w:val="center"/>
            </w:pPr>
            <w:r>
              <w:t xml:space="preserve">I</w:t>
            </w:r>
          </w:p>
        </w:tc>
      </w:tr>
      <w:tr>
        <w:tc>
          <w:tcPr/>
          <w:p>
            <w:pPr>
              <w:pStyle w:val="Compact"/>
            </w:pPr>
            <w:r>
              <w:t xml:space="preserve">NFR-SCAL-004</w:t>
            </w:r>
          </w:p>
        </w:tc>
        <w:tc>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p>
            <w:pPr>
              <w:pStyle w:val="Compact"/>
            </w:pPr>
            <w:r>
              <w:t xml:space="preserve">Inspection</w:t>
            </w:r>
          </w:p>
        </w:tc>
        <w:tc>
          <w:tcPr/>
          <w:p>
            <w:pPr>
              <w:pStyle w:val="Compact"/>
              <w:jc w:val="center"/>
            </w:pPr>
            <w:r>
              <w:t xml:space="preserve">I</w:t>
            </w:r>
          </w:p>
        </w:tc>
      </w:tr>
      <w:tr>
        <w:tc>
          <w:tcPr/>
          <w:p>
            <w:pPr>
              <w:pStyle w:val="Compact"/>
            </w:pPr>
            <w:r>
              <w:t xml:space="preserve">NFR-SCAL-005</w:t>
            </w:r>
          </w:p>
        </w:tc>
        <w:tc>
          <w:tcPr/>
          <w:p>
            <w:pPr>
              <w:pStyle w:val="Compact"/>
            </w:pPr>
            <w:r>
              <w:t xml:space="preserve">Isolate vector search in a dedicated embedding store (HNSW) so RAG scales independently of OLTP tables.</w:t>
            </w:r>
          </w:p>
        </w:tc>
        <w:tc>
          <w:tcPr/>
          <w:p>
            <w:pPr>
              <w:pStyle w:val="Compact"/>
            </w:pPr>
            <w:r>
              <w:t xml:space="preserve">Inspection</w:t>
            </w:r>
          </w:p>
        </w:tc>
        <w:tc>
          <w:tcPr/>
          <w:p>
            <w:pPr>
              <w:pStyle w:val="Compact"/>
              <w:jc w:val="center"/>
            </w:pPr>
            <w:r>
              <w:t xml:space="preserve">I</w:t>
            </w:r>
          </w:p>
        </w:tc>
      </w:tr>
      <w:tr>
        <w:tc>
          <w:tcPr/>
          <w:p>
            <w:pPr>
              <w:pStyle w:val="Compact"/>
            </w:pPr>
            <w:r>
              <w:t xml:space="preserve">NFR-SCAL-006</w:t>
            </w:r>
          </w:p>
        </w:tc>
        <w:tc>
          <w:tcPr/>
          <w:p>
            <w:pPr>
              <w:pStyle w:val="Compact"/>
            </w:pPr>
            <w:r>
              <w:t xml:space="preserve">Keep list/feed reads O(1) via counter caches rather than per-request aggregation.</w:t>
            </w:r>
          </w:p>
        </w:tc>
        <w:tc>
          <w:tcPr/>
          <w:p>
            <w:pPr>
              <w:pStyle w:val="Compact"/>
            </w:pPr>
            <w:r>
              <w:t xml:space="preserve">Inspection</w:t>
            </w:r>
          </w:p>
        </w:tc>
        <w:tc>
          <w:tcPr/>
          <w:p>
            <w:pPr>
              <w:pStyle w:val="Compact"/>
              <w:jc w:val="center"/>
            </w:pPr>
            <w:r>
              <w:t xml:space="preserve">I</w:t>
            </w:r>
          </w:p>
        </w:tc>
      </w:tr>
      <w:tr>
        <w:tc>
          <w:tcPr/>
          <w:p>
            <w:pPr>
              <w:pStyle w:val="Compact"/>
            </w:pPr>
            <w:r>
              <w:t xml:space="preserve">NFR-SCAL-007</w:t>
            </w:r>
          </w:p>
        </w:tc>
        <w:tc>
          <w:tcPr/>
          <w:p>
            <w:pPr>
              <w:pStyle w:val="Compact"/>
            </w:pPr>
            <w:r>
              <w:t xml:space="preserve">Convert log tables to monthly partitions and introduce analytics materialized views once volume warrants.</w:t>
            </w:r>
          </w:p>
        </w:tc>
        <w:tc>
          <w:tcPr/>
          <w:p>
            <w:pPr>
              <w:pStyle w:val="Compact"/>
            </w:pPr>
            <w:r>
              <w:t xml:space="preserve">F</w:t>
            </w:r>
          </w:p>
        </w:tc>
        <w:tc>
          <w:tcPr/>
          <w:p>
            <w:pPr>
              <w:pStyle w:val="Compact"/>
              <w:jc w:val="center"/>
            </w:pPr>
            <w:r>
              <w:t xml:space="preserve">I</w:t>
            </w:r>
          </w:p>
        </w:tc>
      </w:tr>
    </w:tbl>
    <w:p>
      <w:r>
        <w:pict>
          <v:rect style="width:0;height:1.5pt" o:hralign="center" o:hrstd="t" o:hr="t"/>
        </w:pict>
      </w:r>
    </w:p>
    <w:bookmarkEnd w:id="64"/>
    <w:bookmarkStart w:id="65" w:name="availability-reliability-requirements"/>
    <w:p>
      <w:pPr>
        <w:pStyle w:val="Heading2"/>
      </w:pPr>
      <w:r>
        <w:t xml:space="preserve">15. Availability &amp; Reliability Requirements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NFR-AVL-001</w:t>
            </w:r>
          </w:p>
        </w:tc>
        <w:tc>
          <w:tcPr/>
          <w:p>
            <w:pPr>
              <w:pStyle w:val="Compact"/>
            </w:pPr>
            <w:r>
              <w:t xml:space="preserve">The system shall be available ≥ 99.5% during defined business hours (excluding announced maintenance windows).</w:t>
            </w:r>
          </w:p>
        </w:tc>
        <w:tc>
          <w:tcPr/>
          <w:p>
            <w:pPr>
              <w:pStyle w:val="Compact"/>
            </w:pPr>
            <w:r>
              <w:t xml:space="preserve">Monthly uptime ≥ 99.5%</w:t>
            </w:r>
          </w:p>
        </w:tc>
        <w:tc>
          <w:tcPr/>
          <w:p>
            <w:pPr>
              <w:pStyle w:val="Compact"/>
              <w:jc w:val="center"/>
            </w:pPr>
            <w:r>
              <w:t xml:space="preserve">A</w:t>
            </w:r>
          </w:p>
        </w:tc>
      </w:tr>
      <w:tr>
        <w:tc>
          <w:tcPr/>
          <w:p>
            <w:pPr>
              <w:pStyle w:val="Compact"/>
            </w:pPr>
            <w:r>
              <w:t xml:space="preserve">NFR-AVL-002</w:t>
            </w:r>
          </w:p>
        </w:tc>
        <w:tc>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p>
            <w:pPr>
              <w:pStyle w:val="Compact"/>
            </w:pPr>
            <w:r>
              <w:t xml:space="preserve">Demonstration</w:t>
            </w:r>
          </w:p>
        </w:tc>
        <w:tc>
          <w:tcPr/>
          <w:p>
            <w:pPr>
              <w:pStyle w:val="Compact"/>
              <w:jc w:val="center"/>
            </w:pPr>
            <w:r>
              <w:t xml:space="preserve">D</w:t>
            </w:r>
          </w:p>
        </w:tc>
      </w:tr>
      <w:tr>
        <w:tc>
          <w:tcPr/>
          <w:p>
            <w:pPr>
              <w:pStyle w:val="Compact"/>
            </w:pPr>
            <w:r>
              <w:t xml:space="preserve">NFR-AVL-003</w:t>
            </w:r>
          </w:p>
        </w:tc>
        <w:tc>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p>
            <w:pPr>
              <w:pStyle w:val="Compact"/>
            </w:pPr>
            <w:r>
              <w:t xml:space="preserve">Test</w:t>
            </w:r>
          </w:p>
        </w:tc>
        <w:tc>
          <w:tcPr/>
          <w:p>
            <w:pPr>
              <w:pStyle w:val="Compact"/>
              <w:jc w:val="center"/>
            </w:pPr>
            <w:r>
              <w:t xml:space="preserve">T</w:t>
            </w:r>
          </w:p>
        </w:tc>
      </w:tr>
      <w:tr>
        <w:tc>
          <w:tcPr/>
          <w:p>
            <w:pPr>
              <w:pStyle w:val="Compact"/>
            </w:pPr>
            <w:r>
              <w:t xml:space="preserve">NFR-AVL-004</w:t>
            </w:r>
          </w:p>
        </w:tc>
        <w:tc>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p>
            <w:pPr>
              <w:pStyle w:val="Compact"/>
            </w:pPr>
            <w:r>
              <w:t xml:space="preserve">Restore drill</w:t>
            </w:r>
          </w:p>
        </w:tc>
        <w:tc>
          <w:tcPr/>
          <w:p>
            <w:pPr>
              <w:pStyle w:val="Compact"/>
              <w:jc w:val="center"/>
            </w:pPr>
            <w:r>
              <w:t xml:space="preserve">T</w:t>
            </w:r>
          </w:p>
        </w:tc>
      </w:tr>
      <w:tr>
        <w:tc>
          <w:tcPr/>
          <w:p>
            <w:pPr>
              <w:pStyle w:val="Compact"/>
            </w:pPr>
            <w:r>
              <w:t xml:space="preserve">NFR-AVL-005</w:t>
            </w:r>
          </w:p>
        </w:tc>
        <w:tc>
          <w:tcPr/>
          <w:p>
            <w:pPr>
              <w:pStyle w:val="Compact"/>
            </w:pPr>
            <w:r>
              <w:t xml:space="preserve">External-provider outages (AI, mail) shall degrade gracefully: core workflows remain available; affected actions queue or show a clear, non-blocking error.</w:t>
            </w:r>
          </w:p>
        </w:tc>
        <w:tc>
          <w:tcPr/>
          <w:p>
            <w:pPr>
              <w:pStyle w:val="Compact"/>
            </w:pPr>
            <w:r>
              <w:t xml:space="preserve">Test</w:t>
            </w:r>
          </w:p>
        </w:tc>
        <w:tc>
          <w:tcPr/>
          <w:p>
            <w:pPr>
              <w:pStyle w:val="Compact"/>
              <w:jc w:val="center"/>
            </w:pPr>
            <w:r>
              <w:t xml:space="preserve">T</w:t>
            </w:r>
          </w:p>
        </w:tc>
      </w:tr>
      <w:tr>
        <w:tc>
          <w:tcPr/>
          <w:p>
            <w:pPr>
              <w:pStyle w:val="Compact"/>
            </w:pPr>
            <w:r>
              <w:t xml:space="preserve">NFR-AVL-006</w:t>
            </w:r>
          </w:p>
        </w:tc>
        <w:tc>
          <w:tcPr/>
          <w:p>
            <w:pPr>
              <w:pStyle w:val="Compact"/>
            </w:pPr>
            <w:r>
              <w:t xml:space="preserve">Background jobs shall be idempotent and retriable; a failed job shall not corrupt state or double-apply effects.</w:t>
            </w:r>
          </w:p>
        </w:tc>
        <w:tc>
          <w:tcPr/>
          <w:p>
            <w:pPr>
              <w:pStyle w:val="Compact"/>
            </w:pPr>
            <w:r>
              <w:t xml:space="preserve">Test</w:t>
            </w:r>
          </w:p>
        </w:tc>
        <w:tc>
          <w:tcPr/>
          <w:p>
            <w:pPr>
              <w:pStyle w:val="Compact"/>
              <w:jc w:val="center"/>
            </w:pPr>
            <w:r>
              <w:t xml:space="preserve">T</w:t>
            </w:r>
          </w:p>
        </w:tc>
      </w:tr>
      <w:tr>
        <w:tc>
          <w:tcPr/>
          <w:p>
            <w:pPr>
              <w:pStyle w:val="Compact"/>
            </w:pPr>
            <w:r>
              <w:t xml:space="preserve">NFR-AVL-007</w:t>
            </w:r>
          </w:p>
        </w:tc>
        <w:tc>
          <w:tcPr/>
          <w:p>
            <w:pPr>
              <w:pStyle w:val="Compact"/>
            </w:pPr>
            <w:r>
              <w:t xml:space="preserve">Referential integrity and money/quantity constraints shall be enforced at the database (FK actions, CHECKs) so application bugs cannot silently corrupt data.</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5"/>
    <w:bookmarkStart w:id="66" w:name="accessibility-requirements-wcag-2.2-aa"/>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pPr>
            <w:r>
              <w:t xml:space="preserve">Target / measure</w:t>
            </w:r>
          </w:p>
        </w:tc>
        <w:tc>
          <w:tcPr/>
          <w:p>
            <w:pPr>
              <w:pStyle w:val="Compact"/>
              <w:jc w:val="center"/>
            </w:pPr>
            <w:r>
              <w:t xml:space="preserve">Ver</w:t>
            </w:r>
          </w:p>
        </w:tc>
      </w:tr>
      <w:tr>
        <w:tc>
          <w:tcPr/>
          <w:p>
            <w:pPr>
              <w:pStyle w:val="Compact"/>
            </w:pPr>
            <w:r>
              <w:t xml:space="preserve">NFR-ACC-001</w:t>
            </w:r>
          </w:p>
        </w:tc>
        <w:tc>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p>
            <w:pPr>
              <w:pStyle w:val="Compact"/>
            </w:pPr>
            <w:r>
              <w:t xml:space="preserve">Automated + manual audit; 0 AA violations</w:t>
            </w:r>
          </w:p>
        </w:tc>
        <w:tc>
          <w:tcPr/>
          <w:p>
            <w:pPr>
              <w:pStyle w:val="Compact"/>
              <w:jc w:val="center"/>
            </w:pPr>
            <w:r>
              <w:t xml:space="preserve">T</w:t>
            </w:r>
          </w:p>
        </w:tc>
      </w:tr>
      <w:tr>
        <w:tc>
          <w:tcPr/>
          <w:p>
            <w:pPr>
              <w:pStyle w:val="Compact"/>
            </w:pPr>
            <w:r>
              <w:t xml:space="preserve">NFR-ACC-002</w:t>
            </w:r>
          </w:p>
        </w:tc>
        <w:tc>
          <w:tcPr/>
          <w:p>
            <w:pPr>
              <w:pStyle w:val="Compact"/>
            </w:pPr>
            <w:r>
              <w:t xml:space="preserve">Provide text contrast ≥ 4.5:1 for body text and ≥ 3:1 for large text and UI component boundaries/focus indicators.</w:t>
            </w:r>
          </w:p>
        </w:tc>
        <w:tc>
          <w:tcPr/>
          <w:p>
            <w:pPr>
              <w:pStyle w:val="Compact"/>
            </w:pPr>
            <w:r>
              <w:t xml:space="preserve">Contrast check</w:t>
            </w:r>
          </w:p>
        </w:tc>
        <w:tc>
          <w:tcPr/>
          <w:p>
            <w:pPr>
              <w:pStyle w:val="Compact"/>
              <w:jc w:val="center"/>
            </w:pPr>
            <w:r>
              <w:t xml:space="preserve">T</w:t>
            </w:r>
          </w:p>
        </w:tc>
      </w:tr>
      <w:tr>
        <w:tc>
          <w:tcPr/>
          <w:p>
            <w:pPr>
              <w:pStyle w:val="Compact"/>
            </w:pPr>
            <w:r>
              <w:t xml:space="preserve">NFR-ACC-003</w:t>
            </w:r>
          </w:p>
        </w:tc>
        <w:tc>
          <w:tcPr/>
          <w:p>
            <w:pPr>
              <w:pStyle w:val="Compact"/>
            </w:pPr>
            <w:r>
              <w:t xml:space="preserve">Be fully operable by keyboard alone, with a visible focus indicator (2 px ring at 2 px offset) on every focusable element; no keyboard traps.</w:t>
            </w:r>
          </w:p>
        </w:tc>
        <w:tc>
          <w:tcPr/>
          <w:p>
            <w:pPr>
              <w:pStyle w:val="Compact"/>
            </w:pPr>
            <w:r>
              <w:t xml:space="preserve">Keyboard test</w:t>
            </w:r>
          </w:p>
        </w:tc>
        <w:tc>
          <w:tcPr/>
          <w:p>
            <w:pPr>
              <w:pStyle w:val="Compact"/>
              <w:jc w:val="center"/>
            </w:pPr>
            <w:r>
              <w:t xml:space="preserve">T</w:t>
            </w:r>
          </w:p>
        </w:tc>
      </w:tr>
      <w:tr>
        <w:tc>
          <w:tcPr/>
          <w:p>
            <w:pPr>
              <w:pStyle w:val="Compact"/>
            </w:pPr>
            <w:r>
              <w:t xml:space="preserve">NFR-ACC-004</w:t>
            </w:r>
          </w:p>
        </w:tc>
        <w:tc>
          <w:tcPr/>
          <w:p>
            <w:pPr>
              <w:pStyle w:val="Compact"/>
            </w:pPr>
            <w:r>
              <w:t xml:space="preserve">Convey state (status, errors, selection) by text/shape/icon in addition to color — never by color alone.</w:t>
            </w:r>
          </w:p>
        </w:tc>
        <w:tc>
          <w:tcPr/>
          <w:p>
            <w:pPr>
              <w:pStyle w:val="Compact"/>
            </w:pPr>
            <w:r>
              <w:t xml:space="preserve">Inspection</w:t>
            </w:r>
          </w:p>
        </w:tc>
        <w:tc>
          <w:tcPr/>
          <w:p>
            <w:pPr>
              <w:pStyle w:val="Compact"/>
              <w:jc w:val="center"/>
            </w:pPr>
            <w:r>
              <w:t xml:space="preserve">I</w:t>
            </w:r>
          </w:p>
        </w:tc>
      </w:tr>
      <w:tr>
        <w:tc>
          <w:tcPr/>
          <w:p>
            <w:pPr>
              <w:pStyle w:val="Compact"/>
            </w:pPr>
            <w:r>
              <w:t xml:space="preserve">NFR-ACC-005</w:t>
            </w:r>
          </w:p>
        </w:tc>
        <w:tc>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p>
            <w:pPr>
              <w:pStyle w:val="Compact"/>
            </w:pPr>
            <w:r>
              <w:t xml:space="preserve">Test</w:t>
            </w:r>
          </w:p>
        </w:tc>
        <w:tc>
          <w:tcPr/>
          <w:p>
            <w:pPr>
              <w:pStyle w:val="Compact"/>
              <w:jc w:val="center"/>
            </w:pPr>
            <w:r>
              <w:t xml:space="preserve">T</w:t>
            </w:r>
          </w:p>
        </w:tc>
      </w:tr>
      <w:tr>
        <w:tc>
          <w:tcPr/>
          <w:p>
            <w:pPr>
              <w:pStyle w:val="Compact"/>
            </w:pPr>
            <w:r>
              <w:t xml:space="preserve">NFR-ACC-006</w:t>
            </w:r>
          </w:p>
        </w:tc>
        <w:tc>
          <w:tcPr/>
          <w:p>
            <w:pPr>
              <w:pStyle w:val="Compact"/>
            </w:pPr>
            <w:r>
              <w:t xml:space="preserve">Use semantic structure and ARIA appropriately (landmarks, labels, roles); associate every form control with a label and expose validation errors programmatically.</w:t>
            </w:r>
          </w:p>
        </w:tc>
        <w:tc>
          <w:tcPr/>
          <w:p>
            <w:pPr>
              <w:pStyle w:val="Compact"/>
            </w:pPr>
            <w:r>
              <w:t xml:space="preserve">Screen-reader test</w:t>
            </w:r>
          </w:p>
        </w:tc>
        <w:tc>
          <w:tcPr/>
          <w:p>
            <w:pPr>
              <w:pStyle w:val="Compact"/>
              <w:jc w:val="center"/>
            </w:pPr>
            <w:r>
              <w:t xml:space="preserve">T</w:t>
            </w:r>
          </w:p>
        </w:tc>
      </w:tr>
      <w:tr>
        <w:tc>
          <w:tcPr/>
          <w:p>
            <w:pPr>
              <w:pStyle w:val="Compact"/>
            </w:pPr>
            <w:r>
              <w:t xml:space="preserve">NFR-ACC-007</w:t>
            </w:r>
          </w:p>
        </w:tc>
        <w:tc>
          <w:tcPr/>
          <w:p>
            <w:pPr>
              <w:pStyle w:val="Compact"/>
            </w:pPr>
            <w:r>
              <w:t xml:space="preserve">Support browser zoom/text resize to 200% without loss of content or function.</w:t>
            </w:r>
          </w:p>
        </w:tc>
        <w:tc>
          <w:tcPr/>
          <w:p>
            <w:pPr>
              <w:pStyle w:val="Compact"/>
            </w:pPr>
            <w:r>
              <w:t xml:space="preserve">Test</w:t>
            </w:r>
          </w:p>
        </w:tc>
        <w:tc>
          <w:tcPr/>
          <w:p>
            <w:pPr>
              <w:pStyle w:val="Compact"/>
              <w:jc w:val="center"/>
            </w:pPr>
            <w:r>
              <w:t xml:space="preserve">T</w:t>
            </w:r>
          </w:p>
        </w:tc>
      </w:tr>
      <w:tr>
        <w:tc>
          <w:tcPr/>
          <w:p>
            <w:pPr>
              <w:pStyle w:val="Compact"/>
            </w:pPr>
            <w:r>
              <w:t xml:space="preserve">NFR-ACC-008</w:t>
            </w:r>
          </w:p>
        </w:tc>
        <w:tc>
          <w:tcPr/>
          <w:p>
            <w:pPr>
              <w:pStyle w:val="Compact"/>
            </w:pPr>
            <w:r>
              <w:t xml:space="preserve">Ensure target sizes and drag interactions (incl. the future floor plan) meet WCAG 2.2 target-size and dragging-movement criteria, providing a non-drag alternative.</w:t>
            </w:r>
          </w:p>
        </w:tc>
        <w:tc>
          <w:tcPr/>
          <w:p>
            <w:pPr>
              <w:pStyle w:val="Compact"/>
            </w:pPr>
            <w:r>
              <w:t xml:space="preserve">Test</w:t>
            </w:r>
          </w:p>
        </w:tc>
        <w:tc>
          <w:tcPr/>
          <w:p>
            <w:pPr>
              <w:pStyle w:val="Compact"/>
              <w:jc w:val="center"/>
            </w:pPr>
            <w:r>
              <w:t xml:space="preserve">T</w:t>
            </w:r>
          </w:p>
        </w:tc>
      </w:tr>
      <w:tr>
        <w:tc>
          <w:tcPr/>
          <w:p>
            <w:pPr>
              <w:pStyle w:val="Compact"/>
            </w:pPr>
            <w:r>
              <w:t xml:space="preserve">NFR-ACC-009</w:t>
            </w:r>
          </w:p>
        </w:tc>
        <w:tc>
          <w:tcPr/>
          <w:p>
            <w:pPr>
              <w:pStyle w:val="Compact"/>
            </w:pPr>
            <w:r>
              <w:t xml:space="preserve">Meet the target-size minimum (24×24 CSS px) for pointer targets.</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6"/>
    <w:bookmarkStart w:id="72" w:name="ai-requirements"/>
    <w:p>
      <w:pPr>
        <w:pStyle w:val="Heading2"/>
      </w:pPr>
      <w:r>
        <w:t xml:space="preserve">17. AI Requirements</w:t>
      </w:r>
    </w:p>
    <w:p>
      <w:pPr>
        <w:pStyle w:val="BlockText"/>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67" w:name="ai-scope"/>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67"/>
    <w:bookmarkStart w:id="68" w:name="seeded-ai-configuration-baseline"/>
    <w:p>
      <w:pPr>
        <w:pStyle w:val="Heading3"/>
      </w:pPr>
      <w:r>
        <w:t xml:space="preserve">17.2 Seeded AI configuration (baseline)</w:t>
      </w:r>
    </w:p>
    <w:p>
      <w:pPr>
        <w:pStyle w:val="Compact"/>
        <w:numPr>
          <w:ilvl w:val="0"/>
          <w:numId w:val="1009"/>
        </w:numPr>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68"/>
    <w:bookmarkStart w:id="69" w:name="ai-functional-requirements"/>
    <w:p>
      <w:pPr>
        <w:pStyle w:val="Heading3"/>
      </w:pPr>
      <w:r>
        <w:t xml:space="preserve">17.3 AI functional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FR-AI-001</w:t>
            </w:r>
          </w:p>
        </w:tc>
        <w:tc>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FR-AI-002</w:t>
            </w:r>
          </w:p>
        </w:tc>
        <w:tc>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FR-AI-003</w:t>
            </w:r>
          </w:p>
        </w:tc>
        <w:tc>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FR-AI-004</w:t>
            </w:r>
          </w:p>
        </w:tc>
        <w:tc>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FR-AI-005</w:t>
            </w:r>
          </w:p>
        </w:tc>
        <w:tc>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FR-AI-006</w:t>
            </w:r>
          </w:p>
        </w:tc>
        <w:tc>
          <w:tcPr/>
          <w:p>
            <w:pPr>
              <w:pStyle w:val="Compact"/>
            </w:pPr>
            <w:r>
              <w:t xml:space="preserve">Generate and store embeddings (</w:t>
            </w:r>
            <w:r>
              <w:rPr>
                <w:rStyle w:val="VerbatimChar"/>
              </w:rPr>
              <w:t xml:space="preserve">ai_embeddings</w:t>
            </w:r>
            <w:r>
              <w:t xml:space="preserve">, 768-dim) for indexable sources (tickets, ticket comments, maintenance records, knowledge articles)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FR-AI-007</w:t>
            </w:r>
          </w:p>
        </w:tc>
        <w:tc>
          <w:tcPr/>
          <w:p>
            <w:pPr>
              <w:pStyle w:val="Compact"/>
            </w:pPr>
            <w:r>
              <w:t xml:space="preserve">Retrieve top-k relevant context via HNSW cosine similarity to ground assistant/triage responses, and cite the source records used.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FR-AI-008</w:t>
            </w:r>
          </w:p>
        </w:tc>
        <w:tc>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FR-AI-009</w:t>
            </w:r>
          </w:p>
        </w:tc>
        <w:tc>
          <w:tcPr/>
          <w:p>
            <w:pPr>
              <w:pStyle w:val="Compact"/>
            </w:pPr>
            <w:r>
              <w:t xml:space="preserve">Suggest possible duplicate tickets using similarity, for human confirmation (never auto-merge).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FR-AI-010</w:t>
            </w:r>
          </w:p>
        </w:tc>
        <w:tc>
          <w:tcPr/>
          <w:p>
            <w:pPr>
              <w:pStyle w:val="Compact"/>
            </w:pPr>
            <w:r>
              <w:t xml:space="preserve">Gate automated AI actions behind the configured confidence threshold; below threshold, present output as advisory only and require human action.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FR-AI-011</w:t>
            </w:r>
          </w:p>
        </w:tc>
        <w:tc>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FR-AI-012</w:t>
            </w:r>
          </w:p>
        </w:tc>
        <w:tc>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FR-AI-013</w:t>
            </w:r>
          </w:p>
        </w:tc>
        <w:tc>
          <w:tcPr/>
          <w:p>
            <w:pPr>
              <w:pStyle w:val="Compact"/>
            </w:pPr>
            <w:r>
              <w:t xml:space="preserve">When enabled, auto-draft knowledge articles from resolved tickets/maintenance for human review before publish.</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FR-AI-014</w:t>
            </w:r>
          </w:p>
        </w:tc>
        <w:tc>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FR-AI-015</w:t>
            </w:r>
          </w:p>
        </w:tc>
        <w:tc>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pPr>
        <w:pStyle w:val="BlockText"/>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69"/>
    <w:bookmarkStart w:id="70" w:name="ai-reliability-requirements"/>
    <w:p>
      <w:pPr>
        <w:pStyle w:val="Heading3"/>
      </w:pPr>
      <w:r>
        <w:t xml:space="preserve">17.4 AI reliability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FR-AI-020</w:t>
            </w:r>
          </w:p>
        </w:tc>
        <w:tc>
          <w:tcPr/>
          <w:p>
            <w:pPr>
              <w:pStyle w:val="Compact"/>
            </w:pPr>
            <w:r>
              <w:t xml:space="preserve">If AI is disabled or the provider is unreachable, all non-AI workflows shall remain fully functional; AI surfaces shall show a clear, non-blocking unavailable state.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FR-AI-021</w:t>
            </w:r>
          </w:p>
        </w:tc>
        <w:tc>
          <w:tcPr/>
          <w:p>
            <w:pPr>
              <w:pStyle w:val="Compact"/>
            </w:pPr>
            <w:r>
              <w:t xml:space="preserve">Run AI analysis and embedding generation asynchronously (queued jobs) so user-facing requests are never blocked on the provider.</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FR-AI-022</w:t>
            </w:r>
          </w:p>
        </w:tc>
        <w:tc>
          <w:tcPr/>
          <w:p>
            <w:pPr>
              <w:pStyle w:val="Compact"/>
            </w:pPr>
            <w:r>
              <w:t xml:space="preserve">Handle provider errors, timeouts, and rate limits with retry/backoff, and record failures for observability.</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bl>
    <w:bookmarkEnd w:id="70"/>
    <w:bookmarkStart w:id="71" w:name="ai-data-governance-safety-requirements"/>
    <w:p>
      <w:pPr>
        <w:pStyle w:val="Heading3"/>
      </w:pPr>
      <w:r>
        <w:t xml:space="preserve">17.5 AI data governance &amp; safety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FR-AI-030</w:t>
            </w:r>
          </w:p>
        </w:tc>
        <w:tc>
          <w:tcPr/>
          <w:p>
            <w:pPr>
              <w:pStyle w:val="Compact"/>
            </w:pPr>
            <w:r>
              <w:t xml:space="preserve">Send to the external AI provider only the minimum data necessary for the task, and redact/minimize personal data (names, emails, contact numbers) from prompts and embedded content where not essential.</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FR-AI-031</w:t>
            </w:r>
          </w:p>
        </w:tc>
        <w:tc>
          <w:tcPr/>
          <w:p>
            <w:pPr>
              <w:pStyle w:val="Compact"/>
            </w:pPr>
            <w:r>
              <w:t xml:space="preserve">Clearly label AI-generated content as AI-generated wherever it is shown.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r>
        <w:tc>
          <w:tcPr/>
          <w:p>
            <w:pPr>
              <w:pStyle w:val="Compact"/>
            </w:pPr>
            <w:r>
              <w:t xml:space="preserve">FR-AI-032</w:t>
            </w:r>
          </w:p>
        </w:tc>
        <w:tc>
          <w:tcPr/>
          <w:p>
            <w:pPr>
              <w:pStyle w:val="Compact"/>
            </w:pPr>
            <w:r>
              <w:t xml:space="preserve">Never allow AI to autonomously perform irreversible or state-changing operations (close/delete tickets, dispose assets, change permissions); AI output is advisory and requires human confirmation.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FR-AI-033</w:t>
            </w:r>
          </w:p>
        </w:tc>
        <w:tc>
          <w:tcPr/>
          <w:p>
            <w:pPr>
              <w:pStyle w:val="Compact"/>
            </w:pPr>
            <w:r>
              <w:t xml:space="preserve">Make external AI processing transparent to Administrators (which model, what data categories) and configurable/disable-able.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D</w:t>
            </w:r>
          </w:p>
        </w:tc>
      </w:tr>
      <w:tr>
        <w:tc>
          <w:tcPr/>
          <w:p>
            <w:pPr>
              <w:pStyle w:val="Compact"/>
            </w:pPr>
            <w:r>
              <w:t xml:space="preserve">FR-AI-034</w:t>
            </w:r>
          </w:p>
        </w:tc>
        <w:tc>
          <w:tcPr/>
          <w:p>
            <w:pPr>
              <w:pStyle w:val="Compact"/>
            </w:pPr>
            <w:r>
              <w:t xml:space="preserve">Store AI conversation/analysis logs under the same retention and access controls as other PII-bearing data.</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1"/>
    <w:bookmarkEnd w:id="72"/>
    <w:bookmarkStart w:id="73" w:name="qr-code-requirements"/>
    <w:p>
      <w:pPr>
        <w:pStyle w:val="Heading2"/>
      </w:pPr>
      <w:r>
        <w:t xml:space="preserve">18. QR Code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FR-QR-001</w:t>
            </w:r>
          </w:p>
        </w:tc>
        <w:tc>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FR-QR-002</w:t>
            </w:r>
          </w:p>
        </w:tc>
        <w:tc>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FR-QR-003</w:t>
            </w:r>
          </w:p>
        </w:tc>
        <w:tc>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FR-QR-004</w:t>
            </w:r>
          </w:p>
        </w:tc>
        <w:tc>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FR-QR-005</w:t>
            </w:r>
          </w:p>
        </w:tc>
        <w:tc>
          <w:tcPr/>
          <w:p>
            <w:pPr>
              <w:pStyle w:val="Compact"/>
            </w:pPr>
            <w:r>
              <w:t xml:space="preserve">On scan, verify the code and resolve the target, returning the target’s live info panel to the scanning user; record every scan in</w:t>
            </w:r>
            <w:r>
              <w:t xml:space="preserve"> </w:t>
            </w:r>
            <w:r>
              <w:rPr>
                <w:rStyle w:val="VerbatimChar"/>
              </w:rPr>
              <w:t xml:space="preserve">qr_scan_logs</w:t>
            </w:r>
            <w:r>
              <w:t xml:space="preserve"> </w:t>
            </w:r>
            <w:r>
              <w:t xml:space="preserve">with result (success/invalid/expired/mismatch), scanner, IP, and optional geolocation (validated: lat ∈ [-90,90], lon ∈ [-180,180]).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FR-QR-006</w:t>
            </w:r>
          </w:p>
        </w:tc>
        <w:tc>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FR-QR-007</w:t>
            </w:r>
          </w:p>
        </w:tc>
        <w:tc>
          <w:tcPr/>
          <w:p>
            <w:pPr>
              <w:pStyle w:val="Compact"/>
            </w:pPr>
            <w:r>
              <w:t xml:space="preserve">Allow Administrators/Technicians to regenerate or revoke a QR code, preserving prior scan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FR-QR-008</w:t>
            </w:r>
          </w:p>
        </w:tc>
        <w:tc>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FR-QR-009</w:t>
            </w:r>
          </w:p>
        </w:tc>
        <w:tc>
          <w:tcPr/>
          <w:p>
            <w:pPr>
              <w:pStyle w:val="Compact"/>
            </w:pPr>
            <w:r>
              <w:t xml:space="preserve">Function on standard mobile-browser cameras without a native app.</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pPr>
        <w:pStyle w:val="BlockText"/>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73"/>
    <w:bookmarkStart w:id="74" w:name="interactive-floor-plan-requirements"/>
    <w:p>
      <w:pPr>
        <w:pStyle w:val="Heading2"/>
      </w:pPr>
      <w:r>
        <w:t xml:space="preserve">19. Interactive Floor Plan Requirements</w:t>
      </w:r>
    </w:p>
    <w:p>
      <w:pPr>
        <w:pStyle w:val="BlockText"/>
      </w:pPr>
      <w:r>
        <w:rPr>
          <w:b/>
          <w:bCs/>
        </w:rPr>
        <w:t xml:space="preserve">Class:</w:t>
      </w:r>
      <w:r>
        <w:t xml:space="preserve"> </w:t>
      </w:r>
      <w:r>
        <w:t xml:space="preserve">Mandatory,</w:t>
      </w:r>
      <w:r>
        <w:t xml:space="preserve"> </w:t>
      </w:r>
      <w:r>
        <w:rPr>
          <w:b/>
          <w:bCs/>
        </w:rPr>
        <w:t xml:space="preserve">Rel P4</w:t>
      </w:r>
      <w:r>
        <w:t xml:space="preserve"> </w:t>
      </w:r>
      <w:r>
        <w:t xml:space="preserve">(later). The data model and seams are already in place (</w:t>
      </w:r>
      <w:r>
        <w:rPr>
          <w:rStyle w:val="VerbatimChar"/>
        </w:rPr>
        <w:t xml:space="preserve">buildings → floors → rooms → room_layouts → floor_plan_positions</w:t>
      </w:r>
      <w:r>
        <w:t xml:space="preserve">; Reverb env placeholders). No floor-plan business logic exists yet. The brief mandates it be addable</w:t>
      </w:r>
      <w:r>
        <w:t xml:space="preserve"> </w:t>
      </w:r>
      <w:r>
        <w:rPr>
          <w:b/>
          <w:bCs/>
        </w:rPr>
        <w:t xml:space="preserve">without major refactoring</w:t>
      </w:r>
      <w:r>
        <w:t xml:space="preserve"> </w:t>
      </w:r>
      <w:r>
        <w:t xml:space="preserve">— these requirements govern that build.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FR-FP-001</w:t>
            </w:r>
          </w:p>
        </w:tc>
        <w:tc>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px), an optional background image, versioning, and at most one</w:t>
            </w:r>
            <w:r>
              <w:t xml:space="preserve"> </w:t>
            </w:r>
            <w:r>
              <w:rPr>
                <w:b/>
                <w:bCs/>
              </w:rPr>
              <w:t xml:space="preserve">active</w:t>
            </w:r>
            <w:r>
              <w:t xml:space="preserve"> </w:t>
            </w:r>
            <w:r>
              <w:t xml:space="preserve">layout per room.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FR-FP-002</w:t>
            </w:r>
          </w:p>
        </w:tc>
        <w:tc>
          <w:tcPr/>
          <w:p>
            <w:pPr>
              <w:pStyle w:val="Compact"/>
            </w:pPr>
            <w:r>
              <w:t xml:space="preserve">Render an interactive canvas showing PC units positioned within the active room layout, with pan and zoom.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FR-FP-003</w:t>
            </w:r>
          </w:p>
        </w:tc>
        <w:tc>
          <w:tcPr/>
          <w:p>
            <w:pPr>
              <w:pStyle w:val="Compact"/>
            </w:pPr>
            <w:r>
              <w:t xml:space="preserve">Allow Administrators to place, drag-and-drop, snap-to-grid, rotate, and layer (</w:t>
            </w:r>
            <w:r>
              <w:rPr>
                <w:rStyle w:val="VerbatimChar"/>
              </w:rPr>
              <w:t xml:space="preserve">z_index</w:t>
            </w:r>
            <w:r>
              <w:t xml:space="preserve">) PC icons, persisting positions to</w:t>
            </w:r>
            <w:r>
              <w:t xml:space="preserve"> </w:t>
            </w:r>
            <w:r>
              <w:rPr>
                <w:rStyle w:val="VerbatimChar"/>
              </w:rPr>
              <w:t xml:space="preserve">floor_plan_positions</w:t>
            </w:r>
            <w:r>
              <w:t xml:space="preserve"> </w:t>
            </w:r>
            <w:r>
              <w:t xml:space="preserve">(unique per layout+PC; coordinates ≥ 0).</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FR-FP-004</w:t>
            </w:r>
          </w:p>
        </w:tc>
        <w:tc>
          <w:tcPr/>
          <w:p>
            <w:pPr>
              <w:pStyle w:val="Compact"/>
            </w:pPr>
            <w:r>
              <w:t xml:space="preserve">Color PC icons by</w:t>
            </w:r>
            <w:r>
              <w:t xml:space="preserve"> </w:t>
            </w:r>
            <w:r>
              <w:rPr>
                <w:rStyle w:val="VerbatimChar"/>
              </w:rPr>
              <w:t xml:space="preserve">status</w:t>
            </w:r>
            <w:r>
              <w:t xml:space="preserve"> </w:t>
            </w:r>
            <w:r>
              <w:t xml:space="preserve">(available/assigned/online/offline/under_maintenance/retired) using the universal status palette, with a text/shape label so meaning survives color-blindness.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FR-FP-005</w:t>
            </w:r>
          </w:p>
        </w:tc>
        <w:tc>
          <w:tcPr/>
          <w:p>
            <w:pPr>
              <w:pStyle w:val="Compact"/>
            </w:pPr>
            <w:r>
              <w:t xml:space="preserve">Open a click-through info panel for a PC showing specs, installed hardware, QR, ticket history, maintenance timeline, and (if enabled) AI predictions.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FR-FP-006</w:t>
            </w:r>
          </w:p>
        </w:tc>
        <w:tc>
          <w:tcPr/>
          <w:p>
            <w:pPr>
              <w:pStyle w:val="Compact"/>
            </w:pPr>
            <w:r>
              <w:t xml:space="preserve">Restrict layout editing to Administrators (permission</w:t>
            </w:r>
            <w:r>
              <w:t xml:space="preserve"> </w:t>
            </w:r>
            <w:r>
              <w:rPr>
                <w:rStyle w:val="VerbatimChar"/>
              </w:rPr>
              <w:t xml:space="preserve">floorplan.manage</w:t>
            </w:r>
            <w:r>
              <w:t xml:space="preserve">); Technicians/others may view (</w:t>
            </w:r>
            <w:r>
              <w:rPr>
                <w:rStyle w:val="VerbatimChar"/>
              </w:rPr>
              <w:t xml:space="preserve">floorplan.view</w:t>
            </w:r>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FR-FP-007</w:t>
            </w:r>
          </w:p>
        </w:tc>
        <w:tc>
          <w:tcPr/>
          <w:p>
            <w:pPr>
              <w:pStyle w:val="Compact"/>
            </w:pPr>
            <w:r>
              <w:t xml:space="preserve">Reflect PC position and status changes to other viewers in real time via Laravel Reverb.</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FR-FP-008</w:t>
            </w:r>
          </w:p>
        </w:tc>
        <w:tc>
          <w:tcPr/>
          <w:p>
            <w:pPr>
              <w:pStyle w:val="Compact"/>
            </w:pPr>
            <w:r>
              <w:t xml:space="preserve">Preserve position history across layout versions and support a PC moving between rooms without data loss.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FR-FP-009</w:t>
            </w:r>
          </w:p>
        </w:tc>
        <w:tc>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FR-FP-010</w:t>
            </w:r>
          </w:p>
        </w:tc>
        <w:tc>
          <w:tcPr/>
          <w:p>
            <w:pPr>
              <w:pStyle w:val="Compact"/>
            </w:pPr>
            <w:r>
              <w:t xml:space="preserve">Support network-topology visualization, heat maps, asset-density overlays, AI-predicted failures on the map, and indoor navigation.</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74"/>
    <w:bookmarkStart w:id="75" w:name="dashboard-requirements"/>
    <w:p>
      <w:pPr>
        <w:pStyle w:val="Heading2"/>
      </w:pPr>
      <w:r>
        <w:t xml:space="preserve">20. Dashboard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FR-DSH-001</w:t>
            </w:r>
          </w:p>
        </w:tc>
        <w:tc>
          <w:tcPr/>
          <w:p>
            <w:pPr>
              <w:pStyle w:val="Compact"/>
            </w:pPr>
            <w:r>
              <w:t xml:space="preserve">Present a role-aware landing dashboard: Administrators see cross-organization operations; Technicians see their queue and workload; Teachers see their tickets and quick actions.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FR-DSH-002</w:t>
            </w:r>
          </w:p>
        </w:tc>
        <w:tc>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FR-DSH-003</w:t>
            </w:r>
          </w:p>
        </w:tc>
        <w:tc>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FR-DSH-004</w:t>
            </w:r>
          </w:p>
        </w:tc>
        <w:tc>
          <w:tcPr/>
          <w:p>
            <w:pPr>
              <w:pStyle w:val="Compact"/>
            </w:pPr>
            <w:r>
              <w:t xml:space="preserve">Provide, for Technicians, widgets for assigned/active tickets, tickets nearing SLA breach, and scheduled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FR-DSH-005</w:t>
            </w:r>
          </w:p>
        </w:tc>
        <w:tc>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A</w:t>
            </w:r>
          </w:p>
        </w:tc>
      </w:tr>
      <w:tr>
        <w:tc>
          <w:tcPr/>
          <w:p>
            <w:pPr>
              <w:pStyle w:val="Compact"/>
            </w:pPr>
            <w:r>
              <w:t xml:space="preserve">FR-DSH-006</w:t>
            </w:r>
          </w:p>
        </w:tc>
        <w:tc>
          <w:tcPr/>
          <w:p>
            <w:pPr>
              <w:pStyle w:val="Compact"/>
            </w:pPr>
            <w:r>
              <w:t xml:space="preserve">Allow users to enable/disable and reorder their widgets; persist the arrangement.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FR-DSH-007</w:t>
            </w:r>
          </w:p>
        </w:tc>
        <w:tc>
          <w:tcPr/>
          <w:p>
            <w:pPr>
              <w:pStyle w:val="Compact"/>
            </w:pPr>
            <w:r>
              <w:t xml:space="preserve">Render every chart accessibly (labels, legends, non-color encoding) and with a data-table fallback.</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r>
        <w:pict>
          <v:rect style="width:0;height:1.5pt" o:hralign="center" o:hrstd="t" o:hr="t"/>
        </w:pict>
      </w:r>
    </w:p>
    <w:bookmarkEnd w:id="75"/>
    <w:bookmarkStart w:id="76" w:name="reporting-requirements"/>
    <w:p>
      <w:pPr>
        <w:pStyle w:val="Heading2"/>
      </w:pPr>
      <w:r>
        <w:t xml:space="preserve">21. Reporting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FR-RPT-001</w:t>
            </w:r>
          </w:p>
        </w:tc>
        <w:tc>
          <w:tcPr/>
          <w:p>
            <w:pPr>
              <w:pStyle w:val="Compact"/>
            </w:pP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FR-RPT-002</w:t>
            </w:r>
          </w:p>
        </w:tc>
        <w:tc>
          <w:tcPr/>
          <w:p>
            <w:pPr>
              <w:pStyle w:val="Compact"/>
            </w:pPr>
            <w:r>
              <w:t xml:space="preserve">Allow filtering reports by date range, building/floor/room, category/priority/status, technician, and asset attributes; date bucketing shall be timezone-correct.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FR-RPT-003</w:t>
            </w:r>
          </w:p>
        </w:tc>
        <w:tc>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FR-RPT-004</w:t>
            </w:r>
          </w:p>
        </w:tc>
        <w:tc>
          <w:tcPr/>
          <w:p>
            <w:pPr>
              <w:pStyle w:val="Compact"/>
            </w:pPr>
            <w:r>
              <w:t xml:space="preserve">Export report and list data to CSV and PDF (and XLSX where applicable); exports reflect the active filters.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FR-RPT-005</w:t>
            </w:r>
          </w:p>
        </w:tc>
        <w:tc>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FR-RPT-006</w:t>
            </w:r>
          </w:p>
        </w:tc>
        <w:tc>
          <w:tcPr/>
          <w:p>
            <w:pPr>
              <w:pStyle w:val="Compact"/>
            </w:pPr>
            <w:r>
              <w:t xml:space="preserve">Provide analytics via materialized views refreshed on a schedule for heavy aggregates.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A</w:t>
            </w:r>
          </w:p>
        </w:tc>
      </w:tr>
      <w:tr>
        <w:tc>
          <w:tcPr/>
          <w:p>
            <w:pPr>
              <w:pStyle w:val="Compact"/>
            </w:pPr>
            <w:r>
              <w:t xml:space="preserve">FR-RPT-007</w:t>
            </w:r>
          </w:p>
        </w:tc>
        <w:tc>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pPr>
        <w:pStyle w:val="BlockText"/>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76"/>
    <w:bookmarkStart w:id="78" w:name="notification-requirements"/>
    <w:p>
      <w:pPr>
        <w:pStyle w:val="Heading2"/>
      </w:pPr>
      <w:r>
        <w:t xml:space="preserve">22. Notification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FR-NOT-001</w:t>
            </w:r>
          </w:p>
        </w:tc>
        <w:tc>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FR-NOT-002</w:t>
            </w:r>
          </w:p>
        </w:tc>
        <w:tc>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FR-NOT-003</w:t>
            </w:r>
          </w:p>
        </w:tc>
        <w:tc>
          <w:tcPr/>
          <w:p>
            <w:pPr>
              <w:pStyle w:val="Compact"/>
            </w:pPr>
            <w:r>
              <w:t xml:space="preserve">Generate notifications for at least: ticket assigned/reassigned; ticket status change; new comment on a followed/owned ticket; SLA breach/nearing breach; maintenance scheduled/due; low-stock reorder; procurement approval/rejection; account lockout; and new announcements.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FR-NOT-004</w:t>
            </w:r>
          </w:p>
        </w:tc>
        <w:tc>
          <w:tcPr/>
          <w:p>
            <w:pPr>
              <w:pStyle w:val="Compact"/>
            </w:pPr>
            <w:r>
              <w:t xml:space="preserve">Mark notifications read/unread individually and in bulk; persist</w:t>
            </w:r>
            <w:r>
              <w:t xml:space="preserve"> </w:t>
            </w:r>
            <w:r>
              <w:rPr>
                <w:rStyle w:val="VerbatimChar"/>
              </w:rPr>
              <w:t xml:space="preserve">read_at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FR-NOT-005</w:t>
            </w:r>
          </w:p>
        </w:tc>
        <w:tc>
          <w:tcPr/>
          <w:p>
            <w:pPr>
              <w:pStyle w:val="Compact"/>
            </w:pPr>
            <w:r>
              <w:t xml:space="preserve">Respect notification type set (info/success/warning/error/ticket_update/assignment/announcement/maintenance/system) for filtering and display.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FR-NOT-006</w:t>
            </w:r>
          </w:p>
        </w:tc>
        <w:tc>
          <w:tcPr/>
          <w:p>
            <w:pPr>
              <w:pStyle w:val="Compact"/>
            </w:pPr>
            <w:r>
              <w:t xml:space="preserve">Send email notifications through the configured mail transport, with content safe for external delivery (no secrets, minimal PII).</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FR-NOT-007</w:t>
            </w:r>
          </w:p>
        </w:tc>
        <w:tc>
          <w:tcPr/>
          <w:p>
            <w:pPr>
              <w:pStyle w:val="Compact"/>
            </w:pPr>
            <w:r>
              <w:t xml:space="preserve">Push in-app notifications in real time via Reverb (with polling fallback).</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FR-NOT-008</w:t>
            </w:r>
          </w:p>
        </w:tc>
        <w:tc>
          <w:tcPr/>
          <w:p>
            <w:pPr>
              <w:pStyle w:val="Compact"/>
            </w:pPr>
            <w:r>
              <w:t xml:space="preserve">Support a daily digest email (</w:t>
            </w:r>
            <w:r>
              <w:rPr>
                <w:rStyle w:val="VerbatimChar"/>
              </w:rPr>
              <w:t xml:space="preserve">notifications.digest_enabled</w:t>
            </w:r>
            <w:r>
              <w:t xml:space="preserve">) aggregating unread items.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Start w:id="77" w:name="announcements"/>
    <w:p>
      <w:pPr>
        <w:pStyle w:val="Heading3"/>
      </w:pPr>
      <w:r>
        <w:t xml:space="preserve">22.1 Announcements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FR-NOT-010</w:t>
            </w:r>
          </w:p>
        </w:tc>
        <w:tc>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FR-NOT-011</w:t>
            </w:r>
          </w:p>
        </w:tc>
        <w:tc>
          <w:tcPr/>
          <w:p>
            <w:pPr>
              <w:pStyle w:val="Compact"/>
            </w:pPr>
            <w:r>
              <w:t xml:space="preserve">Display active, in-window announcements to the targeted audience; pinned announcements appear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r>
        <w:pict>
          <v:rect style="width:0;height:1.5pt" o:hralign="center" o:hrstd="t" o:hr="t"/>
        </w:pict>
      </w:r>
    </w:p>
    <w:bookmarkEnd w:id="77"/>
    <w:bookmarkEnd w:id="78"/>
    <w:bookmarkStart w:id="79" w:name="system-settings-requirements"/>
    <w:p>
      <w:pPr>
        <w:pStyle w:val="Heading2"/>
      </w:pPr>
      <w:r>
        <w:t xml:space="preserve">23. System Settings Requirements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FR-CFG-001</w:t>
            </w:r>
          </w:p>
        </w:tc>
        <w:tc>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FR-CFG-002</w:t>
            </w:r>
          </w:p>
        </w:tc>
        <w:tc>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FR-CFG-003</w:t>
            </w:r>
          </w:p>
        </w:tc>
        <w:tc>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FR-CFG-004</w:t>
            </w:r>
          </w:p>
        </w:tc>
        <w:tc>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FR-CFG-005</w:t>
            </w:r>
          </w:p>
        </w:tc>
        <w:tc>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FR-CFG-006</w:t>
            </w:r>
          </w:p>
        </w:tc>
        <w:tc>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FR-CFG-007</w:t>
            </w:r>
          </w:p>
        </w:tc>
        <w:tc>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FR-CFG-008</w:t>
            </w:r>
          </w:p>
        </w:tc>
        <w:tc>
          <w:tcPr/>
          <w:p>
            <w:pPr>
              <w:pStyle w:val="Compact"/>
            </w:pPr>
            <w:r>
              <w:t xml:space="preserve">Apply setting changes without requiring a redeploy (read at runtime, cached with invalidation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FR-CFG-009</w:t>
            </w:r>
          </w:p>
        </w:tc>
        <w:tc>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9"/>
    <w:bookmarkStart w:id="85" w:name="external-interface-requirements"/>
    <w:p>
      <w:pPr>
        <w:pStyle w:val="Heading2"/>
      </w:pPr>
      <w:r>
        <w:t xml:space="preserve">24. External Interface Requirements</w:t>
      </w:r>
    </w:p>
    <w:bookmarkStart w:id="80" w:name="user-interfaces-eif-ui"/>
    <w:p>
      <w:pPr>
        <w:pStyle w:val="Heading3"/>
      </w:pPr>
      <w:r>
        <w:t xml:space="preserve">24.1 User interfaces (EIF-UI)</w:t>
      </w:r>
    </w:p>
    <w:p>
      <w:pPr>
        <w:pStyle w:val="Compact"/>
        <w:numPr>
          <w:ilvl w:val="0"/>
          <w:numId w:val="1010"/>
        </w:numPr>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0"/>
        </w:numPr>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0"/>
        </w:numPr>
      </w:pPr>
      <w:r>
        <w:rPr>
          <w:b/>
          <w:bCs/>
        </w:rPr>
        <w:t xml:space="preserve">EIF-UI-003 (M/P2):</w:t>
      </w:r>
      <w:r>
        <w:t xml:space="preserve"> </w:t>
      </w:r>
      <w:r>
        <w:t xml:space="preserve">The UI shall support light/dark themes driven by the design tokens and the configured default.</w:t>
      </w:r>
    </w:p>
    <w:bookmarkEnd w:id="80"/>
    <w:bookmarkStart w:id="81" w:name="X22ca17771b09b64033e9a798044a589001646ee"/>
    <w:p>
      <w:pPr>
        <w:pStyle w:val="Heading3"/>
      </w:pPr>
      <w:r>
        <w:t xml:space="preserve">24.2 Application programming interfaces (EIF-API)</w:t>
      </w:r>
    </w:p>
    <w:p>
      <w:pPr>
        <w:pStyle w:val="Compact"/>
        <w:numPr>
          <w:ilvl w:val="0"/>
          <w:numId w:val="1011"/>
        </w:numPr>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1"/>
        </w:numPr>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1"/>
        </w:numPr>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1"/>
        </w:numPr>
      </w:pPr>
      <w:r>
        <w:rPr>
          <w:b/>
          <w:bCs/>
        </w:rPr>
        <w:t xml:space="preserve">EIF-API-004 (M/P2):</w:t>
      </w:r>
      <w:r>
        <w:t xml:space="preserve"> </w:t>
      </w:r>
      <w:r>
        <w:t xml:space="preserve">The API contract shall be documented (OpenAPI) and kept in sync with the implementation.</w:t>
      </w:r>
    </w:p>
    <w:bookmarkEnd w:id="81"/>
    <w:bookmarkStart w:id="82" w:name="external-service-interfaces-eif-ext"/>
    <w:p>
      <w:pPr>
        <w:pStyle w:val="Heading3"/>
      </w:pPr>
      <w:r>
        <w:t xml:space="preserve">24.3 External service interfaces (EIF-EXT)</w:t>
      </w:r>
    </w:p>
    <w:p>
      <w:pPr>
        <w:pStyle w:val="Compact"/>
        <w:numPr>
          <w:ilvl w:val="0"/>
          <w:numId w:val="1012"/>
        </w:numPr>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2"/>
        </w:numPr>
      </w:pPr>
      <w:r>
        <w:rPr>
          <w:b/>
          <w:bCs/>
        </w:rPr>
        <w:t xml:space="preserve">EIF-EXT-002 (M/P2):</w:t>
      </w:r>
      <w:r>
        <w:t xml:space="preserve"> </w:t>
      </w:r>
      <w:r>
        <w:t xml:space="preserve">The system shall send email via a configurable SMTP transport (Mailpit in development).</w:t>
      </w:r>
    </w:p>
    <w:p>
      <w:pPr>
        <w:pStyle w:val="Compact"/>
        <w:numPr>
          <w:ilvl w:val="0"/>
          <w:numId w:val="1012"/>
        </w:numPr>
      </w:pPr>
      <w:r>
        <w:rPr>
          <w:b/>
          <w:bCs/>
        </w:rPr>
        <w:t xml:space="preserve">EIF-EXT-003 (F/P4):</w:t>
      </w:r>
      <w:r>
        <w:t xml:space="preserve"> </w:t>
      </w:r>
      <w:r>
        <w:t xml:space="preserve">The system shall provide real-time updates via Laravel Reverb (WebSockets).</w:t>
      </w:r>
    </w:p>
    <w:p>
      <w:pPr>
        <w:pStyle w:val="Compact"/>
        <w:numPr>
          <w:ilvl w:val="0"/>
          <w:numId w:val="1012"/>
        </w:numPr>
      </w:pPr>
      <w:r>
        <w:rPr>
          <w:b/>
          <w:bCs/>
        </w:rPr>
        <w:t xml:space="preserve">EIF-EXT-004 (M/P2):</w:t>
      </w:r>
      <w:r>
        <w:t xml:space="preserve"> </w:t>
      </w:r>
      <w:r>
        <w:t xml:space="preserve">The system shall use Redis for cache and queue backends.</w:t>
      </w:r>
    </w:p>
    <w:bookmarkEnd w:id="82"/>
    <w:bookmarkStart w:id="83" w:name="datastorage-interfaces-eif-dat"/>
    <w:p>
      <w:pPr>
        <w:pStyle w:val="Heading3"/>
      </w:pPr>
      <w:r>
        <w:t xml:space="preserve">24.4 Data/storage interfaces (EIF-DAT)</w:t>
      </w:r>
    </w:p>
    <w:p>
      <w:pPr>
        <w:pStyle w:val="Compact"/>
        <w:numPr>
          <w:ilvl w:val="0"/>
          <w:numId w:val="1013"/>
        </w:numPr>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3"/>
        </w:numPr>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83"/>
    <w:bookmarkStart w:id="84" w:name="hardware-interfaces-eif-hw"/>
    <w:p>
      <w:pPr>
        <w:pStyle w:val="Heading3"/>
      </w:pPr>
      <w:r>
        <w:t xml:space="preserve">24.5 Hardware interfaces (EIF-HW)</w:t>
      </w:r>
    </w:p>
    <w:p>
      <w:pPr>
        <w:pStyle w:val="Compact"/>
        <w:numPr>
          <w:ilvl w:val="0"/>
          <w:numId w:val="1014"/>
        </w:numPr>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84"/>
    <w:bookmarkEnd w:id="85"/>
    <w:bookmarkStart w:id="86" w:name="business-rules"/>
    <w:p>
      <w:pPr>
        <w:pStyle w:val="Heading2"/>
      </w:pPr>
      <w:r>
        <w:t xml:space="preserve">25. Business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Rule</w:t>
            </w:r>
          </w:p>
        </w:tc>
      </w:tr>
      <w:tr>
        <w:tc>
          <w:tcPr/>
          <w:p>
            <w:pPr>
              <w:pStyle w:val="Compact"/>
            </w:pPr>
            <w:r>
              <w:t xml:space="preserve">BR-01</w:t>
            </w:r>
          </w:p>
        </w:tc>
        <w:tc>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c>
          <w:tcPr/>
          <w:p>
            <w:pPr>
              <w:pStyle w:val="Compact"/>
            </w:pPr>
            <w:r>
              <w:t xml:space="preserve">BR-01a</w:t>
            </w:r>
          </w:p>
        </w:tc>
        <w:tc>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 v1.1.)</w:t>
            </w:r>
          </w:p>
        </w:tc>
      </w:tr>
      <w:tr>
        <w:tc>
          <w:tcPr/>
          <w:p>
            <w:pPr>
              <w:pStyle w:val="Compact"/>
            </w:pPr>
            <w:r>
              <w:t xml:space="preserve">BR-02</w:t>
            </w:r>
          </w:p>
        </w:tc>
        <w:tc>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c>
          <w:tcPr/>
          <w:p>
            <w:pPr>
              <w:pStyle w:val="Compact"/>
            </w:pPr>
            <w:r>
              <w:t xml:space="preserve">BR-03</w:t>
            </w:r>
          </w:p>
        </w:tc>
        <w:tc>
          <w:tcPr/>
          <w:p>
            <w:pPr>
              <w:pStyle w:val="Compact"/>
            </w:pPr>
            <w:r>
              <w:t xml:space="preserve">Every ticket has a role-neutral reporter who is a registered, non-deleted user; there is no anonymous ticket submission in P2.</w:t>
            </w:r>
          </w:p>
        </w:tc>
      </w:tr>
      <w:tr>
        <w:tc>
          <w:tcPr/>
          <w:p>
            <w:pPr>
              <w:pStyle w:val="Compact"/>
            </w:pPr>
            <w:r>
              <w:t xml:space="preserve">BR-04</w:t>
            </w:r>
          </w:p>
        </w:tc>
        <w:tc>
          <w:tcPr/>
          <w:p>
            <w:pPr>
              <w:pStyle w:val="Compact"/>
            </w:pPr>
            <w:r>
              <w:t xml:space="preserve">Each ticket always has exactly one current status; exactly one status is the system default (</w:t>
            </w:r>
            <w:r>
              <w:rPr>
                <w:rStyle w:val="VerbatimChar"/>
              </w:rPr>
              <w:t xml:space="preserve">Open</w:t>
            </w:r>
            <w:r>
              <w:t xml:space="preserve">).</w:t>
            </w:r>
          </w:p>
        </w:tc>
      </w:tr>
      <w:tr>
        <w:tc>
          <w:tcPr/>
          <w:p>
            <w:pPr>
              <w:pStyle w:val="Compact"/>
            </w:pPr>
            <w:r>
              <w:t xml:space="preserve">BR-05</w:t>
            </w:r>
          </w:p>
        </w:tc>
        <w:tc>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Critical 15/480 minutes.</w:t>
            </w:r>
          </w:p>
        </w:tc>
      </w:tr>
      <w:tr>
        <w:tc>
          <w:tcPr/>
          <w:p>
            <w:pPr>
              <w:pStyle w:val="Compact"/>
            </w:pPr>
            <w:r>
              <w:t xml:space="preserve">BR-06</w:t>
            </w:r>
          </w:p>
        </w:tc>
        <w:tc>
          <w:tcPr/>
          <w:p>
            <w:pPr>
              <w:pStyle w:val="Compact"/>
            </w:pPr>
            <w:r>
              <w:t xml:space="preserve">A ticket may be marked a duplicate of another ticket but never of itself.</w:t>
            </w:r>
          </w:p>
        </w:tc>
      </w:tr>
      <w:tr>
        <w:tc>
          <w:tcPr/>
          <w:p>
            <w:pPr>
              <w:pStyle w:val="Compact"/>
            </w:pPr>
            <w:r>
              <w:t xml:space="preserve">BR-07</w:t>
            </w:r>
          </w:p>
        </w:tc>
        <w:tc>
          <w:tcPr/>
          <w:p>
            <w:pPr>
              <w:pStyle w:val="Compact"/>
            </w:pPr>
            <w:r>
              <w:t xml:space="preserve">At most one technician assignment is active per ticket at any time.</w:t>
            </w:r>
          </w:p>
        </w:tc>
      </w:tr>
      <w:tr>
        <w:tc>
          <w:tcPr/>
          <w:p>
            <w:pPr>
              <w:pStyle w:val="Compact"/>
            </w:pPr>
            <w:r>
              <w:t xml:space="preserve">BR-08</w:t>
            </w:r>
          </w:p>
        </w:tc>
        <w:tc>
          <w:tcPr/>
          <w:p>
            <w:pPr>
              <w:pStyle w:val="Compact"/>
            </w:pPr>
            <w:r>
              <w:t xml:space="preserve">A serialized asset is installed in at most one PC unit at a time.</w:t>
            </w:r>
          </w:p>
        </w:tc>
      </w:tr>
      <w:tr>
        <w:tc>
          <w:tcPr/>
          <w:p>
            <w:pPr>
              <w:pStyle w:val="Compact"/>
            </w:pPr>
            <w:r>
              <w:t xml:space="preserve">BR-09</w:t>
            </w:r>
          </w:p>
        </w:tc>
        <w:tc>
          <w:tcPr/>
          <w:p>
            <w:pPr>
              <w:pStyle w:val="Compact"/>
            </w:pPr>
            <w:r>
              <w:t xml:space="preserve">A QR code identifies exactly one target: a PC unit or a standalone asset.</w:t>
            </w:r>
          </w:p>
        </w:tc>
      </w:tr>
      <w:tr>
        <w:tc>
          <w:tcPr/>
          <w:p>
            <w:pPr>
              <w:pStyle w:val="Compact"/>
            </w:pPr>
            <w:r>
              <w:t xml:space="preserve">BR-10</w:t>
            </w:r>
          </w:p>
        </w:tc>
        <w:tc>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c>
          <w:tcPr/>
          <w:p>
            <w:pPr>
              <w:pStyle w:val="Compact"/>
            </w:pPr>
            <w:r>
              <w:t xml:space="preserve">BR-11</w:t>
            </w:r>
          </w:p>
        </w:tc>
        <w:tc>
          <w:tcPr/>
          <w:p>
            <w:pPr>
              <w:pStyle w:val="Compact"/>
            </w:pPr>
            <w:r>
              <w:t xml:space="preserve">Procurement requests follow draft → submitted → approved/rejected → fulfilled/cancelled; approval is Administrator-gated and audited.</w:t>
            </w:r>
          </w:p>
        </w:tc>
      </w:tr>
      <w:tr>
        <w:tc>
          <w:tcPr/>
          <w:p>
            <w:pPr>
              <w:pStyle w:val="Compact"/>
            </w:pPr>
            <w:r>
              <w:t xml:space="preserve">BR-12</w:t>
            </w:r>
          </w:p>
        </w:tc>
        <w:tc>
          <w:tcPr/>
          <w:p>
            <w:pPr>
              <w:pStyle w:val="Compact"/>
            </w:pPr>
            <w:r>
              <w:t xml:space="preserve">Business/master entities are soft-deleted (never hard-deleted) so history and attributions survive; reference/lookup data in use cannot be deleted (RESTRICT).</w:t>
            </w:r>
          </w:p>
        </w:tc>
      </w:tr>
      <w:tr>
        <w:tc>
          <w:tcPr/>
          <w:p>
            <w:pPr>
              <w:pStyle w:val="Compact"/>
            </w:pPr>
            <w:r>
              <w:t xml:space="preserve">BR-13</w:t>
            </w:r>
          </w:p>
        </w:tc>
        <w:tc>
          <w:tcPr/>
          <w:p>
            <w:pPr>
              <w:pStyle w:val="Compact"/>
            </w:pPr>
            <w:r>
              <w:t xml:space="preserve">Audit log entries are immutable once written.</w:t>
            </w:r>
          </w:p>
        </w:tc>
      </w:tr>
      <w:tr>
        <w:tc>
          <w:tcPr/>
          <w:p>
            <w:pPr>
              <w:pStyle w:val="Compact"/>
            </w:pPr>
            <w:r>
              <w:t xml:space="preserve">BR-14</w:t>
            </w:r>
          </w:p>
        </w:tc>
        <w:tc>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c>
          <w:tcPr/>
          <w:p>
            <w:pPr>
              <w:pStyle w:val="Compact"/>
            </w:pPr>
            <w:r>
              <w:t xml:space="preserve">BR-15</w:t>
            </w:r>
          </w:p>
        </w:tc>
        <w:tc>
          <w:tcPr/>
          <w:p>
            <w:pPr>
              <w:pStyle w:val="Compact"/>
            </w:pPr>
            <w:r>
              <w:t xml:space="preserve">AI output is advisory; no AI action performs an irreversible/state-changing operation without human confirmation.</w:t>
            </w:r>
          </w:p>
        </w:tc>
      </w:tr>
      <w:tr>
        <w:tc>
          <w:tcPr/>
          <w:p>
            <w:pPr>
              <w:pStyle w:val="Compact"/>
            </w:pPr>
            <w:r>
              <w:t xml:space="preserve">BR-16</w:t>
            </w:r>
          </w:p>
        </w:tc>
        <w:tc>
          <w:tcPr/>
          <w:p>
            <w:pPr>
              <w:pStyle w:val="Compact"/>
            </w:pPr>
            <w:r>
              <w:t xml:space="preserve">The brand identity is a single primary color token plus branding settings; status colors and neutrals are never re-skinned per vertical.</w:t>
            </w:r>
          </w:p>
        </w:tc>
      </w:tr>
      <w:tr>
        <w:tc>
          <w:tcPr/>
          <w:p>
            <w:pPr>
              <w:pStyle w:val="Compact"/>
            </w:pPr>
            <w:r>
              <w:t xml:space="preserve">BR-17</w:t>
            </w:r>
          </w:p>
        </w:tc>
        <w:tc>
          <w:tcPr/>
          <w:p>
            <w:pPr>
              <w:pStyle w:val="Compact"/>
            </w:pPr>
            <w:r>
              <w:t xml:space="preserve">All timestamps are stored in UTC and displayed in the configured system timezone.</w:t>
            </w:r>
          </w:p>
        </w:tc>
      </w:tr>
      <w:tr>
        <w:tc>
          <w:tcPr/>
          <w:p>
            <w:pPr>
              <w:pStyle w:val="Compact"/>
            </w:pPr>
            <w:r>
              <w:t xml:space="preserve">BR-18</w:t>
            </w:r>
          </w:p>
        </w:tc>
        <w:tc>
          <w:tcPr/>
          <w:p>
            <w:pPr>
              <w:pStyle w:val="Compact"/>
            </w:pPr>
            <w:r>
              <w:t xml:space="preserve">A closed/resolved ticket may be reopened within the configurable reopen window; reopening is recorded.</w:t>
            </w:r>
          </w:p>
        </w:tc>
      </w:tr>
      <w:tr>
        <w:tc>
          <w:tcPr/>
          <w:p>
            <w:pPr>
              <w:pStyle w:val="Compact"/>
            </w:pPr>
            <w:r>
              <w:t xml:space="preserve">BR-19</w:t>
            </w:r>
          </w:p>
        </w:tc>
        <w:tc>
          <w:tcPr/>
          <w:p>
            <w:pPr>
              <w:pStyle w:val="Compact"/>
            </w:pPr>
            <w:r>
              <w:t xml:space="preserve">Preventive maintenance may exist without a ticket; corrective maintenance is typically linked to one.</w:t>
            </w:r>
          </w:p>
        </w:tc>
      </w:tr>
      <w:tr>
        <w:tc>
          <w:tcPr/>
          <w:p>
            <w:pPr>
              <w:pStyle w:val="Compact"/>
            </w:pPr>
            <w:r>
              <w:t xml:space="preserve">BR-20</w:t>
            </w:r>
          </w:p>
        </w:tc>
        <w:tc>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86"/>
    <w:bookmarkStart w:id="87" w:name="operational-scenarios"/>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87"/>
    <w:bookmarkStart w:id="88" w:name="use-cases"/>
    <w:p>
      <w:pPr>
        <w:pStyle w:val="Heading2"/>
      </w:pPr>
      <w:r>
        <w:t xml:space="preserve">27. Use Cases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Administrator/Technician.</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floor plan (P4).</w:t>
      </w:r>
      <w:r>
        <w:t xml:space="preserve"> </w:t>
      </w:r>
      <w:r>
        <w:rPr>
          <w:i/>
          <w:iCs/>
        </w:rPr>
        <w:t xml:space="preserve">Administrator.</w:t>
      </w:r>
      <w:r>
        <w:t xml:space="preserve"> </w:t>
      </w:r>
      <w:r>
        <w:t xml:space="preserve">Flow: open room layout → drag/snap PCs → save; viewers see live updates. Post: positions persisted; broadcast.</w:t>
      </w:r>
      <w:r>
        <w:t xml:space="preserve"> </w:t>
      </w:r>
      <w:r>
        <w:rPr>
          <w:i/>
          <w:iCs/>
        </w:rPr>
        <w:t xml:space="preserve">(FR-FP-001..008)</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p>
      <w:r>
        <w:pict>
          <v:rect style="width:0;height:1.5pt" o:hralign="center" o:hrstd="t" o:hr="t"/>
        </w:pict>
      </w:r>
    </w:p>
    <w:bookmarkEnd w:id="88"/>
    <w:bookmarkStart w:id="89" w:name="user-stories"/>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r>
        <w:t xml:space="preserve"> </w:t>
      </w:r>
      <w:r>
        <w:t xml:space="preserve">- US-T1:</w:t>
      </w:r>
      <w:r>
        <w:t xml:space="preserve"> </w:t>
      </w:r>
      <w:r>
        <w:rPr>
          <w:i/>
          <w:iCs/>
        </w:rPr>
        <w:t xml:space="preserve">As a teacher, I want to report a problem in under two minutes so that I can get back to teaching.</w:t>
      </w:r>
      <w:r>
        <w:t xml:space="preserve"> </w:t>
      </w:r>
      <w:r>
        <w:t xml:space="preserve">(FR-TKT-001; NFR-USB-001)</w:t>
      </w:r>
      <w:r>
        <w:t xml:space="preserve"> </w:t>
      </w:r>
      <w:r>
        <w:t xml:space="preserve">- US-T2:</w:t>
      </w:r>
      <w:r>
        <w:t xml:space="preserve"> </w:t>
      </w:r>
      <w:r>
        <w:rPr>
          <w:i/>
          <w:iCs/>
        </w:rPr>
        <w:t xml:space="preserve">As a teacher, I want to see the status of my tickets so that I know what’s happening.</w:t>
      </w:r>
      <w:r>
        <w:t xml:space="preserve"> </w:t>
      </w:r>
      <w:r>
        <w:t xml:space="preserve">(FR-TKT-013)</w:t>
      </w:r>
      <w:r>
        <w:t xml:space="preserve"> </w:t>
      </w:r>
      <w:r>
        <w:t xml:space="preserve">- US-T3:</w:t>
      </w:r>
      <w:r>
        <w:t xml:space="preserve"> </w:t>
      </w:r>
      <w:r>
        <w:rPr>
          <w:i/>
          <w:iCs/>
        </w:rPr>
        <w:t xml:space="preserve">As a teacher, I want AI to suggest quick fixes so that simple issues resolve without waiting.</w:t>
      </w:r>
      <w:r>
        <w:t xml:space="preserve"> </w:t>
      </w:r>
      <w:r>
        <w:t xml:space="preserve">(FR-AI-003)</w:t>
      </w:r>
      <w:r>
        <w:t xml:space="preserve"> </w:t>
      </w:r>
      <w:r>
        <w:t xml:space="preserve">- US-T4:</w:t>
      </w:r>
      <w:r>
        <w:t xml:space="preserve"> </w:t>
      </w:r>
      <w:r>
        <w:rPr>
          <w:i/>
          <w:iCs/>
        </w:rPr>
        <w:t xml:space="preserve">As a teacher, I want to search published help articles so that I can self-serve.</w:t>
      </w:r>
      <w:r>
        <w:t xml:space="preserve"> </w:t>
      </w:r>
      <w:r>
        <w:t xml:space="preserve">(FR-AI-005)</w:t>
      </w:r>
      <w:r>
        <w:t xml:space="preserve"> </w:t>
      </w:r>
      <w:r>
        <w:t xml:space="preserve">- US-T5:</w:t>
      </w:r>
      <w:r>
        <w:t xml:space="preserve"> </w:t>
      </w:r>
      <w:r>
        <w:rPr>
          <w:i/>
          <w:iCs/>
        </w:rPr>
        <w:t xml:space="preserve">As a teacher, I want to upvote an existing issue so that I don’t create duplicates.</w:t>
      </w:r>
      <w:r>
        <w:t xml:space="preserve"> </w:t>
      </w:r>
      <w:r>
        <w:t xml:space="preserve">(FR-TKT-009/011)</w:t>
      </w:r>
    </w:p>
    <w:p>
      <w:pPr>
        <w:pStyle w:val="BodyText"/>
      </w:pPr>
      <w:r>
        <w:rPr>
          <w:b/>
          <w:bCs/>
        </w:rPr>
        <w:t xml:space="preserve">Technician</w:t>
      </w:r>
      <w:r>
        <w:t xml:space="preserve"> </w:t>
      </w:r>
      <w:r>
        <w:t xml:space="preserve">- US-C1:</w:t>
      </w:r>
      <w:r>
        <w:t xml:space="preserve"> </w:t>
      </w:r>
      <w:r>
        <w:rPr>
          <w:i/>
          <w:iCs/>
        </w:rPr>
        <w:t xml:space="preserve">As a technician, I want a dense, keyboard-efficient work queue so that I can move fast.</w:t>
      </w:r>
      <w:r>
        <w:t xml:space="preserve"> </w:t>
      </w:r>
      <w:r>
        <w:t xml:space="preserve">(FR-ASN-006; NFR-USB-005/006)</w:t>
      </w:r>
      <w:r>
        <w:t xml:space="preserve"> </w:t>
      </w:r>
      <w:r>
        <w:t xml:space="preserve">- US-C2:</w:t>
      </w:r>
      <w:r>
        <w:t xml:space="preserve"> </w:t>
      </w:r>
      <w:r>
        <w:rPr>
          <w:i/>
          <w:iCs/>
        </w:rPr>
        <w:t xml:space="preserve">As a technician, I want to scan a PC’s QR to pull up its full history so that I diagnose on the spot.</w:t>
      </w:r>
      <w:r>
        <w:t xml:space="preserve"> </w:t>
      </w:r>
      <w:r>
        <w:t xml:space="preserve">(FR-QR-005; FR-PC-006)</w:t>
      </w:r>
      <w:r>
        <w:t xml:space="preserve"> </w:t>
      </w:r>
      <w:r>
        <w:t xml:space="preserve">- US-C3:</w:t>
      </w:r>
      <w:r>
        <w:t xml:space="preserve"> </w:t>
      </w:r>
      <w:r>
        <w:rPr>
          <w:i/>
          <w:iCs/>
        </w:rPr>
        <w:t xml:space="preserve">As a technician, I want to record repairs, parts, and photos so that history is complete.</w:t>
      </w:r>
      <w:r>
        <w:t xml:space="preserve"> </w:t>
      </w:r>
      <w:r>
        <w:t xml:space="preserve">(FR-MNT-003/005/006)</w:t>
      </w:r>
      <w:r>
        <w:t xml:space="preserve"> </w:t>
      </w:r>
      <w:r>
        <w:t xml:space="preserve">- US-C4:</w:t>
      </w:r>
      <w:r>
        <w:t xml:space="preserve"> </w:t>
      </w:r>
      <w:r>
        <w:rPr>
          <w:i/>
          <w:iCs/>
        </w:rPr>
        <w:t xml:space="preserve">As a technician, I want to see tickets nearing SLA breach so that I prioritize correctly.</w:t>
      </w:r>
      <w:r>
        <w:t xml:space="preserve"> </w:t>
      </w:r>
      <w:r>
        <w:t xml:space="preserve">(FR-TKT-017; FR-DSH-004)</w:t>
      </w:r>
      <w:r>
        <w:t xml:space="preserve"> </w:t>
      </w:r>
      <w:r>
        <w:t xml:space="preserve">- US-C5:</w:t>
      </w:r>
      <w:r>
        <w:t xml:space="preserve"> </w:t>
      </w:r>
      <w:r>
        <w:rPr>
          <w:i/>
          <w:iCs/>
        </w:rPr>
        <w:t xml:space="preserve">As a technician, I want preventive-maintenance reminders so that I service equipment before it fails.</w:t>
      </w:r>
      <w:r>
        <w:t xml:space="preserve"> </w:t>
      </w:r>
      <w:r>
        <w:t xml:space="preserve">(FR-MNT-007)</w:t>
      </w:r>
    </w:p>
    <w:p>
      <w:pPr>
        <w:pStyle w:val="BodyText"/>
      </w:pPr>
      <w:r>
        <w:rPr>
          <w:b/>
          <w:bCs/>
        </w:rPr>
        <w:t xml:space="preserve">Administrator</w:t>
      </w:r>
      <w:r>
        <w:t xml:space="preserve"> </w:t>
      </w:r>
      <w:r>
        <w:t xml:space="preserve">- US-A1:</w:t>
      </w:r>
      <w:r>
        <w:t xml:space="preserve"> </w:t>
      </w:r>
      <w:r>
        <w:rPr>
          <w:i/>
          <w:iCs/>
        </w:rPr>
        <w:t xml:space="preserve">As an administrator, I want at-a-glance KPIs so that I understand operations instantly.</w:t>
      </w:r>
      <w:r>
        <w:t xml:space="preserve"> </w:t>
      </w:r>
      <w:r>
        <w:t xml:space="preserve">(FR-DSH-003)</w:t>
      </w:r>
      <w:r>
        <w:t xml:space="preserve"> </w:t>
      </w:r>
      <w:r>
        <w:t xml:space="preserve">- US-A2:</w:t>
      </w:r>
      <w:r>
        <w:t xml:space="preserve"> </w:t>
      </w:r>
      <w:r>
        <w:rPr>
          <w:i/>
          <w:iCs/>
        </w:rPr>
        <w:t xml:space="preserve">As an administrator, I want to assign and rebalance technician workload so that work is distributed fairly.</w:t>
      </w:r>
      <w:r>
        <w:t xml:space="preserve"> </w:t>
      </w:r>
      <w:r>
        <w:t xml:space="preserve">(FR-ASN-001)</w:t>
      </w:r>
      <w:r>
        <w:t xml:space="preserve"> </w:t>
      </w:r>
      <w:r>
        <w:t xml:space="preserve">- US-A3:</w:t>
      </w:r>
      <w:r>
        <w:t xml:space="preserve"> </w:t>
      </w:r>
      <w:r>
        <w:rPr>
          <w:i/>
          <w:iCs/>
        </w:rPr>
        <w:t xml:space="preserve">As an administrator, I want to manage users, roles, and permissions so that access stays correct.</w:t>
      </w:r>
      <w:r>
        <w:t xml:space="preserve"> </w:t>
      </w:r>
      <w:r>
        <w:t xml:space="preserve">(FR-USER-001..010)</w:t>
      </w:r>
      <w:r>
        <w:t xml:space="preserve"> </w:t>
      </w:r>
      <w:r>
        <w:t xml:space="preserve">- US-A4:</w:t>
      </w:r>
      <w:r>
        <w:t xml:space="preserve"> </w:t>
      </w:r>
      <w:r>
        <w:rPr>
          <w:i/>
          <w:iCs/>
        </w:rPr>
        <w:t xml:space="preserve">As an administrator, I want to configure branding and settings without code so that we can re-deploy for any organization.</w:t>
      </w:r>
      <w:r>
        <w:t xml:space="preserve"> </w:t>
      </w:r>
      <w:r>
        <w:t xml:space="preserve">(FR-CFG-005; BO-08)</w:t>
      </w:r>
      <w:r>
        <w:t xml:space="preserve"> </w:t>
      </w:r>
      <w:r>
        <w:t xml:space="preserve">- US-A5:</w:t>
      </w:r>
      <w:r>
        <w:t xml:space="preserve"> </w:t>
      </w:r>
      <w:r>
        <w:rPr>
          <w:i/>
          <w:iCs/>
        </w:rPr>
        <w:t xml:space="preserve">As an administrator, I want exportable SLA and asset reports so that I can report to leadership.</w:t>
      </w:r>
      <w:r>
        <w:t xml:space="preserve"> </w:t>
      </w:r>
      <w:r>
        <w:t xml:space="preserve">(FR-RPT-001/004)</w:t>
      </w:r>
      <w:r>
        <w:t xml:space="preserve"> </w:t>
      </w:r>
      <w:r>
        <w:t xml:space="preserve">- US-A6:</w:t>
      </w:r>
      <w:r>
        <w:t xml:space="preserve"> </w:t>
      </w:r>
      <w:r>
        <w:rPr>
          <w:i/>
          <w:iCs/>
        </w:rPr>
        <w:t xml:space="preserve">As an administrator, I want a tamper-resistant audit trail so that every change is accountable.</w:t>
      </w:r>
      <w:r>
        <w:t xml:space="preserve"> </w:t>
      </w:r>
      <w:r>
        <w:t xml:space="preserve">(FR-AUD-001/002)</w:t>
      </w:r>
      <w:r>
        <w:t xml:space="preserve"> </w:t>
      </w:r>
      <w:r>
        <w:t xml:space="preserve">- 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89"/>
    <w:bookmarkStart w:id="93" w:name="data-requirements"/>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90" w:name="data-entities-logical-groups"/>
    <w:p>
      <w:pPr>
        <w:pStyle w:val="Heading3"/>
      </w:pPr>
      <w:r>
        <w:t xml:space="preserve">29.1 Data entities (logical groups)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Key entities</w:t>
            </w:r>
          </w:p>
        </w:tc>
      </w:tr>
      <w:tr>
        <w:tc>
          <w:tcPr/>
          <w:p>
            <w:pPr>
              <w:pStyle w:val="Compact"/>
            </w:pPr>
            <w:r>
              <w:t xml:space="preserve">Identity &amp; Access</w:t>
            </w:r>
          </w:p>
        </w:tc>
        <w:tc>
          <w:tcPr/>
          <w:p>
            <w:pPr>
              <w:pStyle w:val="Compact"/>
            </w:pPr>
            <w:r>
              <w:t xml:space="preserve">roles, permissions, role_permissions, user_permissions, users, sessions, password_reset_tokens, personal_access_tokens</w:t>
            </w:r>
          </w:p>
        </w:tc>
      </w:tr>
      <w:tr>
        <w:tc>
          <w:tcPr/>
          <w:p>
            <w:pPr>
              <w:pStyle w:val="Compact"/>
            </w:pPr>
            <w:r>
              <w:t xml:space="preserve">Locations &amp; Floor Plan</w:t>
            </w:r>
          </w:p>
        </w:tc>
        <w:tc>
          <w:tcPr/>
          <w:p>
            <w:pPr>
              <w:pStyle w:val="Compact"/>
            </w:pPr>
            <w:r>
              <w:t xml:space="preserve">buildings, floors, rooms, room_layouts, floor_plan_positions</w:t>
            </w:r>
          </w:p>
        </w:tc>
      </w:tr>
      <w:tr>
        <w:tc>
          <w:tcPr/>
          <w:p>
            <w:pPr>
              <w:pStyle w:val="Compact"/>
            </w:pPr>
            <w:r>
              <w:t xml:space="preserve">Computers &amp; QR</w:t>
            </w:r>
          </w:p>
        </w:tc>
        <w:tc>
          <w:tcPr/>
          <w:p>
            <w:pPr>
              <w:pStyle w:val="Compact"/>
            </w:pPr>
            <w:r>
              <w:t xml:space="preserve">pc_units, pc_specifications, qr_codes, qr_scan_logs</w:t>
            </w:r>
          </w:p>
        </w:tc>
      </w:tr>
      <w:tr>
        <w:tc>
          <w:tcPr/>
          <w:p>
            <w:pPr>
              <w:pStyle w:val="Compact"/>
            </w:pPr>
            <w:r>
              <w:t xml:space="preserve">Ticketing</w:t>
            </w:r>
          </w:p>
        </w:tc>
        <w:tc>
          <w:tcPr/>
          <w:p>
            <w:pPr>
              <w:pStyle w:val="Compact"/>
            </w:pPr>
            <w:r>
              <w:t xml:space="preserve">ticket_categories, ticket_priorities, ticket_statuses, tags, tickets, ticket_tags, ticket_updates, ticket_status_history, ticket_votes, ticket_comments, attachments</w:t>
            </w:r>
          </w:p>
        </w:tc>
      </w:tr>
      <w:tr>
        <w:tc>
          <w:tcPr/>
          <w:p>
            <w:pPr>
              <w:pStyle w:val="Compact"/>
            </w:pPr>
            <w:r>
              <w:t xml:space="preserve">Maintenance</w:t>
            </w:r>
          </w:p>
        </w:tc>
        <w:tc>
          <w:tcPr/>
          <w:p>
            <w:pPr>
              <w:pStyle w:val="Compact"/>
            </w:pPr>
            <w:r>
              <w:t xml:space="preserve">technician_assignments, maintenance_types, maintenance_records, checklist_templates, checklist_template_items, maintenance_checklists, repair_images, maintenance_notes, hardware_replacements</w:t>
            </w:r>
          </w:p>
        </w:tc>
      </w:tr>
      <w:tr>
        <w:tc>
          <w:tcPr/>
          <w:p>
            <w:pPr>
              <w:pStyle w:val="Compact"/>
            </w:pPr>
            <w:r>
              <w:t xml:space="preserve">Inventory &amp; Assets</w:t>
            </w:r>
          </w:p>
        </w:tc>
        <w:tc>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c>
          <w:tcPr/>
          <w:p>
            <w:pPr>
              <w:pStyle w:val="Compact"/>
            </w:pPr>
            <w:r>
              <w:t xml:space="preserve">AI / RAG</w:t>
            </w:r>
          </w:p>
        </w:tc>
        <w:tc>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c>
          <w:tcPr/>
          <w:p>
            <w:pPr>
              <w:pStyle w:val="Compact"/>
            </w:pPr>
            <w:r>
              <w:t xml:space="preserve">Administration &amp; System</w:t>
            </w:r>
          </w:p>
        </w:tc>
        <w:tc>
          <w:tcPr/>
          <w:p>
            <w:pPr>
              <w:pStyle w:val="Compact"/>
            </w:pPr>
            <w:r>
              <w:t xml:space="preserve">notifications, notification_preferences, announcements, activity_logs, audit_logs, login_history, system_settings, dashboard_widgets, maintenance_windows, backup_history</w:t>
            </w:r>
          </w:p>
        </w:tc>
      </w:tr>
    </w:tbl>
    <w:bookmarkEnd w:id="90"/>
    <w:bookmarkStart w:id="91" w:name="data-integrity-quality-requirements"/>
    <w:p>
      <w:pPr>
        <w:pStyle w:val="Heading3"/>
      </w:pPr>
      <w:r>
        <w:t xml:space="preserve">29.2 Data integrity &amp; quality requirements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ID</w:t>
            </w:r>
          </w:p>
        </w:tc>
        <w:tc>
          <w:tcPr/>
          <w:p>
            <w:pPr>
              <w:pStyle w:val="Compact"/>
            </w:pPr>
            <w:r>
              <w:t xml:space="preserve">Requirement (the data model</w:t>
            </w:r>
            <w:r>
              <w:t xml:space="preserve"> </w:t>
            </w:r>
            <w:r>
              <w:rPr>
                <w:i/>
                <w:iCs/>
              </w:rPr>
              <w:t xml:space="preserve">shall</w:t>
            </w:r>
            <w:r>
              <w:t xml:space="preserve"> </w:t>
            </w:r>
            <w:r>
              <w:t xml:space="preserve">…)</w:t>
            </w:r>
          </w:p>
        </w:tc>
        <w:tc>
          <w:tcPr/>
          <w:p>
            <w:pPr>
              <w:pStyle w:val="Compact"/>
              <w:jc w:val="center"/>
            </w:pPr>
            <w:r>
              <w:t xml:space="preserve">Ver</w:t>
            </w:r>
          </w:p>
        </w:tc>
      </w:tr>
      <w:tr>
        <w:tc>
          <w:tcPr/>
          <w:p>
            <w:pPr>
              <w:pStyle w:val="Compact"/>
            </w:pPr>
            <w:r>
              <w:t xml:space="preserve">DR-001</w:t>
            </w:r>
          </w:p>
        </w:tc>
        <w:tc>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p>
            <w:pPr>
              <w:pStyle w:val="Compact"/>
              <w:jc w:val="center"/>
            </w:pPr>
            <w:r>
              <w:t xml:space="preserve">I</w:t>
            </w:r>
          </w:p>
        </w:tc>
      </w:tr>
      <w:tr>
        <w:tc>
          <w:tcPr/>
          <w:p>
            <w:pPr>
              <w:pStyle w:val="Compact"/>
            </w:pPr>
            <w:r>
              <w:t xml:space="preserve">DR-002</w:t>
            </w:r>
          </w:p>
        </w:tc>
        <w:tc>
          <w:tcPr/>
          <w:p>
            <w:pPr>
              <w:pStyle w:val="Compact"/>
            </w:pPr>
            <w:r>
              <w:t xml:space="preserve">Enforce referential integrity on all foreign keys with explicit ON DELETE policy (RESTRICT for reference/actor, CASCADE for compositions, SET NULL for optional context).</w:t>
            </w:r>
          </w:p>
        </w:tc>
        <w:tc>
          <w:tcPr/>
          <w:p>
            <w:pPr>
              <w:pStyle w:val="Compact"/>
              <w:jc w:val="center"/>
            </w:pPr>
            <w:r>
              <w:t xml:space="preserve">I</w:t>
            </w:r>
          </w:p>
        </w:tc>
      </w:tr>
      <w:tr>
        <w:tc>
          <w:tcPr/>
          <w:p>
            <w:pPr>
              <w:pStyle w:val="Compact"/>
            </w:pPr>
            <w:r>
              <w:t xml:space="preserve">DR-003</w:t>
            </w:r>
          </w:p>
        </w:tc>
        <w:tc>
          <w:tcPr/>
          <w:p>
            <w:pPr>
              <w:pStyle w:val="Compact"/>
            </w:pPr>
            <w:r>
              <w:t xml:space="preserve">Index every foreign-key column plus composite indexes for known access paths.</w:t>
            </w:r>
          </w:p>
        </w:tc>
        <w:tc>
          <w:tcPr/>
          <w:p>
            <w:pPr>
              <w:pStyle w:val="Compact"/>
              <w:jc w:val="center"/>
            </w:pPr>
            <w:r>
              <w:t xml:space="preserve">I</w:t>
            </w:r>
          </w:p>
        </w:tc>
      </w:tr>
      <w:tr>
        <w:tc>
          <w:tcPr/>
          <w:p>
            <w:pPr>
              <w:pStyle w:val="Compact"/>
            </w:pPr>
            <w:r>
              <w:t xml:space="preserve">DR-004</w:t>
            </w:r>
          </w:p>
        </w:tc>
        <w:tc>
          <w:tcPr/>
          <w:p>
            <w:pPr>
              <w:pStyle w:val="Compact"/>
            </w:pPr>
            <w:r>
              <w:t xml:space="preserve">Enforce closed enumerations as CHECK constraints mirrored by PHP enums; keep user-configurable domains as lookup tables.</w:t>
            </w:r>
          </w:p>
        </w:tc>
        <w:tc>
          <w:tcPr/>
          <w:p>
            <w:pPr>
              <w:pStyle w:val="Compact"/>
              <w:jc w:val="center"/>
            </w:pPr>
            <w:r>
              <w:t xml:space="preserve">I</w:t>
            </w:r>
          </w:p>
        </w:tc>
      </w:tr>
      <w:tr>
        <w:tc>
          <w:tcPr/>
          <w:p>
            <w:pPr>
              <w:pStyle w:val="Compact"/>
            </w:pPr>
            <w:r>
              <w:t xml:space="preserve">DR-005</w:t>
            </w:r>
          </w:p>
        </w:tc>
        <w:tc>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p>
            <w:pPr>
              <w:pStyle w:val="Compact"/>
              <w:jc w:val="center"/>
            </w:pPr>
            <w:r>
              <w:t xml:space="preserve">T</w:t>
            </w:r>
          </w:p>
        </w:tc>
      </w:tr>
      <w:tr>
        <w:tc>
          <w:tcPr/>
          <w:p>
            <w:pPr>
              <w:pStyle w:val="Compact"/>
            </w:pPr>
            <w:r>
              <w:t xml:space="preserve">DR-006</w:t>
            </w:r>
          </w:p>
        </w:tc>
        <w:tc>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p>
            <w:pPr>
              <w:pStyle w:val="Compact"/>
              <w:jc w:val="center"/>
            </w:pPr>
            <w:r>
              <w:t xml:space="preserve">T</w:t>
            </w:r>
          </w:p>
        </w:tc>
      </w:tr>
      <w:tr>
        <w:tc>
          <w:tcPr/>
          <w:p>
            <w:pPr>
              <w:pStyle w:val="Compact"/>
            </w:pPr>
            <w:r>
              <w:t xml:space="preserve">DR-007</w:t>
            </w:r>
          </w:p>
        </w:tc>
        <w:tc>
          <w:tcPr/>
          <w:p>
            <w:pPr>
              <w:pStyle w:val="Compact"/>
            </w:pPr>
            <w:r>
              <w:t xml:space="preserve">Soft-delete business/master entities; never soft-delete logs/history/pivots.</w:t>
            </w:r>
          </w:p>
        </w:tc>
        <w:tc>
          <w:tcPr/>
          <w:p>
            <w:pPr>
              <w:pStyle w:val="Compact"/>
              <w:jc w:val="center"/>
            </w:pPr>
            <w:r>
              <w:t xml:space="preserve">I</w:t>
            </w:r>
          </w:p>
        </w:tc>
      </w:tr>
      <w:tr>
        <w:tc>
          <w:tcPr/>
          <w:p>
            <w:pPr>
              <w:pStyle w:val="Compact"/>
            </w:pPr>
            <w:r>
              <w:t xml:space="preserve">DR-008</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p>
            <w:pPr>
              <w:pStyle w:val="Compact"/>
              <w:jc w:val="center"/>
            </w:pPr>
            <w:r>
              <w:t xml:space="preserve">I</w:t>
            </w:r>
          </w:p>
        </w:tc>
      </w:tr>
      <w:tr>
        <w:tc>
          <w:tcPr/>
          <w:p>
            <w:pPr>
              <w:pStyle w:val="Compact"/>
            </w:pPr>
            <w:r>
              <w:t xml:space="preserve">DR-009</w:t>
            </w:r>
          </w:p>
        </w:tc>
        <w:tc>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p>
            <w:pPr>
              <w:pStyle w:val="Compact"/>
              <w:jc w:val="center"/>
            </w:pPr>
            <w:r>
              <w:t xml:space="preserve">T</w:t>
            </w:r>
          </w:p>
        </w:tc>
      </w:tr>
      <w:tr>
        <w:tc>
          <w:tcPr/>
          <w:p>
            <w:pPr>
              <w:pStyle w:val="Compact"/>
            </w:pPr>
            <w:r>
              <w:t xml:space="preserve">DR-010</w:t>
            </w:r>
          </w:p>
        </w:tc>
        <w:tc>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p>
            <w:pPr>
              <w:pStyle w:val="Compact"/>
              <w:jc w:val="center"/>
            </w:pPr>
            <w:r>
              <w:t xml:space="preserve">T</w:t>
            </w:r>
          </w:p>
        </w:tc>
      </w:tr>
      <w:tr>
        <w:tc>
          <w:tcPr/>
          <w:p>
            <w:pPr>
              <w:pStyle w:val="Compact"/>
            </w:pPr>
            <w:r>
              <w:t xml:space="preserve">DR-011</w:t>
            </w:r>
          </w:p>
        </w:tc>
        <w:tc>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p>
            <w:pPr>
              <w:pStyle w:val="Compact"/>
              <w:jc w:val="center"/>
            </w:pPr>
            <w:r>
              <w:t xml:space="preserve">I</w:t>
            </w:r>
          </w:p>
        </w:tc>
      </w:tr>
      <w:tr>
        <w:tc>
          <w:tcPr/>
          <w:p>
            <w:pPr>
              <w:pStyle w:val="Compact"/>
            </w:pPr>
            <w:r>
              <w:t xml:space="preserve">DR-012</w:t>
            </w:r>
          </w:p>
        </w:tc>
        <w:tc>
          <w:tcPr/>
          <w:p>
            <w:pPr>
              <w:pStyle w:val="Compact"/>
            </w:pPr>
            <w:r>
              <w:t xml:space="preserve">Ensure uniqueness constraints prevent double-votes, duplicate active assignments, duplicate active layouts, duplicate embeddings, and one-feedback-per-user-per-recommendation.</w:t>
            </w:r>
          </w:p>
        </w:tc>
        <w:tc>
          <w:tcPr/>
          <w:p>
            <w:pPr>
              <w:pStyle w:val="Compact"/>
              <w:jc w:val="center"/>
            </w:pPr>
            <w:r>
              <w:t xml:space="preserve">T</w:t>
            </w:r>
          </w:p>
        </w:tc>
      </w:tr>
      <w:tr>
        <w:tc>
          <w:tcPr/>
          <w:p>
            <w:pPr>
              <w:pStyle w:val="Compact"/>
            </w:pPr>
            <w:r>
              <w:t xml:space="preserve">DR-013</w:t>
            </w:r>
          </w:p>
        </w:tc>
        <w:tc>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p>
            <w:pPr>
              <w:pStyle w:val="Compact"/>
              <w:jc w:val="center"/>
            </w:pPr>
            <w:r>
              <w:t xml:space="preserve">I</w:t>
            </w:r>
          </w:p>
        </w:tc>
      </w:tr>
      <w:tr>
        <w:tc>
          <w:tcPr/>
          <w:p>
            <w:pPr>
              <w:pStyle w:val="Compact"/>
            </w:pPr>
            <w:r>
              <w:t xml:space="preserve">DR-014</w:t>
            </w:r>
          </w:p>
        </w:tc>
        <w:tc>
          <w:tcPr/>
          <w:p>
            <w:pPr>
              <w:pStyle w:val="Compact"/>
            </w:pPr>
            <w:r>
              <w:t xml:space="preserve">Support configurable retention/archival of high-volume logs and PII, with lawful-erasure hard purge.</w:t>
            </w:r>
          </w:p>
        </w:tc>
        <w:tc>
          <w:tcPr/>
          <w:p>
            <w:pPr>
              <w:pStyle w:val="Compact"/>
              <w:jc w:val="center"/>
            </w:pPr>
            <w:r>
              <w:t xml:space="preserve">T</w:t>
            </w:r>
          </w:p>
        </w:tc>
      </w:tr>
      <w:tr>
        <w:tc>
          <w:tcPr/>
          <w:p>
            <w:pPr>
              <w:pStyle w:val="Compact"/>
            </w:pPr>
            <w:r>
              <w:t xml:space="preserve">DR-015</w:t>
            </w:r>
          </w:p>
        </w:tc>
        <w:tc>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 v1.1.)</w:t>
            </w:r>
          </w:p>
        </w:tc>
        <w:tc>
          <w:tcPr/>
          <w:p>
            <w:pPr>
              <w:pStyle w:val="Compact"/>
              <w:jc w:val="center"/>
            </w:pPr>
            <w:r>
              <w:t xml:space="preserve">T</w:t>
            </w:r>
          </w:p>
        </w:tc>
      </w:tr>
      <w:tr>
        <w:tc>
          <w:tcPr/>
          <w:p>
            <w:pPr>
              <w:pStyle w:val="Compact"/>
            </w:pPr>
            <w:r>
              <w:t xml:space="preserve">DR-016</w:t>
            </w:r>
          </w:p>
        </w:tc>
        <w:tc>
          <w:tcPr/>
          <w:p>
            <w:pPr>
              <w:pStyle w:val="Compact"/>
            </w:pPr>
            <w:r>
              <w:t xml:space="preserve">Carry three additive, backward-compatible operational columns on</w:t>
            </w:r>
            <w:r>
              <w:t xml:space="preserve"> </w:t>
            </w:r>
            <w:r>
              <w:rPr>
                <w:rStyle w:val="VerbatimChar"/>
              </w:rPr>
              <w:t xml:space="preserve">users</w:t>
            </w:r>
            <w:r>
              <w:t xml:space="preserve">:</w:t>
            </w:r>
            <w:r>
              <w:t xml:space="preserve"> </w:t>
            </w:r>
            <w:r>
              <w:rPr>
                <w:rStyle w:val="VerbatimChar"/>
              </w:rPr>
              <w:t xml:space="preserve">force_password_reset</w:t>
            </w:r>
            <w:r>
              <w:t xml:space="preserve"> </w:t>
            </w:r>
            <w:r>
              <w:t xml:space="preserve">(boolean, default false),</w:t>
            </w:r>
            <w:r>
              <w:t xml:space="preserve"> </w:t>
            </w:r>
            <w:r>
              <w:rPr>
                <w:rStyle w:val="VerbatimChar"/>
              </w:rPr>
              <w:t xml:space="preserve">password_changed_at</w:t>
            </w:r>
            <w:r>
              <w:t xml:space="preserve"> </w:t>
            </w:r>
            <w:r>
              <w:t xml:space="preserve">(timestamptz, nullable), and</w:t>
            </w:r>
            <w:r>
              <w:t xml:space="preserve"> </w:t>
            </w:r>
            <w:r>
              <w:rPr>
                <w:rStyle w:val="VerbatimChar"/>
              </w:rPr>
              <w:t xml:space="preserve">registration_source</w:t>
            </w:r>
            <w:r>
              <w:t xml:space="preserve"> </w:t>
            </w:r>
            <w:r>
              <w:t xml:space="preserve">(varchar, nullable —</w:t>
            </w:r>
            <w:r>
              <w:t xml:space="preserve"> </w:t>
            </w:r>
            <w:r>
              <w:rPr>
                <w:rStyle w:val="VerbatimChar"/>
              </w:rPr>
              <w:t xml:space="preserve">self</w:t>
            </w:r>
            <w:r>
              <w:t xml:space="preserve">/</w:t>
            </w:r>
            <w:r>
              <w:rPr>
                <w:rStyle w:val="VerbatimChar"/>
              </w:rPr>
              <w:t xml:space="preserve">admin</w:t>
            </w:r>
            <w:r>
              <w:t xml:space="preserve">/</w:t>
            </w:r>
            <w:r>
              <w:rPr>
                <w:rStyle w:val="VerbatimChar"/>
              </w:rPr>
              <w:t xml:space="preserve">seed</w:t>
            </w:r>
            <w:r>
              <w:t xml:space="preserve">). Account lockout and last-activity are</w:t>
            </w:r>
            <w:r>
              <w:t xml:space="preserve"> </w:t>
            </w:r>
            <w:r>
              <w:rPr>
                <w:b/>
                <w:bCs/>
              </w:rPr>
              <w:t xml:space="preserve">derived</w:t>
            </w:r>
            <w:r>
              <w:t xml:space="preserve"> </w:t>
            </w:r>
            <w:r>
              <w:t xml:space="preserve">(Redis RateLimiter +</w:t>
            </w:r>
            <w:r>
              <w:t xml:space="preserve"> </w:t>
            </w:r>
            <w:r>
              <w:rPr>
                <w:rStyle w:val="VerbatimChar"/>
              </w:rPr>
              <w:t xml:space="preserve">login_history</w:t>
            </w:r>
            <w:r>
              <w:t xml:space="preserve">;</w:t>
            </w:r>
            <w:r>
              <w:t xml:space="preserve"> </w:t>
            </w:r>
            <w:r>
              <w:rPr>
                <w:rStyle w:val="VerbatimChar"/>
              </w:rPr>
              <w:t xml:space="preserve">activity_logs</w:t>
            </w:r>
            <w:r>
              <w:t xml:space="preserve">), not stored. Trigram (</w:t>
            </w:r>
            <w:r>
              <w:rPr>
                <w:rStyle w:val="VerbatimChar"/>
              </w:rPr>
              <w:t xml:space="preserve">pg_trgm</w:t>
            </w:r>
            <w:r>
              <w:t xml:space="preserve">) GIN indexes on name/employee-number accelerate directory search.</w:t>
            </w:r>
            <w:r>
              <w:t xml:space="preserve"> </w:t>
            </w:r>
            <w:r>
              <w:rPr>
                <w:i/>
                <w:iCs/>
              </w:rPr>
              <w:t xml:space="preserve">(Phase 2.3, v1.2.)</w:t>
            </w:r>
          </w:p>
        </w:tc>
        <w:tc>
          <w:tcPr/>
          <w:p>
            <w:pPr>
              <w:pStyle w:val="Compact"/>
              <w:jc w:val="center"/>
            </w:pPr>
            <w:r>
              <w:t xml:space="preserve">T</w:t>
            </w:r>
          </w:p>
        </w:tc>
      </w:tr>
    </w:tbl>
    <w:bookmarkEnd w:id="91"/>
    <w:bookmarkStart w:id="92" w:name="referenceseed-data-baseline"/>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92"/>
    <w:bookmarkEnd w:id="93"/>
    <w:bookmarkStart w:id="97" w:name="requirements-traceability-matrix"/>
    <w:p>
      <w:pPr>
        <w:pStyle w:val="Heading2"/>
      </w:pPr>
      <w:r>
        <w:t xml:space="preserve">30. Requirements Traceability Matrix</w:t>
      </w:r>
    </w:p>
    <w:bookmarkStart w:id="94" w:name="business-objective-requirement-coverage"/>
    <w:p>
      <w:pPr>
        <w:pStyle w:val="Heading3"/>
      </w:pPr>
      <w:r>
        <w:t xml:space="preserve">30.1 Business objective → requirement coverage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Objective</w:t>
            </w:r>
          </w:p>
        </w:tc>
        <w:tc>
          <w:tcPr/>
          <w:p>
            <w:pPr>
              <w:pStyle w:val="Compact"/>
            </w:pPr>
            <w:r>
              <w:t xml:space="preserve">Primary requirements</w:t>
            </w:r>
          </w:p>
        </w:tc>
      </w:tr>
      <w:tr>
        <w:tc>
          <w:tcPr/>
          <w:p>
            <w:pPr>
              <w:pStyle w:val="Compact"/>
            </w:pPr>
            <w:r>
              <w:t xml:space="preserve">BO-01 Faster resolution</w:t>
            </w:r>
          </w:p>
        </w:tc>
        <w:tc>
          <w:tcPr/>
          <w:p>
            <w:pPr>
              <w:pStyle w:val="Compact"/>
            </w:pPr>
            <w:r>
              <w:t xml:space="preserve">FR-TKT-004/005/006/017, FR-ASN-001..006, FR-DSH-003/004, FR-RPT-001, FR-AI-001..004</w:t>
            </w:r>
          </w:p>
        </w:tc>
      </w:tr>
      <w:tr>
        <w:tc>
          <w:tcPr/>
          <w:p>
            <w:pPr>
              <w:pStyle w:val="Compact"/>
            </w:pPr>
            <w:r>
              <w:t xml:space="preserve">BO-02 Accurate assets</w:t>
            </w:r>
          </w:p>
        </w:tc>
        <w:tc>
          <w:tcPr/>
          <w:p>
            <w:pPr>
              <w:pStyle w:val="Compact"/>
            </w:pPr>
            <w:r>
              <w:t xml:space="preserve">FR-AST-001..012, FR-PC-001..006, FR-QR-001..008, DR-002/005</w:t>
            </w:r>
          </w:p>
        </w:tc>
      </w:tr>
      <w:tr>
        <w:tc>
          <w:tcPr/>
          <w:p>
            <w:pPr>
              <w:pStyle w:val="Compact"/>
            </w:pPr>
            <w:r>
              <w:t xml:space="preserve">BO-03 Preventive maintenance</w:t>
            </w:r>
          </w:p>
        </w:tc>
        <w:tc>
          <w:tcPr/>
          <w:p>
            <w:pPr>
              <w:pStyle w:val="Compact"/>
            </w:pPr>
            <w:r>
              <w:t xml:space="preserve">FR-MNT-002/004/007, FR-DSH-003</w:t>
            </w:r>
          </w:p>
        </w:tc>
      </w:tr>
      <w:tr>
        <w:tc>
          <w:tcPr/>
          <w:p>
            <w:pPr>
              <w:pStyle w:val="Compact"/>
            </w:pPr>
            <w:r>
              <w:t xml:space="preserve">BO-04 Operational truth</w:t>
            </w:r>
          </w:p>
        </w:tc>
        <w:tc>
          <w:tcPr/>
          <w:p>
            <w:pPr>
              <w:pStyle w:val="Compact"/>
            </w:pPr>
            <w:r>
              <w:t xml:space="preserve">FR-DSH-001..007, FR-RPT-001..005, NFR-PERF-008</w:t>
            </w:r>
          </w:p>
        </w:tc>
      </w:tr>
      <w:tr>
        <w:tc>
          <w:tcPr/>
          <w:p>
            <w:pPr>
              <w:pStyle w:val="Compact"/>
            </w:pPr>
            <w:r>
              <w:t xml:space="preserve">BO-05 Low-effort reporting</w:t>
            </w:r>
          </w:p>
        </w:tc>
        <w:tc>
          <w:tcPr/>
          <w:p>
            <w:pPr>
              <w:pStyle w:val="Compact"/>
            </w:pPr>
            <w:r>
              <w:t xml:space="preserve">FR-TKT-001, FR-AI-003, NFR-USB-001, NFR-ACC-*</w:t>
            </w:r>
          </w:p>
        </w:tc>
      </w:tr>
      <w:tr>
        <w:tc>
          <w:tcPr/>
          <w:p>
            <w:pPr>
              <w:pStyle w:val="Compact"/>
            </w:pPr>
            <w:r>
              <w:t xml:space="preserve">BO-06 Accountability</w:t>
            </w:r>
          </w:p>
        </w:tc>
        <w:tc>
          <w:tcPr/>
          <w:p>
            <w:pPr>
              <w:pStyle w:val="Compact"/>
            </w:pPr>
            <w:r>
              <w:t xml:space="preserve">FR-AUD-001..004, FR-USER-009, NFR-SEC-010/017, DR-002/007/008</w:t>
            </w:r>
          </w:p>
        </w:tc>
      </w:tr>
      <w:tr>
        <w:tc>
          <w:tcPr/>
          <w:p>
            <w:pPr>
              <w:pStyle w:val="Compact"/>
            </w:pPr>
            <w:r>
              <w:t xml:space="preserve">BO-07 Enterprise quality</w:t>
            </w:r>
          </w:p>
        </w:tc>
        <w:tc>
          <w:tcPr/>
          <w:p>
            <w:pPr>
              <w:pStyle w:val="Compact"/>
            </w:pPr>
            <w:r>
              <w:t xml:space="preserve">§12 Security, §13 Perf, §16 A11y, NFR-MTN-*</w:t>
            </w:r>
          </w:p>
        </w:tc>
      </w:tr>
      <w:tr>
        <w:tc>
          <w:tcPr/>
          <w:p>
            <w:pPr>
              <w:pStyle w:val="Compact"/>
            </w:pPr>
            <w:r>
              <w:t xml:space="preserve">BO-08 Vertical-agnostic</w:t>
            </w:r>
          </w:p>
        </w:tc>
        <w:tc>
          <w:tcPr/>
          <w:p>
            <w:pPr>
              <w:pStyle w:val="Compact"/>
            </w:pPr>
            <w:r>
              <w:t xml:space="preserve">FR-CFG-005, BR-16, NFR-I18N-001</w:t>
            </w:r>
          </w:p>
        </w:tc>
      </w:tr>
    </w:tbl>
    <w:bookmarkEnd w:id="94"/>
    <w:bookmarkStart w:id="95" w:name="module-data-entities-key-requirements"/>
    <w:p>
      <w:pPr>
        <w:pStyle w:val="Heading3"/>
      </w:pPr>
      <w:r>
        <w:t xml:space="preserve">30.2 Module → data entities → key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Data entities</w:t>
            </w:r>
          </w:p>
        </w:tc>
        <w:tc>
          <w:tcPr/>
          <w:p>
            <w:pPr>
              <w:pStyle w:val="Compact"/>
            </w:pPr>
            <w:r>
              <w:t xml:space="preserve">Requirements</w:t>
            </w:r>
          </w:p>
        </w:tc>
      </w:tr>
      <w:tr>
        <w:tc>
          <w:tcPr/>
          <w:p>
            <w:pPr>
              <w:pStyle w:val="Compact"/>
            </w:pPr>
            <w:r>
              <w:t xml:space="preserve">Auth &amp; Users</w:t>
            </w:r>
          </w:p>
        </w:tc>
        <w:tc>
          <w:tcPr/>
          <w:p>
            <w:pPr>
              <w:pStyle w:val="Compact"/>
            </w:pPr>
            <w:r>
              <w:t xml:space="preserve">users, roles, permissions, *_permissions, sessions, login_history</w:t>
            </w:r>
          </w:p>
        </w:tc>
        <w:tc>
          <w:tcPr/>
          <w:p>
            <w:pPr>
              <w:pStyle w:val="Compact"/>
            </w:pPr>
            <w:r>
              <w:t xml:space="preserve">FR-AUTH-</w:t>
            </w:r>
            <w:r>
              <w:rPr>
                <w:i/>
                <w:iCs/>
              </w:rPr>
              <w:t xml:space="preserve">, FR-USER-</w:t>
            </w:r>
            <w:r>
              <w:t xml:space="preserve">, NFR-SEC-*</w:t>
            </w:r>
          </w:p>
        </w:tc>
      </w:tr>
      <w:tr>
        <w:tc>
          <w:tcPr/>
          <w:p>
            <w:pPr>
              <w:pStyle w:val="Compact"/>
            </w:pPr>
            <w:r>
              <w:t xml:space="preserve">Locations</w:t>
            </w:r>
          </w:p>
        </w:tc>
        <w:tc>
          <w:tcPr/>
          <w:p>
            <w:pPr>
              <w:pStyle w:val="Compact"/>
            </w:pPr>
            <w:r>
              <w:t xml:space="preserve">buildings, floors, rooms</w:t>
            </w:r>
          </w:p>
        </w:tc>
        <w:tc>
          <w:tcPr/>
          <w:p>
            <w:pPr>
              <w:pStyle w:val="Compact"/>
            </w:pPr>
            <w:r>
              <w:t xml:space="preserve">FR-LOC-*</w:t>
            </w:r>
          </w:p>
        </w:tc>
      </w:tr>
      <w:tr>
        <w:tc>
          <w:tcPr/>
          <w:p>
            <w:pPr>
              <w:pStyle w:val="Compact"/>
            </w:pPr>
            <w:r>
              <w:t xml:space="preserve">PC &amp; QR</w:t>
            </w:r>
          </w:p>
        </w:tc>
        <w:tc>
          <w:tcPr/>
          <w:p>
            <w:pPr>
              <w:pStyle w:val="Compact"/>
            </w:pPr>
            <w:r>
              <w:t xml:space="preserve">pc_units, pc_specifications, qr_codes, qr_scan_logs, pc_component_installations</w:t>
            </w:r>
          </w:p>
        </w:tc>
        <w:tc>
          <w:tcPr/>
          <w:p>
            <w:pPr>
              <w:pStyle w:val="Compact"/>
            </w:pPr>
            <w:r>
              <w:t xml:space="preserve">FR-PC-</w:t>
            </w:r>
            <w:r>
              <w:rPr>
                <w:i/>
                <w:iCs/>
              </w:rPr>
              <w:t xml:space="preserve">, FR-QR-</w:t>
            </w:r>
          </w:p>
        </w:tc>
      </w:tr>
      <w:tr>
        <w:tc>
          <w:tcPr/>
          <w:p>
            <w:pPr>
              <w:pStyle w:val="Compact"/>
            </w:pPr>
            <w:r>
              <w:t xml:space="preserve">Ticketing</w:t>
            </w:r>
          </w:p>
        </w:tc>
        <w:tc>
          <w:tcPr/>
          <w:p>
            <w:pPr>
              <w:pStyle w:val="Compact"/>
            </w:pPr>
            <w:r>
              <w:t xml:space="preserve">tickets (+ children), ticket_* lookups, tags</w:t>
            </w:r>
          </w:p>
        </w:tc>
        <w:tc>
          <w:tcPr/>
          <w:p>
            <w:pPr>
              <w:pStyle w:val="Compact"/>
            </w:pPr>
            <w:r>
              <w:t xml:space="preserve">FR-TKT-</w:t>
            </w:r>
            <w:r>
              <w:rPr>
                <w:i/>
                <w:iCs/>
              </w:rPr>
              <w:t xml:space="preserve">, FR-ASN-</w:t>
            </w:r>
          </w:p>
        </w:tc>
      </w:tr>
      <w:tr>
        <w:tc>
          <w:tcPr/>
          <w:p>
            <w:pPr>
              <w:pStyle w:val="Compact"/>
            </w:pPr>
            <w:r>
              <w:t xml:space="preserve">Maintenance</w:t>
            </w:r>
          </w:p>
        </w:tc>
        <w:tc>
          <w:tcPr/>
          <w:p>
            <w:pPr>
              <w:pStyle w:val="Compact"/>
            </w:pPr>
            <w:r>
              <w:t xml:space="preserve">maintenance_records (+ children), checklist_*, maintenance_types</w:t>
            </w:r>
          </w:p>
        </w:tc>
        <w:tc>
          <w:tcPr/>
          <w:p>
            <w:pPr>
              <w:pStyle w:val="Compact"/>
            </w:pPr>
            <w:r>
              <w:t xml:space="preserve">FR-MNT-*</w:t>
            </w:r>
          </w:p>
        </w:tc>
      </w:tr>
      <w:tr>
        <w:tc>
          <w:tcPr/>
          <w:p>
            <w:pPr>
              <w:pStyle w:val="Compact"/>
            </w:pPr>
            <w:r>
              <w:t xml:space="preserve">Inventory</w:t>
            </w:r>
          </w:p>
        </w:tc>
        <w:tc>
          <w:tcPr/>
          <w:p>
            <w:pPr>
              <w:pStyle w:val="Compact"/>
            </w:pPr>
            <w:r>
              <w:t xml:space="preserve">assets, consumables, catalog, stock_transactions, procurement_*, asset_transfers, disposal_records</w:t>
            </w:r>
          </w:p>
        </w:tc>
        <w:tc>
          <w:tcPr/>
          <w:p>
            <w:pPr>
              <w:pStyle w:val="Compact"/>
            </w:pPr>
            <w:r>
              <w:t xml:space="preserve">FR-AST-*</w:t>
            </w:r>
          </w:p>
        </w:tc>
      </w:tr>
      <w:tr>
        <w:tc>
          <w:tcPr/>
          <w:p>
            <w:pPr>
              <w:pStyle w:val="Compact"/>
            </w:pPr>
            <w:r>
              <w:t xml:space="preserve">AI</w:t>
            </w:r>
          </w:p>
        </w:tc>
        <w:tc>
          <w:tcPr/>
          <w:p>
            <w:pPr>
              <w:pStyle w:val="Compact"/>
            </w:pPr>
            <w:r>
              <w:t xml:space="preserve">ai_* (models, logs, embeddings, knowledge, feedback, settings)</w:t>
            </w:r>
          </w:p>
        </w:tc>
        <w:tc>
          <w:tcPr/>
          <w:p>
            <w:pPr>
              <w:pStyle w:val="Compact"/>
            </w:pPr>
            <w:r>
              <w:t xml:space="preserve">FR-AI-*</w:t>
            </w:r>
          </w:p>
        </w:tc>
      </w:tr>
      <w:tr>
        <w:tc>
          <w:tcPr/>
          <w:p>
            <w:pPr>
              <w:pStyle w:val="Compact"/>
            </w:pPr>
            <w:r>
              <w:t xml:space="preserve">Floor Plan</w:t>
            </w:r>
          </w:p>
        </w:tc>
        <w:tc>
          <w:tcPr/>
          <w:p>
            <w:pPr>
              <w:pStyle w:val="Compact"/>
            </w:pPr>
            <w:r>
              <w:t xml:space="preserve">room_layouts, floor_plan_positions</w:t>
            </w:r>
          </w:p>
        </w:tc>
        <w:tc>
          <w:tcPr/>
          <w:p>
            <w:pPr>
              <w:pStyle w:val="Compact"/>
            </w:pPr>
            <w:r>
              <w:t xml:space="preserve">FR-FP-*</w:t>
            </w:r>
          </w:p>
        </w:tc>
      </w:tr>
      <w:tr>
        <w:tc>
          <w:tcPr/>
          <w:p>
            <w:pPr>
              <w:pStyle w:val="Compact"/>
            </w:pPr>
            <w:r>
              <w:t xml:space="preserve">Dashboard/Reporting</w:t>
            </w:r>
          </w:p>
        </w:tc>
        <w:tc>
          <w:tcPr/>
          <w:p>
            <w:pPr>
              <w:pStyle w:val="Compact"/>
            </w:pPr>
            <w:r>
              <w:t xml:space="preserve">dashboard_widgets, history tables</w:t>
            </w:r>
          </w:p>
        </w:tc>
        <w:tc>
          <w:tcPr/>
          <w:p>
            <w:pPr>
              <w:pStyle w:val="Compact"/>
            </w:pPr>
            <w:r>
              <w:t xml:space="preserve">FR-DSH-</w:t>
            </w:r>
            <w:r>
              <w:rPr>
                <w:i/>
                <w:iCs/>
              </w:rPr>
              <w:t xml:space="preserve">, FR-RPT-</w:t>
            </w:r>
          </w:p>
        </w:tc>
      </w:tr>
      <w:tr>
        <w:tc>
          <w:tcPr/>
          <w:p>
            <w:pPr>
              <w:pStyle w:val="Compact"/>
            </w:pPr>
            <w:r>
              <w:t xml:space="preserve">Notifications</w:t>
            </w:r>
          </w:p>
        </w:tc>
        <w:tc>
          <w:tcPr/>
          <w:p>
            <w:pPr>
              <w:pStyle w:val="Compact"/>
            </w:pPr>
            <w:r>
              <w:t xml:space="preserve">notifications, notification_preferences, announcements</w:t>
            </w:r>
          </w:p>
        </w:tc>
        <w:tc>
          <w:tcPr/>
          <w:p>
            <w:pPr>
              <w:pStyle w:val="Compact"/>
            </w:pPr>
            <w:r>
              <w:t xml:space="preserve">FR-NOT-*</w:t>
            </w:r>
          </w:p>
        </w:tc>
      </w:tr>
      <w:tr>
        <w:tc>
          <w:tcPr/>
          <w:p>
            <w:pPr>
              <w:pStyle w:val="Compact"/>
            </w:pPr>
            <w:r>
              <w:t xml:space="preserve">Settings/Admin</w:t>
            </w:r>
          </w:p>
        </w:tc>
        <w:tc>
          <w:tcPr/>
          <w:p>
            <w:pPr>
              <w:pStyle w:val="Compact"/>
            </w:pPr>
            <w:r>
              <w:t xml:space="preserve">system_settings, ai_system_settings, audit_logs, activity_logs, maintenance_windows, backup_history</w:t>
            </w:r>
          </w:p>
        </w:tc>
        <w:tc>
          <w:tcPr/>
          <w:p>
            <w:pPr>
              <w:pStyle w:val="Compact"/>
            </w:pPr>
            <w:r>
              <w:t xml:space="preserve">FR-CFG-</w:t>
            </w:r>
            <w:r>
              <w:rPr>
                <w:i/>
                <w:iCs/>
              </w:rPr>
              <w:t xml:space="preserve">, FR-AUD-</w:t>
            </w:r>
            <w:r>
              <w:t xml:space="preserve">, NFR-AVL-*</w:t>
            </w:r>
          </w:p>
        </w:tc>
      </w:tr>
    </w:tbl>
    <w:bookmarkEnd w:id="95"/>
    <w:bookmarkStart w:id="96" w:name="requirement-verification-acceptance"/>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96"/>
    <w:bookmarkEnd w:id="97"/>
    <w:bookmarkStart w:id="100" w:name="acceptance-criteria"/>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98" w:name="global-acceptance-gates-all-releases"/>
    <w:p>
      <w:pPr>
        <w:pStyle w:val="Heading3"/>
      </w:pPr>
      <w:r>
        <w:t xml:space="preserve">31.1 Global acceptance gates (all releases)</w:t>
      </w:r>
    </w:p>
    <w:p>
      <w:pPr>
        <w:pStyle w:val="Compact"/>
        <w:numPr>
          <w:ilvl w:val="0"/>
          <w:numId w:val="1015"/>
        </w:numPr>
      </w:pPr>
      <w:r>
        <w:rPr>
          <w:b/>
          <w:bCs/>
        </w:rPr>
        <w:t xml:space="preserve">AC-G1:</w:t>
      </w:r>
      <w:r>
        <w:t xml:space="preserve"> </w:t>
      </w:r>
      <w:r>
        <w:t xml:space="preserve">All CI quality gates pass (backend: Pint, Larastan L6, Pest; frontend: ESLint, Prettier, tsc, Vitest).</w:t>
      </w:r>
    </w:p>
    <w:p>
      <w:pPr>
        <w:pStyle w:val="Compact"/>
        <w:numPr>
          <w:ilvl w:val="0"/>
          <w:numId w:val="1015"/>
        </w:numPr>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5"/>
        </w:numPr>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5"/>
        </w:numPr>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5"/>
        </w:numPr>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5"/>
        </w:numPr>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98"/>
    <w:bookmarkStart w:id="99" w:name="representative-feature-criteria"/>
    <w:p>
      <w:pPr>
        <w:pStyle w:val="Heading3"/>
      </w:pPr>
      <w:r>
        <w:t xml:space="preserve">31.2 Representative feature criteria</w:t>
      </w:r>
    </w:p>
    <w:p>
      <w:pPr>
        <w:pStyle w:val="Compact"/>
        <w:numPr>
          <w:ilvl w:val="0"/>
          <w:numId w:val="1016"/>
        </w:numPr>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16"/>
        </w:numPr>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16"/>
        </w:numPr>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16"/>
        </w:numPr>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16"/>
        </w:numPr>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16"/>
        </w:numPr>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16"/>
        </w:numPr>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16"/>
        </w:numPr>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16"/>
        </w:numPr>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16"/>
        </w:numPr>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16"/>
        </w:numPr>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16"/>
        </w:numPr>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and is broadcast to other viewers; a keyboard alternative can place the same PC.</w:t>
      </w:r>
    </w:p>
    <w:p>
      <w:r>
        <w:pict>
          <v:rect style="width:0;height:1.5pt" o:hralign="center" o:hrstd="t" o:hr="t"/>
        </w:pict>
      </w:r>
    </w:p>
    <w:bookmarkEnd w:id="99"/>
    <w:bookmarkEnd w:id="100"/>
    <w:bookmarkStart w:id="104" w:name="risks-constraints-assumptions"/>
    <w:p>
      <w:pPr>
        <w:pStyle w:val="Heading2"/>
      </w:pPr>
      <w:r>
        <w:t xml:space="preserve">32. Risks, Constraints &amp; Assumptions</w:t>
      </w:r>
    </w:p>
    <w:bookmarkStart w:id="101" w:name="risks"/>
    <w:p>
      <w:pPr>
        <w:pStyle w:val="Heading3"/>
      </w:pPr>
      <w:r>
        <w:t xml:space="preserve">32.1 Risks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RSK-01</w:t>
            </w:r>
          </w:p>
        </w:tc>
        <w:tc>
          <w:tcPr/>
          <w:p>
            <w:pPr>
              <w:pStyle w:val="Compact"/>
            </w:pPr>
            <w:r>
              <w:t xml:space="preserve">External AI (Gemini) latency/outage/cost variability.</w:t>
            </w:r>
          </w:p>
        </w:tc>
        <w:tc>
          <w:tcPr/>
          <w:p>
            <w:pPr>
              <w:pStyle w:val="Compact"/>
            </w:pPr>
            <w:r>
              <w:t xml:space="preserve">Med</w:t>
            </w:r>
          </w:p>
        </w:tc>
        <w:tc>
          <w:tcPr/>
          <w:p>
            <w:pPr>
              <w:pStyle w:val="Compact"/>
            </w:pPr>
            <w:r>
              <w:t xml:space="preserve">Med</w:t>
            </w:r>
          </w:p>
        </w:tc>
        <w:tc>
          <w:tcPr/>
          <w:p>
            <w:pPr>
              <w:pStyle w:val="Compact"/>
            </w:pPr>
            <w:r>
              <w:t xml:space="preserve">Async jobs; graceful degradation ([FR-AI-020/021/022]); token/latency logging; provider abstraction.</w:t>
            </w:r>
          </w:p>
        </w:tc>
      </w:tr>
      <w:tr>
        <w:tc>
          <w:tcPr/>
          <w:p>
            <w:pPr>
              <w:pStyle w:val="Compact"/>
            </w:pPr>
            <w:r>
              <w:t xml:space="preserve">RSK-02</w:t>
            </w:r>
          </w:p>
        </w:tc>
        <w:tc>
          <w:tcPr/>
          <w:p>
            <w:pPr>
              <w:pStyle w:val="Compact"/>
            </w:pPr>
            <w:r>
              <w:t xml:space="preserve">Sending PII/sensitive data to a third-party AI processor.</w:t>
            </w:r>
          </w:p>
        </w:tc>
        <w:tc>
          <w:tcPr/>
          <w:p>
            <w:pPr>
              <w:pStyle w:val="Compact"/>
            </w:pPr>
            <w:r>
              <w:t xml:space="preserve">Med</w:t>
            </w:r>
          </w:p>
        </w:tc>
        <w:tc>
          <w:tcPr/>
          <w:p>
            <w:pPr>
              <w:pStyle w:val="Compact"/>
            </w:pPr>
            <w:r>
              <w:t xml:space="preserve">High</w:t>
            </w:r>
          </w:p>
        </w:tc>
        <w:tc>
          <w:tcPr/>
          <w:p>
            <w:pPr>
              <w:pStyle w:val="Compact"/>
            </w:pPr>
            <w:r>
              <w:t xml:space="preserve">Data minimization/redaction ([FR-AI-030]); admin transparency &amp; disable ([FR-AI-033]); retention controls.</w:t>
            </w:r>
          </w:p>
        </w:tc>
      </w:tr>
      <w:tr>
        <w:tc>
          <w:tcPr/>
          <w:p>
            <w:pPr>
              <w:pStyle w:val="Compact"/>
            </w:pPr>
            <w:r>
              <w:t xml:space="preserve">RSK-03</w:t>
            </w:r>
          </w:p>
        </w:tc>
        <w:tc>
          <w:tcPr/>
          <w:p>
            <w:pPr>
              <w:pStyle w:val="Compact"/>
            </w:pPr>
            <w:r>
              <w:t xml:space="preserve">Counter caches / snapshots drift from source of truth.</w:t>
            </w:r>
          </w:p>
        </w:tc>
        <w:tc>
          <w:tcPr/>
          <w:p>
            <w:pPr>
              <w:pStyle w:val="Compact"/>
            </w:pPr>
            <w:r>
              <w:t xml:space="preserve">Med</w:t>
            </w:r>
          </w:p>
        </w:tc>
        <w:tc>
          <w:tcPr/>
          <w:p>
            <w:pPr>
              <w:pStyle w:val="Compact"/>
            </w:pPr>
            <w:r>
              <w:t xml:space="preserve">Med</w:t>
            </w:r>
          </w:p>
        </w:tc>
        <w:tc>
          <w:tcPr/>
          <w:p>
            <w:pPr>
              <w:pStyle w:val="Compact"/>
            </w:pPr>
            <w:r>
              <w:t xml:space="preserve">Transactional maintenance via triggers/events; reconciliation job; DR-009 tests.</w:t>
            </w:r>
          </w:p>
        </w:tc>
      </w:tr>
      <w:tr>
        <w:tc>
          <w:tcPr/>
          <w:p>
            <w:pPr>
              <w:pStyle w:val="Compact"/>
            </w:pPr>
            <w:r>
              <w:t xml:space="preserve">RSK-04</w:t>
            </w:r>
          </w:p>
        </w:tc>
        <w:tc>
          <w:tcPr/>
          <w:p>
            <w:pPr>
              <w:pStyle w:val="Compact"/>
            </w:pPr>
            <w:r>
              <w:t xml:space="preserve">Scope creep from future modules (floor plan, predictions) into P2.</w:t>
            </w:r>
          </w:p>
        </w:tc>
        <w:tc>
          <w:tcPr/>
          <w:p>
            <w:pPr>
              <w:pStyle w:val="Compact"/>
            </w:pPr>
            <w:r>
              <w:t xml:space="preserve">Med</w:t>
            </w:r>
          </w:p>
        </w:tc>
        <w:tc>
          <w:tcPr/>
          <w:p>
            <w:pPr>
              <w:pStyle w:val="Compact"/>
            </w:pPr>
            <w:r>
              <w:t xml:space="preserve">Med</w:t>
            </w:r>
          </w:p>
        </w:tc>
        <w:tc>
          <w:tcPr/>
          <w:p>
            <w:pPr>
              <w:pStyle w:val="Compact"/>
            </w:pPr>
            <w:r>
              <w:t xml:space="preserve">Strict phasing; seams only; this SRS gates scope.</w:t>
            </w:r>
          </w:p>
        </w:tc>
      </w:tr>
      <w:tr>
        <w:tc>
          <w:tcPr/>
          <w:p>
            <w:pPr>
              <w:pStyle w:val="Compact"/>
            </w:pPr>
            <w:r>
              <w:t xml:space="preserve">RSK-05</w:t>
            </w:r>
          </w:p>
        </w:tc>
        <w:tc>
          <w:tcPr/>
          <w:p>
            <w:pPr>
              <w:pStyle w:val="Compact"/>
            </w:pPr>
            <w:r>
              <w:t xml:space="preserve">Accessibility regressions as UI grows.</w:t>
            </w:r>
          </w:p>
        </w:tc>
        <w:tc>
          <w:tcPr/>
          <w:p>
            <w:pPr>
              <w:pStyle w:val="Compact"/>
            </w:pPr>
            <w:r>
              <w:t xml:space="preserve">Med</w:t>
            </w:r>
          </w:p>
        </w:tc>
        <w:tc>
          <w:tcPr/>
          <w:p>
            <w:pPr>
              <w:pStyle w:val="Compact"/>
            </w:pPr>
            <w:r>
              <w:t xml:space="preserve">High</w:t>
            </w:r>
          </w:p>
        </w:tc>
        <w:tc>
          <w:tcPr/>
          <w:p>
            <w:pPr>
              <w:pStyle w:val="Compact"/>
            </w:pPr>
            <w:r>
              <w:t xml:space="preserve">AA in CI (automated scans); design-system components; per-PR checks.</w:t>
            </w:r>
          </w:p>
        </w:tc>
      </w:tr>
      <w:tr>
        <w:tc>
          <w:tcPr/>
          <w:p>
            <w:pPr>
              <w:pStyle w:val="Compact"/>
            </w:pPr>
            <w:r>
              <w:t xml:space="preserve">RSK-06</w:t>
            </w:r>
          </w:p>
        </w:tc>
        <w:tc>
          <w:tcPr/>
          <w:p>
            <w:pPr>
              <w:pStyle w:val="Compact"/>
            </w:pPr>
            <w:r>
              <w:t xml:space="preserve">Performance degradation at data volume (large logs, vector search).</w:t>
            </w:r>
          </w:p>
        </w:tc>
        <w:tc>
          <w:tcPr/>
          <w:p>
            <w:pPr>
              <w:pStyle w:val="Compact"/>
            </w:pPr>
            <w:r>
              <w:t xml:space="preserve">Low</w:t>
            </w:r>
          </w:p>
        </w:tc>
        <w:tc>
          <w:tcPr/>
          <w:p>
            <w:pPr>
              <w:pStyle w:val="Compact"/>
            </w:pPr>
            <w:r>
              <w:t xml:space="preserve">Med</w:t>
            </w:r>
          </w:p>
        </w:tc>
        <w:tc>
          <w:tcPr/>
          <w:p>
            <w:pPr>
              <w:pStyle w:val="Compact"/>
            </w:pPr>
            <w:r>
              <w:t xml:space="preserve">FK/composite/BRIN/HNSW indexes; partitioning plan; load tests (NFR-SCAL).</w:t>
            </w:r>
          </w:p>
        </w:tc>
      </w:tr>
      <w:tr>
        <w:tc>
          <w:tcPr/>
          <w:p>
            <w:pPr>
              <w:pStyle w:val="Compact"/>
            </w:pPr>
            <w:r>
              <w:t xml:space="preserve">RSK-07</w:t>
            </w:r>
          </w:p>
        </w:tc>
        <w:tc>
          <w:tcPr/>
          <w:p>
            <w:pPr>
              <w:pStyle w:val="Compact"/>
            </w:pPr>
            <w:r>
              <w:t xml:space="preserve">Aging/low-spec client hardware in target environments.</w:t>
            </w:r>
          </w:p>
        </w:tc>
        <w:tc>
          <w:tcPr/>
          <w:p>
            <w:pPr>
              <w:pStyle w:val="Compact"/>
            </w:pPr>
            <w:r>
              <w:t xml:space="preserve">Med</w:t>
            </w:r>
          </w:p>
        </w:tc>
        <w:tc>
          <w:tcPr/>
          <w:p>
            <w:pPr>
              <w:pStyle w:val="Compact"/>
            </w:pPr>
            <w:r>
              <w:t xml:space="preserve">Med</w:t>
            </w:r>
          </w:p>
        </w:tc>
        <w:tc>
          <w:tcPr/>
          <w:p>
            <w:pPr>
              <w:pStyle w:val="Compact"/>
            </w:pPr>
            <w:r>
              <w:t xml:space="preserve">Performance budget; self-hosted assets; responsive/low-motion design.</w:t>
            </w:r>
          </w:p>
        </w:tc>
      </w:tr>
      <w:tr>
        <w:tc>
          <w:tcPr/>
          <w:p>
            <w:pPr>
              <w:pStyle w:val="Compact"/>
            </w:pPr>
            <w:r>
              <w:t xml:space="preserve">RSK-08</w:t>
            </w:r>
          </w:p>
        </w:tc>
        <w:tc>
          <w:tcPr/>
          <w:p>
            <w:pPr>
              <w:pStyle w:val="Compact"/>
            </w:pPr>
            <w:r>
              <w:t xml:space="preserve">Ambiguity in open product decisions delaying design.</w:t>
            </w:r>
          </w:p>
        </w:tc>
        <w:tc>
          <w:tcPr/>
          <w:p>
            <w:pPr>
              <w:pStyle w:val="Compact"/>
            </w:pPr>
            <w:r>
              <w:t xml:space="preserve">Med</w:t>
            </w:r>
          </w:p>
        </w:tc>
        <w:tc>
          <w:tcPr/>
          <w:p>
            <w:pPr>
              <w:pStyle w:val="Compact"/>
            </w:pPr>
            <w:r>
              <w:t xml:space="preserve">Med</w:t>
            </w:r>
          </w:p>
        </w:tc>
        <w:tc>
          <w:tcPr/>
          <w:p>
            <w:pPr>
              <w:pStyle w:val="Compact"/>
            </w:pPr>
            <w:hyperlink w:anchor="X326556d3a3100a54cf7fc2d32b2a9b937fcaac1">
              <w:r>
                <w:rPr>
                  <w:rStyle w:val="Hyperlink"/>
                </w:rPr>
                <w:t xml:space="preserve">§33</w:t>
              </w:r>
            </w:hyperlink>
            <w:r>
              <w:t xml:space="preserve"> </w:t>
            </w:r>
            <w:r>
              <w:t xml:space="preserve">resolved before SDD.</w:t>
            </w:r>
          </w:p>
        </w:tc>
      </w:tr>
      <w:tr>
        <w:tc>
          <w:tcPr/>
          <w:p>
            <w:pPr>
              <w:pStyle w:val="Compact"/>
            </w:pPr>
            <w:r>
              <w:t xml:space="preserve">RSK-09</w:t>
            </w:r>
          </w:p>
        </w:tc>
        <w:tc>
          <w:tcPr/>
          <w:p>
            <w:pPr>
              <w:pStyle w:val="Compact"/>
            </w:pPr>
            <w:r>
              <w:t xml:space="preserve">Backup/restore not exercised → unrecoverable incident.</w:t>
            </w:r>
          </w:p>
        </w:tc>
        <w:tc>
          <w:tcPr/>
          <w:p>
            <w:pPr>
              <w:pStyle w:val="Compact"/>
            </w:pPr>
            <w:r>
              <w:t xml:space="preserve">Low</w:t>
            </w:r>
          </w:p>
        </w:tc>
        <w:tc>
          <w:tcPr/>
          <w:p>
            <w:pPr>
              <w:pStyle w:val="Compact"/>
            </w:pPr>
            <w:r>
              <w:t xml:space="preserve">High</w:t>
            </w:r>
          </w:p>
        </w:tc>
        <w:tc>
          <w:tcPr/>
          <w:p>
            <w:pPr>
              <w:pStyle w:val="Compact"/>
            </w:pPr>
            <w:r>
              <w:t xml:space="preserve">Scheduled backups + periodic restore drills (NFR-AVL-003/004).</w:t>
            </w:r>
          </w:p>
        </w:tc>
      </w:tr>
      <w:tr>
        <w:tc>
          <w:tcPr/>
          <w:p>
            <w:pPr>
              <w:pStyle w:val="Compact"/>
            </w:pPr>
            <w:r>
              <w:t xml:space="preserve">RSK-10</w:t>
            </w:r>
          </w:p>
        </w:tc>
        <w:tc>
          <w:tcPr/>
          <w:p>
            <w:pPr>
              <w:pStyle w:val="Compact"/>
            </w:pPr>
            <w:r>
              <w:t xml:space="preserve">Single-tenant assumption invalidated by a multi-org sale.</w:t>
            </w:r>
          </w:p>
        </w:tc>
        <w:tc>
          <w:tcPr/>
          <w:p>
            <w:pPr>
              <w:pStyle w:val="Compact"/>
            </w:pPr>
            <w:r>
              <w:t xml:space="preserve">Low</w:t>
            </w:r>
          </w:p>
        </w:tc>
        <w:tc>
          <w:tcPr/>
          <w:p>
            <w:pPr>
              <w:pStyle w:val="Compact"/>
            </w:pPr>
            <w:r>
              <w:t xml:space="preserve">High</w:t>
            </w:r>
          </w:p>
        </w:tc>
        <w:tc>
          <w:tcPr/>
          <w:p>
            <w:pPr>
              <w:pStyle w:val="Compact"/>
            </w:pPr>
            <w:r>
              <w:t xml:space="preserve">Documented as CON-08; RLS/tenancy is a future re-architecture, flagged early.</w:t>
            </w:r>
          </w:p>
        </w:tc>
      </w:tr>
    </w:tbl>
    <w:bookmarkEnd w:id="101"/>
    <w:bookmarkStart w:id="102" w:name="constraints"/>
    <w:p>
      <w:pPr>
        <w:pStyle w:val="Heading3"/>
      </w:pPr>
      <w:r>
        <w:t xml:space="preserve">32.2 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Constraint</w:t>
            </w:r>
          </w:p>
        </w:tc>
      </w:tr>
      <w:tr>
        <w:tc>
          <w:tcPr/>
          <w:p>
            <w:pPr>
              <w:pStyle w:val="Compact"/>
            </w:pPr>
            <w:r>
              <w:t xml:space="preserve">CON-01</w:t>
            </w:r>
          </w:p>
        </w:tc>
        <w:tc>
          <w:tcPr/>
          <w:p>
            <w:pPr>
              <w:pStyle w:val="Compact"/>
            </w:pPr>
            <w:r>
              <w:t xml:space="preserve">Technology stack is fixed and client-approved: Laravel 13/PHP 8.4, React 19/TS/Vite, PostgreSQL 17 + pgvector, Redis, Nginx, Dockerized, single-origin.</w:t>
            </w:r>
          </w:p>
        </w:tc>
      </w:tr>
      <w:tr>
        <w:tc>
          <w:tcPr/>
          <w:p>
            <w:pPr>
              <w:pStyle w:val="Compact"/>
            </w:pPr>
            <w:r>
              <w:t xml:space="preserve">CON-02</w:t>
            </w:r>
          </w:p>
        </w:tc>
        <w:tc>
          <w:tcPr/>
          <w:p>
            <w:pPr>
              <w:pStyle w:val="Compact"/>
            </w:pPr>
            <w:r>
              <w:t xml:space="preserve">The physical data model is the approved</w:t>
            </w:r>
            <w:r>
              <w:t xml:space="preserve"> </w:t>
            </w:r>
            <w:r>
              <w:rPr>
                <w:rStyle w:val="VerbatimChar"/>
              </w:rPr>
              <w:t xml:space="preserve">database_design_v2.dbml</w:t>
            </w:r>
            <w:r>
              <w:t xml:space="preserve">, already implemented; requirements must fit it (schema changes require change control).</w:t>
            </w:r>
          </w:p>
        </w:tc>
      </w:tr>
      <w:tr>
        <w:tc>
          <w:tcPr/>
          <w:p>
            <w:pPr>
              <w:pStyle w:val="Compact"/>
            </w:pPr>
            <w:r>
              <w:t xml:space="preserve">CON-03</w:t>
            </w:r>
          </w:p>
        </w:tc>
        <w:tc>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c>
          <w:tcPr/>
          <w:p>
            <w:pPr>
              <w:pStyle w:val="Compact"/>
            </w:pPr>
            <w:r>
              <w:t xml:space="preserve">CON-04</w:t>
            </w:r>
          </w:p>
        </w:tc>
        <w:tc>
          <w:tcPr/>
          <w:p>
            <w:pPr>
              <w:pStyle w:val="Compact"/>
            </w:pPr>
            <w:r>
              <w:t xml:space="preserve">WCAG 2.2 AA is the accessibility floor, verified — not optional.</w:t>
            </w:r>
          </w:p>
        </w:tc>
      </w:tr>
      <w:tr>
        <w:tc>
          <w:tcPr/>
          <w:p>
            <w:pPr>
              <w:pStyle w:val="Compact"/>
            </w:pPr>
            <w:r>
              <w:t xml:space="preserve">CON-05</w:t>
            </w:r>
          </w:p>
        </w:tc>
        <w:tc>
          <w:tcPr/>
          <w:p>
            <w:pPr>
              <w:pStyle w:val="Compact"/>
            </w:pPr>
            <w:r>
              <w:t xml:space="preserve">Embedding dimension is fixed at 768 (Gemini text-embedding-004); changing the embedding model requires re-embedding and index review, and must stay ≤ ~2000 dims for HNSW.</w:t>
            </w:r>
          </w:p>
        </w:tc>
      </w:tr>
      <w:tr>
        <w:tc>
          <w:tcPr/>
          <w:p>
            <w:pPr>
              <w:pStyle w:val="Compact"/>
            </w:pPr>
            <w:r>
              <w:t xml:space="preserve">CON-06</w:t>
            </w:r>
          </w:p>
        </w:tc>
        <w:tc>
          <w:tcPr/>
          <w:p>
            <w:pPr>
              <w:pStyle w:val="Compact"/>
            </w:pPr>
            <w:r>
              <w:t xml:space="preserve">Fonts/assets self-hosted; no reliance on third-party CDNs.</w:t>
            </w:r>
          </w:p>
        </w:tc>
      </w:tr>
      <w:tr>
        <w:tc>
          <w:tcPr/>
          <w:p>
            <w:pPr>
              <w:pStyle w:val="Compact"/>
            </w:pPr>
            <w:r>
              <w:t xml:space="preserve">CON-07</w:t>
            </w:r>
          </w:p>
        </w:tc>
        <w:tc>
          <w:tcPr/>
          <w:p>
            <w:pPr>
              <w:pStyle w:val="Compact"/>
            </w:pPr>
            <w:r>
              <w:t xml:space="preserve">AI advanced features (predictions, learning, auto-articles) ship disabled by default.</w:t>
            </w:r>
          </w:p>
        </w:tc>
      </w:tr>
      <w:tr>
        <w:tc>
          <w:tcPr/>
          <w:p>
            <w:pPr>
              <w:pStyle w:val="Compact"/>
            </w:pPr>
            <w:r>
              <w:t xml:space="preserve">CON-08</w:t>
            </w:r>
          </w:p>
        </w:tc>
        <w:tc>
          <w:tcPr/>
          <w:p>
            <w:pPr>
              <w:pStyle w:val="Compact"/>
            </w:pPr>
            <w:r>
              <w:t xml:space="preserve">The system is single-tenant (one organization per deployment); multi-tenancy is out of scope.</w:t>
            </w:r>
          </w:p>
        </w:tc>
      </w:tr>
      <w:tr>
        <w:tc>
          <w:tcPr/>
          <w:p>
            <w:pPr>
              <w:pStyle w:val="Compact"/>
            </w:pPr>
            <w:r>
              <w:t xml:space="preserve">CON-09</w:t>
            </w:r>
          </w:p>
        </w:tc>
        <w:tc>
          <w:tcPr/>
          <w:p>
            <w:pPr>
              <w:pStyle w:val="Compact"/>
            </w:pPr>
            <w:r>
              <w:t xml:space="preserve">No native mobile app; mobile support is via responsive web + device-camera QR scanning.</w:t>
            </w:r>
          </w:p>
        </w:tc>
      </w:tr>
      <w:tr>
        <w:tc>
          <w:tcPr/>
          <w:p>
            <w:pPr>
              <w:pStyle w:val="Compact"/>
            </w:pPr>
            <w:r>
              <w:t xml:space="preserve">CON-10</w:t>
            </w:r>
          </w:p>
        </w:tc>
        <w:tc>
          <w:tcPr/>
          <w:p>
            <w:pPr>
              <w:pStyle w:val="Compact"/>
            </w:pPr>
            <w:r>
              <w:t xml:space="preserve">Development-only tooling (Mailpit, demo seeder) must never be active in production.</w:t>
            </w:r>
          </w:p>
        </w:tc>
      </w:tr>
    </w:tbl>
    <w:bookmarkEnd w:id="102"/>
    <w:bookmarkStart w:id="103" w:name="assumptions"/>
    <w:p>
      <w:pPr>
        <w:pStyle w:val="Heading3"/>
      </w:pPr>
      <w:r>
        <w:t xml:space="preserve">32.3 Assumptions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Assumption</w:t>
            </w:r>
          </w:p>
        </w:tc>
      </w:tr>
      <w:tr>
        <w:tc>
          <w:tcPr/>
          <w:p>
            <w:pPr>
              <w:pStyle w:val="Compact"/>
            </w:pPr>
            <w:r>
              <w:t xml:space="preserve">ASM-01</w:t>
            </w:r>
          </w:p>
        </w:tc>
        <w:tc>
          <w:tcPr/>
          <w:p>
            <w:pPr>
              <w:pStyle w:val="Compact"/>
            </w:pPr>
            <w:r>
              <w:t xml:space="preserve">The deploying organization provisions HTTPS/TLS, a production SMTP service, and (for P3) a Gemini API key with sufficient quota.</w:t>
            </w:r>
          </w:p>
        </w:tc>
      </w:tr>
      <w:tr>
        <w:tc>
          <w:tcPr/>
          <w:p>
            <w:pPr>
              <w:pStyle w:val="Compact"/>
            </w:pPr>
            <w:r>
              <w:t xml:space="preserve">ASM-02</w:t>
            </w:r>
          </w:p>
        </w:tc>
        <w:tc>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v1.1) and require Administrator approval before they can sign in.</w:t>
            </w:r>
          </w:p>
        </w:tc>
      </w:tr>
      <w:tr>
        <w:tc>
          <w:tcPr/>
          <w:p>
            <w:pPr>
              <w:pStyle w:val="Compact"/>
            </w:pPr>
            <w:r>
              <w:t xml:space="preserve">ASM-03</w:t>
            </w:r>
          </w:p>
        </w:tc>
        <w:tc>
          <w:tcPr/>
          <w:p>
            <w:pPr>
              <w:pStyle w:val="Compact"/>
            </w:pPr>
            <w:r>
              <w:t xml:space="preserve">Reporters and technicians have network-connected devices with a modern browser; technicians’ devices have a camera for QR scanning.</w:t>
            </w:r>
          </w:p>
        </w:tc>
      </w:tr>
      <w:tr>
        <w:tc>
          <w:tcPr/>
          <w:p>
            <w:pPr>
              <w:pStyle w:val="Compact"/>
            </w:pPr>
            <w:r>
              <w:t xml:space="preserve">ASM-04</w:t>
            </w:r>
          </w:p>
        </w:tc>
        <w:tc>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c>
          <w:tcPr/>
          <w:p>
            <w:pPr>
              <w:pStyle w:val="Compact"/>
            </w:pPr>
            <w:r>
              <w:t xml:space="preserve">ASM-05</w:t>
            </w:r>
          </w:p>
        </w:tc>
        <w:tc>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c>
          <w:tcPr/>
          <w:p>
            <w:pPr>
              <w:pStyle w:val="Compact"/>
            </w:pPr>
            <w:r>
              <w:t xml:space="preserve">ASM-06</w:t>
            </w:r>
          </w:p>
        </w:tc>
        <w:tc>
          <w:tcPr/>
          <w:p>
            <w:pPr>
              <w:pStyle w:val="Compact"/>
            </w:pPr>
            <w:r>
              <w:t xml:space="preserve">Business hours and the exact availability/SLA/performance targets will be confirmed by the client at approval (indicative values used here).</w:t>
            </w:r>
          </w:p>
        </w:tc>
      </w:tr>
      <w:tr>
        <w:tc>
          <w:tcPr/>
          <w:p>
            <w:pPr>
              <w:pStyle w:val="Compact"/>
            </w:pPr>
            <w:r>
              <w:t xml:space="preserve">ASM-07</w:t>
            </w:r>
          </w:p>
        </w:tc>
        <w:tc>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03"/>
    <w:bookmarkEnd w:id="104"/>
    <w:bookmarkStart w:id="105" w:name="X2e13d5b9bd7261819c489e230b0686d32d8afd2"/>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approved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Decision</w:t>
            </w:r>
          </w:p>
        </w:tc>
        <w:tc>
          <w:tcPr/>
          <w:p>
            <w:pPr>
              <w:pStyle w:val="Compact"/>
            </w:pPr>
            <w:r>
              <w:t xml:space="preserve">Baseline (this SRS)</w:t>
            </w:r>
          </w:p>
        </w:tc>
        <w:tc>
          <w:tcPr/>
          <w:p>
            <w:pPr>
              <w:pStyle w:val="Compact"/>
            </w:pPr>
            <w:r>
              <w:t xml:space="preserve">Alternative &amp; trade-off</w:t>
            </w:r>
          </w:p>
        </w:tc>
        <w:tc>
          <w:tcPr/>
          <w:p>
            <w:pPr>
              <w:pStyle w:val="Compact"/>
            </w:pPr>
            <w:r>
              <w:t xml:space="preserve">Recommendation</w:t>
            </w:r>
          </w:p>
        </w:tc>
      </w:tr>
      <w:tr>
        <w:tc>
          <w:tcPr/>
          <w:p>
            <w:pPr>
              <w:pStyle w:val="Compact"/>
            </w:pPr>
            <w:r>
              <w:rPr>
                <w:b/>
                <w:bCs/>
              </w:rPr>
              <w:t xml:space="preserve">OI-01</w:t>
            </w:r>
          </w:p>
        </w:tc>
        <w:tc>
          <w:tcPr/>
          <w:p>
            <w:pPr>
              <w:pStyle w:val="Compact"/>
            </w:pPr>
            <w:r>
              <w:t xml:space="preserve">Roles per user</w:t>
            </w:r>
          </w:p>
        </w:tc>
        <w:tc>
          <w:tcPr/>
          <w:p>
            <w:pPr>
              <w:pStyle w:val="Compact"/>
            </w:pPr>
            <w:r>
              <w:t xml:space="preserve">Exactly one role + per-user overrides (BR-02, FR-USER-003).</w:t>
            </w:r>
          </w:p>
        </w:tc>
        <w:tc>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p>
            <w:pPr>
              <w:pStyle w:val="Compact"/>
            </w:pPr>
            <w:r>
              <w:t xml:space="preserve">Keep single-role for P2; revisit if real dual-role staff exist.</w:t>
            </w:r>
          </w:p>
        </w:tc>
      </w:tr>
      <w:tr>
        <w:tc>
          <w:tcPr/>
          <w:p>
            <w:pPr>
              <w:pStyle w:val="Compact"/>
            </w:pPr>
            <w:r>
              <w:rPr>
                <w:b/>
                <w:bCs/>
              </w:rPr>
              <w:t xml:space="preserve">OI-02</w:t>
            </w:r>
          </w:p>
        </w:tc>
        <w:tc>
          <w:tcPr/>
          <w:p>
            <w:pPr>
              <w:pStyle w:val="Compact"/>
            </w:pPr>
            <w:r>
              <w:t xml:space="preserve">Requester self-registration</w:t>
            </w:r>
          </w:p>
        </w:tc>
        <w:tc>
          <w:tcPr/>
          <w:p>
            <w:pPr>
              <w:pStyle w:val="Compact"/>
            </w:pPr>
            <w:r>
              <w:rPr>
                <w:b/>
                <w:bCs/>
              </w:rPr>
              <w:t xml:space="preserve">RESOLVED (v1.1,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p>
            <w:pPr>
              <w:pStyle w:val="Compact"/>
            </w:pPr>
            <w:r>
              <w:t xml:space="preserve">— (decided)</w:t>
            </w:r>
          </w:p>
        </w:tc>
        <w:tc>
          <w:tcPr/>
          <w:p>
            <w:pPr>
              <w:pStyle w:val="Compact"/>
            </w:pPr>
            <w:r>
              <w:t xml:space="preserve">Implemented in Phase 2.2.</w:t>
            </w:r>
          </w:p>
        </w:tc>
      </w:tr>
      <w:tr>
        <w:tc>
          <w:tcPr/>
          <w:p>
            <w:pPr>
              <w:pStyle w:val="Compact"/>
            </w:pPr>
            <w:r>
              <w:rPr>
                <w:b/>
                <w:bCs/>
              </w:rPr>
              <w:t xml:space="preserve">OI-03</w:t>
            </w:r>
          </w:p>
        </w:tc>
        <w:tc>
          <w:tcPr/>
          <w:p>
            <w:pPr>
              <w:pStyle w:val="Compact"/>
            </w:pPr>
            <w:r>
              <w:t xml:space="preserve">MFA</w:t>
            </w:r>
          </w:p>
        </w:tc>
        <w:tc>
          <w:tcPr/>
          <w:p>
            <w:pPr>
              <w:pStyle w:val="Compact"/>
            </w:pPr>
            <w:r>
              <w:t xml:space="preserve">No MFA in P2 (FR-AUTH-012/NFR-SEC-016 Future); schema note defers MFA columns.</w:t>
            </w:r>
          </w:p>
        </w:tc>
        <w:tc>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p>
            <w:pPr>
              <w:pStyle w:val="Compact"/>
            </w:pPr>
            <w:r>
              <w:t xml:space="preserve">Add MFA for Administrators in an early post-P2 increment; approve now if security posture requires it.</w:t>
            </w:r>
          </w:p>
        </w:tc>
      </w:tr>
      <w:tr>
        <w:tc>
          <w:tcPr/>
          <w:p>
            <w:pPr>
              <w:pStyle w:val="Compact"/>
            </w:pPr>
            <w:r>
              <w:rPr>
                <w:b/>
                <w:bCs/>
              </w:rPr>
              <w:t xml:space="preserve">OI-04</w:t>
            </w:r>
          </w:p>
        </w:tc>
        <w:tc>
          <w:tcPr/>
          <w:p>
            <w:pPr>
              <w:pStyle w:val="Compact"/>
            </w:pPr>
            <w:r>
              <w:t xml:space="preserve">QR expiry semantics</w:t>
            </w:r>
          </w:p>
        </w:tc>
        <w:tc>
          <w:tcPr/>
          <w:p>
            <w:pPr>
              <w:pStyle w:val="Compact"/>
            </w:pPr>
            <w:r>
              <w:rPr>
                <w:rStyle w:val="VerbatimChar"/>
              </w:rPr>
              <w:t xml:space="preserve">expired</w:t>
            </w:r>
            <w:r>
              <w:t xml:space="preserve"> </w:t>
            </w:r>
            <w:r>
              <w:t xml:space="preserve">defined by QR/target status, no date field (FR-QR-006).</w:t>
            </w:r>
          </w:p>
        </w:tc>
        <w:tc>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p>
            <w:pPr>
              <w:pStyle w:val="Compact"/>
            </w:pPr>
            <w:r>
              <w:t xml:space="preserve">Keep status-based unless time-limited QR is required.</w:t>
            </w:r>
          </w:p>
        </w:tc>
      </w:tr>
      <w:tr>
        <w:tc>
          <w:tcPr/>
          <w:p>
            <w:pPr>
              <w:pStyle w:val="Compact"/>
            </w:pPr>
            <w:r>
              <w:rPr>
                <w:b/>
                <w:bCs/>
              </w:rPr>
              <w:t xml:space="preserve">OI-05</w:t>
            </w:r>
          </w:p>
        </w:tc>
        <w:tc>
          <w:tcPr/>
          <w:p>
            <w:pPr>
              <w:pStyle w:val="Compact"/>
            </w:pPr>
            <w:r>
              <w:t xml:space="preserve">SLA model</w:t>
            </w:r>
          </w:p>
        </w:tc>
        <w:tc>
          <w:tcPr/>
          <w:p>
            <w:pPr>
              <w:pStyle w:val="Compact"/>
            </w:pPr>
            <w:r>
              <w:t xml:space="preserve">Per-priority SLA on</w:t>
            </w:r>
            <w:r>
              <w:t xml:space="preserve"> </w:t>
            </w:r>
            <w:r>
              <w:rPr>
                <w:rStyle w:val="VerbatimChar"/>
              </w:rPr>
              <w:t xml:space="preserve">ticket_priorities</w:t>
            </w:r>
            <w:r>
              <w:t xml:space="preserve"> </w:t>
            </w:r>
            <w:r>
              <w:t xml:space="preserve">(BR-05).</w:t>
            </w:r>
          </w:p>
        </w:tc>
        <w:tc>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c>
          <w:tcPr/>
          <w:p>
            <w:pPr>
              <w:pStyle w:val="Compact"/>
            </w:pPr>
            <w:r>
              <w:rPr>
                <w:b/>
                <w:bCs/>
              </w:rPr>
              <w:t xml:space="preserve">OI-06</w:t>
            </w:r>
          </w:p>
        </w:tc>
        <w:tc>
          <w:tcPr/>
          <w:p>
            <w:pPr>
              <w:pStyle w:val="Compact"/>
            </w:pPr>
            <w:r>
              <w:t xml:space="preserve">Ticket auto-escalation</w:t>
            </w:r>
          </w:p>
        </w:tc>
        <w:tc>
          <w:tcPr/>
          <w:p>
            <w:pPr>
              <w:pStyle w:val="Compact"/>
            </w:pPr>
            <w:r>
              <w:t xml:space="preserve">Breach is flagged + notified; no automatic action (FR-TKT-017; FR-TKT-018 Future).</w:t>
            </w:r>
          </w:p>
        </w:tc>
        <w:tc>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p>
            <w:pPr>
              <w:pStyle w:val="Compact"/>
            </w:pPr>
            <w:r>
              <w:t xml:space="preserve">Ship notify-only; add configurable escalation later.</w:t>
            </w:r>
          </w:p>
        </w:tc>
      </w:tr>
      <w:tr>
        <w:tc>
          <w:tcPr/>
          <w:p>
            <w:pPr>
              <w:pStyle w:val="Compact"/>
            </w:pPr>
            <w:r>
              <w:rPr>
                <w:b/>
                <w:bCs/>
              </w:rPr>
              <w:t xml:space="preserve">OI-07</w:t>
            </w:r>
          </w:p>
        </w:tc>
        <w:tc>
          <w:tcPr/>
          <w:p>
            <w:pPr>
              <w:pStyle w:val="Compact"/>
            </w:pPr>
            <w:r>
              <w:t xml:space="preserve">Indicative NFR targets</w:t>
            </w:r>
          </w:p>
        </w:tc>
        <w:tc>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p>
            <w:pPr>
              <w:pStyle w:val="Compact"/>
            </w:pPr>
            <w:r>
              <w:t xml:space="preserve">Confirm exact numbers at approval; no design impact beyond thresholds.</w:t>
            </w:r>
          </w:p>
        </w:tc>
      </w:tr>
    </w:tbl>
    <w:p>
      <w:pPr>
        <w:pStyle w:val="BlockText"/>
      </w:pPr>
      <w:r>
        <w:rPr>
          <w:b/>
          <w:bCs/>
        </w:rPr>
        <w:t xml:space="preserve">OI-02 has been resolved in v1.1</w:t>
      </w:r>
      <w:r>
        <w:t xml:space="preserve"> </w:t>
      </w:r>
      <w:r>
        <w:t xml:space="preserve">(registration-request workflow; see above) and is reflected in the functional requirements, business rules, and data requirements of this document. The remaining open items (OI-01, OI-03–OI-07) are not applied in a way that alters the schema or behavior in this document; resolving any of them updates a future SRS revision and feeds the SDD.</w:t>
      </w:r>
    </w:p>
    <w:p>
      <w:r>
        <w:pict>
          <v:rect style="width:0;height:1.5pt" o:hralign="center" o:hrstd="t" o:hr="t"/>
        </w:pict>
      </w:r>
    </w:p>
    <w:bookmarkEnd w:id="105"/>
    <w:bookmarkStart w:id="106" w:name="future-expansion"/>
    <w:p>
      <w:pPr>
        <w:pStyle w:val="Heading2"/>
      </w:pPr>
      <w:r>
        <w:t xml:space="preserve">34. Future Expansion</w:t>
      </w:r>
    </w:p>
    <w:p>
      <w:pPr>
        <w:pStyle w:val="FirstParagraph"/>
      </w:pPr>
      <w:r>
        <w:t xml:space="preserve">Explicitly out of current scope; the architecture reserves for them so they add</w:t>
      </w:r>
      <w:r>
        <w:t xml:space="preserve"> </w:t>
      </w:r>
      <w:r>
        <w:rPr>
          <w:b/>
          <w:bCs/>
        </w:rPr>
        <w:t xml:space="preserve">without major refactoring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Description</w:t>
            </w:r>
          </w:p>
        </w:tc>
        <w:tc>
          <w:tcPr/>
          <w:p>
            <w:pPr>
              <w:pStyle w:val="Compact"/>
            </w:pPr>
            <w:r>
              <w:t xml:space="preserve">Enabled by (already present)</w:t>
            </w:r>
          </w:p>
        </w:tc>
      </w:tr>
      <w:tr>
        <w:tc>
          <w:tcPr/>
          <w:p>
            <w:pPr>
              <w:pStyle w:val="Compact"/>
            </w:pPr>
            <w:r>
              <w:t xml:space="preserve">Interactive Floor Plan (build)</w:t>
            </w:r>
          </w:p>
        </w:tc>
        <w:tc>
          <w:tcPr/>
          <w:p>
            <w:pPr>
              <w:pStyle w:val="Compact"/>
            </w:pPr>
            <w:r>
              <w:t xml:space="preserve">Full editor/viewer, real-time.</w:t>
            </w:r>
          </w:p>
        </w:tc>
        <w:tc>
          <w:tcPr/>
          <w:p>
            <w:pPr>
              <w:pStyle w:val="Compact"/>
            </w:pPr>
            <w:r>
              <w:t xml:space="preserve">Location/layout/position tables; Reverb env placeholders (P4).</w:t>
            </w:r>
          </w:p>
        </w:tc>
      </w:tr>
      <w:tr>
        <w:tc>
          <w:tcPr/>
          <w:p>
            <w:pPr>
              <w:pStyle w:val="Compact"/>
            </w:pPr>
            <w:r>
              <w:t xml:space="preserve">Predictive maintenance at scale</w:t>
            </w:r>
          </w:p>
        </w:tc>
        <w:tc>
          <w:tcPr/>
          <w:p>
            <w:pPr>
              <w:pStyle w:val="Compact"/>
            </w:pPr>
            <w:r>
              <w:t xml:space="preserve">Failure-pattern learning, per-PC predictions surfaced across UI/floor plan.</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c>
          <w:tcPr/>
          <w:p>
            <w:pPr>
              <w:pStyle w:val="Compact"/>
            </w:pPr>
            <w:r>
              <w:t xml:space="preserve">Network topology &amp; heat maps</w:t>
            </w:r>
          </w:p>
        </w:tc>
        <w:tc>
          <w:tcPr/>
          <w:p>
            <w:pPr>
              <w:pStyle w:val="Compact"/>
            </w:pPr>
            <w:r>
              <w:t xml:space="preserve">Device connectivity map, density/heat overlays.</w:t>
            </w:r>
          </w:p>
        </w:tc>
        <w:tc>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Scheduled/saved reports</w:t>
            </w:r>
          </w:p>
        </w:tc>
        <w:tc>
          <w:tcPr/>
          <w:p>
            <w:pPr>
              <w:pStyle w:val="Compact"/>
            </w:pPr>
            <w:r>
              <w:t xml:space="preserve">Persisted report definitions and scheduled delivery.</w:t>
            </w:r>
          </w:p>
        </w:tc>
        <w:tc>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c>
          <w:tcPr/>
          <w:p>
            <w:pPr>
              <w:pStyle w:val="Compact"/>
            </w:pPr>
            <w:r>
              <w:t xml:space="preserve">MFA &amp; advanced auth</w:t>
            </w:r>
          </w:p>
        </w:tc>
        <w:tc>
          <w:tcPr/>
          <w:p>
            <w:pPr>
              <w:pStyle w:val="Compact"/>
            </w:pPr>
            <w:r>
              <w:t xml:space="preserve">TOTP, step-up auth.</w:t>
            </w:r>
          </w:p>
        </w:tc>
        <w:tc>
          <w:tcPr/>
          <w:p>
            <w:pPr>
              <w:pStyle w:val="Compact"/>
            </w:pPr>
            <w:r>
              <w:t xml:space="preserve">Deferred</w:t>
            </w:r>
            <w:r>
              <w:t xml:space="preserve"> </w:t>
            </w:r>
            <w:r>
              <w:rPr>
                <w:rStyle w:val="VerbatimChar"/>
              </w:rPr>
              <w:t xml:space="preserve">users</w:t>
            </w:r>
            <w:r>
              <w:t xml:space="preserve"> </w:t>
            </w:r>
            <w:r>
              <w:t xml:space="preserve">MFA columns.</w:t>
            </w:r>
          </w:p>
        </w:tc>
      </w:tr>
      <w:tr>
        <w:tc>
          <w:tcPr/>
          <w:p>
            <w:pPr>
              <w:pStyle w:val="Compact"/>
            </w:pPr>
            <w:r>
              <w:t xml:space="preserve">Multi-role users</w:t>
            </w:r>
          </w:p>
        </w:tc>
        <w:tc>
          <w:tcPr/>
          <w:p>
            <w:pPr>
              <w:pStyle w:val="Compact"/>
            </w:pPr>
            <w:r>
              <w:rPr>
                <w:rStyle w:val="VerbatimChar"/>
              </w:rPr>
              <w:t xml:space="preserve">role_user</w:t>
            </w:r>
            <w:r>
              <w:t xml:space="preserve"> </w:t>
            </w:r>
            <w:r>
              <w:t xml:space="preserve">pivot + effective-permission resolution.</w:t>
            </w:r>
          </w:p>
        </w:tc>
        <w:tc>
          <w:tcPr/>
          <w:p>
            <w:pPr>
              <w:pStyle w:val="Compact"/>
            </w:pPr>
            <w:r>
              <w:t xml:space="preserve">Existing RBAC model.</w:t>
            </w:r>
          </w:p>
        </w:tc>
      </w:tr>
      <w:tr>
        <w:tc>
          <w:tcPr/>
          <w:p>
            <w:pPr>
              <w:pStyle w:val="Compact"/>
            </w:pPr>
            <w:r>
              <w:t xml:space="preserve">Log partitioning &amp; analytics MVs</w:t>
            </w:r>
          </w:p>
        </w:tc>
        <w:tc>
          <w:tcPr/>
          <w:p>
            <w:pPr>
              <w:pStyle w:val="Compact"/>
            </w:pPr>
            <w:r>
              <w:t xml:space="preserve">Monthly partitions; refreshable analytics views.</w:t>
            </w:r>
          </w:p>
        </w:tc>
        <w:tc>
          <w:tcPr/>
          <w:p>
            <w:pPr>
              <w:pStyle w:val="Compact"/>
            </w:pPr>
            <w:r>
              <w:t xml:space="preserve">BRIN-indexed, partition-ready append-only logs.</w:t>
            </w:r>
          </w:p>
        </w:tc>
      </w:tr>
      <w:tr>
        <w:tc>
          <w:tcPr/>
          <w:p>
            <w:pPr>
              <w:pStyle w:val="Compact"/>
            </w:pPr>
            <w:r>
              <w:t xml:space="preserve">Multi-tenancy</w:t>
            </w:r>
          </w:p>
        </w:tc>
        <w:tc>
          <w:tcPr/>
          <w:p>
            <w:pPr>
              <w:pStyle w:val="Compact"/>
            </w:pPr>
            <w:r>
              <w:t xml:space="preserve">Multiple organizations per deployment.</w:t>
            </w:r>
          </w:p>
        </w:tc>
        <w:tc>
          <w:tcPr/>
          <w:p>
            <w:pPr>
              <w:pStyle w:val="Compact"/>
            </w:pPr>
            <w:r>
              <w:t xml:space="preserve">Would require tenancy/RLS re-architecture (flagged, not reserved).</w:t>
            </w:r>
          </w:p>
        </w:tc>
      </w:tr>
      <w:tr>
        <w:tc>
          <w:tcPr/>
          <w:p>
            <w:pPr>
              <w:pStyle w:val="Compact"/>
            </w:pPr>
            <w:r>
              <w:t xml:space="preserve">Additional locales</w:t>
            </w:r>
          </w:p>
        </w:tc>
        <w:tc>
          <w:tcPr/>
          <w:p>
            <w:pPr>
              <w:pStyle w:val="Compact"/>
            </w:pPr>
            <w:r>
              <w:t xml:space="preserve">Multi-language UI.</w:t>
            </w:r>
          </w:p>
        </w:tc>
        <w:tc>
          <w:tcPr/>
          <w:p>
            <w:pPr>
              <w:pStyle w:val="Compact"/>
            </w:pPr>
            <w:r>
              <w:t xml:space="preserve">Externalized strings (NFR-I18N-001).</w:t>
            </w:r>
          </w:p>
        </w:tc>
      </w:tr>
    </w:tbl>
    <w:p>
      <w:r>
        <w:pict>
          <v:rect style="width:0;height:1.5pt" o:hralign="center" o:hrstd="t" o:hr="t"/>
        </w:pict>
      </w:r>
    </w:p>
    <w:bookmarkEnd w:id="106"/>
    <w:bookmarkStart w:id="107" w:name="glossary"/>
    <w:p>
      <w:pPr>
        <w:pStyle w:val="Heading2"/>
      </w:pPr>
      <w:r>
        <w:t xml:space="preserve">35.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Announcement</w:t>
            </w:r>
          </w:p>
        </w:tc>
        <w:tc>
          <w:tcPr/>
          <w:p>
            <w:pPr>
              <w:pStyle w:val="Compact"/>
            </w:pPr>
            <w:r>
              <w:t xml:space="preserve">A time-boxed message broadcast to a targeted audience.</w:t>
            </w:r>
          </w:p>
        </w:tc>
      </w:tr>
      <w:tr>
        <w:tc>
          <w:tcPr/>
          <w:p>
            <w:pPr>
              <w:pStyle w:val="Compact"/>
            </w:pPr>
            <w:r>
              <w:t xml:space="preserve">Asset</w:t>
            </w:r>
          </w:p>
        </w:tc>
        <w:tc>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c>
          <w:tcPr/>
          <w:p>
            <w:pPr>
              <w:pStyle w:val="Compact"/>
            </w:pPr>
            <w:r>
              <w:t xml:space="preserve">Assignment</w:t>
            </w:r>
          </w:p>
        </w:tc>
        <w:tc>
          <w:tcPr/>
          <w:p>
            <w:pPr>
              <w:pStyle w:val="Compact"/>
            </w:pPr>
            <w:r>
              <w:t xml:space="preserve">The link between a ticket and a technician, with its own lifecycle.</w:t>
            </w:r>
          </w:p>
        </w:tc>
      </w:tr>
      <w:tr>
        <w:tc>
          <w:tcPr/>
          <w:p>
            <w:pPr>
              <w:pStyle w:val="Compact"/>
            </w:pPr>
            <w:r>
              <w:t xml:space="preserve">Audit log</w:t>
            </w:r>
          </w:p>
        </w:tc>
        <w:tc>
          <w:tcPr/>
          <w:p>
            <w:pPr>
              <w:pStyle w:val="Compact"/>
            </w:pPr>
            <w:r>
              <w:t xml:space="preserve">Immutable row-level change record (old/new JSON diffs) for accountability.</w:t>
            </w:r>
          </w:p>
        </w:tc>
      </w:tr>
      <w:tr>
        <w:tc>
          <w:tcPr/>
          <w:p>
            <w:pPr>
              <w:pStyle w:val="Compact"/>
            </w:pPr>
            <w:r>
              <w:t xml:space="preserve">Blame columns</w:t>
            </w:r>
          </w:p>
        </w:tc>
        <w:tc>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c>
          <w:tcPr/>
          <w:p>
            <w:pPr>
              <w:pStyle w:val="Compact"/>
            </w:pPr>
            <w:r>
              <w:t xml:space="preserve">Configuration Item (CI)</w:t>
            </w:r>
          </w:p>
        </w:tc>
        <w:tc>
          <w:tcPr/>
          <w:p>
            <w:pPr>
              <w:pStyle w:val="Compact"/>
            </w:pPr>
            <w:r>
              <w:t xml:space="preserve">A managed thing, e.g. a PC unit composed of installed assets.</w:t>
            </w:r>
          </w:p>
        </w:tc>
      </w:tr>
      <w:tr>
        <w:tc>
          <w:tcPr/>
          <w:p>
            <w:pPr>
              <w:pStyle w:val="Compact"/>
            </w:pPr>
            <w:r>
              <w:t xml:space="preserve">Consumable</w:t>
            </w:r>
          </w:p>
        </w:tc>
        <w:tc>
          <w:tcPr/>
          <w:p>
            <w:pPr>
              <w:pStyle w:val="Compact"/>
            </w:pPr>
            <w:r>
              <w:rPr>
                <w:b/>
                <w:bCs/>
              </w:rPr>
              <w:t xml:space="preserve">Quantity-tracked</w:t>
            </w:r>
            <w:r>
              <w:t xml:space="preserve"> </w:t>
            </w:r>
            <w:r>
              <w:t xml:space="preserve">stock (e.g. thermal paste, cables).</w:t>
            </w:r>
          </w:p>
        </w:tc>
      </w:tr>
      <w:tr>
        <w:tc>
          <w:tcPr/>
          <w:p>
            <w:pPr>
              <w:pStyle w:val="Compact"/>
            </w:pPr>
            <w:r>
              <w:t xml:space="preserve">Counter cache</w:t>
            </w:r>
          </w:p>
        </w:tc>
        <w:tc>
          <w:tcPr/>
          <w:p>
            <w:pPr>
              <w:pStyle w:val="Compact"/>
            </w:pPr>
            <w:r>
              <w:t xml:space="preserve">A denormalized count (e.g. </w:t>
            </w:r>
            <w:r>
              <w:rPr>
                <w:rStyle w:val="VerbatimChar"/>
              </w:rPr>
              <w:t xml:space="preserve">comment_count</w:t>
            </w:r>
            <w:r>
              <w:t xml:space="preserve">) maintained transactionally.</w:t>
            </w:r>
          </w:p>
        </w:tc>
      </w:tr>
      <w:tr>
        <w:tc>
          <w:tcPr/>
          <w:p>
            <w:pPr>
              <w:pStyle w:val="Compact"/>
            </w:pPr>
            <w:r>
              <w:t xml:space="preserve">Embedding</w:t>
            </w:r>
          </w:p>
        </w:tc>
        <w:tc>
          <w:tcPr/>
          <w:p>
            <w:pPr>
              <w:pStyle w:val="Compact"/>
            </w:pPr>
            <w:r>
              <w:t xml:space="preserve">A 768-dimension vector representation of text for similarity search.</w:t>
            </w:r>
          </w:p>
        </w:tc>
      </w:tr>
      <w:tr>
        <w:tc>
          <w:tcPr/>
          <w:p>
            <w:pPr>
              <w:pStyle w:val="Compact"/>
            </w:pPr>
            <w:r>
              <w:t xml:space="preserve">Lookup table</w:t>
            </w:r>
          </w:p>
        </w:tc>
        <w:tc>
          <w:tcPr/>
          <w:p>
            <w:pPr>
              <w:pStyle w:val="Compact"/>
            </w:pPr>
            <w:r>
              <w:t xml:space="preserve">A user-configurable, often color-coded reference table (categories/priorities/statuses/types/tags).</w:t>
            </w:r>
          </w:p>
        </w:tc>
      </w:tr>
      <w:tr>
        <w:tc>
          <w:tcPr/>
          <w:p>
            <w:pPr>
              <w:pStyle w:val="Compact"/>
            </w:pPr>
            <w:r>
              <w:t xml:space="preserve">Maintenance window</w:t>
            </w:r>
          </w:p>
        </w:tc>
        <w:tc>
          <w:tcPr/>
          <w:p>
            <w:pPr>
              <w:pStyle w:val="Compact"/>
            </w:pPr>
            <w:r>
              <w:t xml:space="preserve">A scheduled period of planned system unavailability.</w:t>
            </w:r>
          </w:p>
        </w:tc>
      </w:tr>
      <w:tr>
        <w:tc>
          <w:tcPr/>
          <w:p>
            <w:pPr>
              <w:pStyle w:val="Compact"/>
            </w:pPr>
            <w:r>
              <w:t xml:space="preserve">PC Unit</w:t>
            </w:r>
          </w:p>
        </w:tc>
        <w:tc>
          <w:tcPr/>
          <w:p>
            <w:pPr>
              <w:pStyle w:val="Compact"/>
            </w:pPr>
            <w:r>
              <w:t xml:space="preserve">A managed computer, modeled as a CI (separate from</w:t>
            </w:r>
            <w:r>
              <w:t xml:space="preserve"> </w:t>
            </w:r>
            <w:r>
              <w:rPr>
                <w:rStyle w:val="VerbatimChar"/>
              </w:rPr>
              <w:t xml:space="preserve">assets</w:t>
            </w:r>
            <w:r>
              <w:t xml:space="preserve">).</w:t>
            </w:r>
          </w:p>
        </w:tc>
      </w:tr>
      <w:tr>
        <w:tc>
          <w:tcPr/>
          <w:p>
            <w:pPr>
              <w:pStyle w:val="Compact"/>
            </w:pPr>
            <w:r>
              <w:t xml:space="preserve">Preventive maintenance</w:t>
            </w:r>
          </w:p>
        </w:tc>
        <w:tc>
          <w:tcPr/>
          <w:p>
            <w:pPr>
              <w:pStyle w:val="Compact"/>
            </w:pPr>
            <w:r>
              <w:t xml:space="preserve">Scheduled servicing with no originating ticket.</w:t>
            </w:r>
          </w:p>
        </w:tc>
      </w:tr>
      <w:tr>
        <w:tc>
          <w:tcPr/>
          <w:p>
            <w:pPr>
              <w:pStyle w:val="Compact"/>
            </w:pPr>
            <w:r>
              <w:t xml:space="preserve">RAG</w:t>
            </w:r>
          </w:p>
        </w:tc>
        <w:tc>
          <w:tcPr/>
          <w:p>
            <w:pPr>
              <w:pStyle w:val="Compact"/>
            </w:pPr>
            <w:r>
              <w:t xml:space="preserve">Retrieval-Augmented Generation: grounding AI answers in retrieved organizational data.</w:t>
            </w:r>
          </w:p>
        </w:tc>
      </w:tr>
      <w:tr>
        <w:tc>
          <w:tcPr/>
          <w:p>
            <w:pPr>
              <w:pStyle w:val="Compact"/>
            </w:pPr>
            <w:r>
              <w:t xml:space="preserve">Reporter</w:t>
            </w:r>
          </w:p>
        </w:tc>
        <w:tc>
          <w:tcPr/>
          <w:p>
            <w:pPr>
              <w:pStyle w:val="Compact"/>
            </w:pPr>
            <w:r>
              <w:t xml:space="preserve">Role-neutral originator of a ticket (</w:t>
            </w:r>
            <w:r>
              <w:rPr>
                <w:rStyle w:val="VerbatimChar"/>
              </w:rPr>
              <w:t xml:space="preserve">reporter_id</w:t>
            </w:r>
            <w:r>
              <w:t xml:space="preserve">).</w:t>
            </w:r>
          </w:p>
        </w:tc>
      </w:tr>
      <w:tr>
        <w:tc>
          <w:tcPr/>
          <w:p>
            <w:pPr>
              <w:pStyle w:val="Compact"/>
            </w:pPr>
            <w:r>
              <w:t xml:space="preserve">Room</w:t>
            </w:r>
          </w:p>
        </w:tc>
        <w:tc>
          <w:tcPr/>
          <w:p>
            <w:pPr>
              <w:pStyle w:val="Compact"/>
            </w:pPr>
            <w:r>
              <w:t xml:space="preserve">A typed location (laboratory/office/storage/server_room/…) within a floor.</w:t>
            </w:r>
          </w:p>
        </w:tc>
      </w:tr>
      <w:tr>
        <w:tc>
          <w:tcPr/>
          <w:p>
            <w:pPr>
              <w:pStyle w:val="Compact"/>
            </w:pPr>
            <w:r>
              <w:t xml:space="preserve">Layout</w:t>
            </w:r>
          </w:p>
        </w:tc>
        <w:tc>
          <w:tcPr/>
          <w:p>
            <w:pPr>
              <w:pStyle w:val="Compact"/>
            </w:pPr>
            <w:r>
              <w:t xml:space="preserve">A versioned floor-plan canvas for a room; one active layout per room.</w:t>
            </w:r>
          </w:p>
        </w:tc>
      </w:tr>
      <w:tr>
        <w:tc>
          <w:tcPr/>
          <w:p>
            <w:pPr>
              <w:pStyle w:val="Compact"/>
            </w:pPr>
            <w:r>
              <w:t xml:space="preserve">SLA</w:t>
            </w:r>
          </w:p>
        </w:tc>
        <w:tc>
          <w:tcPr/>
          <w:p>
            <w:pPr>
              <w:pStyle w:val="Compact"/>
            </w:pPr>
            <w:r>
              <w:t xml:space="preserve">Service Level Agreement — response/resolution time targets from priority.</w:t>
            </w:r>
          </w:p>
        </w:tc>
      </w:tr>
      <w:tr>
        <w:tc>
          <w:tcPr/>
          <w:p>
            <w:pPr>
              <w:pStyle w:val="Compact"/>
            </w:pPr>
            <w:r>
              <w:t xml:space="preserve">Soft delete</w:t>
            </w:r>
          </w:p>
        </w:tc>
        <w:tc>
          <w:tcPr/>
          <w:p>
            <w:pPr>
              <w:pStyle w:val="Compact"/>
            </w:pPr>
            <w:r>
              <w:t xml:space="preserve">Marking a record deleted (</w:t>
            </w:r>
            <w:r>
              <w:rPr>
                <w:rStyle w:val="VerbatimChar"/>
              </w:rPr>
              <w:t xml:space="preserve">deleted_at</w:t>
            </w:r>
            <w:r>
              <w:t xml:space="preserve">) without physical removal.</w:t>
            </w:r>
          </w:p>
        </w:tc>
      </w:tr>
      <w:tr>
        <w:tc>
          <w:tcPr/>
          <w:p>
            <w:pPr>
              <w:pStyle w:val="Compact"/>
            </w:pPr>
            <w:r>
              <w:t xml:space="preserve">Status (ticket)</w:t>
            </w:r>
          </w:p>
        </w:tc>
        <w:tc>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c>
          <w:tcPr/>
          <w:p>
            <w:pPr>
              <w:pStyle w:val="Compact"/>
            </w:pPr>
            <w:r>
              <w:t xml:space="preserve">tsvector / GIN</w:t>
            </w:r>
          </w:p>
        </w:tc>
        <w:tc>
          <w:tcPr/>
          <w:p>
            <w:pPr>
              <w:pStyle w:val="Compact"/>
            </w:pPr>
            <w:r>
              <w:t xml:space="preserve">PostgreSQL full-text search vector and its index type.</w:t>
            </w:r>
          </w:p>
        </w:tc>
      </w:tr>
      <w:tr>
        <w:tc>
          <w:tcPr/>
          <w:p>
            <w:pPr>
              <w:pStyle w:val="Compact"/>
            </w:pPr>
            <w:r>
              <w:t xml:space="preserve">HNSW</w:t>
            </w:r>
          </w:p>
        </w:tc>
        <w:tc>
          <w:tcPr/>
          <w:p>
            <w:pPr>
              <w:pStyle w:val="Compact"/>
            </w:pPr>
            <w:r>
              <w:t xml:space="preserve">Approximate-nearest-neighbor vector index used for embeddings.</w:t>
            </w:r>
          </w:p>
        </w:tc>
      </w:tr>
      <w:tr>
        <w:tc>
          <w:tcPr/>
          <w:p>
            <w:pPr>
              <w:pStyle w:val="Compact"/>
            </w:pPr>
            <w:r>
              <w:t xml:space="preserve">UUID (external)</w:t>
            </w:r>
          </w:p>
        </w:tc>
        <w:tc>
          <w:tcPr/>
          <w:p>
            <w:pPr>
              <w:pStyle w:val="Compact"/>
            </w:pPr>
            <w:r>
              <w:t xml:space="preserve">Opaque public identifier used in URLs/APIs to prevent IDOR.</w:t>
            </w:r>
          </w:p>
        </w:tc>
      </w:tr>
      <w:tr>
        <w:tc>
          <w:tcPr/>
          <w:p>
            <w:pPr>
              <w:pStyle w:val="Compact"/>
            </w:pPr>
            <w:r>
              <w:t xml:space="preserve">Vertical-agnostic</w:t>
            </w:r>
          </w:p>
        </w:tc>
        <w:tc>
          <w:tcPr/>
          <w:p>
            <w:pPr>
              <w:pStyle w:val="Compact"/>
            </w:pPr>
            <w:r>
              <w:t xml:space="preserve">Re-skinnable for any organization by changing branding tokens only.</w:t>
            </w:r>
          </w:p>
        </w:tc>
      </w:tr>
    </w:tbl>
    <w:p>
      <w:r>
        <w:pict>
          <v:rect style="width:0;height:1.5pt" o:hralign="center" o:hrstd="t" o:hr="t"/>
        </w:pict>
      </w:r>
    </w:p>
    <w:bookmarkEnd w:id="107"/>
    <w:bookmarkStart w:id="114" w:name="Xe1e3ab482274d9d73c8d54d0e3fe3a82f365996"/>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08"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08"/>
    <w:bookmarkStart w:id="109" w:name="Xdf3aa9701a1f0378f6576ea8b98733b4b416642"/>
    <w:p>
      <w:pPr>
        <w:pStyle w:val="Heading3"/>
      </w:pPr>
      <w:r>
        <w:t xml:space="preserve">A.2 Requirements coverage vs. approved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09"/>
    <w:bookmarkStart w:id="110" w:name="a.3-inconsistencies-found-and-resolved"/>
    <w:p>
      <w:pPr>
        <w:pStyle w:val="Heading3"/>
      </w:pPr>
      <w:r>
        <w:t xml:space="preserve">A.3 Inconsistencies found and resolved</w:t>
      </w:r>
    </w:p>
    <w:p>
      <w:pPr>
        <w:pStyle w:val="Compact"/>
        <w:numPr>
          <w:ilvl w:val="0"/>
          <w:numId w:val="1017"/>
        </w:numPr>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17"/>
        </w:numPr>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17"/>
        </w:numPr>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17"/>
        </w:numPr>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17"/>
        </w:numPr>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17"/>
        </w:numPr>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10"/>
    <w:bookmarkStart w:id="111" w:name="Xd1b55d0457eb58df7951e20069457d9ab3e2de0"/>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11"/>
    <w:bookmarkStart w:id="112"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12"/>
    <w:bookmarkStart w:id="113"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v1.1. No further contradictions were found.</w:t>
      </w:r>
    </w:p>
    <w:p>
      <w:r>
        <w:pict>
          <v:rect style="width:0;height:1.5pt" o:hralign="center" o:hrstd="t" o:hr="t"/>
        </w:pict>
      </w:r>
    </w:p>
    <w:p>
      <w:pPr>
        <w:pStyle w:val="FirstParagraph"/>
      </w:pPr>
      <w:r>
        <w:rPr>
          <w:i/>
          <w:iCs/>
        </w:rPr>
        <w:t xml:space="preserve">End of Software Requirements Specification v1.0 — approved v1.0 project-specification baseline.</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Engineering (Beemo)</dc:creator>
  <cp:keywords/>
  <dcterms:created xsi:type="dcterms:W3CDTF">2026-07-05T02:41:30Z</dcterms:created>
  <dcterms:modified xsi:type="dcterms:W3CDTF">2026-07-05T02:41:30Z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2026-07-05</vt:lpwstr>
  </property>
  <property fmtid="{D5CDD505-2E9C-101B-9397-08002B2CF9AE}" pid="4" name="doc_id">
    <vt:lpwstr>SCCIT-SRS</vt:lpwstr>
  </property>
  <property fmtid="{D5CDD505-2E9C-101B-9397-08002B2CF9AE}" pid="5" name="standard">
    <vt:lpwstr>Aligned with ISO/IEC/IEEE 29148:2018 (Requirements Engineering)</vt:lpwstr>
  </property>
  <property fmtid="{D5CDD505-2E9C-101B-9397-08002B2CF9AE}" pid="6" name="status">
    <vt:lpwstr>Approved — v1.1 (2026-07-04)</vt:lpwstr>
  </property>
  <property fmtid="{D5CDD505-2E9C-101B-9397-08002B2CF9AE}" pid="7" name="subtitle">
    <vt:lpwstr>SccIT — ITSM/ITAM Platform (v1.2)</vt:lpwstr>
  </property>
  <property fmtid="{D5CDD505-2E9C-101B-9397-08002B2CF9AE}" pid="8" name="supersedes">
    <vt:lpwstr>v1.0 (2026-07-03)</vt:lpwstr>
  </property>
  <property fmtid="{D5CDD505-2E9C-101B-9397-08002B2CF9AE}" pid="9" name="system">
    <vt:lpwstr>AI-Powered IT Asset &amp; Service Management System (SccIT)</vt:lpwstr>
  </property>
  <property fmtid="{D5CDD505-2E9C-101B-9397-08002B2CF9AE}" pid="10" name="version">
    <vt:lpwstr>1.1</vt:lpwstr>
  </property>
</Properties>
</file>