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Design Description (SDD)</w:t>
      </w:r>
    </w:p>
    <w:p>
      <w:pPr>
        <w:pStyle w:val="Author"/>
      </w:pPr>
      <w:r>
        <w:t xml:space="preserve">Engineering (Beemo)</w:t>
      </w:r>
    </w:p>
    <w:p>
      <w:pPr>
        <w:pStyle w:val="Date"/>
      </w:pPr>
      <w:r>
        <w:t xml:space="preserve">2026-07-17</w:t>
      </w:r>
    </w:p>
    <w:bookmarkStart w:id="177" w:name="software-design-description"/>
    <w:p>
      <w:pPr>
        <w:pStyle w:val="Heading1"/>
      </w:pPr>
      <w:r>
        <w:t xml:space="preserve">Software Design Description</w:t>
      </w:r>
    </w:p>
    <w:p>
      <w:pPr>
        <w:pStyle w:val="FirstParagraph"/>
      </w:pPr>
      <w:r>
        <w:rPr>
          <w:b/>
          <w:bCs/>
        </w:rPr>
        <w:t xml:space="preserve">AI-Powered IT Asset &amp; Service Management System — codename “SccIT”</w:t>
      </w:r>
    </w:p>
    <w:p>
      <w:pPr>
        <w:pStyle w:val="BlockText"/>
        <w:keepLines w:val="1"/>
      </w:pPr>
      <w:r>
        <w:rPr>
          <w:b/>
          <w:bCs/>
        </w:rPr>
        <w:t xml:space="preserve">Design authority.</w:t>
      </w:r>
      <w:r>
        <w:t xml:space="preserve"> </w:t>
      </w:r>
      <w:r>
        <w:t xml:space="preserve">This SDD describes</w:t>
      </w:r>
      <w:r>
        <w:t xml:space="preserve"> </w:t>
      </w:r>
      <w:r>
        <w:rPr>
          <w:i/>
          <w:iCs/>
        </w:rPr>
        <w:t xml:space="preserve">how</w:t>
      </w:r>
      <w:r>
        <w:t xml:space="preserve"> </w:t>
      </w:r>
      <w:r>
        <w:t xml:space="preserve">the specified requirements are realized. The</w:t>
      </w:r>
      <w:r>
        <w:t xml:space="preserve"> </w:t>
      </w:r>
      <w:r>
        <w:rPr>
          <w:b/>
          <w:bCs/>
        </w:rPr>
        <w:t xml:space="preserve">Software Requirements Specification</w:t>
      </w:r>
      <w:r>
        <w:t xml:space="preserve"> </w:t>
      </w:r>
      <w:r>
        <w:t xml:space="preserve">(SCCIT-SRS v1.0) governs</w:t>
      </w:r>
      <w:r>
        <w:t xml:space="preserve"> </w:t>
      </w:r>
      <w:r>
        <w:rPr>
          <w:i/>
          <w:iCs/>
        </w:rPr>
        <w:t xml:space="preserve">what</w:t>
      </w:r>
      <w:r>
        <w:t xml:space="preserve"> </w:t>
      </w:r>
      <w:r>
        <w:t xml:space="preserve">must be built and remains the primary source of truth; this document does not restate requirements — it</w:t>
      </w:r>
      <w:r>
        <w:t xml:space="preserve"> </w:t>
      </w:r>
      <w:r>
        <w:rPr>
          <w:b/>
          <w:bCs/>
        </w:rPr>
        <w:t xml:space="preserve">references requirement IDs</w:t>
      </w:r>
      <w:r>
        <w:t xml:space="preserve"> </w:t>
      </w:r>
      <w:r>
        <w:t xml:space="preserve">(</w:t>
      </w:r>
      <w:r>
        <w:rPr>
          <w:rStyle w:val="VerbatimChar"/>
        </w:rPr>
        <w:t xml:space="preserve">FR-*</w:t>
      </w:r>
      <w:r>
        <w:t xml:space="preserve">,</w:t>
      </w:r>
      <w:r>
        <w:t xml:space="preserve"> </w:t>
      </w:r>
      <w:r>
        <w:rPr>
          <w:rStyle w:val="VerbatimChar"/>
        </w:rPr>
        <w:t xml:space="preserve">NFR-*</w:t>
      </w:r>
      <w:r>
        <w:t xml:space="preserve">,</w:t>
      </w:r>
      <w:r>
        <w:t xml:space="preserve"> </w:t>
      </w:r>
      <w:r>
        <w:rPr>
          <w:rStyle w:val="VerbatimChar"/>
        </w:rPr>
        <w:t xml:space="preserve">DR-*</w:t>
      </w:r>
      <w:r>
        <w:t xml:space="preserve">,</w:t>
      </w:r>
      <w:r>
        <w:t xml:space="preserve"> </w:t>
      </w:r>
      <w:r>
        <w:rPr>
          <w:rStyle w:val="VerbatimChar"/>
        </w:rPr>
        <w:t xml:space="preserve">BR-*</w:t>
      </w:r>
      <w:r>
        <w:t xml:space="preserve">) and shows how the architecture satisfies them. The physical data model in</w:t>
      </w:r>
      <w:r>
        <w:t xml:space="preserve"> </w:t>
      </w:r>
      <w:r>
        <w:rPr>
          <w:rStyle w:val="VerbatimChar"/>
        </w:rPr>
        <w:t xml:space="preserve">docs/database/database_design_v2.dbml</w:t>
      </w:r>
      <w:r>
        <w:t xml:space="preserve"> </w:t>
      </w:r>
      <w:r>
        <w:t xml:space="preserve">(implemented and verified) governs the schema this design builds on. Where design and SRS could diverge, the SRS wins and this document is corrected.</w:t>
      </w:r>
    </w:p>
    <w:p>
      <w:r>
        <w:pict>
          <v:rect style="width:0;height:1.5pt" o:hralign="center" o:hrstd="t" o:hr="t"/>
        </w:pict>
      </w:r>
    </w:p>
    <w:bookmarkStart w:id="23" w:name="document-control"/>
    <w:p>
      <w:pPr>
        <w:pStyle w:val="Heading2"/>
      </w:pPr>
      <w:r>
        <w:t xml:space="preserve">Document Control</w:t>
      </w:r>
    </w:p>
    <w:p>
      <w:pPr>
        <w:pStyle w:val="TableCaption"/>
        <w:keepNext/>
        <w:jc w:val="left"/>
      </w:pPr>
      <w:r>
        <w:t xml:space="preserve">Table </w:t>
      </w:r>
      <w:r>
        <w:fldChar w:fldCharType="begin"/>
        <w:instrText xml:space="preserve"> SEQ Table \* ARABIC </w:instrText>
        <w:fldChar w:fldCharType="separate"/>
      </w:r>
      <w:r>
        <w:t>…</w:t>
      </w:r>
      <w:r>
        <w:fldChar w:fldCharType="end"/>
      </w:r>
      <w:r>
        <w:t>. Document Control</w:t>
      </w:r>
    </w:p>
    <w:tbl>
      <w:tblPr>
        <w:tblW w:type="pct" w:w="5000"/>
        <w:tblLayout w:type="fixed"/>
        <w:tblLook w:val="04A0" w:firstRow="1" w:lastRow="0" w:firstColumn="0" w:lastColumn="0" w:noHBand="0" w:noVBand="1"/>
      </w:tblPr>
      <w:tblGrid>
        <w:gridCol w:w="2829"/>
        <w:gridCol w:w="6531"/>
      </w:tblGrid>
      <w:tr>
        <w:trPr>
          <w:cantSplit w:val="1"/>
          <w:tblHeader w:val="1"/>
        </w:trPr>
        <w:tc>
          <w:tcPr>
            <w:tcW w:w="2829" w:type="dxa"/>
          </w:tcPr>
          <w:p>
            <w:pPr>
              <w:pStyle w:val="Compact"/>
            </w:pPr>
            <w:r>
              <w:rPr>
                <w:b/>
                <w:color w:val="FFFFFF"/>
              </w:rPr>
              <w:t xml:space="preserve">Field</w:t>
            </w:r>
          </w:p>
        </w:tc>
        <w:tc>
          <w:tcPr>
            <w:tcW w:w="6531" w:type="dxa"/>
          </w:tcPr>
          <w:p>
            <w:pPr>
              <w:pStyle w:val="Compact"/>
            </w:pPr>
            <w:r>
              <w:rPr>
                <w:b/>
                <w:color w:val="FFFFFF"/>
              </w:rPr>
              <w:t xml:space="preserve">Value</w:t>
            </w:r>
          </w:p>
        </w:tc>
      </w:tr>
      <w:tr>
        <w:trPr>
          <w:cantSplit w:val="1"/>
        </w:trPr>
        <w:tc>
          <w:tcPr>
            <w:tcW w:w="2829" w:type="dxa"/>
          </w:tcPr>
          <w:p>
            <w:pPr>
              <w:pStyle w:val="Compact"/>
            </w:pPr>
            <w:r>
              <w:t xml:space="preserve">Document ID</w:t>
            </w:r>
          </w:p>
        </w:tc>
        <w:tc>
          <w:tcPr>
            <w:tcW w:w="6531" w:type="dxa"/>
          </w:tcPr>
          <w:p>
            <w:pPr>
              <w:pStyle w:val="Compact"/>
            </w:pPr>
            <w:r>
              <w:t xml:space="preserve">SCCIT-SDD</w:t>
            </w:r>
          </w:p>
        </w:tc>
      </w:tr>
      <w:tr>
        <w:trPr>
          <w:cantSplit w:val="1"/>
        </w:trPr>
        <w:tc>
          <w:tcPr>
            <w:tcW w:w="2829" w:type="dxa"/>
          </w:tcPr>
          <w:p>
            <w:pPr>
              <w:pStyle w:val="Compact"/>
            </w:pPr>
            <w:r>
              <w:t xml:space="preserve">Version</w:t>
            </w:r>
          </w:p>
        </w:tc>
        <w:tc>
          <w:tcPr>
            <w:tcW w:w="6531" w:type="dxa"/>
          </w:tcPr>
          <w:p>
            <w:pPr>
              <w:pStyle w:val="Compact"/>
            </w:pPr>
            <w:r>
              <w:t xml:space="preserve">1.0</w:t>
            </w:r>
          </w:p>
        </w:tc>
      </w:tr>
      <w:tr>
        <w:trPr>
          <w:cantSplit w:val="1"/>
        </w:trPr>
        <w:tc>
          <w:tcPr>
            <w:tcW w:w="2829" w:type="dxa"/>
          </w:tcPr>
          <w:p>
            <w:pPr>
              <w:pStyle w:val="Compact"/>
            </w:pPr>
            <w:r>
              <w:t xml:space="preserve">Date</w:t>
            </w:r>
          </w:p>
        </w:tc>
        <w:tc>
          <w:tcPr>
            <w:tcW w:w="6531" w:type="dxa"/>
          </w:tcPr>
          <w:p>
            <w:pPr>
              <w:pStyle w:val="Compact"/>
            </w:pPr>
            <w:r>
              <w:t xml:space="preserve">2026-07-17</w:t>
            </w:r>
          </w:p>
        </w:tc>
      </w:tr>
      <w:tr>
        <w:trPr>
          <w:cantSplit w:val="1"/>
        </w:trPr>
        <w:tc>
          <w:tcPr>
            <w:tcW w:w="2829" w:type="dxa"/>
          </w:tcPr>
          <w:p>
            <w:pPr>
              <w:pStyle w:val="Compact"/>
            </w:pPr>
            <w:r>
              <w:t xml:space="preserve">Status</w:t>
            </w:r>
          </w:p>
        </w:tc>
        <w:tc>
          <w:tcPr>
            <w:tcW w:w="6531" w:type="dxa"/>
          </w:tcPr>
          <w:p>
            <w:pPr>
              <w:pStyle w:val="Compact"/>
            </w:pPr>
            <w:r>
              <w:rPr>
                <w:b/>
                <w:bCs/>
              </w:rPr>
              <w:t xml:space="preserve">Waiting for Client Approval</w:t>
            </w:r>
          </w:p>
        </w:tc>
      </w:tr>
      <w:tr>
        <w:trPr>
          <w:cantSplit w:val="1"/>
        </w:trPr>
        <w:tc>
          <w:tcPr>
            <w:tcW w:w="2829" w:type="dxa"/>
          </w:tcPr>
          <w:p>
            <w:pPr>
              <w:pStyle w:val="Compact"/>
            </w:pPr>
            <w:r>
              <w:t xml:space="preserve">Standards</w:t>
            </w:r>
          </w:p>
        </w:tc>
        <w:tc>
          <w:tcPr>
            <w:tcW w:w="6531" w:type="dxa"/>
          </w:tcPr>
          <w:p>
            <w:pPr>
              <w:pStyle w:val="Compact"/>
            </w:pPr>
            <w:r>
              <w:t xml:space="preserve">IEEE 1016-2009; ISO/IEC/IEEE 42010:2011</w:t>
            </w:r>
          </w:p>
        </w:tc>
      </w:tr>
      <w:tr>
        <w:trPr>
          <w:cantSplit w:val="1"/>
        </w:trPr>
        <w:tc>
          <w:tcPr>
            <w:tcW w:w="2829" w:type="dxa"/>
          </w:tcPr>
          <w:p>
            <w:pPr>
              <w:pStyle w:val="Compact"/>
            </w:pPr>
            <w:r>
              <w:t xml:space="preserve">Prepared by</w:t>
            </w:r>
          </w:p>
        </w:tc>
        <w:tc>
          <w:tcPr>
            <w:tcW w:w="6531" w:type="dxa"/>
          </w:tcPr>
          <w:p>
            <w:pPr>
              <w:pStyle w:val="Compact"/>
            </w:pPr>
            <w:r>
              <w:t xml:space="preserve">Engineering</w:t>
            </w:r>
          </w:p>
        </w:tc>
      </w:tr>
      <w:tr>
        <w:trPr>
          <w:cantSplit w:val="1"/>
        </w:trPr>
        <w:tc>
          <w:tcPr>
            <w:tcW w:w="2829" w:type="dxa"/>
          </w:tcPr>
          <w:p>
            <w:pPr>
              <w:pStyle w:val="Compact"/>
            </w:pPr>
            <w:r>
              <w:t xml:space="preserve">Owner / decision authority</w:t>
            </w:r>
          </w:p>
        </w:tc>
        <w:tc>
          <w:tcPr>
            <w:tcW w:w="6531" w:type="dxa"/>
          </w:tcPr>
          <w:p>
            <w:pPr>
              <w:pStyle w:val="Compact"/>
            </w:pPr>
            <w:r>
              <w:t xml:space="preserve">Client / Product Owner — project owner, system owner, and primary decision-maker</w:t>
            </w:r>
          </w:p>
        </w:tc>
      </w:tr>
      <w:tr>
        <w:trPr>
          <w:cantSplit w:val="1"/>
        </w:trPr>
        <w:tc>
          <w:tcPr>
            <w:tcW w:w="2829" w:type="dxa"/>
          </w:tcPr>
          <w:p>
            <w:pPr>
              <w:pStyle w:val="Compact"/>
            </w:pPr>
            <w:r>
              <w:t xml:space="preserve">Primary input</w:t>
            </w:r>
          </w:p>
        </w:tc>
        <w:tc>
          <w:tcPr>
            <w:tcW w:w="6531" w:type="dxa"/>
          </w:tcPr>
          <w:p>
            <w:pPr>
              <w:pStyle w:val="Compact"/>
            </w:pPr>
            <w:r>
              <w:t xml:space="preserve">SCCIT-SRS v1.0</w:t>
            </w:r>
          </w:p>
        </w:tc>
      </w:tr>
      <w:tr>
        <w:trPr>
          <w:cantSplit w:val="1"/>
        </w:trPr>
        <w:tc>
          <w:tcPr>
            <w:tcW w:w="2829" w:type="dxa"/>
          </w:tcPr>
          <w:p>
            <w:pPr>
              <w:pStyle w:val="Compact"/>
            </w:pPr>
            <w:r>
              <w:t xml:space="preserve">Related artifacts</w:t>
            </w:r>
          </w:p>
        </w:tc>
        <w:tc>
          <w:tcPr>
            <w:tcW w:w="6531" w:type="dxa"/>
          </w:tcPr>
          <w:p>
            <w:pPr>
              <w:pStyle w:val="Compact"/>
            </w:pPr>
            <w:r>
              <w:rPr>
                <w:rStyle w:val="VerbatimChar"/>
              </w:rPr>
              <w:t xml:space="preserve">PRODUCT.md</w:t>
            </w:r>
            <w:r>
              <w:t xml:space="preserve">,</w:t>
            </w:r>
            <w:r>
              <w:t xml:space="preserve"> </w:t>
            </w:r>
            <w:r>
              <w:rPr>
                <w:rStyle w:val="VerbatimChar"/>
              </w:rPr>
              <w:t xml:space="preserve">DESIGN.md</w:t>
            </w:r>
            <w:r>
              <w:t xml:space="preserve">,</w:t>
            </w:r>
            <w:r>
              <w:t xml:space="preserve"> </w:t>
            </w:r>
            <w:r>
              <w:rPr>
                <w:rStyle w:val="VerbatimChar"/>
              </w:rPr>
              <w:t xml:space="preserve">docs/database/database_design_v2.dbml</w:t>
            </w:r>
            <w:r>
              <w:t xml:space="preserve">,</w:t>
            </w:r>
            <w:r>
              <w:t xml:space="preserve"> </w:t>
            </w:r>
            <w:r>
              <w:rPr>
                <w:rStyle w:val="VerbatimChar"/>
              </w:rPr>
              <w:t xml:space="preserve">docs/database/database_architecture_report.md</w:t>
            </w:r>
            <w:r>
              <w:t xml:space="preserve">,</w:t>
            </w:r>
            <w:r>
              <w:t xml:space="preserve"> </w:t>
            </w:r>
            <w:r>
              <w:rPr>
                <w:rStyle w:val="VerbatimChar"/>
              </w:rPr>
              <w:t xml:space="preserve">docs/PROJECT_STRUCTURE.md</w:t>
            </w:r>
            <w:r>
              <w:t xml:space="preserve">,</w:t>
            </w:r>
            <w:r>
              <w:t xml:space="preserve"> </w:t>
            </w:r>
            <w:r>
              <w:rPr>
                <w:rStyle w:val="VerbatimChar"/>
              </w:rPr>
              <w:t xml:space="preserve">docs/ENVIRONMENT.md</w:t>
            </w:r>
            <w:r>
              <w:t xml:space="preserve">, implemented repo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docker/</w:t>
            </w:r>
            <w:r>
              <w:t xml:space="preserve">,</w:t>
            </w:r>
            <w:r>
              <w:t xml:space="preserve"> </w:t>
            </w:r>
            <w:r>
              <w:rPr>
                <w:rStyle w:val="VerbatimChar"/>
              </w:rPr>
              <w:t xml:space="preserve">compose.yaml</w:t>
            </w:r>
            <w:r>
              <w:t xml:space="preserve">)</w:t>
            </w:r>
          </w:p>
        </w:tc>
      </w:tr>
    </w:tbl>
    <w:bookmarkStart w:id="21" w:name="revision-history"/>
    <w:p>
      <w:pPr>
        <w:pStyle w:val="Heading3"/>
      </w:pPr>
      <w:r>
        <w:t xml:space="preserve">Revision History</w:t>
      </w:r>
    </w:p>
    <w:p>
      <w:pPr>
        <w:pStyle w:val="TableCaption"/>
        <w:keepNext/>
        <w:jc w:val="left"/>
      </w:pPr>
      <w:r>
        <w:t xml:space="preserve">Table </w:t>
      </w:r>
      <w:r>
        <w:fldChar w:fldCharType="begin"/>
        <w:instrText xml:space="preserve"> SEQ Table \* ARABIC </w:instrText>
        <w:fldChar w:fldCharType="separate"/>
      </w:r>
      <w:r>
        <w:t>…</w:t>
      </w:r>
      <w:r>
        <w:fldChar w:fldCharType="end"/>
      </w:r>
      <w:r>
        <w:t>. Revision History</w:t>
      </w:r>
    </w:p>
    <w:tbl>
      <w:tblPr>
        <w:tblW w:type="pct" w:w="5000"/>
        <w:tblLayout w:type="fixed"/>
        <w:tblLook w:val="04A0" w:firstRow="1" w:lastRow="0" w:firstColumn="0" w:lastColumn="0" w:noHBand="0" w:noVBand="1"/>
      </w:tblPr>
      <w:tblGrid>
        <w:gridCol w:w="1216"/>
        <w:gridCol w:w="1600"/>
        <w:gridCol w:w="1728"/>
        <w:gridCol w:w="4816"/>
      </w:tblGrid>
      <w:tr>
        <w:trPr>
          <w:cantSplit w:val="1"/>
          <w:tblHeader w:val="1"/>
        </w:trPr>
        <w:tc>
          <w:tcPr>
            <w:tcW w:w="1216" w:type="dxa"/>
          </w:tcPr>
          <w:p>
            <w:pPr>
              <w:pStyle w:val="Compact"/>
            </w:pPr>
            <w:r>
              <w:rPr>
                <w:b/>
                <w:color w:val="FFFFFF"/>
              </w:rPr>
              <w:t xml:space="preserve">Version</w:t>
            </w:r>
          </w:p>
        </w:tc>
        <w:tc>
          <w:tcPr>
            <w:tcW w:w="1600" w:type="dxa"/>
          </w:tcPr>
          <w:p>
            <w:pPr>
              <w:pStyle w:val="Compact"/>
            </w:pPr>
            <w:r>
              <w:rPr>
                <w:b/>
                <w:color w:val="FFFFFF"/>
              </w:rPr>
              <w:t xml:space="preserve">Date</w:t>
            </w:r>
          </w:p>
        </w:tc>
        <w:tc>
          <w:tcPr>
            <w:tcW w:w="1728" w:type="dxa"/>
          </w:tcPr>
          <w:p>
            <w:pPr>
              <w:pStyle w:val="Compact"/>
            </w:pPr>
            <w:r>
              <w:rPr>
                <w:b/>
                <w:color w:val="FFFFFF"/>
              </w:rPr>
              <w:t xml:space="preserve">Author</w:t>
            </w:r>
          </w:p>
        </w:tc>
        <w:tc>
          <w:tcPr>
            <w:tcW w:w="4816" w:type="dxa"/>
          </w:tcPr>
          <w:p>
            <w:pPr>
              <w:pStyle w:val="Compact"/>
            </w:pPr>
            <w:r>
              <w:rPr>
                <w:b/>
                <w:color w:val="FFFFFF"/>
              </w:rPr>
              <w:t xml:space="preserve">Summary</w:t>
            </w:r>
          </w:p>
        </w:tc>
      </w:tr>
      <w:tr>
        <w:trPr>
          <w:cantSplit w:val="1"/>
        </w:trPr>
        <w:tc>
          <w:tcPr>
            <w:tcW w:w="1216" w:type="dxa"/>
          </w:tcPr>
          <w:p>
            <w:pPr>
              <w:pStyle w:val="Compact"/>
            </w:pPr>
            <w:r>
              <w:t xml:space="preserve">1.0</w:t>
            </w:r>
          </w:p>
        </w:tc>
        <w:tc>
          <w:tcPr>
            <w:tcW w:w="1600" w:type="dxa"/>
          </w:tcPr>
          <w:p>
            <w:pPr>
              <w:pStyle w:val="Compact"/>
            </w:pPr>
            <w:r>
              <w:t xml:space="preserve">2026-07-17</w:t>
            </w:r>
          </w:p>
        </w:tc>
        <w:tc>
          <w:tcPr>
            <w:tcW w:w="1728" w:type="dxa"/>
          </w:tcPr>
          <w:p>
            <w:pPr>
              <w:pStyle w:val="Compact"/>
            </w:pPr>
            <w:r>
              <w:t xml:space="preserve">Engineering</w:t>
            </w:r>
          </w:p>
        </w:tc>
        <w:tc>
          <w:tcPr>
            <w:tcW w:w="4816" w:type="dxa"/>
          </w:tcPr>
          <w:p>
            <w:pPr>
              <w:pStyle w:val="Compact"/>
            </w:pPr>
            <w:r>
              <w:rPr>
                <w:b/>
                <w:bCs/>
              </w:rPr>
              <w:t xml:space="preserve">Version 1.0 baseline.</w:t>
            </w:r>
            <w:r>
              <w:t xml:space="preserve"> </w:t>
            </w:r>
            <w:r>
              <w:t xml:space="preserve">Consolidated design description of how</w:t>
            </w:r>
            <w:r>
              <w:t xml:space="preserve"> </w:t>
            </w:r>
            <w:r>
              <w:rPr>
                <w:b/>
                <w:bCs/>
              </w:rPr>
              <w:t xml:space="preserve">SCCIT-SRS v1.0</w:t>
            </w:r>
            <w:r>
              <w:t xml:space="preserve"> </w:t>
            </w:r>
            <w:r>
              <w:t xml:space="preserve">is realized: architectural style and design goals, technology stack, deployment topology, Laravel/React/PostgreSQL/Docker architecture, authentication (registration-request + Administrator-approval), authorization and RBAC, module and component architecture across the domains (Identity, Locations, Tickets, Assets, Maintenance, KnowledgeBase, Analytics, Administration, FloorPlan), service and API design, data flow, error handling, logging, audit strategy, AI/RAG/QR/floor-plan/notification/dashboard/reporting/security architecture, the design-decision register (</w:t>
            </w:r>
            <w:r>
              <w:rPr>
                <w:b/>
                <w:bCs/>
              </w:rPr>
              <w:t xml:space="preserve">DD-01…26</w:t>
            </w:r>
            <w:r>
              <w:t xml:space="preserve">), resolved review findings (</w:t>
            </w:r>
            <w:r>
              <w:rPr>
                <w:b/>
                <w:bCs/>
              </w:rPr>
              <w:t xml:space="preserve">RES-01/02</w:t>
            </w:r>
            <w:r>
              <w:t xml:space="preserve">), design–requirement traceability, and Appendix A. Status:</w:t>
            </w:r>
            <w:r>
              <w:t xml:space="preserve"> </w:t>
            </w:r>
            <w:r>
              <w:rPr>
                <w:b/>
                <w:bCs/>
              </w:rPr>
              <w:t xml:space="preserve">Waiting for Client Approval</w:t>
            </w:r>
            <w:r>
              <w:t xml:space="preserve">.</w:t>
            </w:r>
          </w:p>
        </w:tc>
      </w:tr>
      <w:tr>
        <w:trPr>
          <w:cantSplit w:val="1"/>
        </w:trPr>
        <w:tc>
          <w:tcPr>
            <w:tcW w:w="1216" w:type="dxa"/>
          </w:tcPr>
          <w:p>
            <w:pPr>
              <w:pStyle w:val="Compact"/>
            </w:pPr>
            <w:r>
              <w:t xml:space="preserve">1.0</w:t>
            </w:r>
          </w:p>
        </w:tc>
        <w:tc>
          <w:tcPr>
            <w:tcW w:w="1600" w:type="dxa"/>
          </w:tcPr>
          <w:p>
            <w:pPr>
              <w:pStyle w:val="Compact"/>
            </w:pPr>
            <w:r>
              <w:t xml:space="preserve">2026-08-26</w:t>
            </w:r>
          </w:p>
        </w:tc>
        <w:tc>
          <w:tcPr>
            <w:tcW w:w="1728" w:type="dxa"/>
          </w:tcPr>
          <w:p>
            <w:pPr>
              <w:pStyle w:val="Compact"/>
            </w:pPr>
            <w:r>
              <w:t xml:space="preserve">Engineering</w:t>
            </w:r>
          </w:p>
        </w:tc>
        <w:tc>
          <w:tcPr>
            <w:tcW w:w="4816" w:type="dxa"/>
          </w:tcPr>
          <w:p>
            <w:pPr>
              <w:pStyle w:val="Compact"/>
            </w:pPr>
            <w:r>
              <w:rPr>
                <w:b/>
                <w:bCs/>
              </w:rPr>
              <w:t xml:space="preserve">Phase 2.5 — Asset Management</w:t>
            </w:r>
            <w:r>
              <w:t xml:space="preserve"> </w:t>
            </w:r>
            <w:r>
              <w:t xml:space="preserve">design recorded against the Version 1.0 baseline (label unchanged). Assets promoted to</w:t>
            </w:r>
            <w:r>
              <w:t xml:space="preserve"> </w:t>
            </w:r>
            <w:r>
              <w:rPr>
                <w:i/>
                <w:iCs/>
              </w:rPr>
              <w:t xml:space="preserve">partly implemented</w:t>
            </w:r>
            <w:r>
              <w:t xml:space="preserve"> </w:t>
            </w:r>
            <w:r>
              <w:t xml:space="preserve">in the domain map with its component, service and API sections; §24 (QR) extended with the concrete</w:t>
            </w:r>
            <w:r>
              <w:t xml:space="preserve"> </w:t>
            </w:r>
            <w:r>
              <w:rPr>
                <w:rStyle w:val="VerbatimChar"/>
              </w:rPr>
              <w:t xml:space="preserve">QrService</w:t>
            </w:r>
            <w:r>
              <w:t xml:space="preserve">; §27 extended with the asset widgets. Added decisions</w:t>
            </w:r>
            <w:r>
              <w:t xml:space="preserve"> </w:t>
            </w:r>
            <w:r>
              <w:rPr>
                <w:b/>
                <w:bCs/>
              </w:rPr>
              <w:t xml:space="preserve">DD-32…DD-39</w:t>
            </w:r>
            <w:r>
              <w:t xml:space="preserve">: additive CHECK widening with label/value separation, the</w:t>
            </w:r>
            <w:r>
              <w:t xml:space="preserve"> </w:t>
            </w:r>
            <w:r>
              <w:rPr>
                <w:rStyle w:val="VerbatimChar"/>
              </w:rPr>
              <w:t xml:space="preserve">assets.dispose</w:t>
            </w:r>
            <w:r>
              <w:t xml:space="preserve"> </w:t>
            </w:r>
            <w:r>
              <w:t xml:space="preserve">gate on terminal transitions, separate audited endpoints for lifecycle/transfer/assignment, the single-target</w:t>
            </w:r>
            <w:r>
              <w:t xml:space="preserve"> </w:t>
            </w:r>
            <w:r>
              <w:rPr>
                <w:rStyle w:val="VerbatimChar"/>
              </w:rPr>
              <w:t xml:space="preserve">asset_attachments</w:t>
            </w:r>
            <w:r>
              <w:t xml:space="preserve"> </w:t>
            </w:r>
            <w:r>
              <w:t xml:space="preserve">table, the application-side unified history merge, the QR library and revoke-not-mutate rule, the Administrator-only module with its workflow-authorized lookup, and the no-zoom accessibility token pass.</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Phase 2.6 — Ticket Management</w:t>
            </w:r>
            <w:r>
              <w:t xml:space="preserve"> </w:t>
            </w:r>
            <w:r>
              <w:t xml:space="preserve">realized against the Version 1.0 baseline (label unchanged). Promoted</w:t>
            </w:r>
            <w:r>
              <w:t xml:space="preserve"> </w:t>
            </w:r>
            <w:r>
              <w:rPr>
                <w:b/>
                <w:bCs/>
              </w:rPr>
              <w:t xml:space="preserve">Tickets</w:t>
            </w:r>
            <w:r>
              <w:t xml:space="preserve"> </w:t>
            </w:r>
            <w:r>
              <w:t xml:space="preserve">to</w:t>
            </w:r>
            <w:r>
              <w:t xml:space="preserve"> </w:t>
            </w:r>
            <w:r>
              <w:rPr>
                <w:i/>
                <w:iCs/>
              </w:rPr>
              <w:t xml:space="preserve">implemented</w:t>
            </w:r>
            <w:r>
              <w:t xml:space="preserve"> </w:t>
            </w:r>
            <w:r>
              <w:t xml:space="preserve">in §14.1 with its deferred scope named (AI snapshot/triage, export). Replaced the planned</w:t>
            </w:r>
            <w:r>
              <w:t xml:space="preserve"> </w:t>
            </w:r>
            <w:r>
              <w:rPr>
                <w:rStyle w:val="VerbatimChar"/>
              </w:rPr>
              <w:t xml:space="preserve">TicketService</w:t>
            </w:r>
            <w:r>
              <w:t xml:space="preserve">/</w:t>
            </w:r>
            <w:r>
              <w:rPr>
                <w:rStyle w:val="VerbatimChar"/>
              </w:rPr>
              <w:t xml:space="preserve">SlaService</w:t>
            </w:r>
            <w:r>
              <w:t xml:space="preserve">/</w:t>
            </w:r>
            <w:r>
              <w:rPr>
                <w:rStyle w:val="VerbatimChar"/>
              </w:rPr>
              <w:t xml:space="preserve">AssignmentService</w:t>
            </w:r>
            <w:r>
              <w:t xml:space="preserve"> </w:t>
            </w:r>
            <w:r>
              <w:t xml:space="preserve">component names with the components that exist. Added</w:t>
            </w:r>
            <w:r>
              <w:t xml:space="preserve"> </w:t>
            </w:r>
            <w:r>
              <w:rPr>
                <w:b/>
                <w:bCs/>
              </w:rPr>
              <w:t xml:space="preserve">DD-40</w:t>
            </w:r>
            <w:r>
              <w:t xml:space="preserve"> </w:t>
            </w:r>
            <w:r>
              <w:t xml:space="preserve">(row-scoped visibility on a shared permission),</w:t>
            </w:r>
            <w:r>
              <w:t xml:space="preserve"> </w:t>
            </w:r>
            <w:r>
              <w:rPr>
                <w:b/>
                <w:bCs/>
              </w:rPr>
              <w:t xml:space="preserve">DD-41</w:t>
            </w:r>
            <w:r>
              <w:t xml:space="preserve"> </w:t>
            </w:r>
            <w:r>
              <w:t xml:space="preserve">(three projections; redaction as a resource shape),</w:t>
            </w:r>
            <w:r>
              <w:t xml:space="preserve"> </w:t>
            </w:r>
            <w:r>
              <w:rPr>
                <w:b/>
                <w:bCs/>
              </w:rPr>
              <w:t xml:space="preserve">DD-42</w:t>
            </w:r>
            <w:r>
              <w:t xml:space="preserve"> </w:t>
            </w:r>
            <w:r>
              <w:t xml:space="preserve">(read outliving the assignment, write lapsing with it),</w:t>
            </w:r>
            <w:r>
              <w:t xml:space="preserve"> </w:t>
            </w:r>
            <w:r>
              <w:rPr>
                <w:b/>
                <w:bCs/>
              </w:rPr>
              <w:t xml:space="preserve">DD-43</w:t>
            </w:r>
            <w:r>
              <w:t xml:space="preserve"> </w:t>
            </w:r>
            <w:r>
              <w:t xml:space="preserve">(auto-close through the lifecycle service),</w:t>
            </w:r>
            <w:r>
              <w:t xml:space="preserve"> </w:t>
            </w:r>
            <w:r>
              <w:rPr>
                <w:b/>
                <w:bCs/>
              </w:rPr>
              <w:t xml:space="preserve">DD-44</w:t>
            </w:r>
            <w:r>
              <w:t xml:space="preserve"> </w:t>
            </w:r>
            <w:r>
              <w:t xml:space="preserve">(cursor feed, offset tables),</w:t>
            </w:r>
            <w:r>
              <w:t xml:space="preserve"> </w:t>
            </w:r>
            <w:r>
              <w:rPr>
                <w:b/>
                <w:bCs/>
              </w:rPr>
              <w:t xml:space="preserve">DD-45</w:t>
            </w:r>
            <w:r>
              <w:t xml:space="preserve"> </w:t>
            </w:r>
            <w:r>
              <w:t xml:space="preserve">(one attachment trust boundary for every module) and</w:t>
            </w:r>
            <w:r>
              <w:t xml:space="preserve"> </w:t>
            </w:r>
            <w:r>
              <w:rPr>
                <w:b/>
                <w:bCs/>
              </w:rPr>
              <w:t xml:space="preserve">DD-46</w:t>
            </w:r>
            <w:r>
              <w:t xml:space="preserve"> </w:t>
            </w:r>
            <w:r>
              <w:t xml:space="preserve">(security headers split between Laravel and nginx). Added the Client-requested note to</w:t>
            </w:r>
            <w:r>
              <w:t xml:space="preserve"> </w:t>
            </w:r>
            <w:r>
              <w:rPr>
                <w:b/>
                <w:bCs/>
              </w:rPr>
              <w:t xml:space="preserve">DD-31</w:t>
            </w:r>
            <w:r>
              <w:t xml:space="preserve"> </w:t>
            </w:r>
            <w:r>
              <w:t xml:space="preserve">recording that</w:t>
            </w:r>
            <w:r>
              <w:t xml:space="preserve"> </w:t>
            </w:r>
            <w:r>
              <w:rPr>
                <w:rStyle w:val="VerbatimChar"/>
              </w:rPr>
              <w:t xml:space="preserve">RoomPolicy::LOCATION_CONSUMERS</w:t>
            </w:r>
            <w:r>
              <w:t xml:space="preserve">’</w:t>
            </w:r>
            <w:r>
              <w:t xml:space="preserve"> </w:t>
            </w:r>
            <w:r>
              <w:rPr>
                <w:rStyle w:val="VerbatimChar"/>
              </w:rPr>
              <w:t xml:space="preserve">assets.*</w:t>
            </w:r>
            <w:r>
              <w:t xml:space="preserve"> </w:t>
            </w:r>
            <w:r>
              <w:t xml:space="preserve">entries support the intentional per-user deputization path and must not be removed as apparent cleanup.</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QR workflow clarification</w:t>
            </w:r>
            <w:r>
              <w:t xml:space="preserve"> </w:t>
            </w:r>
            <w:r>
              <w:t xml:space="preserve">recorded against the Version 1.0 baseline (label unchanged), ahead of implementation. Rewrote</w:t>
            </w:r>
            <w:r>
              <w:t xml:space="preserve"> </w:t>
            </w:r>
            <w:r>
              <w:rPr>
                <w:b/>
                <w:bCs/>
              </w:rPr>
              <w:t xml:space="preserve">§24 QR Architecture</w:t>
            </w:r>
            <w:r>
              <w:t xml:space="preserve"> </w:t>
            </w:r>
            <w:r>
              <w:t xml:space="preserve">to the authenticated scan sequence — server-side classification, a non-disclosing pre-authentication answer, destination preservation by code rather than URL, and the scan-scoped PC projection — and marked scan verification explicitly as planned (WP-2.6b) rather than present. Amended</w:t>
            </w:r>
            <w:r>
              <w:t xml:space="preserve"> </w:t>
            </w:r>
            <w:r>
              <w:rPr>
                <w:b/>
                <w:bCs/>
              </w:rPr>
              <w:t xml:space="preserve">§35.4</w:t>
            </w:r>
            <w:r>
              <w:t xml:space="preserve"> </w:t>
            </w:r>
            <w:r>
              <w:t xml:space="preserve">to the corrected sequence. Clarified</w:t>
            </w:r>
            <w:r>
              <w:t xml:space="preserve"> </w:t>
            </w:r>
            <w:r>
              <w:rPr>
                <w:b/>
                <w:bCs/>
              </w:rPr>
              <w:t xml:space="preserve">§26</w:t>
            </w:r>
            <w:r>
              <w:t xml:space="preserve"> </w:t>
            </w:r>
            <w:r>
              <w:t xml:space="preserve">that the project’s</w:t>
            </w:r>
            <w:r>
              <w:t xml:space="preserve"> </w:t>
            </w:r>
            <w:r>
              <w:rPr>
                <w:rStyle w:val="VerbatimChar"/>
              </w:rPr>
              <w:t xml:space="preserve">notifications</w:t>
            </w:r>
            <w:r>
              <w:t xml:space="preserve"> </w:t>
            </w:r>
            <w:r>
              <w:t xml:space="preserve">table is not Laravel’s stock database-channel schema and that a project channel driver is required. Extended the</w:t>
            </w:r>
            <w:r>
              <w:t xml:space="preserve"> </w:t>
            </w:r>
            <w:r>
              <w:rPr>
                <w:b/>
                <w:bCs/>
              </w:rPr>
              <w:t xml:space="preserve">§14.1</w:t>
            </w:r>
            <w:r>
              <w:t xml:space="preserve"> </w:t>
            </w:r>
            <w:r>
              <w:t xml:space="preserve">Maintenance row and the</w:t>
            </w:r>
            <w:r>
              <w:t xml:space="preserve"> </w:t>
            </w:r>
            <w:r>
              <w:rPr>
                <w:b/>
                <w:bCs/>
              </w:rPr>
              <w:t xml:space="preserve">§16</w:t>
            </w:r>
            <w:r>
              <w:t xml:space="preserve"> </w:t>
            </w:r>
            <w:r>
              <w:t xml:space="preserve">service table (</w:t>
            </w:r>
            <w:r>
              <w:rPr>
                <w:rStyle w:val="VerbatimChar"/>
              </w:rPr>
              <w:t xml:space="preserve">QrService</w:t>
            </w:r>
            <w:r>
              <w:t xml:space="preserve"> </w:t>
            </w:r>
            <w:r>
              <w:t xml:space="preserve">corrected to what it actually does;</w:t>
            </w:r>
            <w:r>
              <w:t xml:space="preserve"> </w:t>
            </w:r>
            <w:r>
              <w:rPr>
                <w:rStyle w:val="VerbatimChar"/>
              </w:rPr>
              <w:t xml:space="preserve">ScanQrCode</w:t>
            </w:r>
            <w:r>
              <w:t xml:space="preserve">,</w:t>
            </w:r>
            <w:r>
              <w:t xml:space="preserve"> </w:t>
            </w:r>
            <w:r>
              <w:rPr>
                <w:rStyle w:val="VerbatimChar"/>
              </w:rPr>
              <w:t xml:space="preserve">MaintenanceService</w:t>
            </w:r>
            <w:r>
              <w:t xml:space="preserve"> </w:t>
            </w:r>
            <w:r>
              <w:t xml:space="preserve">and</w:t>
            </w:r>
            <w:r>
              <w:t xml:space="preserve"> </w:t>
            </w:r>
            <w:r>
              <w:rPr>
                <w:rStyle w:val="VerbatimChar"/>
              </w:rPr>
              <w:t xml:space="preserve">WorkSupportRequestService</w:t>
            </w:r>
            <w:r>
              <w:t xml:space="preserve"> </w:t>
            </w:r>
            <w:r>
              <w:t xml:space="preserve">marked planned). Added</w:t>
            </w:r>
            <w:r>
              <w:t xml:space="preserve"> </w:t>
            </w:r>
            <w:r>
              <w:rPr>
                <w:b/>
                <w:bCs/>
              </w:rPr>
              <w:t xml:space="preserve">DD-47…DD-53</w:t>
            </w:r>
            <w:r>
              <w:t xml:space="preserve">.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QR workflow clarification — Client decisions recorded</w:t>
            </w:r>
            <w:r>
              <w:t xml:space="preserve"> </w:t>
            </w:r>
            <w:r>
              <w:t xml:space="preserve">against the Version 1.0 baseline (label unchanged).</w:t>
            </w:r>
            <w:r>
              <w:t xml:space="preserve"> </w:t>
            </w:r>
            <w:r>
              <w:rPr>
                <w:b/>
                <w:bCs/>
              </w:rPr>
              <w:t xml:space="preserve">DD-49</w:t>
            </w:r>
            <w:r>
              <w:t xml:space="preserve"> </w:t>
            </w:r>
            <w:r>
              <w:t xml:space="preserve">narrowed to the Client’s approved operational field list and bound to its own policy ability</w:t>
            </w:r>
            <w:r>
              <w:t xml:space="preserve"> </w:t>
            </w:r>
            <w:r>
              <w:rPr>
                <w:rStyle w:val="VerbatimChar"/>
              </w:rPr>
              <w:t xml:space="preserve">PcUnitPolicy::viewScanned</w:t>
            </w:r>
            <w:r>
              <w:t xml:space="preserve">;</w:t>
            </w:r>
            <w:r>
              <w:t xml:space="preserve"> </w:t>
            </w:r>
            <w:r>
              <w:rPr>
                <w:b/>
                <w:bCs/>
              </w:rPr>
              <w:t xml:space="preserve">DD-50</w:t>
            </w:r>
            <w:r>
              <w:t xml:space="preserve"> </w:t>
            </w:r>
            <w:r>
              <w:t xml:space="preserve">amended so proof of work</w:t>
            </w:r>
            <w:r>
              <w:t xml:space="preserve"> </w:t>
            </w:r>
            <w:r>
              <w:rPr>
                <w:b/>
                <w:bCs/>
              </w:rPr>
              <w:t xml:space="preserve">attaches to an existing active</w:t>
            </w:r>
            <w:r>
              <w:t xml:space="preserve"> </w:t>
            </w:r>
            <w:r>
              <w:t xml:space="preserve">maintenance record and a scan never confers authority to create maintenance work;</w:t>
            </w:r>
            <w:r>
              <w:t xml:space="preserve"> </w:t>
            </w:r>
            <w:r>
              <w:rPr>
                <w:b/>
                <w:bCs/>
              </w:rPr>
              <w:t xml:space="preserve">DD-51</w:t>
            </w:r>
            <w:r>
              <w:t xml:space="preserve"> </w:t>
            </w:r>
            <w:r>
              <w:t xml:space="preserve">marked decided (dedicated job-scoped entity, procurement neither overloaded nor redesigned, schema to be approved before implementation);</w:t>
            </w:r>
            <w:r>
              <w:t xml:space="preserve"> </w:t>
            </w:r>
            <w:r>
              <w:rPr>
                <w:b/>
                <w:bCs/>
              </w:rPr>
              <w:t xml:space="preserve">DD-54</w:t>
            </w:r>
            <w:r>
              <w:t xml:space="preserve"> </w:t>
            </w:r>
            <w:r>
              <w:t xml:space="preserve">added for the six-state controlled transition map including</w:t>
            </w:r>
            <w:r>
              <w:t xml:space="preserve"> </w:t>
            </w:r>
            <w:r>
              <w:rPr>
                <w:rStyle w:val="VerbatimChar"/>
              </w:rPr>
              <w:t xml:space="preserve">cancelled</w:t>
            </w:r>
            <w:r>
              <w:t xml:space="preserve">. §24 and §26 updated to match, and §26 records the approved notification sequencing — WP-2.6b implements the minimum channel/service and the six workflow triggers only, with the centre, preferences UI and digest remaining WP-2.7.</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WP-2.6 Maintenance Domain — Client decisions recorded</w:t>
            </w:r>
            <w:r>
              <w:t xml:space="preserve"> </w:t>
            </w:r>
            <w:r>
              <w:t xml:space="preserve">against the Version 1.0 baseline (label unchanged), ahead of implementation. Added</w:t>
            </w:r>
            <w:r>
              <w:t xml:space="preserve"> </w:t>
            </w:r>
            <w:r>
              <w:rPr>
                <w:b/>
                <w:bCs/>
              </w:rPr>
              <w:t xml:space="preserve">DD-55</w:t>
            </w:r>
            <w:r>
              <w:t xml:space="preserve"> </w:t>
            </w:r>
            <w:r>
              <w:t xml:space="preserve">(the Maintenance foundation: row-scoped visibility on the DD-40 pattern, one lifecycle write path, and deliberately</w:t>
            </w:r>
            <w:r>
              <w:t xml:space="preserve"> </w:t>
            </w:r>
            <w:r>
              <w:rPr>
                <w:b/>
                <w:bCs/>
              </w:rPr>
              <w:t xml:space="preserve">no</w:t>
            </w:r>
            <w:r>
              <w:t xml:space="preserve"> </w:t>
            </w:r>
            <w:r>
              <w:rPr>
                <w:rStyle w:val="VerbatimChar"/>
              </w:rPr>
              <w:t xml:space="preserve">maintenance_status_history</w:t>
            </w:r>
            <w:r>
              <w:t xml:space="preserve"> </w:t>
            </w:r>
            <w:r>
              <w:t xml:space="preserve">table —</w:t>
            </w:r>
            <w:r>
              <w:t xml:space="preserve"> </w:t>
            </w:r>
            <w:r>
              <w:rPr>
                <w:rStyle w:val="VerbatimChar"/>
              </w:rPr>
              <w:t xml:space="preserve">activity_logs</w:t>
            </w:r>
            <w:r>
              <w:t xml:space="preserve"> </w:t>
            </w:r>
            <w:r>
              <w:t xml:space="preserve">carries the timeline),</w:t>
            </w:r>
            <w:r>
              <w:t xml:space="preserve"> </w:t>
            </w:r>
            <w:r>
              <w:rPr>
                <w:b/>
                <w:bCs/>
              </w:rPr>
              <w:t xml:space="preserve">DD-56</w:t>
            </w:r>
            <w:r>
              <w:t xml:space="preserve"> </w:t>
            </w:r>
            <w:r>
              <w:t xml:space="preserve">(the additive</w:t>
            </w:r>
            <w:r>
              <w:t xml:space="preserve"> </w:t>
            </w:r>
            <w:r>
              <w:rPr>
                <w:rStyle w:val="VerbatimChar"/>
              </w:rPr>
              <w:t xml:space="preserve">hardware_replacements.old_asset_id</w:t>
            </w:r>
            <w:r>
              <w:t xml:space="preserve"> </w:t>
            </w:r>
            <w:r>
              <w:t xml:space="preserve">column and the installation-history reconciliation it makes deterministic,</w:t>
            </w:r>
            <w:r>
              <w:t xml:space="preserve"> </w:t>
            </w:r>
            <w:hyperlink w:anchor="Xa39a3ee5e6b4b0d3255bfef95601890afd80709">
              <w:r>
                <w:rPr>
                  <w:rStyle w:val="Hyperlink"/>
                </w:rPr>
                <w:t xml:space="preserve">DR-022</w:t>
              </w:r>
            </w:hyperlink>
            <w:r>
              <w:t xml:space="preserve">) and</w:t>
            </w:r>
            <w:r>
              <w:t xml:space="preserve"> </w:t>
            </w:r>
            <w:r>
              <w:rPr>
                <w:b/>
                <w:bCs/>
              </w:rPr>
              <w:t xml:space="preserve">DD-57</w:t>
            </w:r>
            <w:r>
              <w:t xml:space="preserve"> </w:t>
            </w:r>
            <w:r>
              <w:t xml:space="preserve">(the FR-MNT-009 work-package split between WP-2.6 and WP-2.6b).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WP-2.6 — Maintenance Domain delivered</w:t>
            </w:r>
            <w:r>
              <w:t xml:space="preserve"> </w:t>
            </w:r>
            <w:r>
              <w:t xml:space="preserve">against the Version 1.0 baseline (label unchanged). Updated</w:t>
            </w:r>
            <w:r>
              <w:t xml:space="preserve"> </w:t>
            </w:r>
            <w:r>
              <w:rPr>
                <w:b/>
                <w:bCs/>
              </w:rPr>
              <w:t xml:space="preserve">§14.1</w:t>
            </w:r>
            <w:r>
              <w:t xml:space="preserve"> </w:t>
            </w:r>
            <w:r>
              <w:t xml:space="preserve">from</w:t>
            </w:r>
            <w:r>
              <w:t xml:space="preserve"> </w:t>
            </w:r>
            <w:r>
              <w:rPr>
                <w:i/>
                <w:iCs/>
              </w:rPr>
              <w:t xml:space="preserve">seam</w:t>
            </w:r>
            <w:r>
              <w:t xml:space="preserve"> </w:t>
            </w:r>
            <w:r>
              <w:t xml:space="preserve">to</w:t>
            </w:r>
            <w:r>
              <w:t xml:space="preserve"> </w:t>
            </w:r>
            <w:r>
              <w:rPr>
                <w:b/>
                <w:bCs/>
              </w:rPr>
              <w:t xml:space="preserve">partly implemented (P2)</w:t>
            </w:r>
            <w:r>
              <w:t xml:space="preserve">, naming what WP-2.6 delivered and what stays with WP-2.6b, and replaced the planned</w:t>
            </w:r>
            <w:r>
              <w:t xml:space="preserve"> </w:t>
            </w:r>
            <w:r>
              <w:rPr>
                <w:rStyle w:val="VerbatimChar"/>
              </w:rPr>
              <w:t xml:space="preserve">MaintenanceService</w:t>
            </w:r>
            <w:r>
              <w:t xml:space="preserve"> </w:t>
            </w:r>
            <w:r>
              <w:t xml:space="preserve">row in the</w:t>
            </w:r>
            <w:r>
              <w:t xml:space="preserve"> </w:t>
            </w:r>
            <w:r>
              <w:rPr>
                <w:b/>
                <w:bCs/>
              </w:rPr>
              <w:t xml:space="preserve">§16</w:t>
            </w:r>
            <w:r>
              <w:t xml:space="preserve"> </w:t>
            </w:r>
            <w:r>
              <w:t xml:space="preserve">service table with the services actually built (</w:t>
            </w:r>
            <w:r>
              <w:rPr>
                <w:rStyle w:val="VerbatimChar"/>
              </w:rPr>
              <w:t xml:space="preserve">MaintenanceVisibility</w:t>
            </w:r>
            <w:r>
              <w:t xml:space="preserve">,</w:t>
            </w:r>
            <w:r>
              <w:t xml:space="preserve"> </w:t>
            </w:r>
            <w:r>
              <w:rPr>
                <w:rStyle w:val="VerbatimChar"/>
              </w:rPr>
              <w:t xml:space="preserve">MaintenanceLifecycle</w:t>
            </w:r>
            <w:r>
              <w:t xml:space="preserve">,</w:t>
            </w:r>
            <w:r>
              <w:t xml:space="preserve"> </w:t>
            </w:r>
            <w:r>
              <w:rPr>
                <w:rStyle w:val="VerbatimChar"/>
              </w:rPr>
              <w:t xml:space="preserve">MaintenanceDirectoryQuery</w:t>
            </w:r>
            <w:r>
              <w:t xml:space="preserve">,</w:t>
            </w:r>
            <w:r>
              <w:t xml:space="preserve"> </w:t>
            </w:r>
            <w:r>
              <w:rPr>
                <w:rStyle w:val="VerbatimChar"/>
              </w:rPr>
              <w:t xml:space="preserve">ChecklistInstantiator</w:t>
            </w:r>
            <w:r>
              <w:t xml:space="preserve">,</w:t>
            </w:r>
            <w:r>
              <w:t xml:space="preserve"> </w:t>
            </w:r>
            <w:r>
              <w:rPr>
                <w:rStyle w:val="VerbatimChar"/>
              </w:rPr>
              <w:t xml:space="preserve">MaintenanceMetrics</w:t>
            </w:r>
            <w:r>
              <w:t xml:space="preserve">,</w:t>
            </w:r>
            <w:r>
              <w:t xml:space="preserve"> </w:t>
            </w:r>
            <w:r>
              <w:rPr>
                <w:rStyle w:val="VerbatimChar"/>
              </w:rPr>
              <w:t xml:space="preserve">ConcurrentMaintenanceFinder</w:t>
            </w:r>
            <w:r>
              <w:t xml:space="preserve">,</w:t>
            </w:r>
            <w:r>
              <w:t xml:space="preserve"> </w:t>
            </w:r>
            <w:r>
              <w:rPr>
                <w:rStyle w:val="VerbatimChar"/>
              </w:rPr>
              <w:t xml:space="preserve">RecordHardwareReplacement</w:t>
            </w:r>
            <w:r>
              <w:t xml:space="preserve">,</w:t>
            </w:r>
            <w:r>
              <w:t xml:space="preserve"> </w:t>
            </w:r>
            <w:r>
              <w:rPr>
                <w:rStyle w:val="VerbatimChar"/>
              </w:rPr>
              <w:t xml:space="preserve">DetectDuePreventiveMaintenance</w:t>
            </w:r>
            <w:r>
              <w:t xml:space="preserve">).</w:t>
            </w:r>
            <w:r>
              <w:t xml:space="preserve"> </w:t>
            </w:r>
            <w:r>
              <w:rPr>
                <w:rStyle w:val="VerbatimChar"/>
              </w:rPr>
              <w:t xml:space="preserve">ScanQrCode</w:t>
            </w:r>
            <w:r>
              <w:t xml:space="preserve"> </w:t>
            </w:r>
            <w:r>
              <w:t xml:space="preserve">and</w:t>
            </w:r>
            <w:r>
              <w:t xml:space="preserve"> </w:t>
            </w:r>
            <w:r>
              <w:rPr>
                <w:rStyle w:val="VerbatimChar"/>
              </w:rPr>
              <w:t xml:space="preserve">WorkSupportRequestService</w:t>
            </w:r>
            <w:r>
              <w:t xml:space="preserve"> </w:t>
            </w:r>
            <w:r>
              <w:t xml:space="preserve">remain marked planned for WP-2.6b. No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2026-09-30</w:t>
            </w:r>
          </w:p>
        </w:tc>
        <w:tc>
          <w:tcPr>
            <w:tcW w:w="1728" w:type="dxa"/>
          </w:tcPr>
          <w:p>
            <w:pPr>
              <w:pStyle w:val="Compact"/>
            </w:pPr>
            <w:r>
              <w:t xml:space="preserve">Engineering</w:t>
            </w:r>
          </w:p>
        </w:tc>
        <w:tc>
          <w:tcPr>
            <w:tcW w:w="4816" w:type="dxa"/>
          </w:tcPr>
          <w:p>
            <w:pPr>
              <w:pStyle w:val="Compact"/>
            </w:pPr>
            <w:r>
              <w:rPr>
                <w:b/>
                <w:bCs/>
              </w:rPr>
              <w:t xml:space="preserve">WP-M — Admin predictive-maintenance reports</w:t>
            </w:r>
            <w:r>
              <w:t xml:space="preserve"> </w:t>
            </w:r>
            <w:r>
              <w:t xml:space="preserve">realized against the Version 1.0 baseline (label unchanged). Added</w:t>
            </w:r>
            <w:r>
              <w:t xml:space="preserve"> </w:t>
            </w:r>
            <w:r>
              <w:rPr>
                <w:b/>
                <w:bCs/>
              </w:rPr>
              <w:t xml:space="preserve">DD-68</w:t>
            </w:r>
            <w:r>
              <w:t xml:space="preserve"> </w:t>
            </w:r>
            <w:r>
              <w:t xml:space="preserve">(policy-gated, Administrator-only, authorize-before-lookup),</w:t>
            </w:r>
            <w:r>
              <w:t xml:space="preserve"> </w:t>
            </w:r>
            <w:r>
              <w:rPr>
                <w:b/>
                <w:bCs/>
              </w:rPr>
              <w:t xml:space="preserve">DD-69</w:t>
            </w:r>
            <w:r>
              <w:t xml:space="preserve"> </w:t>
            </w:r>
            <w:r>
              <w:t xml:space="preserve">(frozen evidence versus live history) and</w:t>
            </w:r>
            <w:r>
              <w:t xml:space="preserve"> </w:t>
            </w:r>
            <w:r>
              <w:rPr>
                <w:b/>
                <w:bCs/>
              </w:rPr>
              <w:t xml:space="preserve">DD-70</w:t>
            </w:r>
            <w:r>
              <w:t xml:space="preserve"> </w:t>
            </w:r>
            <w:r>
              <w:t xml:space="preserve">(reuse of the</w:t>
            </w:r>
            <w:r>
              <w:t xml:space="preserve"> </w:t>
            </w:r>
            <w:r>
              <w:rPr>
                <w:rStyle w:val="VerbatimChar"/>
              </w:rPr>
              <w:t xml:space="preserve">maintenance</w:t>
            </w:r>
            <w:r>
              <w:t xml:space="preserve"> </w:t>
            </w:r>
            <w:r>
              <w:t xml:space="preserve">notification type with one PHP-only topic; no CHECK constraint moved), and extended the</w:t>
            </w:r>
            <w:r>
              <w:t xml:space="preserve"> </w:t>
            </w:r>
            <w:r>
              <w:rPr>
                <w:b/>
                <w:bCs/>
              </w:rPr>
              <w:t xml:space="preserve">§14.1</w:t>
            </w:r>
            <w:r>
              <w:t xml:space="preserve"> </w:t>
            </w:r>
            <w:r>
              <w:t xml:space="preserve">Maintenance row. Numbering note: DD-58…DD-67 are cited by the project reports and code from earlier phases but were never carried into this document; DD-68 is the next free identifier, not the next present one.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2026-09-30</w:t>
            </w:r>
          </w:p>
        </w:tc>
        <w:tc>
          <w:tcPr>
            <w:tcW w:w="1728" w:type="dxa"/>
          </w:tcPr>
          <w:p>
            <w:pPr>
              <w:pStyle w:val="Compact"/>
            </w:pPr>
            <w:r>
              <w:t xml:space="preserve">Engineering</w:t>
            </w:r>
          </w:p>
        </w:tc>
        <w:tc>
          <w:tcPr>
            <w:tcW w:w="4816" w:type="dxa"/>
          </w:tcPr>
          <w:p>
            <w:pPr>
              <w:pStyle w:val="Compact"/>
            </w:pPr>
            <w:r>
              <w:rPr>
                <w:b/>
                <w:bCs/>
              </w:rPr>
              <w:t xml:space="preserve">WP-P — RAG knowledge indexing</w:t>
            </w:r>
            <w:r>
              <w:t xml:space="preserve"> </w:t>
            </w:r>
            <w:r>
              <w:t xml:space="preserve">realized against the Version 1.0 baseline (label unchanged). Added</w:t>
            </w:r>
            <w:r>
              <w:t xml:space="preserve"> </w:t>
            </w:r>
            <w:r>
              <w:rPr>
                <w:b/>
                <w:bCs/>
              </w:rPr>
              <w:t xml:space="preserve">DD-71</w:t>
            </w:r>
            <w:r>
              <w:t xml:space="preserve"> </w:t>
            </w:r>
            <w:r>
              <w:t xml:space="preserve">(Source A only; transactional records never indexed),</w:t>
            </w:r>
            <w:r>
              <w:t xml:space="preserve"> </w:t>
            </w:r>
            <w:r>
              <w:rPr>
                <w:b/>
                <w:bCs/>
              </w:rPr>
              <w:t xml:space="preserve">DD-72</w:t>
            </w:r>
            <w:r>
              <w:t xml:space="preserve"> </w:t>
            </w:r>
            <w:r>
              <w:t xml:space="preserve">(content-hash staleness with the chunker version in the hash; only</w:t>
            </w:r>
            <w:r>
              <w:t xml:space="preserve"> </w:t>
            </w:r>
            <w:r>
              <w:rPr>
                <w:rStyle w:val="VerbatimChar"/>
              </w:rPr>
              <w:t xml:space="preserve">indexed</w:t>
            </w:r>
            <w:r>
              <w:t xml:space="preserve"> </w:t>
            </w:r>
            <w:r>
              <w:t xml:space="preserve">is retrievable) and</w:t>
            </w:r>
            <w:r>
              <w:t xml:space="preserve"> </w:t>
            </w:r>
            <w:r>
              <w:rPr>
                <w:b/>
                <w:bCs/>
              </w:rPr>
              <w:t xml:space="preserve">DD-73</w:t>
            </w:r>
            <w:r>
              <w:t xml:space="preserve"> </w:t>
            </w:r>
            <w:r>
              <w:t xml:space="preserve">(asynchronous, idempotent, retried indexing that never breaks the triggering save), amended §8 embeddings text, and moved the</w:t>
            </w:r>
            <w:r>
              <w:t xml:space="preserve"> </w:t>
            </w:r>
            <w:r>
              <w:rPr>
                <w:b/>
                <w:bCs/>
              </w:rPr>
              <w:t xml:space="preserve">§14.1</w:t>
            </w:r>
            <w:r>
              <w:t xml:space="preserve"> </w:t>
            </w:r>
            <w:r>
              <w:t xml:space="preserve">KnowledgeBase row from</w:t>
            </w:r>
            <w:r>
              <w:t xml:space="preserve"> </w:t>
            </w:r>
            <w:r>
              <w:rPr>
                <w:i/>
                <w:iCs/>
              </w:rPr>
              <w:t xml:space="preserve">seam</w:t>
            </w:r>
            <w:r>
              <w:t xml:space="preserve"> </w:t>
            </w:r>
            <w:r>
              <w:t xml:space="preserve">to</w:t>
            </w:r>
            <w:r>
              <w:t xml:space="preserve"> </w:t>
            </w:r>
            <w:r>
              <w:rPr>
                <w:i/>
                <w:iCs/>
              </w:rPr>
              <w:t xml:space="preserve">partly implemented</w:t>
            </w:r>
            <w:r>
              <w:t xml:space="preserve">.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2026-10-14</w:t>
            </w:r>
          </w:p>
        </w:tc>
        <w:tc>
          <w:tcPr>
            <w:tcW w:w="1728" w:type="dxa"/>
          </w:tcPr>
          <w:p>
            <w:pPr>
              <w:pStyle w:val="Compact"/>
            </w:pPr>
            <w:r>
              <w:t xml:space="preserve">Engineering</w:t>
            </w:r>
          </w:p>
        </w:tc>
        <w:tc>
          <w:tcPr>
            <w:tcW w:w="4816" w:type="dxa"/>
          </w:tcPr>
          <w:p>
            <w:pPr>
              <w:pStyle w:val="Compact"/>
            </w:pPr>
            <w:r>
              <w:rPr>
                <w:b/>
                <w:bCs/>
              </w:rPr>
              <w:t xml:space="preserve">Phase 2.9 — threaded ticket comments</w:t>
            </w:r>
            <w:r>
              <w:t xml:space="preserve"> </w:t>
            </w:r>
            <w:r>
              <w:t xml:space="preserve">recorded against the Version 1.0 baseline (label unchanged). Added</w:t>
            </w:r>
            <w:r>
              <w:t xml:space="preserve"> </w:t>
            </w:r>
            <w:r>
              <w:rPr>
                <w:b/>
                <w:bCs/>
              </w:rPr>
              <w:t xml:space="preserve">DD-74</w:t>
            </w:r>
            <w:r>
              <w:t xml:space="preserve">: replies are one level deep (a reply’s parent must be a top-level comment), the comment listing pages by thread with replies nested and the internal-note exclusion applied at both levels, a public reply to an internal note is refused, and comments are accepted on a ticket of any status.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2026-10-16</w:t>
            </w:r>
          </w:p>
        </w:tc>
        <w:tc>
          <w:tcPr>
            <w:tcW w:w="1728" w:type="dxa"/>
          </w:tcPr>
          <w:p>
            <w:pPr>
              <w:pStyle w:val="Compact"/>
            </w:pPr>
            <w:r>
              <w:t xml:space="preserve">Engineering</w:t>
            </w:r>
          </w:p>
        </w:tc>
        <w:tc>
          <w:tcPr>
            <w:tcW w:w="4816" w:type="dxa"/>
          </w:tcPr>
          <w:p>
            <w:pPr>
              <w:pStyle w:val="Compact"/>
            </w:pPr>
            <w:r>
              <w:rPr>
                <w:b/>
                <w:bCs/>
              </w:rPr>
              <w:t xml:space="preserve">Phase 2.9 — report-a-problem form</w:t>
            </w:r>
            <w:r>
              <w:t xml:space="preserve"> </w:t>
            </w:r>
            <w:r>
              <w:t xml:space="preserve">recorded against the Version 1.0 baseline (label unchanged), on the Client decisions of 2026-10-16. Added</w:t>
            </w:r>
            <w:r>
              <w:t xml:space="preserve"> </w:t>
            </w:r>
            <w:r>
              <w:rPr>
                <w:b/>
                <w:bCs/>
              </w:rPr>
              <w:t xml:space="preserve">DD-75</w:t>
            </w:r>
            <w:r>
              <w:t xml:space="preserve"> </w:t>
            </w:r>
            <w:r>
              <w:t xml:space="preserve">(the priority order of authority — Phase 2.9’s owner decision</w:t>
            </w:r>
            <w:r>
              <w:t xml:space="preserve"> </w:t>
            </w:r>
            <w:r>
              <w:rPr>
                <w:b/>
                <w:bCs/>
              </w:rPr>
              <w:t xml:space="preserve">D-B</w:t>
            </w:r>
            <w:r>
              <w:t xml:space="preserve">, written into this document for the first time and extended with the reporter’s own choice),</w:t>
            </w:r>
            <w:r>
              <w:t xml:space="preserve"> </w:t>
            </w:r>
            <w:r>
              <w:rPr>
                <w:b/>
                <w:bCs/>
              </w:rPr>
              <w:t xml:space="preserve">DD-76</w:t>
            </w:r>
            <w:r>
              <w:t xml:space="preserve"> </w:t>
            </w:r>
            <w:r>
              <w:t xml:space="preserve">(priority names are display data and slugs the contract;</w:t>
            </w:r>
            <w:r>
              <w:t xml:space="preserve"> </w:t>
            </w:r>
            <w:r>
              <w:t xml:space="preserve">“Critical”</w:t>
            </w:r>
            <w:r>
              <w:t xml:space="preserve"> </w:t>
            </w:r>
            <w:r>
              <w:t xml:space="preserve">is shown as</w:t>
            </w:r>
            <w:r>
              <w:t xml:space="preserve"> </w:t>
            </w:r>
            <w:r>
              <w:t xml:space="preserve">“Urgent”</w:t>
            </w:r>
            <w:r>
              <w:t xml:space="preserve">),</w:t>
            </w:r>
            <w:r>
              <w:t xml:space="preserve"> </w:t>
            </w:r>
            <w:r>
              <w:rPr>
                <w:b/>
                <w:bCs/>
              </w:rPr>
              <w:t xml:space="preserve">DD-77</w:t>
            </w:r>
            <w:r>
              <w:t xml:space="preserve"> </w:t>
            </w:r>
            <w:r>
              <w:t xml:space="preserve">(the</w:t>
            </w:r>
            <w:r>
              <w:t xml:space="preserve"> </w:t>
            </w:r>
            <w:r>
              <w:t xml:space="preserve">“Other”</w:t>
            </w:r>
            <w:r>
              <w:t xml:space="preserve"> </w:t>
            </w:r>
            <w:r>
              <w:t xml:space="preserve">description is category data),</w:t>
            </w:r>
            <w:r>
              <w:t xml:space="preserve"> </w:t>
            </w:r>
            <w:r>
              <w:rPr>
                <w:b/>
                <w:bCs/>
              </w:rPr>
              <w:t xml:space="preserve">DD-78</w:t>
            </w:r>
            <w:r>
              <w:t xml:space="preserve"> </w:t>
            </w:r>
            <w:r>
              <w:t xml:space="preserve">(the building → room → item cascade over the narrow lookups, the server enforcing exactly what they offer, and the deliberate listing of a room’s in-service equipment),</w:t>
            </w:r>
            <w:r>
              <w:t xml:space="preserve"> </w:t>
            </w:r>
            <w:r>
              <w:rPr>
                <w:b/>
                <w:bCs/>
              </w:rPr>
              <w:t xml:space="preserve">DD-79</w:t>
            </w:r>
            <w:r>
              <w:t xml:space="preserve"> </w:t>
            </w:r>
            <w:r>
              <w:t xml:space="preserve">(a ticket names at most one item, through the new</w:t>
            </w:r>
            <w:r>
              <w:t xml:space="preserve"> </w:t>
            </w:r>
            <w:r>
              <w:rPr>
                <w:rStyle w:val="VerbatimChar"/>
              </w:rPr>
              <w:t xml:space="preserve">tickets.asset_id</w:t>
            </w:r>
            <w:r>
              <w:t xml:space="preserve">) and</w:t>
            </w:r>
            <w:r>
              <w:t xml:space="preserve"> </w:t>
            </w:r>
            <w:r>
              <w:rPr>
                <w:b/>
                <w:bCs/>
              </w:rPr>
              <w:t xml:space="preserve">DD-80</w:t>
            </w:r>
            <w:r>
              <w:t xml:space="preserve"> </w:t>
            </w:r>
            <w:r>
              <w:t xml:space="preserve">(photos while reporting go through the one attachment boundary, DD-45); amended the</w:t>
            </w:r>
            <w:r>
              <w:t xml:space="preserve"> </w:t>
            </w:r>
            <w:r>
              <w:rPr>
                <w:b/>
                <w:bCs/>
              </w:rPr>
              <w:t xml:space="preserve">§17</w:t>
            </w:r>
            <w:r>
              <w:t xml:space="preserve"> </w:t>
            </w:r>
            <w:r>
              <w:t xml:space="preserve">lookup listing (</w:t>
            </w:r>
            <w:r>
              <w:rPr>
                <w:rStyle w:val="VerbatimChar"/>
              </w:rPr>
              <w:t xml:space="preserve">GET /api/lookups/equipment</w:t>
            </w:r>
            <w:r>
              <w:t xml:space="preserve">,</w:t>
            </w:r>
            <w:r>
              <w:t xml:space="preserve"> </w:t>
            </w:r>
            <w:r>
              <w:rPr>
                <w:rStyle w:val="VerbatimChar"/>
              </w:rPr>
              <w:t xml:space="preserve">sort=type</w:t>
            </w:r>
            <w:r>
              <w:t xml:space="preserve"> </w:t>
            </w:r>
            <w:r>
              <w:t xml:space="preserve">on rooms) and the</w:t>
            </w:r>
            <w:r>
              <w:t xml:space="preserve"> </w:t>
            </w:r>
            <w:r>
              <w:rPr>
                <w:b/>
                <w:bCs/>
              </w:rPr>
              <w:t xml:space="preserve">§35.2</w:t>
            </w:r>
            <w:r>
              <w:t xml:space="preserve"> </w:t>
            </w:r>
            <w:r>
              <w:t xml:space="preserve">creation sequence (one upload per photo after the 201). DD-77 also records the same-day Client decision to retire the group-level</w:t>
            </w:r>
            <w:r>
              <w:t xml:space="preserve"> </w:t>
            </w:r>
            <w:r>
              <w:t xml:space="preserve">“Other Common Issues”</w:t>
            </w:r>
            <w:r>
              <w:t xml:space="preserve"> </w:t>
            </w:r>
            <w:r>
              <w:t xml:space="preserve">/</w:t>
            </w:r>
            <w:r>
              <w:t xml:space="preserve"> </w:t>
            </w:r>
            <w:r>
              <w:t xml:space="preserve">“Other Advanced Issues”</w:t>
            </w:r>
            <w:r>
              <w:t xml:space="preserve"> </w:t>
            </w:r>
            <w:r>
              <w:t xml:space="preserve">categories (migration</w:t>
            </w:r>
            <w:r>
              <w:t xml:space="preserve"> </w:t>
            </w:r>
            <w:r>
              <w:rPr>
                <w:rStyle w:val="VerbatimChar"/>
              </w:rPr>
              <w:t xml:space="preserve">2026_10_16_150000</w:t>
            </w:r>
            <w:r>
              <w:t xml:space="preserve">, deactivated not deleted), leaving one</w:t>
            </w:r>
            <w:r>
              <w:t xml:space="preserve"> </w:t>
            </w:r>
            <w:r>
              <w:t xml:space="preserve">“Other”</w:t>
            </w:r>
            <w:r>
              <w:t xml:space="preserve">. DD-58…DD-67 remain the known gap and were not reused.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2026-10-17</w:t>
            </w:r>
          </w:p>
        </w:tc>
        <w:tc>
          <w:tcPr>
            <w:tcW w:w="1728" w:type="dxa"/>
          </w:tcPr>
          <w:p>
            <w:pPr>
              <w:pStyle w:val="Compact"/>
            </w:pPr>
            <w:r>
              <w:t xml:space="preserve">Engineering</w:t>
            </w:r>
          </w:p>
        </w:tc>
        <w:tc>
          <w:tcPr>
            <w:tcW w:w="4816" w:type="dxa"/>
          </w:tcPr>
          <w:p>
            <w:pPr>
              <w:pStyle w:val="Compact"/>
            </w:pPr>
            <w:r>
              <w:rPr>
                <w:b/>
                <w:bCs/>
              </w:rPr>
              <w:t xml:space="preserve">Phase 2.9 — technician dashboard navigation and assignment lifecycle</w:t>
            </w:r>
            <w:r>
              <w:t xml:space="preserve"> </w:t>
            </w:r>
            <w:r>
              <w:t xml:space="preserve">recorded against the Version 1.0 baseline (label unchanged). Added</w:t>
            </w:r>
            <w:r>
              <w:t xml:space="preserve"> </w:t>
            </w:r>
            <w:r>
              <w:rPr>
                <w:b/>
                <w:bCs/>
              </w:rPr>
              <w:t xml:space="preserve">DD-81</w:t>
            </w:r>
            <w:r>
              <w:t xml:space="preserve"> </w:t>
            </w:r>
            <w:r>
              <w:t xml:space="preserve">(a dashboard figure and the list it opens are one definition — the shared SLA predicates, the technician queue’s</w:t>
            </w:r>
            <w:r>
              <w:t xml:space="preserve"> </w:t>
            </w:r>
            <w:r>
              <w:rPr>
                <w:rStyle w:val="VerbatimChar"/>
              </w:rPr>
              <w:t xml:space="preserve">scope=assigned</w:t>
            </w:r>
            <w:r>
              <w:t xml:space="preserve">,</w:t>
            </w:r>
            <w:r>
              <w:t xml:space="preserve"> </w:t>
            </w:r>
            <w:r>
              <w:rPr>
                <w:rStyle w:val="VerbatimChar"/>
              </w:rPr>
              <w:t xml:space="preserve">due_soon</w:t>
            </w:r>
            <w:r>
              <w:t xml:space="preserve"> </w:t>
            </w:r>
            <w:r>
              <w:t xml:space="preserve">and</w:t>
            </w:r>
            <w:r>
              <w:t xml:space="preserve"> </w:t>
            </w:r>
            <w:r>
              <w:rPr>
                <w:rStyle w:val="VerbatimChar"/>
              </w:rPr>
              <w:t xml:space="preserve">breached</w:t>
            </w:r>
            <w:r>
              <w:t xml:space="preserve"> </w:t>
            </w:r>
            <w:r>
              <w:t xml:space="preserve">views, the maintenance</w:t>
            </w:r>
            <w:r>
              <w:t xml:space="preserve"> </w:t>
            </w:r>
            <w:r>
              <w:rPr>
                <w:rStyle w:val="VerbatimChar"/>
              </w:rPr>
              <w:t xml:space="preserve">due_within</w:t>
            </w:r>
            <w:r>
              <w:t xml:space="preserve"> </w:t>
            </w:r>
            <w:r>
              <w:t xml:space="preserve">filter, and the label</w:t>
            </w:r>
            <w:r>
              <w:t xml:space="preserve"> </w:t>
            </w:r>
            <w:r>
              <w:rPr>
                <w:b/>
                <w:bCs/>
              </w:rPr>
              <w:t xml:space="preserve">Overdue</w:t>
            </w:r>
            <w:r>
              <w:t xml:space="preserve"> </w:t>
            </w:r>
            <w:r>
              <w:t xml:space="preserve">for the FR-TKT-017 breach rule) and</w:t>
            </w:r>
            <w:r>
              <w:t xml:space="preserve"> </w:t>
            </w:r>
            <w:r>
              <w:rPr>
                <w:b/>
                <w:bCs/>
              </w:rPr>
              <w:t xml:space="preserve">DD-83</w:t>
            </w:r>
            <w:r>
              <w:t xml:space="preserve"> </w:t>
            </w:r>
            <w:r>
              <w:t xml:space="preserve">(an assignment ends with its ticket; the</w:t>
            </w:r>
            <w:r>
              <w:t xml:space="preserve"> </w:t>
            </w:r>
            <w:r>
              <w:rPr>
                <w:rStyle w:val="VerbatimChar"/>
              </w:rPr>
              <w:t xml:space="preserve">tickets:end-stale-assignments</w:t>
            </w:r>
            <w:r>
              <w:t xml:space="preserve"> </w:t>
            </w:r>
            <w:r>
              <w:t xml:space="preserve">repair command). DD-82 is not used by this change and remains free; DD-58…DD-67 remain the known gap.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R0 — foundations for analytics, reports and asset import</w:t>
            </w:r>
            <w:r>
              <w:t xml:space="preserve"> </w:t>
            </w:r>
            <w:r>
              <w:t xml:space="preserve">recorded against the Version 1.0 baseline (label unchanged). Added</w:t>
            </w:r>
            <w:r>
              <w:t xml:space="preserve"> </w:t>
            </w:r>
            <w:r>
              <w:rPr>
                <w:b/>
                <w:bCs/>
              </w:rPr>
              <w:t xml:space="preserve">DD-84</w:t>
            </w:r>
            <w:r>
              <w:t xml:space="preserve"> </w:t>
            </w:r>
            <w:r>
              <w:t xml:space="preserve">(Recharts for the analytical surfaces, superseding DD-30’s no-charting clause per owner decision D2, with the production CSP enforced by a test pin and a build scan) and</w:t>
            </w:r>
            <w:r>
              <w:t xml:space="preserve"> </w:t>
            </w:r>
            <w:r>
              <w:rPr>
                <w:b/>
                <w:bCs/>
              </w:rPr>
              <w:t xml:space="preserve">DD-85</w:t>
            </w:r>
            <w:r>
              <w:t xml:space="preserve"> </w:t>
            </w:r>
            <w:r>
              <w:t xml:space="preserve">(server-side report renderers, dompdf, PhpWord and PhpSpreadsheet, with budgets measured on a production-target image). DD-30 is annotated, not removed. Decision numbers follow the order of writing: Phase 2.10’s later decisions continue from DD-86. DD-82 remains free and DD-58…DD-67 remain the known gap.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R1 — Admin Dashboard ticket overview</w:t>
            </w:r>
            <w:r>
              <w:t xml:space="preserve"> </w:t>
            </w:r>
            <w:r>
              <w:t xml:space="preserve">recorded against the Version 1.0 baseline (label unchanged). Added</w:t>
            </w:r>
            <w:r>
              <w:t xml:space="preserve"> </w:t>
            </w:r>
            <w:r>
              <w:rPr>
                <w:b/>
                <w:bCs/>
              </w:rPr>
              <w:t xml:space="preserve">DD-86</w:t>
            </w:r>
            <w:r>
              <w:t xml:space="preserve"> </w:t>
            </w:r>
            <w:r>
              <w:t xml:space="preserve">(school-time, half-open report periods and comparison rules),</w:t>
            </w:r>
            <w:r>
              <w:t xml:space="preserve"> </w:t>
            </w:r>
            <w:r>
              <w:rPr>
                <w:b/>
                <w:bCs/>
              </w:rPr>
              <w:t xml:space="preserve">DD-87</w:t>
            </w:r>
            <w:r>
              <w:t xml:space="preserve"> </w:t>
            </w:r>
            <w:r>
              <w:t xml:space="preserve">(the problem-area column and the owner-approved mapping),</w:t>
            </w:r>
            <w:r>
              <w:t xml:space="preserve"> </w:t>
            </w:r>
            <w:r>
              <w:rPr>
                <w:b/>
                <w:bCs/>
              </w:rPr>
              <w:t xml:space="preserve">DD-88</w:t>
            </w:r>
            <w:r>
              <w:t xml:space="preserve"> </w:t>
            </w:r>
            <w:r>
              <w:t xml:space="preserve">(one population behind every ticket figure, drill-downs, the numbers contract and lifecycle definitions) and</w:t>
            </w:r>
            <w:r>
              <w:t xml:space="preserve"> </w:t>
            </w:r>
            <w:r>
              <w:rPr>
                <w:b/>
                <w:bCs/>
              </w:rPr>
              <w:t xml:space="preserve">DD-89</w:t>
            </w:r>
            <w:r>
              <w:t xml:space="preserve"> </w:t>
            </w:r>
            <w:r>
              <w:t xml:space="preserve">(Administrator-only report access closed at the route group). Corrected</w:t>
            </w:r>
            <w:r>
              <w:t xml:space="preserve"> </w:t>
            </w:r>
            <w:r>
              <w:rPr>
                <w:b/>
                <w:bCs/>
              </w:rPr>
              <w:t xml:space="preserve">DD-84</w:t>
            </w:r>
            <w:r>
              <w:t xml:space="preserve"> </w:t>
            </w:r>
            <w:r>
              <w:t xml:space="preserve">on how the chart library is split out. §14.1 is left unchanged until R1 is verified on :8081.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R2 — overlay hardening and shared interaction primitives</w:t>
            </w:r>
            <w:r>
              <w:t xml:space="preserve"> </w:t>
            </w:r>
            <w:r>
              <w:t xml:space="preserve">recorded against the Version 1.0 baseline (label unchanged). Added</w:t>
            </w:r>
            <w:r>
              <w:t xml:space="preserve"> </w:t>
            </w:r>
            <w:r>
              <w:rPr>
                <w:b/>
                <w:bCs/>
              </w:rPr>
              <w:t xml:space="preserve">DD-90</w:t>
            </w:r>
            <w:r>
              <w:t xml:space="preserve"> </w:t>
            </w:r>
            <w:r>
              <w:t xml:space="preserve">(one overlay layer for every Modal and Drawer: a shared Escape stack, a Tab trap, a counted inert background, focus return, and floating layers portalled into the overlay’s root).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R3 — report documents, email and print</w:t>
            </w:r>
            <w:r>
              <w:t xml:space="preserve"> </w:t>
            </w:r>
            <w:r>
              <w:t xml:space="preserve">recorded against the Version 1.0 baseline (label unchanged). Added</w:t>
            </w:r>
            <w:r>
              <w:t xml:space="preserve"> </w:t>
            </w:r>
            <w:r>
              <w:rPr>
                <w:b/>
                <w:bCs/>
              </w:rPr>
              <w:t xml:space="preserve">DD-91</w:t>
            </w:r>
            <w:r>
              <w:t xml:space="preserve"> </w:t>
            </w:r>
            <w:r>
              <w:t xml:space="preserve">(one document model, queued rendering, four renderers and a print view),</w:t>
            </w:r>
            <w:r>
              <w:t xml:space="preserve"> </w:t>
            </w:r>
            <w:r>
              <w:rPr>
                <w:b/>
                <w:bCs/>
              </w:rPr>
              <w:t xml:space="preserve">DD-92</w:t>
            </w:r>
            <w:r>
              <w:t xml:space="preserve"> </w:t>
            </w:r>
            <w:r>
              <w:t xml:space="preserve">(emailing reports with safeguards) and</w:t>
            </w:r>
            <w:r>
              <w:t xml:space="preserve"> </w:t>
            </w:r>
            <w:r>
              <w:rPr>
                <w:b/>
                <w:bCs/>
              </w:rPr>
              <w:t xml:space="preserve">DD-93</w:t>
            </w:r>
            <w:r>
              <w:t xml:space="preserve"> </w:t>
            </w:r>
            <w:r>
              <w:t xml:space="preserve">(the dedicated bulk worker).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R4 — Overall Reports</w:t>
            </w:r>
            <w:r>
              <w:t xml:space="preserve"> </w:t>
            </w:r>
            <w:r>
              <w:t xml:space="preserve">recorded against the Version 1.0 baseline (label unchanged). Added</w:t>
            </w:r>
            <w:r>
              <w:t xml:space="preserve"> </w:t>
            </w:r>
            <w:r>
              <w:rPr>
                <w:b/>
                <w:bCs/>
              </w:rPr>
              <w:t xml:space="preserve">DD-94</w:t>
            </w:r>
            <w:r>
              <w:t xml:space="preserve"> </w:t>
            </w:r>
            <w:r>
              <w:t xml:space="preserve">(sections built once for page and document, per-module section gates, populations and attribution rules, record tables).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R5 — AI interpretations of reports</w:t>
            </w:r>
            <w:r>
              <w:t xml:space="preserve"> </w:t>
            </w:r>
            <w:r>
              <w:t xml:space="preserve">recorded against the Version 1.0 baseline (label unchanged). Added</w:t>
            </w:r>
            <w:r>
              <w:t xml:space="preserve"> </w:t>
            </w:r>
            <w:r>
              <w:rPr>
                <w:b/>
                <w:bCs/>
              </w:rPr>
              <w:t xml:space="preserve">DD-95</w:t>
            </w:r>
            <w:r>
              <w:t xml:space="preserve"> </w:t>
            </w:r>
            <w:r>
              <w:t xml:space="preserve">(facts computed and gated by the application, a facts-only prompt, statement-by-statement validation, content-keyed caching, off by default).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R6 — Asset import</w:t>
            </w:r>
            <w:r>
              <w:t xml:space="preserve"> </w:t>
            </w:r>
            <w:r>
              <w:t xml:space="preserve">recorded against the Version 1.0 baseline (label unchanged). Added</w:t>
            </w:r>
            <w:r>
              <w:t xml:space="preserve"> </w:t>
            </w:r>
            <w:r>
              <w:rPr>
                <w:b/>
                <w:bCs/>
              </w:rPr>
              <w:t xml:space="preserve">DD-96</w:t>
            </w:r>
            <w:r>
              <w:t xml:space="preserve"> </w:t>
            </w:r>
            <w:r>
              <w:t xml:space="preserve">(the import ledger, shared create rules and Action reuse),</w:t>
            </w:r>
            <w:r>
              <w:t xml:space="preserve"> </w:t>
            </w:r>
            <w:r>
              <w:rPr>
                <w:b/>
                <w:bCs/>
              </w:rPr>
              <w:t xml:space="preserve">DD-97</w:t>
            </w:r>
            <w:r>
              <w:t xml:space="preserve"> </w:t>
            </w:r>
            <w:r>
              <w:t xml:space="preserve">(location matching and catalog proposals) and</w:t>
            </w:r>
            <w:r>
              <w:t xml:space="preserve"> </w:t>
            </w:r>
            <w:r>
              <w:rPr>
                <w:b/>
                <w:bCs/>
              </w:rPr>
              <w:t xml:space="preserve">DD-98</w:t>
            </w:r>
            <w:r>
              <w:t xml:space="preserve"> </w:t>
            </w:r>
            <w:r>
              <w:t xml:space="preserve">(per-row save and one outcome). §14.1: Assets lists the import; Analytics lists the dashboard, reports, documents and AI interpretations delivered in R1–R5.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2026-10-18</w:t>
            </w:r>
          </w:p>
        </w:tc>
        <w:tc>
          <w:tcPr>
            <w:tcW w:w="1728" w:type="dxa"/>
          </w:tcPr>
          <w:p>
            <w:pPr>
              <w:pStyle w:val="Compact"/>
            </w:pPr>
            <w:r>
              <w:t xml:space="preserve">Engineering</w:t>
            </w:r>
          </w:p>
        </w:tc>
        <w:tc>
          <w:tcPr>
            <w:tcW w:w="4816" w:type="dxa"/>
          </w:tcPr>
          <w:p>
            <w:pPr>
              <w:pStyle w:val="Compact"/>
            </w:pPr>
            <w:r>
              <w:rPr>
                <w:b/>
                <w:bCs/>
              </w:rPr>
              <w:t xml:space="preserve">Phase 2.10 R7 — Post-import review</w:t>
            </w:r>
            <w:r>
              <w:t xml:space="preserve"> </w:t>
            </w:r>
            <w:r>
              <w:t xml:space="preserve">recorded against the Version 1.0 baseline (label unchanged). Added</w:t>
            </w:r>
            <w:r>
              <w:t xml:space="preserve"> </w:t>
            </w:r>
            <w:r>
              <w:rPr>
                <w:b/>
                <w:bCs/>
              </w:rPr>
              <w:t xml:space="preserve">DD-99</w:t>
            </w:r>
            <w:r>
              <w:t xml:space="preserve"> </w:t>
            </w:r>
            <w:r>
              <w:t xml:space="preserve">(review slides from the ledger, live read-only previews in a separate router, highlight without markup changes, receipt-only acknowledgement).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2026-10-19</w:t>
            </w:r>
          </w:p>
        </w:tc>
        <w:tc>
          <w:tcPr>
            <w:tcW w:w="1728" w:type="dxa"/>
          </w:tcPr>
          <w:p>
            <w:pPr>
              <w:pStyle w:val="Compact"/>
            </w:pPr>
            <w:r>
              <w:t xml:space="preserve">Engineering</w:t>
            </w:r>
          </w:p>
        </w:tc>
        <w:tc>
          <w:tcPr>
            <w:tcW w:w="4816" w:type="dxa"/>
          </w:tcPr>
          <w:p>
            <w:pPr>
              <w:pStyle w:val="Compact"/>
            </w:pPr>
            <w:r>
              <w:rPr>
                <w:b/>
                <w:bCs/>
              </w:rPr>
              <w:t xml:space="preserve">Phase 2.11 — Floorplan completion and the PC status model</w:t>
            </w:r>
            <w:r>
              <w:t xml:space="preserve"> </w:t>
            </w:r>
            <w:r>
              <w:t xml:space="preserve">recorded against the Version 1.0 baseline (label unchanged). Added</w:t>
            </w:r>
            <w:r>
              <w:t xml:space="preserve"> </w:t>
            </w:r>
            <w:r>
              <w:rPr>
                <w:b/>
                <w:bCs/>
              </w:rPr>
              <w:t xml:space="preserve">DD-100</w:t>
            </w:r>
            <w:r>
              <w:t xml:space="preserve"> </w:t>
            </w:r>
            <w:r>
              <w:t xml:space="preserve">(three repair statuses, ticket/repair automation, the migration and its tolerant cast),</w:t>
            </w:r>
            <w:r>
              <w:t xml:space="preserve"> </w:t>
            </w:r>
            <w:r>
              <w:rPr>
                <w:b/>
                <w:bCs/>
              </w:rPr>
              <w:t xml:space="preserve">DD-101</w:t>
            </w:r>
            <w:r>
              <w:t xml:space="preserve"> </w:t>
            </w:r>
            <w:r>
              <w:t xml:space="preserve">(whole-layout save under a revision, per-object merge, draft and leave guard),</w:t>
            </w:r>
            <w:r>
              <w:t xml:space="preserve"> </w:t>
            </w:r>
            <w:r>
              <w:rPr>
                <w:b/>
                <w:bCs/>
              </w:rPr>
              <w:t xml:space="preserve">DD-102</w:t>
            </w:r>
            <w:r>
              <w:t xml:space="preserve"> </w:t>
            </w:r>
            <w:r>
              <w:t xml:space="preserve">(fixtures and geometry rules),</w:t>
            </w:r>
            <w:r>
              <w:t xml:space="preserve"> </w:t>
            </w:r>
            <w:r>
              <w:rPr>
                <w:b/>
                <w:bCs/>
              </w:rPr>
              <w:t xml:space="preserve">DD-103</w:t>
            </w:r>
            <w:r>
              <w:t xml:space="preserve"> </w:t>
            </w:r>
            <w:r>
              <w:t xml:space="preserve">(presence by uuid and name) and</w:t>
            </w:r>
            <w:r>
              <w:t xml:space="preserve"> </w:t>
            </w:r>
            <w:r>
              <w:rPr>
                <w:b/>
                <w:bCs/>
              </w:rPr>
              <w:t xml:space="preserve">DD-104</w:t>
            </w:r>
            <w:r>
              <w:t xml:space="preserve"> </w:t>
            </w:r>
            <w:r>
              <w:t xml:space="preserve">(position release on room change). Marked</w:t>
            </w:r>
            <w:r>
              <w:t xml:space="preserve"> </w:t>
            </w:r>
            <w:r>
              <w:rPr>
                <w:b/>
                <w:bCs/>
              </w:rPr>
              <w:t xml:space="preserve">FloorPlan</w:t>
            </w:r>
            <w:r>
              <w:t xml:space="preserve"> </w:t>
            </w:r>
            <w:r>
              <w:t xml:space="preserve">implemented in §14.1 and rewrote §25 to the delivered architecture. Annotated DD-99 (the viewport snapshot is no longer needed). No existing decision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2026-10-19</w:t>
            </w:r>
          </w:p>
        </w:tc>
        <w:tc>
          <w:tcPr>
            <w:tcW w:w="1728" w:type="dxa"/>
          </w:tcPr>
          <w:p>
            <w:pPr>
              <w:pStyle w:val="Compact"/>
            </w:pPr>
            <w:r>
              <w:t xml:space="preserve">Engineering</w:t>
            </w:r>
          </w:p>
        </w:tc>
        <w:tc>
          <w:tcPr>
            <w:tcW w:w="4816" w:type="dxa"/>
          </w:tcPr>
          <w:p>
            <w:pPr>
              <w:pStyle w:val="Compact"/>
            </w:pPr>
            <w:r>
              <w:rPr>
                <w:b/>
                <w:bCs/>
              </w:rPr>
              <w:t xml:space="preserve">Phase 2.11 — pre-deployment review fixes</w:t>
            </w:r>
            <w:r>
              <w:t xml:space="preserve"> </w:t>
            </w:r>
            <w:r>
              <w:t xml:space="preserve">recorded against the Version 1.0 baseline (label unchanged). Amended</w:t>
            </w:r>
            <w:r>
              <w:t xml:space="preserve"> </w:t>
            </w:r>
            <w:r>
              <w:rPr>
                <w:b/>
                <w:bCs/>
              </w:rPr>
              <w:t xml:space="preserve">DD-100</w:t>
            </w:r>
            <w:r>
              <w:t xml:space="preserve">: the status migration’s</w:t>
            </w:r>
            <w:r>
              <w:t xml:space="preserve"> </w:t>
            </w:r>
            <w:r>
              <w:rPr>
                <w:rStyle w:val="VerbatimChar"/>
              </w:rPr>
              <w:t xml:space="preserve">down()</w:t>
            </w:r>
            <w:r>
              <w:t xml:space="preserve"> </w:t>
            </w:r>
            <w:r>
              <w:t xml:space="preserve">is now exact (run-id-tagged audit rows; original statuses restored, only the migration’s own archives undone, later changes mapped rather than rewound). Corrected the QR scan flow, step 3, which still described the WP-2.7d</w:t>
            </w:r>
            <w:r>
              <w:t xml:space="preserve"> </w:t>
            </w:r>
            <w:r>
              <w:rPr>
                <w:rStyle w:val="VerbatimChar"/>
              </w:rPr>
              <w:t xml:space="preserve">GuestRoute</w:t>
            </w:r>
            <w:r>
              <w:t xml:space="preserve"> </w:t>
            </w:r>
            <w:r>
              <w:t xml:space="preserve">defect as open; it records the single-decider fix and the shared return-path validator, now also used after a forced password change. Redrew the</w:t>
            </w:r>
            <w:r>
              <w:t xml:space="preserve"> </w:t>
            </w:r>
            <w:r>
              <w:rPr>
                <w:b/>
                <w:bCs/>
              </w:rPr>
              <w:t xml:space="preserve">§35.7</w:t>
            </w:r>
            <w:r>
              <w:t xml:space="preserve"> </w:t>
            </w:r>
            <w:r>
              <w:t xml:space="preserve">sequence diagram, which still showed the per-PC</w:t>
            </w:r>
            <w:r>
              <w:t xml:space="preserve"> </w:t>
            </w:r>
            <w:r>
              <w:rPr>
                <w:rStyle w:val="VerbatimChar"/>
              </w:rPr>
              <w:t xml:space="preserve">PATCH</w:t>
            </w:r>
            <w:r>
              <w:t xml:space="preserve"> </w:t>
            </w:r>
            <w:r>
              <w:t xml:space="preserve">and</w:t>
            </w:r>
            <w:r>
              <w:t xml:space="preserve"> </w:t>
            </w:r>
            <w:r>
              <w:rPr>
                <w:rStyle w:val="VerbatimChar"/>
              </w:rPr>
              <w:t xml:space="preserve">PositionUpdated</w:t>
            </w:r>
            <w:r>
              <w:t xml:space="preserve"> </w:t>
            </w:r>
            <w:r>
              <w:t xml:space="preserve">retired in Phase 2.11 (whole-layout</w:t>
            </w:r>
            <w:r>
              <w:t xml:space="preserve"> </w:t>
            </w:r>
            <w:r>
              <w:rPr>
                <w:rStyle w:val="VerbatimChar"/>
              </w:rPr>
              <w:t xml:space="preserve">PUT</w:t>
            </w:r>
            <w:r>
              <w:t xml:space="preserve"> </w:t>
            </w:r>
            <w:r>
              <w:t xml:space="preserve">under a revision, 409 merge,</w:t>
            </w:r>
            <w:r>
              <w:t xml:space="preserve"> </w:t>
            </w:r>
            <w:r>
              <w:rPr>
                <w:rStyle w:val="VerbatimChar"/>
              </w:rPr>
              <w:t xml:space="preserve">RoomPlanChanged</w:t>
            </w:r>
            <w:r>
              <w:t xml:space="preserve"> </w:t>
            </w:r>
            <w:r>
              <w:t xml:space="preserve">after commit). No decision was added or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2026-10-19</w:t>
            </w:r>
          </w:p>
        </w:tc>
        <w:tc>
          <w:tcPr>
            <w:tcW w:w="1728" w:type="dxa"/>
          </w:tcPr>
          <w:p>
            <w:pPr>
              <w:pStyle w:val="Compact"/>
            </w:pPr>
            <w:r>
              <w:t xml:space="preserve">Engineering</w:t>
            </w:r>
          </w:p>
        </w:tc>
        <w:tc>
          <w:tcPr>
            <w:tcW w:w="4816" w:type="dxa"/>
          </w:tcPr>
          <w:p>
            <w:pPr>
              <w:pStyle w:val="Compact"/>
            </w:pPr>
            <w:r>
              <w:rPr>
                <w:b/>
                <w:bCs/>
              </w:rPr>
              <w:t xml:space="preserve">Phase 2.11 follow-up — owner requests of 2026-10-19</w:t>
            </w:r>
            <w:r>
              <w:t xml:space="preserve"> </w:t>
            </w:r>
            <w:r>
              <w:t xml:space="preserve">recorded against the Version 1.0 baseline (label unchanged). Added</w:t>
            </w:r>
            <w:r>
              <w:t xml:space="preserve"> </w:t>
            </w:r>
            <w:r>
              <w:rPr>
                <w:b/>
                <w:bCs/>
              </w:rPr>
              <w:t xml:space="preserve">DD-105</w:t>
            </w:r>
            <w:r>
              <w:t xml:space="preserve"> </w:t>
            </w:r>
            <w:r>
              <w:t xml:space="preserve">(every sign-in and forced password change lands on the user’s dashboard; a scanned code is offered there by</w:t>
            </w:r>
            <w:r>
              <w:t xml:space="preserve"> </w:t>
            </w:r>
            <w:r>
              <w:rPr>
                <w:rStyle w:val="VerbatimChar"/>
              </w:rPr>
              <w:t xml:space="preserve">PendingScanBanner</w:t>
            </w:r>
            <w:r>
              <w:t xml:space="preserve">, not followed; amends</w:t>
            </w:r>
            <w:r>
              <w:t xml:space="preserve"> </w:t>
            </w:r>
            <w:r>
              <w:rPr>
                <w:b/>
                <w:bCs/>
              </w:rPr>
              <w:t xml:space="preserve">DD-48</w:t>
            </w:r>
            <w:r>
              <w:t xml:space="preserve">, and §24 steps 3–4 rewritten),</w:t>
            </w:r>
            <w:r>
              <w:t xml:space="preserve"> </w:t>
            </w:r>
            <w:r>
              <w:rPr>
                <w:b/>
                <w:bCs/>
              </w:rPr>
              <w:t xml:space="preserve">DD-106</w:t>
            </w:r>
            <w:r>
              <w:t xml:space="preserve"> </w:t>
            </w:r>
            <w:r>
              <w:t xml:space="preserve">(only the author edits a comment, inside the edit window; removal by the author in the window or an Administrator at any time; per-comment</w:t>
            </w:r>
            <w:r>
              <w:t xml:space="preserve"> </w:t>
            </w:r>
            <w:r>
              <w:rPr>
                <w:rStyle w:val="VerbatimChar"/>
              </w:rPr>
              <w:t xml:space="preserve">can_edit</w:t>
            </w:r>
            <w:r>
              <w:t xml:space="preserve">/</w:t>
            </w:r>
            <w:r>
              <w:rPr>
                <w:rStyle w:val="VerbatimChar"/>
              </w:rPr>
              <w:t xml:space="preserve">can_remove</w:t>
            </w:r>
            <w:r>
              <w:t xml:space="preserve">; upvotes only one’s own),</w:t>
            </w:r>
            <w:r>
              <w:t xml:space="preserve"> </w:t>
            </w:r>
            <w:r>
              <w:rPr>
                <w:b/>
                <w:bCs/>
              </w:rPr>
              <w:t xml:space="preserve">DD-107</w:t>
            </w:r>
            <w:r>
              <w:t xml:space="preserve"> </w:t>
            </w:r>
            <w:r>
              <w:t xml:space="preserve">(the announcement form’s Publish through the existing publish endpoint),</w:t>
            </w:r>
            <w:r>
              <w:t xml:space="preserve"> </w:t>
            </w:r>
            <w:r>
              <w:rPr>
                <w:b/>
                <w:bCs/>
              </w:rPr>
              <w:t xml:space="preserve">DD-108</w:t>
            </w:r>
            <w:r>
              <w:t xml:space="preserve"> </w:t>
            </w:r>
            <w:r>
              <w:t xml:space="preserve">(building code derived from the name; no migration) and</w:t>
            </w:r>
            <w:r>
              <w:t xml:space="preserve"> </w:t>
            </w:r>
            <w:r>
              <w:rPr>
                <w:b/>
                <w:bCs/>
              </w:rPr>
              <w:t xml:space="preserve">DD-109</w:t>
            </w:r>
            <w:r>
              <w:t xml:space="preserve"> </w:t>
            </w:r>
            <w:r>
              <w:t xml:space="preserve">(asset tag internal and hidden, generated</w:t>
            </w:r>
            <w:r>
              <w:t xml:space="preserve"> </w:t>
            </w:r>
            <w:r>
              <w:rPr>
                <w:rStyle w:val="VerbatimChar"/>
              </w:rPr>
              <w:t xml:space="preserve">AST-</w:t>
            </w:r>
            <w:r>
              <w:t xml:space="preserve"> </w:t>
            </w:r>
            <w:r>
              <w:t xml:space="preserve">tag, optional catalog model with</w:t>
            </w:r>
            <w:r>
              <w:t xml:space="preserve"> </w:t>
            </w:r>
            <w:r>
              <w:t xml:space="preserve">“Other”</w:t>
            </w:r>
            <w:r>
              <w:t xml:space="preserve"> </w:t>
            </w:r>
            <w:r>
              <w:t xml:space="preserve">and the hidden</w:t>
            </w:r>
            <w:r>
              <w:t xml:space="preserve"> </w:t>
            </w:r>
            <w:r>
              <w:t xml:space="preserve">“Unspecified model”</w:t>
            </w:r>
            <w:r>
              <w:t xml:space="preserve"> </w:t>
            </w:r>
            <w:r>
              <w:t xml:space="preserve">placeholder; no migration). Added a presentation-only follow-up note to</w:t>
            </w:r>
            <w:r>
              <w:t xml:space="preserve"> </w:t>
            </w:r>
            <w:r>
              <w:rPr>
                <w:b/>
                <w:bCs/>
              </w:rPr>
              <w:t xml:space="preserve">§27</w:t>
            </w:r>
            <w:r>
              <w:t xml:space="preserve"> </w:t>
            </w:r>
            <w:r>
              <w:t xml:space="preserve">(headline tiles moved to Overall reports, clickable workload rows and location cards, full name with middle name). DD-58…DD-67 remain the known gap and were not reused. No existing decision was removed and no version label was changed.</w:t>
            </w:r>
          </w:p>
        </w:tc>
      </w:tr>
    </w:tbl>
    <w:bookmarkEnd w:id="21"/>
    <w:bookmarkStart w:id="22" w:name="conventions"/>
    <w:p>
      <w:pPr>
        <w:pStyle w:val="Heading3"/>
      </w:pPr>
      <w:r>
        <w:t xml:space="preserve">Conventions</w:t>
      </w:r>
    </w:p>
    <w:p>
      <w:pPr>
        <w:pStyle w:val="Compact"/>
        <w:numPr>
          <w:ilvl w:val="0"/>
          <w:numId w:val="1001"/>
        </w:numPr>
        <w:keepNext/>
        <w:keepLines w:val="1"/>
      </w:pPr>
      <w:r>
        <w:rPr>
          <w:b/>
          <w:bCs/>
        </w:rPr>
        <w:t xml:space="preserve">Design element identifiers:</w:t>
      </w:r>
      <w:r>
        <w:t xml:space="preserve"> </w:t>
      </w:r>
      <w:r>
        <w:t xml:space="preserve">design decisions</w:t>
      </w:r>
      <w:r>
        <w:t xml:space="preserve"> </w:t>
      </w:r>
      <w:r>
        <w:rPr>
          <w:rStyle w:val="VerbatimChar"/>
        </w:rPr>
        <w:t xml:space="preserve">DD-nn</w:t>
      </w:r>
      <w:r>
        <w:t xml:space="preserve">; resolved review findings</w:t>
      </w:r>
      <w:r>
        <w:t xml:space="preserve"> </w:t>
      </w:r>
      <w:r>
        <w:rPr>
          <w:rStyle w:val="VerbatimChar"/>
        </w:rPr>
        <w:t xml:space="preserve">RES-nn</w:t>
      </w:r>
      <w:r>
        <w:t xml:space="preserve">; extension points</w:t>
      </w:r>
      <w:r>
        <w:t xml:space="preserve"> </w:t>
      </w:r>
      <w:r>
        <w:rPr>
          <w:rStyle w:val="VerbatimChar"/>
        </w:rPr>
        <w:t xml:space="preserve">EXT-nn</w:t>
      </w:r>
      <w:r>
        <w:t xml:space="preserve">.</w:t>
      </w:r>
    </w:p>
    <w:p>
      <w:pPr>
        <w:pStyle w:val="Compact"/>
        <w:numPr>
          <w:ilvl w:val="0"/>
          <w:numId w:val="1001"/>
        </w:numPr>
        <w:keepNext/>
        <w:keepLines w:val="1"/>
      </w:pPr>
      <w:r>
        <w:rPr>
          <w:b/>
          <w:bCs/>
        </w:rPr>
        <w:t xml:space="preserve">Traceability:</w:t>
      </w:r>
      <w:r>
        <w:t xml:space="preserve"> </w:t>
      </w:r>
      <w:r>
        <w:t xml:space="preserve">each significant design element cites the SRS requirement(s) it satisfies. The consolidated map is</w:t>
      </w:r>
      <w:r>
        <w:t xml:space="preserve"> </w:t>
      </w:r>
      <w:hyperlink w:anchor="X729278461ef63a211df36d00f218c400ea926ce">
        <w:r>
          <w:rPr>
            <w:rStyle w:val="Hyperlink"/>
          </w:rPr>
          <w:t xml:space="preserve">§39</w:t>
        </w:r>
      </w:hyperlink>
      <w:r>
        <w:t xml:space="preserve">.</w:t>
      </w:r>
    </w:p>
    <w:p>
      <w:pPr>
        <w:pStyle w:val="Compact"/>
        <w:numPr>
          <w:ilvl w:val="0"/>
          <w:numId w:val="1001"/>
        </w:numPr>
        <w:keepLines w:val="1"/>
      </w:pPr>
      <w:r>
        <w:rPr>
          <w:b/>
          <w:bCs/>
        </w:rPr>
        <w:t xml:space="preserve">Status of the codebase:</w:t>
      </w:r>
      <w:r>
        <w:t xml:space="preserve"> </w:t>
      </w:r>
      <w:r>
        <w:t xml:space="preserve">the</w:t>
      </w:r>
      <w:r>
        <w:t xml:space="preserve"> </w:t>
      </w:r>
      <w:r>
        <w:rPr>
          <w:b/>
          <w:bCs/>
        </w:rPr>
        <w:t xml:space="preserve">database layer and scaffolding are implemented and verified</w:t>
      </w:r>
      <w:r>
        <w:t xml:space="preserve">; the</w:t>
      </w:r>
      <w:r>
        <w:t xml:space="preserve"> </w:t>
      </w:r>
      <w:r>
        <w:rPr>
          <w:b/>
          <w:bCs/>
        </w:rPr>
        <w:t xml:space="preserve">application (business-logic) layer is not yet built</w:t>
      </w:r>
      <w:r>
        <w:t xml:space="preserve">. This SDD is therefore</w:t>
      </w:r>
      <w:r>
        <w:t xml:space="preserve"> </w:t>
      </w:r>
      <w:r>
        <w:rPr>
          <w:i/>
          <w:iCs/>
        </w:rPr>
        <w:t xml:space="preserve">descriptive</w:t>
      </w:r>
      <w:r>
        <w:t xml:space="preserve"> </w:t>
      </w:r>
      <w:r>
        <w:t xml:space="preserve">for the data layer and established conventions, and</w:t>
      </w:r>
      <w:r>
        <w:t xml:space="preserve"> </w:t>
      </w:r>
      <w:r>
        <w:rPr>
          <w:i/>
          <w:iCs/>
        </w:rPr>
        <w:t xml:space="preserve">prescriptive</w:t>
      </w:r>
      <w:r>
        <w:t xml:space="preserve"> </w:t>
      </w:r>
      <w:r>
        <w:t xml:space="preserve">for the application layer to be built in Phase 2+ (consistent with the SRS phasing P2 → P3 → P4).</w:t>
      </w:r>
    </w:p>
    <w:p>
      <w:r>
        <w:pict>
          <v:rect style="width:0;height:1.5pt" o:hralign="center" o:hrstd="t" o:hr="t"/>
        </w:pict>
      </w:r>
    </w:p>
    <w:bookmarkEnd w:id="22"/>
    <w:bookmarkEnd w:id="23"/>
    <w:bookmarkStart w:id="24" w:name="table-of-contents"/>
    <w:p>
      <w:pPr>
        <w:pStyle w:val="Heading2"/>
      </w:pPr>
      <w:r>
        <w:t xml:space="preserve">Table of Contents</w:t>
      </w:r>
    </w:p>
    <w:p>
      <w:pPr/>
      <w:r>
        <w:fldChar w:fldCharType="begin"/>
        <w:instrText xml:space="preserve"> TOC \o "1-3" \h \z \u </w:instrText>
        <w:fldChar w:fldCharType="separate"/>
      </w:r>
      <w:r>
        <w:t>…</w:t>
      </w:r>
      <w:r>
        <w:fldChar w:fldCharType="end"/>
      </w:r>
    </w:p>
    <w:p>
      <w:pPr>
        <w:pStyle w:val="Heading2"/>
      </w:pPr>
      <w:r>
        <w:t>List of Figures</w:t>
      </w:r>
    </w:p>
    <w:p>
      <w:pPr/>
      <w:r>
        <w:fldChar w:fldCharType="begin"/>
        <w:instrText xml:space="preserve"> TOC \h \z \c "Figure" </w:instrText>
        <w:fldChar w:fldCharType="separate"/>
      </w:r>
      <w:r>
        <w:t>…</w:t>
      </w:r>
      <w:r>
        <w:fldChar w:fldCharType="end"/>
      </w:r>
    </w:p>
    <w:p>
      <w:pPr>
        <w:pStyle w:val="Heading2"/>
      </w:pPr>
      <w:r>
        <w:t>List of Tables</w:t>
      </w:r>
    </w:p>
    <w:p>
      <w:pPr/>
      <w:r>
        <w:fldChar w:fldCharType="begin"/>
        <w:instrText xml:space="preserve"> TOC \h \z \c "Table" </w:instrText>
        <w:fldChar w:fldCharType="separate"/>
      </w:r>
      <w:r>
        <w:t>…</w:t>
      </w:r>
      <w:r>
        <w:fldChar w:fldCharType="end"/>
      </w:r>
    </w:p>
    <w:p>
      <w:pPr>
        <w:pStyle w:val="Heading2"/>
      </w:pPr>
      <w:r>
        <w:t xml:space="preserve">1. Executive Summary</w:t>
      </w:r>
    </w:p>
    <w:p>
      <w:pPr>
        <w:pStyle w:val="FirstParagraph"/>
      </w:pPr>
      <w:r>
        <w:t xml:space="preserve">SccIT is realized as a</w:t>
      </w:r>
      <w:r>
        <w:t xml:space="preserve"> </w:t>
      </w:r>
      <w:r>
        <w:rPr>
          <w:b/>
          <w:bCs/>
        </w:rPr>
        <w:t xml:space="preserve">containerized modular monolith</w:t>
      </w:r>
      <w:r>
        <w:t xml:space="preserve">: a single Laravel 13 REST API organized internally by business domain, a React 19 single-page client, and a PostgreSQL 17 database, all served behind a single Nginx origin and supported by Redis (cache/queue/session) and asynchronous workers. The design deliberately favors</w:t>
      </w:r>
      <w:r>
        <w:t xml:space="preserve"> </w:t>
      </w:r>
      <w:r>
        <w:rPr>
          <w:b/>
          <w:bCs/>
        </w:rPr>
        <w:t xml:space="preserve">one deployable unit with strong internal boundaries</w:t>
      </w:r>
      <w:r>
        <w:t xml:space="preserve"> </w:t>
      </w:r>
      <w:r>
        <w:t xml:space="preserve">over microservices — appropriate for a single-tenant deployment (</w:t>
      </w:r>
      <w:hyperlink w:anchor="Xa39a3ee5e6b4b0d3255bfef95601890afd80709">
        <w:r>
          <w:rPr>
            <w:rStyle w:val="Hyperlink"/>
          </w:rPr>
          <w:t xml:space="preserve">SRS CON-08</w:t>
        </w:r>
      </w:hyperlink>
      <w:r>
        <w:t xml:space="preserve">) and for a team that values maintainability and correctness over distributed-systems overhead.</w:t>
      </w:r>
    </w:p>
    <w:p>
      <w:pPr>
        <w:pStyle w:val="BodyText"/>
        <w:keepNext/>
      </w:pPr>
      <w:r>
        <w:t xml:space="preserve">The architecture is built around four load-bearing ideas:</w:t>
      </w:r>
    </w:p>
    <w:p>
      <w:pPr>
        <w:pStyle w:val="Compact"/>
        <w:numPr>
          <w:ilvl w:val="0"/>
          <w:numId w:val="1003"/>
        </w:numPr>
        <w:keepNext/>
        <w:keepLines w:val="1"/>
      </w:pPr>
      <w:r>
        <w:rPr>
          <w:b/>
          <w:bCs/>
        </w:rPr>
        <w:t xml:space="preserve">The database is the last line of defense.</w:t>
      </w:r>
      <w:r>
        <w:t xml:space="preserve"> </w:t>
      </w:r>
      <w:r>
        <w:t xml:space="preserve">Referential actions, CHECK constraints, partial-unique indexes, counter-cache triggers, and an append-only audit guard are already implemented in PostgreSQL, so application bugs cannot silently corrupt data (</w:t>
      </w:r>
      <w:hyperlink w:anchor="Xa39a3ee5e6b4b0d3255bfef95601890afd80709">
        <w:r>
          <w:rPr>
            <w:rStyle w:val="Hyperlink"/>
          </w:rPr>
          <w:t xml:space="preserve">DR-002/005/009/012</w:t>
        </w:r>
      </w:hyperlink>
      <w:r>
        <w:t xml:space="preserve">,</w:t>
      </w:r>
      <w:r>
        <w:t xml:space="preserve"> </w:t>
      </w:r>
      <w:hyperlink w:anchor="Xa39a3ee5e6b4b0d3255bfef95601890afd80709">
        <w:r>
          <w:rPr>
            <w:rStyle w:val="Hyperlink"/>
          </w:rPr>
          <w:t xml:space="preserve">NFR-AVL-007</w:t>
        </w:r>
      </w:hyperlink>
      <w:r>
        <w:t xml:space="preserve">).</w:t>
      </w:r>
    </w:p>
    <w:p>
      <w:pPr>
        <w:pStyle w:val="Compact"/>
        <w:numPr>
          <w:ilvl w:val="0"/>
          <w:numId w:val="1003"/>
        </w:numPr>
        <w:keepNext/>
        <w:keepLines w:val="1"/>
      </w:pPr>
      <w:r>
        <w:rPr>
          <w:b/>
          <w:bCs/>
        </w:rPr>
        <w:t xml:space="preserve">Domains own vertical slices.</w:t>
      </w:r>
      <w:r>
        <w:t xml:space="preserve"> </w:t>
      </w:r>
      <w:r>
        <w:t xml:space="preserve">Business logic lives in</w:t>
      </w:r>
      <w:r>
        <w:t xml:space="preserve"> </w:t>
      </w:r>
      <w:r>
        <w:rPr>
          <w:rStyle w:val="VerbatimChar"/>
        </w:rPr>
        <w:t xml:space="preserve">App\Domains\&lt;Domain&gt;</w:t>
      </w:r>
      <w:r>
        <w:t xml:space="preserve"> </w:t>
      </w:r>
      <w:r>
        <w:t xml:space="preserve">(Services + Actions + Eloquent — no repositories), so a new module drops in without restructuring (</w:t>
      </w:r>
      <w:hyperlink w:anchor="Xa39a3ee5e6b4b0d3255bfef95601890afd80709">
        <w:r>
          <w:rPr>
            <w:rStyle w:val="Hyperlink"/>
          </w:rPr>
          <w:t xml:space="preserve">NFR-MTN-003</w:t>
        </w:r>
      </w:hyperlink>
      <w:r>
        <w:t xml:space="preserve">).</w:t>
      </w:r>
    </w:p>
    <w:p>
      <w:pPr>
        <w:pStyle w:val="Compact"/>
        <w:numPr>
          <w:ilvl w:val="0"/>
          <w:numId w:val="1003"/>
        </w:numPr>
        <w:keepNext/>
        <w:keepLines w:val="1"/>
      </w:pPr>
      <w:r>
        <w:rPr>
          <w:b/>
          <w:bCs/>
        </w:rPr>
        <w:t xml:space="preserve">Opaque identity and deny-by-default authorization.</w:t>
      </w:r>
      <w:r>
        <w:t xml:space="preserve"> </w:t>
      </w:r>
      <w:r>
        <w:t xml:space="preserve">Every user-facing resource is addressed by</w:t>
      </w:r>
      <w:r>
        <w:t xml:space="preserve"> </w:t>
      </w:r>
      <w:r>
        <w:rPr>
          <w:rStyle w:val="VerbatimChar"/>
        </w:rPr>
        <w:t xml:space="preserve">uuid</w:t>
      </w:r>
      <w:r>
        <w:t xml:space="preserve"> </w:t>
      </w:r>
      <w:r>
        <w:t xml:space="preserve">(</w:t>
      </w:r>
      <w:hyperlink w:anchor="Xa39a3ee5e6b4b0d3255bfef95601890afd80709">
        <w:r>
          <w:rPr>
            <w:rStyle w:val="Hyperlink"/>
          </w:rPr>
          <w:t xml:space="preserve">NFR-SEC-001</w:t>
        </w:r>
      </w:hyperlink>
      <w:r>
        <w:t xml:space="preserve">); every request passes an RBAC gate combining role permissions with per-user overrides (</w:t>
      </w:r>
      <w:hyperlink w:anchor="Xa39a3ee5e6b4b0d3255bfef95601890afd80709">
        <w:r>
          <w:rPr>
            <w:rStyle w:val="Hyperlink"/>
          </w:rPr>
          <w:t xml:space="preserve">FR-USER-004/005</w:t>
        </w:r>
      </w:hyperlink>
      <w:r>
        <w:t xml:space="preserve">).</w:t>
      </w:r>
    </w:p>
    <w:p>
      <w:pPr>
        <w:pStyle w:val="Compact"/>
        <w:numPr>
          <w:ilvl w:val="0"/>
          <w:numId w:val="1003"/>
        </w:numPr>
        <w:keepLines w:val="1"/>
      </w:pPr>
      <w:r>
        <w:rPr>
          <w:b/>
          <w:bCs/>
        </w:rPr>
        <w:t xml:space="preserve">Expensive work is asynchronous.</w:t>
      </w:r>
      <w:r>
        <w:t xml:space="preserve"> </w:t>
      </w:r>
      <w:r>
        <w:t xml:space="preserve">AI analysis, embedding generation, email, and heavy reports run as queued jobs so user requests are never blocked on a slow dependency (</w:t>
      </w:r>
      <w:hyperlink w:anchor="Xa39a3ee5e6b4b0d3255bfef95601890afd80709">
        <w:r>
          <w:rPr>
            <w:rStyle w:val="Hyperlink"/>
          </w:rPr>
          <w:t xml:space="preserve">FR-AI-021</w:t>
        </w:r>
      </w:hyperlink>
      <w:r>
        <w:t xml:space="preserve">,</w:t>
      </w:r>
      <w:r>
        <w:t xml:space="preserve"> </w:t>
      </w:r>
      <w:hyperlink w:anchor="Xa39a3ee5e6b4b0d3255bfef95601890afd80709">
        <w:r>
          <w:rPr>
            <w:rStyle w:val="Hyperlink"/>
          </w:rPr>
          <w:t xml:space="preserve">NFR-PERF-009</w:t>
        </w:r>
      </w:hyperlink>
      <w:r>
        <w:t xml:space="preserve">), and external providers (Gemini, mail) degrade gracefully (</w:t>
      </w:r>
      <w:hyperlink w:anchor="Xa39a3ee5e6b4b0d3255bfef95601890afd80709">
        <w:r>
          <w:rPr>
            <w:rStyle w:val="Hyperlink"/>
          </w:rPr>
          <w:t xml:space="preserve">FR-AI-020</w:t>
        </w:r>
      </w:hyperlink>
      <w:r>
        <w:t xml:space="preserve">,</w:t>
      </w:r>
      <w:r>
        <w:t xml:space="preserve"> </w:t>
      </w:r>
      <w:hyperlink w:anchor="Xa39a3ee5e6b4b0d3255bfef95601890afd80709">
        <w:r>
          <w:rPr>
            <w:rStyle w:val="Hyperlink"/>
          </w:rPr>
          <w:t xml:space="preserve">NFR-AVL-005</w:t>
        </w:r>
      </w:hyperlink>
      <w:r>
        <w:t xml:space="preserve">).</w:t>
      </w:r>
    </w:p>
    <w:p>
      <w:pPr>
        <w:pStyle w:val="FirstParagraph"/>
      </w:pPr>
      <w:r>
        <w:t xml:space="preserve">The frontend is a feature-sliced SPA using</w:t>
      </w:r>
      <w:r>
        <w:t xml:space="preserve"> </w:t>
      </w:r>
      <w:r>
        <w:rPr>
          <w:b/>
          <w:bCs/>
        </w:rPr>
        <w:t xml:space="preserve">React Query</w:t>
      </w:r>
      <w:r>
        <w:t xml:space="preserve"> </w:t>
      </w:r>
      <w:r>
        <w:t xml:space="preserve">for server state,</w:t>
      </w:r>
      <w:r>
        <w:t xml:space="preserve"> </w:t>
      </w:r>
      <w:r>
        <w:rPr>
          <w:b/>
          <w:bCs/>
        </w:rPr>
        <w:t xml:space="preserve">Zustand</w:t>
      </w:r>
      <w:r>
        <w:t xml:space="preserve"> </w:t>
      </w:r>
      <w:r>
        <w:t xml:space="preserve">for UI state,</w:t>
      </w:r>
      <w:r>
        <w:t xml:space="preserve"> </w:t>
      </w:r>
      <w:r>
        <w:rPr>
          <w:b/>
          <w:bCs/>
        </w:rPr>
        <w:t xml:space="preserve">React Hook Form + Zod</w:t>
      </w:r>
      <w:r>
        <w:t xml:space="preserve"> </w:t>
      </w:r>
      <w:r>
        <w:t xml:space="preserve">for forms, and the</w:t>
      </w:r>
      <w:r>
        <w:t xml:space="preserve"> </w:t>
      </w:r>
      <w:r>
        <w:rPr>
          <w:rStyle w:val="VerbatimChar"/>
          <w:b/>
          <w:bCs/>
        </w:rPr>
        <w:t xml:space="preserve">DESIGN.md</w:t>
      </w:r>
      <w:r>
        <w:rPr>
          <w:b/>
          <w:bCs/>
        </w:rPr>
        <w:t xml:space="preserve"> </w:t>
      </w:r>
      <w:r>
        <w:rPr>
          <w:b/>
          <w:bCs/>
        </w:rPr>
        <w:t xml:space="preserve">OKLCH token system</w:t>
      </w:r>
      <w:r>
        <w:t xml:space="preserve"> </w:t>
      </w:r>
      <w:r>
        <w:t xml:space="preserve">wired through Tailwind 4 — delivering the calm, dense “Control Room” experience at WCAG 2.2 AA in both themes (</w:t>
      </w:r>
      <w:hyperlink w:anchor="Xa39a3ee5e6b4b0d3255bfef95601890afd80709">
        <w:r>
          <w:rPr>
            <w:rStyle w:val="Hyperlink"/>
          </w:rPr>
          <w:t xml:space="preserve">NFR-USB</w:t>
        </w:r>
      </w:hyperlink>
      <w:r>
        <w:t xml:space="preserve">,</w:t>
      </w:r>
      <w:r>
        <w:t xml:space="preserve"> </w:t>
      </w:r>
      <w:hyperlink w:anchor="Xa39a3ee5e6b4b0d3255bfef95601890afd80709">
        <w:r>
          <w:rPr>
            <w:rStyle w:val="Hyperlink"/>
          </w:rPr>
          <w:t xml:space="preserve">NFR-ACC</w:t>
        </w:r>
      </w:hyperlink>
      <w:r>
        <w:t xml:space="preserve">).</w:t>
      </w:r>
    </w:p>
    <w:p>
      <w:pPr>
        <w:pStyle w:val="BodyText"/>
      </w:pPr>
      <w:r>
        <w:t xml:space="preserve">This document specifies each of these layers, traces them to the specified requirements, and records the architectural decisions and the review that reconciled the design with the SRS and the implemented database (Appendix A).</w:t>
      </w:r>
    </w:p>
    <w:p>
      <w:r>
        <w:pict>
          <v:rect style="width:0;height:1.5pt" o:hralign="center" o:hrstd="t" o:hr="t"/>
        </w:pict>
      </w:r>
    </w:p>
    <w:bookmarkEnd w:id="25"/>
    <w:bookmarkStart w:id="26" w:name="design-goals"/>
    <w:p>
      <w:pPr>
        <w:pStyle w:val="Heading2"/>
      </w:pPr>
      <w:r>
        <w:t xml:space="preserve">2. Design Goals</w:t>
      </w:r>
    </w:p>
    <w:p>
      <w:pPr>
        <w:pStyle w:val="FirstParagraph"/>
      </w:pPr>
      <w:r>
        <w:t xml:space="preserve">Derived from the SRS quality-attribute priorities (</w:t>
      </w:r>
      <w:hyperlink w:anchor="Xa39a3ee5e6b4b0d3255bfef95601890afd80709">
        <w:r>
          <w:rPr>
            <w:rStyle w:val="Hyperlink"/>
          </w:rPr>
          <w:t xml:space="preserve">SRS §11.2</w:t>
        </w:r>
      </w:hyperlink>
      <w:r>
        <w:t xml:space="preserve">) and the product/design briefs. In tension, they are resolved in this order:</w:t>
      </w:r>
      <w:r>
        <w:t xml:space="preserve"> </w:t>
      </w:r>
      <w:r>
        <w:rPr>
          <w:b/>
          <w:bCs/>
        </w:rPr>
        <w:t xml:space="preserve">security &amp; data integrity → accessibility &amp; correctness → availability → performance → feature breadth.</w:t>
      </w:r>
    </w:p>
    <w:p>
      <w:pPr>
        <w:pStyle w:val="TableCaption"/>
        <w:keepNext/>
        <w:jc w:val="left"/>
      </w:pPr>
      <w:r>
        <w:t xml:space="preserve">Table </w:t>
      </w:r>
      <w:r>
        <w:fldChar w:fldCharType="begin"/>
        <w:instrText xml:space="preserve"> SEQ Table \* ARABIC </w:instrText>
        <w:fldChar w:fldCharType="separate"/>
      </w:r>
      <w:r>
        <w:t>…</w:t>
      </w:r>
      <w:r>
        <w:fldChar w:fldCharType="end"/>
      </w:r>
      <w:r>
        <w:t>. Design Goals</w:t>
      </w:r>
    </w:p>
    <w:tbl>
      <w:tblPr>
        <w:tblW w:type="pct" w:w="5000"/>
        <w:tblLayout w:type="fixed"/>
        <w:tblLook w:val="04A0" w:firstRow="1" w:lastRow="0" w:firstColumn="0" w:lastColumn="0" w:noHBand="0" w:noVBand="1"/>
      </w:tblPr>
      <w:tblGrid>
        <w:gridCol w:w="960"/>
        <w:gridCol w:w="5253"/>
        <w:gridCol w:w="3147"/>
      </w:tblGrid>
      <w:tr>
        <w:trPr>
          <w:cantSplit w:val="1"/>
          <w:tblHeader w:val="1"/>
        </w:trPr>
        <w:tc>
          <w:tcPr>
            <w:tcW w:w="960" w:type="dxa"/>
          </w:tcPr>
          <w:p>
            <w:pPr>
              <w:pStyle w:val="Compact"/>
            </w:pPr>
            <w:r>
              <w:rPr>
                <w:b/>
                <w:color w:val="FFFFFF"/>
              </w:rPr>
              <w:t xml:space="preserve">ID</w:t>
            </w:r>
          </w:p>
        </w:tc>
        <w:tc>
          <w:tcPr>
            <w:tcW w:w="5253" w:type="dxa"/>
          </w:tcPr>
          <w:p>
            <w:pPr>
              <w:pStyle w:val="Compact"/>
            </w:pPr>
            <w:r>
              <w:rPr>
                <w:b/>
                <w:color w:val="FFFFFF"/>
              </w:rPr>
              <w:t xml:space="preserve">Design goal</w:t>
            </w:r>
          </w:p>
        </w:tc>
        <w:tc>
          <w:tcPr>
            <w:tcW w:w="3147" w:type="dxa"/>
          </w:tcPr>
          <w:p>
            <w:pPr>
              <w:pStyle w:val="Compact"/>
            </w:pPr>
            <w:r>
              <w:rPr>
                <w:b/>
                <w:color w:val="FFFFFF"/>
              </w:rPr>
              <w:t xml:space="preserve">Driven by</w:t>
            </w:r>
          </w:p>
        </w:tc>
      </w:tr>
      <w:tr>
        <w:trPr>
          <w:cantSplit w:val="1"/>
        </w:trPr>
        <w:tc>
          <w:tcPr>
            <w:tcW w:w="960" w:type="dxa"/>
          </w:tcPr>
          <w:p>
            <w:pPr>
              <w:pStyle w:val="Compact"/>
            </w:pPr>
            <w:r>
              <w:rPr>
                <w:b/>
              </w:rPr>
              <w:t xml:space="preserve">DG-1</w:t>
            </w:r>
          </w:p>
        </w:tc>
        <w:tc>
          <w:tcPr>
            <w:tcW w:w="5253" w:type="dxa"/>
          </w:tcPr>
          <w:p>
            <w:pPr>
              <w:pStyle w:val="Compact"/>
            </w:pPr>
            <w:r>
              <w:rPr>
                <w:b/>
                <w:bCs/>
              </w:rPr>
              <w:t xml:space="preserve">Integrity by construction</w:t>
            </w:r>
            <w:r>
              <w:t xml:space="preserve"> </w:t>
            </w:r>
            <w:r>
              <w:t xml:space="preserve">— invariants enforced at the database, not merely in application code.</w:t>
            </w:r>
          </w:p>
        </w:tc>
        <w:tc>
          <w:tcPr>
            <w:tcW w:w="3147" w:type="dxa"/>
          </w:tcPr>
          <w:p>
            <w:pPr>
              <w:pStyle w:val="Compact"/>
            </w:pPr>
            <w:r>
              <w:t xml:space="preserve">DR-002/005/012, NFR-AVL-007, BO-06</w:t>
            </w:r>
          </w:p>
        </w:tc>
      </w:tr>
      <w:tr>
        <w:trPr>
          <w:cantSplit w:val="1"/>
        </w:trPr>
        <w:tc>
          <w:tcPr>
            <w:tcW w:w="960" w:type="dxa"/>
          </w:tcPr>
          <w:p>
            <w:pPr>
              <w:pStyle w:val="Compact"/>
            </w:pPr>
            <w:r>
              <w:rPr>
                <w:b/>
              </w:rPr>
              <w:t xml:space="preserve">DG-2</w:t>
            </w:r>
          </w:p>
        </w:tc>
        <w:tc>
          <w:tcPr>
            <w:tcW w:w="5253" w:type="dxa"/>
          </w:tcPr>
          <w:p>
            <w:pPr>
              <w:pStyle w:val="Compact"/>
            </w:pPr>
            <w:r>
              <w:rPr>
                <w:b/>
                <w:bCs/>
              </w:rPr>
              <w:t xml:space="preserve">Clear module boundaries</w:t>
            </w:r>
            <w:r>
              <w:t xml:space="preserve"> </w:t>
            </w:r>
            <w:r>
              <w:t xml:space="preserve">— domain-oriented, low coupling, high cohesion; add modules without refactoring.</w:t>
            </w:r>
          </w:p>
        </w:tc>
        <w:tc>
          <w:tcPr>
            <w:tcW w:w="3147" w:type="dxa"/>
          </w:tcPr>
          <w:p>
            <w:pPr>
              <w:pStyle w:val="Compact"/>
            </w:pPr>
            <w:r>
              <w:t xml:space="preserve">NFR-MTN-003, Future Expansion</w:t>
            </w:r>
          </w:p>
        </w:tc>
      </w:tr>
      <w:tr>
        <w:trPr>
          <w:cantSplit w:val="1"/>
        </w:trPr>
        <w:tc>
          <w:tcPr>
            <w:tcW w:w="960" w:type="dxa"/>
          </w:tcPr>
          <w:p>
            <w:pPr>
              <w:pStyle w:val="Compact"/>
            </w:pPr>
            <w:r>
              <w:rPr>
                <w:b/>
              </w:rPr>
              <w:t xml:space="preserve">DG-3</w:t>
            </w:r>
          </w:p>
        </w:tc>
        <w:tc>
          <w:tcPr>
            <w:tcW w:w="5253" w:type="dxa"/>
          </w:tcPr>
          <w:p>
            <w:pPr>
              <w:pStyle w:val="Compact"/>
            </w:pPr>
            <w:r>
              <w:rPr>
                <w:b/>
                <w:bCs/>
              </w:rPr>
              <w:t xml:space="preserve">Secure by default</w:t>
            </w:r>
            <w:r>
              <w:t xml:space="preserve"> </w:t>
            </w:r>
            <w:r>
              <w:t xml:space="preserve">— opaque IDs, deny-by-default authz, first-party cookie auth, secrets out of client/DB.</w:t>
            </w:r>
          </w:p>
        </w:tc>
        <w:tc>
          <w:tcPr>
            <w:tcW w:w="3147" w:type="dxa"/>
          </w:tcPr>
          <w:p>
            <w:pPr>
              <w:pStyle w:val="Compact"/>
            </w:pPr>
            <w:r>
              <w:t xml:space="preserve">§12 SRS, NFR-SEC-*</w:t>
            </w:r>
          </w:p>
        </w:tc>
      </w:tr>
      <w:tr>
        <w:trPr>
          <w:cantSplit w:val="1"/>
        </w:trPr>
        <w:tc>
          <w:tcPr>
            <w:tcW w:w="960" w:type="dxa"/>
          </w:tcPr>
          <w:p>
            <w:pPr>
              <w:pStyle w:val="Compact"/>
            </w:pPr>
            <w:r>
              <w:rPr>
                <w:b/>
              </w:rPr>
              <w:t xml:space="preserve">DG-4</w:t>
            </w:r>
          </w:p>
        </w:tc>
        <w:tc>
          <w:tcPr>
            <w:tcW w:w="5253" w:type="dxa"/>
          </w:tcPr>
          <w:p>
            <w:pPr>
              <w:pStyle w:val="Compact"/>
            </w:pPr>
            <w:r>
              <w:rPr>
                <w:b/>
                <w:bCs/>
              </w:rPr>
              <w:t xml:space="preserve">Responsive under load</w:t>
            </w:r>
            <w:r>
              <w:t xml:space="preserve"> </w:t>
            </w:r>
            <w:r>
              <w:t xml:space="preserve">— async everything expensive; index every access path; O(1) list reads.</w:t>
            </w:r>
          </w:p>
        </w:tc>
        <w:tc>
          <w:tcPr>
            <w:tcW w:w="3147" w:type="dxa"/>
          </w:tcPr>
          <w:p>
            <w:pPr>
              <w:pStyle w:val="Compact"/>
            </w:pPr>
            <w:r>
              <w:t xml:space="preserve">§13–§14 SRS</w:t>
            </w:r>
          </w:p>
        </w:tc>
      </w:tr>
      <w:tr>
        <w:trPr>
          <w:cantSplit w:val="1"/>
        </w:trPr>
        <w:tc>
          <w:tcPr>
            <w:tcW w:w="960" w:type="dxa"/>
          </w:tcPr>
          <w:p>
            <w:pPr>
              <w:pStyle w:val="Compact"/>
            </w:pPr>
            <w:r>
              <w:rPr>
                <w:b/>
              </w:rPr>
              <w:t xml:space="preserve">DG-5</w:t>
            </w:r>
          </w:p>
        </w:tc>
        <w:tc>
          <w:tcPr>
            <w:tcW w:w="5253" w:type="dxa"/>
          </w:tcPr>
          <w:p>
            <w:pPr>
              <w:pStyle w:val="Compact"/>
            </w:pPr>
            <w:r>
              <w:rPr>
                <w:b/>
                <w:bCs/>
              </w:rPr>
              <w:t xml:space="preserve">Accessible, consistent UI</w:t>
            </w:r>
            <w:r>
              <w:t xml:space="preserve"> </w:t>
            </w:r>
            <w:r>
              <w:t xml:space="preserve">— one design system, role tokens only, dual-theme AA, keyboard-first.</w:t>
            </w:r>
          </w:p>
        </w:tc>
        <w:tc>
          <w:tcPr>
            <w:tcW w:w="3147" w:type="dxa"/>
          </w:tcPr>
          <w:p>
            <w:pPr>
              <w:pStyle w:val="Compact"/>
            </w:pPr>
            <w:r>
              <w:t xml:space="preserve">§16 SRS, NFR-USB-*</w:t>
            </w:r>
          </w:p>
        </w:tc>
      </w:tr>
      <w:tr>
        <w:trPr>
          <w:cantSplit w:val="1"/>
        </w:trPr>
        <w:tc>
          <w:tcPr>
            <w:tcW w:w="960" w:type="dxa"/>
          </w:tcPr>
          <w:p>
            <w:pPr>
              <w:pStyle w:val="Compact"/>
            </w:pPr>
            <w:r>
              <w:rPr>
                <w:b/>
              </w:rPr>
              <w:t xml:space="preserve">DG-6</w:t>
            </w:r>
          </w:p>
        </w:tc>
        <w:tc>
          <w:tcPr>
            <w:tcW w:w="5253" w:type="dxa"/>
          </w:tcPr>
          <w:p>
            <w:pPr>
              <w:pStyle w:val="Compact"/>
            </w:pPr>
            <w:r>
              <w:rPr>
                <w:b/>
                <w:bCs/>
              </w:rPr>
              <w:t xml:space="preserve">Graceful degradation</w:t>
            </w:r>
            <w:r>
              <w:t xml:space="preserve"> </w:t>
            </w:r>
            <w:r>
              <w:t xml:space="preserve">— core workflows survive AI/mail/real-time outages.</w:t>
            </w:r>
          </w:p>
        </w:tc>
        <w:tc>
          <w:tcPr>
            <w:tcW w:w="3147" w:type="dxa"/>
          </w:tcPr>
          <w:p>
            <w:pPr>
              <w:pStyle w:val="Compact"/>
            </w:pPr>
            <w:r>
              <w:t xml:space="preserve">FR-AI-020, NFR-AVL-005</w:t>
            </w:r>
          </w:p>
        </w:tc>
      </w:tr>
      <w:tr>
        <w:trPr>
          <w:cantSplit w:val="1"/>
        </w:trPr>
        <w:tc>
          <w:tcPr>
            <w:tcW w:w="960" w:type="dxa"/>
          </w:tcPr>
          <w:p>
            <w:pPr>
              <w:pStyle w:val="Compact"/>
            </w:pPr>
            <w:r>
              <w:rPr>
                <w:b/>
              </w:rPr>
              <w:t xml:space="preserve">DG-7</w:t>
            </w:r>
          </w:p>
        </w:tc>
        <w:tc>
          <w:tcPr>
            <w:tcW w:w="5253" w:type="dxa"/>
          </w:tcPr>
          <w:p>
            <w:pPr>
              <w:pStyle w:val="Compact"/>
            </w:pPr>
            <w:r>
              <w:rPr>
                <w:b/>
                <w:bCs/>
              </w:rPr>
              <w:t xml:space="preserve">Testable &amp; verifiable</w:t>
            </w:r>
            <w:r>
              <w:t xml:space="preserve"> </w:t>
            </w:r>
            <w:r>
              <w:t xml:space="preserve">— every layer unit/feature-testable; CI gates green to merge.</w:t>
            </w:r>
          </w:p>
        </w:tc>
        <w:tc>
          <w:tcPr>
            <w:tcW w:w="3147" w:type="dxa"/>
          </w:tcPr>
          <w:p>
            <w:pPr>
              <w:pStyle w:val="Compact"/>
            </w:pPr>
            <w:r>
              <w:t xml:space="preserve">NFR-MTN-001/002/005</w:t>
            </w:r>
          </w:p>
        </w:tc>
      </w:tr>
      <w:tr>
        <w:trPr>
          <w:cantSplit w:val="1"/>
        </w:trPr>
        <w:tc>
          <w:tcPr>
            <w:tcW w:w="960" w:type="dxa"/>
          </w:tcPr>
          <w:p>
            <w:pPr>
              <w:pStyle w:val="Compact"/>
            </w:pPr>
            <w:r>
              <w:rPr>
                <w:b/>
              </w:rPr>
              <w:t xml:space="preserve">DG-8</w:t>
            </w:r>
          </w:p>
        </w:tc>
        <w:tc>
          <w:tcPr>
            <w:tcW w:w="5253" w:type="dxa"/>
          </w:tcPr>
          <w:p>
            <w:pPr>
              <w:pStyle w:val="Compact"/>
            </w:pPr>
            <w:r>
              <w:rPr>
                <w:b/>
                <w:bCs/>
              </w:rPr>
              <w:t xml:space="preserve">Vertical-agnostic</w:t>
            </w:r>
            <w:r>
              <w:t xml:space="preserve"> </w:t>
            </w:r>
            <w:r>
              <w:t xml:space="preserve">— brand/behavior configurable via settings, zero code change to re-skin.</w:t>
            </w:r>
          </w:p>
        </w:tc>
        <w:tc>
          <w:tcPr>
            <w:tcW w:w="3147" w:type="dxa"/>
          </w:tcPr>
          <w:p>
            <w:pPr>
              <w:pStyle w:val="Compact"/>
            </w:pPr>
            <w:r>
              <w:t xml:space="preserve">BO-08, FR-CFG-005</w:t>
            </w:r>
          </w:p>
        </w:tc>
      </w:tr>
      <w:tr>
        <w:trPr>
          <w:cantSplit w:val="1"/>
        </w:trPr>
        <w:tc>
          <w:tcPr>
            <w:tcW w:w="960" w:type="dxa"/>
          </w:tcPr>
          <w:p>
            <w:pPr>
              <w:pStyle w:val="Compact"/>
            </w:pPr>
            <w:r>
              <w:rPr>
                <w:b/>
              </w:rPr>
              <w:t xml:space="preserve">DG-9</w:t>
            </w:r>
          </w:p>
        </w:tc>
        <w:tc>
          <w:tcPr>
            <w:tcW w:w="5253" w:type="dxa"/>
          </w:tcPr>
          <w:p>
            <w:pPr>
              <w:pStyle w:val="Compact"/>
            </w:pPr>
            <w:r>
              <w:rPr>
                <w:b/>
                <w:bCs/>
              </w:rPr>
              <w:t xml:space="preserve">Observable &amp; recoverable</w:t>
            </w:r>
            <w:r>
              <w:t xml:space="preserve"> </w:t>
            </w:r>
            <w:r>
              <w:t xml:space="preserve">— structured logs, health endpoints, backups + restore drills.</w:t>
            </w:r>
          </w:p>
        </w:tc>
        <w:tc>
          <w:tcPr>
            <w:tcW w:w="3147" w:type="dxa"/>
          </w:tcPr>
          <w:p>
            <w:pPr>
              <w:pStyle w:val="Compact"/>
            </w:pPr>
            <w:r>
              <w:t xml:space="preserve">NFR-OBS-*, NFR-AVL-003/004</w:t>
            </w:r>
          </w:p>
        </w:tc>
      </w:tr>
      <w:tr>
        <w:trPr>
          <w:cantSplit w:val="1"/>
        </w:trPr>
        <w:tc>
          <w:tcPr>
            <w:tcW w:w="960" w:type="dxa"/>
          </w:tcPr>
          <w:p>
            <w:pPr>
              <w:pStyle w:val="Compact"/>
            </w:pPr>
            <w:r>
              <w:rPr>
                <w:b/>
              </w:rPr>
              <w:t xml:space="preserve">DG-10</w:t>
            </w:r>
          </w:p>
        </w:tc>
        <w:tc>
          <w:tcPr>
            <w:tcW w:w="5253" w:type="dxa"/>
          </w:tcPr>
          <w:p>
            <w:pPr>
              <w:pStyle w:val="Compact"/>
            </w:pPr>
            <w:r>
              <w:rPr>
                <w:b/>
                <w:bCs/>
              </w:rPr>
              <w:t xml:space="preserve">Provider independence for AI</w:t>
            </w:r>
            <w:r>
              <w:t xml:space="preserve"> </w:t>
            </w:r>
            <w:r>
              <w:t xml:space="preserve">— Gemini behind an abstraction; models swappable via data.</w:t>
            </w:r>
          </w:p>
        </w:tc>
        <w:tc>
          <w:tcPr>
            <w:tcW w:w="3147" w:type="dxa"/>
          </w:tcPr>
          <w:p>
            <w:pPr>
              <w:pStyle w:val="Compact"/>
            </w:pPr>
            <w:r>
              <w:t xml:space="preserve">FR-AI-015</w:t>
            </w:r>
          </w:p>
        </w:tc>
      </w:tr>
    </w:tbl>
    <w:p>
      <w:r>
        <w:pict>
          <v:rect style="width:0;height:1.5pt" o:hralign="center" o:hrstd="t" o:hr="t"/>
        </w:pict>
      </w:r>
    </w:p>
    <w:bookmarkEnd w:id="26"/>
    <w:bookmarkStart w:id="30" w:name="overall-system-architecture"/>
    <w:p>
      <w:pPr>
        <w:pStyle w:val="Heading2"/>
      </w:pPr>
      <w:r>
        <w:t xml:space="preserve">3. Overall System Architecture</w:t>
      </w:r>
    </w:p>
    <w:bookmarkStart w:id="27" w:name="architectural-style"/>
    <w:p>
      <w:pPr>
        <w:pStyle w:val="Heading3"/>
      </w:pPr>
      <w:r>
        <w:t xml:space="preserve">3.1 Architectural style</w:t>
      </w:r>
    </w:p>
    <w:p>
      <w:pPr>
        <w:pStyle w:val="FirstParagraph"/>
        <w:keepNext/>
      </w:pPr>
      <w:r>
        <w:t xml:space="preserve">A</w:t>
      </w:r>
      <w:r>
        <w:t xml:space="preserve"> </w:t>
      </w:r>
      <w:r>
        <w:rPr>
          <w:b/>
          <w:bCs/>
        </w:rPr>
        <w:t xml:space="preserve">layered, domain-oriented modular monolith</w:t>
      </w:r>
      <w:r>
        <w:t xml:space="preserve"> </w:t>
      </w:r>
      <w:r>
        <w:t xml:space="preserve">with an</w:t>
      </w:r>
      <w:r>
        <w:t xml:space="preserve"> </w:t>
      </w:r>
      <w:r>
        <w:rPr>
          <w:b/>
          <w:bCs/>
        </w:rPr>
        <w:t xml:space="preserve">asynchronous work tier</w:t>
      </w:r>
      <w:r>
        <w:t xml:space="preserve">:</w:t>
      </w:r>
    </w:p>
    <w:p>
      <w:pPr>
        <w:pStyle w:val="Compact"/>
        <w:numPr>
          <w:ilvl w:val="0"/>
          <w:numId w:val="1004"/>
        </w:numPr>
        <w:keepNext/>
        <w:keepLines w:val="1"/>
      </w:pPr>
      <w:r>
        <w:rPr>
          <w:b/>
          <w:bCs/>
        </w:rPr>
        <w:t xml:space="preserve">Presentation:</w:t>
      </w:r>
      <w:r>
        <w:t xml:space="preserve"> </w:t>
      </w:r>
      <w:r>
        <w:t xml:space="preserve">React 19 SPA (browser).</w:t>
      </w:r>
    </w:p>
    <w:p>
      <w:pPr>
        <w:pStyle w:val="Compact"/>
        <w:numPr>
          <w:ilvl w:val="0"/>
          <w:numId w:val="1004"/>
        </w:numPr>
        <w:keepNext/>
        <w:keepLines w:val="1"/>
      </w:pPr>
      <w:r>
        <w:rPr>
          <w:b/>
          <w:bCs/>
        </w:rPr>
        <w:t xml:space="preserve">Edge:</w:t>
      </w:r>
      <w:r>
        <w:t xml:space="preserve"> </w:t>
      </w:r>
      <w:r>
        <w:t xml:space="preserve">Nginx single origin — routes</w:t>
      </w:r>
      <w:r>
        <w:t xml:space="preserve"> </w:t>
      </w:r>
      <w:r>
        <w:rPr>
          <w:rStyle w:val="VerbatimChar"/>
        </w:rPr>
        <w:t xml:space="preserve">/api</w:t>
      </w:r>
      <w:r>
        <w:t xml:space="preserve">,</w:t>
      </w:r>
      <w:r>
        <w:t xml:space="preserve"> </w:t>
      </w:r>
      <w:r>
        <w:rPr>
          <w:rStyle w:val="VerbatimChar"/>
        </w:rPr>
        <w:t xml:space="preserve">/sanctum</w:t>
      </w:r>
      <w:r>
        <w:t xml:space="preserve">,</w:t>
      </w:r>
      <w:r>
        <w:t xml:space="preserve"> </w:t>
      </w:r>
      <w:r>
        <w:rPr>
          <w:rStyle w:val="VerbatimChar"/>
        </w:rPr>
        <w:t xml:space="preserve">/up</w:t>
      </w:r>
      <w:r>
        <w:t xml:space="preserve">,</w:t>
      </w:r>
      <w:r>
        <w:t xml:space="preserve"> </w:t>
      </w:r>
      <w:r>
        <w:rPr>
          <w:rStyle w:val="VerbatimChar"/>
        </w:rPr>
        <w:t xml:space="preserve">/storage</w:t>
      </w:r>
      <w:r>
        <w:t xml:space="preserve"> </w:t>
      </w:r>
      <w:r>
        <w:t xml:space="preserve">to Laravel (php-fpm); everything else to the SPA. First-party cookies,</w:t>
      </w:r>
      <w:r>
        <w:t xml:space="preserve"> </w:t>
      </w:r>
      <w:r>
        <w:rPr>
          <w:b/>
          <w:bCs/>
        </w:rPr>
        <w:t xml:space="preserve">no CORS</w:t>
      </w:r>
      <w:r>
        <w:t xml:space="preserve">.</w:t>
      </w:r>
    </w:p>
    <w:p>
      <w:pPr>
        <w:pStyle w:val="Compact"/>
        <w:numPr>
          <w:ilvl w:val="0"/>
          <w:numId w:val="1004"/>
        </w:numPr>
        <w:keepNext/>
        <w:keepLines w:val="1"/>
      </w:pPr>
      <w:r>
        <w:rPr>
          <w:b/>
          <w:bCs/>
        </w:rPr>
        <w:t xml:space="preserve">Application:</w:t>
      </w:r>
      <w:r>
        <w:t xml:space="preserve"> </w:t>
      </w:r>
      <w:r>
        <w:t xml:space="preserve">Laravel 13 API — HTTP layer (controllers/requests/resources) → domain layer (services/actions) → Eloquent models.</w:t>
      </w:r>
    </w:p>
    <w:p>
      <w:pPr>
        <w:pStyle w:val="Compact"/>
        <w:numPr>
          <w:ilvl w:val="0"/>
          <w:numId w:val="1004"/>
        </w:numPr>
        <w:keepNext/>
        <w:keepLines w:val="1"/>
      </w:pPr>
      <w:r>
        <w:rPr>
          <w:b/>
          <w:bCs/>
        </w:rPr>
        <w:t xml:space="preserve">Async:</w:t>
      </w:r>
      <w:r>
        <w:t xml:space="preserve"> </w:t>
      </w:r>
      <w:r>
        <w:t xml:space="preserve">Redis-backed queues driving workers (</w:t>
      </w:r>
      <w:r>
        <w:rPr>
          <w:rStyle w:val="VerbatimChar"/>
        </w:rPr>
        <w:t xml:space="preserve">queue</w:t>
      </w:r>
      <w:r>
        <w:t xml:space="preserve">) and a scheduler (</w:t>
      </w:r>
      <w:r>
        <w:rPr>
          <w:rStyle w:val="VerbatimChar"/>
        </w:rPr>
        <w:t xml:space="preserve">scheduler</w:t>
      </w:r>
      <w:r>
        <w:t xml:space="preserve">) for jobs, notifications, AI, embeddings, reports, reminders.</w:t>
      </w:r>
    </w:p>
    <w:p>
      <w:pPr>
        <w:pStyle w:val="Compact"/>
        <w:numPr>
          <w:ilvl w:val="0"/>
          <w:numId w:val="1004"/>
        </w:numPr>
        <w:keepNext/>
        <w:keepLines w:val="1"/>
      </w:pPr>
      <w:r>
        <w:rPr>
          <w:b/>
          <w:bCs/>
        </w:rPr>
        <w:t xml:space="preserve">Data:</w:t>
      </w:r>
      <w:r>
        <w:t xml:space="preserve"> </w:t>
      </w:r>
      <w:r>
        <w:t xml:space="preserve">PostgreSQL 17 (+ pgvector) as the system of record; Redis for cache/session/queue; object/file storage for uploads.</w:t>
      </w:r>
    </w:p>
    <w:p>
      <w:pPr>
        <w:pStyle w:val="Compact"/>
        <w:numPr>
          <w:ilvl w:val="0"/>
          <w:numId w:val="1004"/>
        </w:numPr>
        <w:keepLines w:val="1"/>
      </w:pPr>
      <w:r>
        <w:rPr>
          <w:b/>
          <w:bCs/>
        </w:rPr>
        <w:t xml:space="preserve">External:</w:t>
      </w:r>
      <w:r>
        <w:t xml:space="preserve"> </w:t>
      </w:r>
      <w:r>
        <w:t xml:space="preserve">Google Gemini (AI), SMTP (mail), and — in P4 — Laravel Reverb (WebSockets).</w:t>
      </w:r>
    </w:p>
    <w:bookmarkEnd w:id="27"/>
    <w:bookmarkStart w:id="28" w:name="logical-layers-request-lifecycle"/>
    <w:p>
      <w:pPr>
        <w:pStyle w:val="Heading3"/>
      </w:pPr>
      <w:r>
        <w:t xml:space="preserve">3.2 Logical layers (request lifecycle)</w:t>
      </w:r>
    </w:p>
    <w:p>
      <w:pPr>
        <w:pStyle w:val="SourceCode"/>
        <w:jc w:val="left"/>
      </w:pPr>
      <w:r>
        <w:rPr>
          <w:rStyle w:val="VerbatimChar"/>
        </w:rPr>
        <w:t xml:space="preserve">Browser SPA</w:t>
      </w:r>
      <w:r>
        <w:br/>
      </w:r>
      <w:r>
        <w:rPr>
          <w:rStyle w:val="VerbatimChar"/>
        </w:rPr>
        <w:t xml:space="preserve">  │  fetch (relative /api, cookies)</w:t>
      </w:r>
      <w:r>
        <w:br/>
      </w:r>
      <w:r>
        <w:rPr>
          <w:rStyle w:val="VerbatimChar"/>
        </w:rPr>
        <w:t xml:space="preserve">  ▼</w:t>
      </w:r>
      <w:r>
        <w:br/>
      </w:r>
      <w:r>
        <w:rPr>
          <w:rStyle w:val="VerbatimChar"/>
        </w:rPr>
        <w:t xml:space="preserve">Nginx (single origin :8080) ──/storage,/up──▶ (static / health)</w:t>
      </w:r>
      <w:r>
        <w:br/>
      </w:r>
      <w:r>
        <w:rPr>
          <w:rStyle w:val="VerbatimChar"/>
        </w:rPr>
        <w:t xml:space="preserve">  │  /api, /sanctum → php-fpm</w:t>
      </w:r>
      <w:r>
        <w:br/>
      </w:r>
      <w:r>
        <w:rPr>
          <w:rStyle w:val="VerbatimChar"/>
        </w:rPr>
        <w:t xml:space="preserve">  ▼</w:t>
      </w:r>
      <w:r>
        <w:br/>
      </w:r>
      <w:r>
        <w:rPr>
          <w:rStyle w:val="VerbatimChar"/>
        </w:rPr>
        <w:t xml:space="preserve">Laravel HTTP layer</w:t>
      </w:r>
      <w:r>
        <w:br/>
      </w:r>
      <w:r>
        <w:rPr>
          <w:rStyle w:val="VerbatimChar"/>
        </w:rPr>
        <w:t xml:space="preserve">  Middleware: statefulApi (Sanctum) → auth:sanctum → permission gate → throttle</w:t>
      </w:r>
      <w:r>
        <w:br/>
      </w:r>
      <w:r>
        <w:rPr>
          <w:rStyle w:val="VerbatimChar"/>
        </w:rPr>
        <w:t xml:space="preserve">  Controller (thin) → FormRequest (validate) → Action/Service (domain logic)</w:t>
      </w:r>
      <w:r>
        <w:br/>
      </w:r>
      <w:r>
        <w:rPr>
          <w:rStyle w:val="VerbatimChar"/>
        </w:rPr>
        <w:t xml:space="preserve">        │                                   │</w:t>
      </w:r>
      <w:r>
        <w:br/>
      </w:r>
      <w:r>
        <w:rPr>
          <w:rStyle w:val="VerbatimChar"/>
        </w:rPr>
        <w:t xml:space="preserve">        │                                   ├─▶ Eloquent Models  ──▶ PostgreSQL (FK/CHECK/trigger enforced)</w:t>
      </w:r>
      <w:r>
        <w:br/>
      </w:r>
      <w:r>
        <w:rPr>
          <w:rStyle w:val="VerbatimChar"/>
        </w:rPr>
        <w:t xml:space="preserve">        │                                   ├─▶ dispatch Job ──▶ Redis queue ──▶ Worker (AI/email/embeddings/report)</w:t>
      </w:r>
      <w:r>
        <w:br/>
      </w:r>
      <w:r>
        <w:rPr>
          <w:rStyle w:val="VerbatimChar"/>
        </w:rPr>
        <w:t xml:space="preserve">        │                                   └─▶ fire Event ──▶ Listeners (notify, audit, cache-bust)</w:t>
      </w:r>
      <w:r>
        <w:br/>
      </w:r>
      <w:r>
        <w:rPr>
          <w:rStyle w:val="VerbatimChar"/>
        </w:rPr>
        <w:t xml:space="preserve">        ▼</w:t>
      </w:r>
      <w:r>
        <w:br/>
      </w:r>
      <w:r>
        <w:rPr>
          <w:rStyle w:val="VerbatimChar"/>
        </w:rPr>
        <w:t xml:space="preserve">  API Resource (serialize; uuid, never id) ──▶ JSON response</w:t>
      </w:r>
    </w:p>
    <w:bookmarkEnd w:id="28"/>
    <w:bookmarkStart w:id="29" w:name="key-architectural-properties"/>
    <w:p>
      <w:pPr>
        <w:pStyle w:val="Heading3"/>
      </w:pPr>
      <w:r>
        <w:t xml:space="preserve">3.3 Key architectural properties</w:t>
      </w:r>
    </w:p>
    <w:p>
      <w:pPr>
        <w:pStyle w:val="Compact"/>
        <w:numPr>
          <w:ilvl w:val="0"/>
          <w:numId w:val="1005"/>
        </w:numPr>
        <w:keepNext/>
        <w:keepLines w:val="1"/>
      </w:pPr>
      <w:r>
        <w:rPr>
          <w:b/>
          <w:bCs/>
        </w:rPr>
        <w:t xml:space="preserve">Statelessness at the app tier</w:t>
      </w:r>
      <w:r>
        <w:t xml:space="preserve"> </w:t>
      </w:r>
      <w:r>
        <w:t xml:space="preserve">(session/cache in Redis) enables horizontal scaling (</w:t>
      </w:r>
      <w:hyperlink w:anchor="Xa39a3ee5e6b4b0d3255bfef95601890afd80709">
        <w:r>
          <w:rPr>
            <w:rStyle w:val="Hyperlink"/>
          </w:rPr>
          <w:t xml:space="preserve">NFR-SCAL-003</w:t>
        </w:r>
      </w:hyperlink>
      <w:r>
        <w:t xml:space="preserve">).</w:t>
      </w:r>
    </w:p>
    <w:p>
      <w:pPr>
        <w:pStyle w:val="Compact"/>
        <w:numPr>
          <w:ilvl w:val="0"/>
          <w:numId w:val="1005"/>
        </w:numPr>
        <w:keepNext/>
        <w:keepLines w:val="1"/>
      </w:pPr>
      <w:r>
        <w:rPr>
          <w:b/>
          <w:bCs/>
        </w:rPr>
        <w:t xml:space="preserve">Separation of concerns:</w:t>
      </w:r>
      <w:r>
        <w:t xml:space="preserve"> </w:t>
      </w:r>
      <w:r>
        <w:t xml:space="preserve">controllers are thin; domain logic is in services/actions; persistence is Eloquent; serialization is API Resources.</w:t>
      </w:r>
    </w:p>
    <w:p>
      <w:pPr>
        <w:pStyle w:val="Compact"/>
        <w:numPr>
          <w:ilvl w:val="0"/>
          <w:numId w:val="1005"/>
        </w:numPr>
        <w:keepNext/>
        <w:keepLines w:val="1"/>
      </w:pPr>
      <w:r>
        <w:rPr>
          <w:b/>
          <w:bCs/>
        </w:rPr>
        <w:t xml:space="preserve">Event-driven cross-domain communication</w:t>
      </w:r>
      <w:r>
        <w:t xml:space="preserve"> </w:t>
      </w:r>
      <w:r>
        <w:t xml:space="preserve">(events/listeners) keeps domain coupling low (</w:t>
      </w:r>
      <w:hyperlink w:anchor="Xd9aff23fc6a19f3d1c7f04109556ff859b24a2e">
        <w:r>
          <w:rPr>
            <w:rStyle w:val="Hyperlink"/>
          </w:rPr>
          <w:t xml:space="preserve">DG-2</w:t>
        </w:r>
      </w:hyperlink>
      <w:r>
        <w:t xml:space="preserve">).</w:t>
      </w:r>
    </w:p>
    <w:p>
      <w:pPr>
        <w:pStyle w:val="Compact"/>
        <w:numPr>
          <w:ilvl w:val="0"/>
          <w:numId w:val="1005"/>
        </w:numPr>
        <w:keepLines w:val="1"/>
      </w:pPr>
      <w:r>
        <w:rPr>
          <w:b/>
          <w:bCs/>
        </w:rPr>
        <w:t xml:space="preserve">Defense in depth:</w:t>
      </w:r>
      <w:r>
        <w:t xml:space="preserve"> </w:t>
      </w:r>
      <w:r>
        <w:t xml:space="preserve">validation (FormRequest) → authorization (Policy/Gate) → business rules (Action) → DB constraints (last line).</w:t>
      </w:r>
    </w:p>
    <w:p>
      <w:r>
        <w:pict>
          <v:rect style="width:0;height:1.5pt" o:hralign="center" o:hrstd="t" o:hr="t"/>
        </w:pict>
      </w:r>
    </w:p>
    <w:bookmarkEnd w:id="29"/>
    <w:bookmarkEnd w:id="30"/>
    <w:bookmarkStart w:id="34" w:name="technology-stack"/>
    <w:p>
      <w:pPr>
        <w:pStyle w:val="Heading2"/>
      </w:pPr>
      <w:r>
        <w:t xml:space="preserve">4. Technology Stack</w:t>
      </w:r>
    </w:p>
    <w:p>
      <w:pPr>
        <w:pStyle w:val="FirstParagraph"/>
      </w:pPr>
      <w:r>
        <w:t xml:space="preserve">Exact versions reflect the implemented repository (</w:t>
      </w:r>
      <w:r>
        <w:rPr>
          <w:rStyle w:val="VerbatimChar"/>
        </w:rPr>
        <w:t xml:space="preserve">composer.json</w:t>
      </w:r>
      <w:r>
        <w:t xml:space="preserve">,</w:t>
      </w:r>
      <w:r>
        <w:t xml:space="preserve"> </w:t>
      </w:r>
      <w:r>
        <w:rPr>
          <w:rStyle w:val="VerbatimChar"/>
        </w:rPr>
        <w:t xml:space="preserve">package.json</w:t>
      </w:r>
      <w:r>
        <w:t xml:space="preserve">,</w:t>
      </w:r>
      <w:r>
        <w:t xml:space="preserve"> </w:t>
      </w:r>
      <w:r>
        <w:rPr>
          <w:rStyle w:val="VerbatimChar"/>
        </w:rPr>
        <w:t xml:space="preserve">compose.yaml</w:t>
      </w:r>
      <w:r>
        <w:t xml:space="preserve">,</w:t>
      </w:r>
      <w:r>
        <w:t xml:space="preserve"> </w:t>
      </w:r>
      <w:r>
        <w:rPr>
          <w:rStyle w:val="VerbatimChar"/>
        </w:rPr>
        <w:t xml:space="preserve">docker/php/Dockerfile</w:t>
      </w:r>
      <w:r>
        <w:t xml:space="preserve">).</w:t>
      </w:r>
    </w:p>
    <w:bookmarkStart w:id="31" w:name="backend"/>
    <w:p>
      <w:pPr>
        <w:pStyle w:val="Heading3"/>
      </w:pPr>
      <w:r>
        <w:t xml:space="preserve">4.1 Backend</w:t>
      </w:r>
    </w:p>
    <w:p>
      <w:pPr>
        <w:pStyle w:val="TableCaption"/>
        <w:keepNext/>
        <w:jc w:val="left"/>
      </w:pPr>
      <w:r>
        <w:t xml:space="preserve">Table </w:t>
      </w:r>
      <w:r>
        <w:fldChar w:fldCharType="begin"/>
        <w:instrText xml:space="preserve"> SEQ Table \* ARABIC </w:instrText>
        <w:fldChar w:fldCharType="separate"/>
      </w:r>
      <w:r>
        <w:t>…</w:t>
      </w:r>
      <w:r>
        <w:fldChar w:fldCharType="end"/>
      </w:r>
      <w:r>
        <w:t>. Backend</w:t>
      </w:r>
    </w:p>
    <w:tbl>
      <w:tblPr>
        <w:tblW w:type="pct" w:w="5000"/>
        <w:tblLayout w:type="fixed"/>
        <w:tblLook w:val="04A0" w:firstRow="1" w:lastRow="0" w:firstColumn="0" w:lastColumn="0" w:noHBand="0" w:noVBand="1"/>
      </w:tblPr>
      <w:tblGrid>
        <w:gridCol w:w="2368"/>
        <w:gridCol w:w="3495"/>
        <w:gridCol w:w="3497"/>
      </w:tblGrid>
      <w:tr>
        <w:trPr>
          <w:cantSplit w:val="1"/>
          <w:tblHeader w:val="1"/>
        </w:trPr>
        <w:tc>
          <w:tcPr>
            <w:tcW w:w="2368" w:type="dxa"/>
          </w:tcPr>
          <w:p>
            <w:pPr>
              <w:pStyle w:val="Compact"/>
            </w:pPr>
            <w:r>
              <w:rPr>
                <w:b/>
                <w:color w:val="FFFFFF"/>
              </w:rPr>
              <w:t xml:space="preserve">Concern</w:t>
            </w:r>
          </w:p>
        </w:tc>
        <w:tc>
          <w:tcPr>
            <w:tcW w:w="3495" w:type="dxa"/>
          </w:tcPr>
          <w:p>
            <w:pPr>
              <w:pStyle w:val="Compact"/>
            </w:pPr>
            <w:r>
              <w:rPr>
                <w:b/>
                <w:color w:val="FFFFFF"/>
              </w:rPr>
              <w:t xml:space="preserve">Choice</w:t>
            </w:r>
          </w:p>
        </w:tc>
        <w:tc>
          <w:tcPr>
            <w:tcW w:w="3497" w:type="dxa"/>
          </w:tcPr>
          <w:p>
            <w:pPr>
              <w:pStyle w:val="Compact"/>
            </w:pPr>
            <w:r>
              <w:rPr>
                <w:b/>
                <w:color w:val="FFFFFF"/>
              </w:rPr>
              <w:t xml:space="preserve">Notes</w:t>
            </w:r>
          </w:p>
        </w:tc>
      </w:tr>
      <w:tr>
        <w:trPr>
          <w:cantSplit w:val="1"/>
        </w:trPr>
        <w:tc>
          <w:tcPr>
            <w:tcW w:w="2368" w:type="dxa"/>
          </w:tcPr>
          <w:p>
            <w:pPr>
              <w:pStyle w:val="Compact"/>
            </w:pPr>
            <w:r>
              <w:t xml:space="preserve">Language/runtime</w:t>
            </w:r>
          </w:p>
        </w:tc>
        <w:tc>
          <w:tcPr>
            <w:tcW w:w="3495" w:type="dxa"/>
          </w:tcPr>
          <w:p>
            <w:pPr>
              <w:pStyle w:val="Compact"/>
            </w:pPr>
            <w:r>
              <w:t xml:space="preserve">PHP 8.4 (fpm-bookworm);</w:t>
            </w:r>
            <w:r>
              <w:t xml:space="preserve"> </w:t>
            </w:r>
            <w:r>
              <w:rPr>
                <w:rStyle w:val="VerbatimChar"/>
              </w:rPr>
              <w:t xml:space="preserve">require php ^8.3</w:t>
            </w:r>
          </w:p>
        </w:tc>
        <w:tc>
          <w:tcPr>
            <w:tcW w:w="3497" w:type="dxa"/>
          </w:tcPr>
          <w:p>
            <w:pPr>
              <w:pStyle w:val="Compact"/>
            </w:pPr>
            <w:r>
              <w:rPr>
                <w:rStyle w:val="VerbatimChar"/>
              </w:rPr>
              <w:t xml:space="preserve">declare(strict_types=1)</w:t>
            </w:r>
            <w:r>
              <w:t xml:space="preserve"> </w:t>
            </w:r>
            <w:r>
              <w:t xml:space="preserve">everywhere.</w:t>
            </w:r>
          </w:p>
        </w:tc>
      </w:tr>
      <w:tr>
        <w:trPr>
          <w:cantSplit w:val="1"/>
        </w:trPr>
        <w:tc>
          <w:tcPr>
            <w:tcW w:w="2368" w:type="dxa"/>
          </w:tcPr>
          <w:p>
            <w:pPr>
              <w:pStyle w:val="Compact"/>
            </w:pPr>
            <w:r>
              <w:t xml:space="preserve">Framework</w:t>
            </w:r>
          </w:p>
        </w:tc>
        <w:tc>
          <w:tcPr>
            <w:tcW w:w="3495" w:type="dxa"/>
          </w:tcPr>
          <w:p>
            <w:pPr>
              <w:pStyle w:val="Compact"/>
            </w:pPr>
            <w:r>
              <w:t xml:space="preserve">Laravel 13</w:t>
            </w:r>
          </w:p>
        </w:tc>
        <w:tc>
          <w:tcPr>
            <w:tcW w:w="3497" w:type="dxa"/>
          </w:tcPr>
          <w:p>
            <w:pPr>
              <w:pStyle w:val="Compact"/>
            </w:pPr>
            <w:r>
              <w:t xml:space="preserve">Slim skeleton; config via</w:t>
            </w:r>
            <w:r>
              <w:t xml:space="preserve"> </w:t>
            </w:r>
            <w:r>
              <w:rPr>
                <w:rStyle w:val="VerbatimChar"/>
              </w:rPr>
              <w:t xml:space="preserve">bootstrap/app.php</w:t>
            </w:r>
            <w:r>
              <w:t xml:space="preserve">.</w:t>
            </w:r>
          </w:p>
        </w:tc>
      </w:tr>
      <w:tr>
        <w:trPr>
          <w:cantSplit w:val="1"/>
        </w:trPr>
        <w:tc>
          <w:tcPr>
            <w:tcW w:w="2368" w:type="dxa"/>
          </w:tcPr>
          <w:p>
            <w:pPr>
              <w:pStyle w:val="Compact"/>
            </w:pPr>
            <w:r>
              <w:t xml:space="preserve">Auth</w:t>
            </w:r>
          </w:p>
        </w:tc>
        <w:tc>
          <w:tcPr>
            <w:tcW w:w="3495" w:type="dxa"/>
          </w:tcPr>
          <w:p>
            <w:pPr>
              <w:pStyle w:val="Compact"/>
            </w:pPr>
            <w:r>
              <w:t xml:space="preserve">Laravel Sanctum 4 (SPA cookie)</w:t>
            </w:r>
          </w:p>
        </w:tc>
        <w:tc>
          <w:tcPr>
            <w:tcW w:w="3497" w:type="dxa"/>
          </w:tcPr>
          <w:p>
            <w:pPr>
              <w:pStyle w:val="Compact"/>
            </w:pPr>
            <w:r>
              <w:rPr>
                <w:rStyle w:val="VerbatimChar"/>
              </w:rPr>
              <w:t xml:space="preserve">statefulApi()</w:t>
            </w:r>
            <w:r>
              <w:t xml:space="preserve">;</w:t>
            </w:r>
            <w:r>
              <w:t xml:space="preserve"> </w:t>
            </w:r>
            <w:r>
              <w:rPr>
                <w:rStyle w:val="VerbatimChar"/>
              </w:rPr>
              <w:t xml:space="preserve">personal_access_tokens</w:t>
            </w:r>
            <w:r>
              <w:t xml:space="preserve"> </w:t>
            </w:r>
            <w:r>
              <w:t xml:space="preserve">reserved for future token clients.</w:t>
            </w:r>
          </w:p>
        </w:tc>
      </w:tr>
      <w:tr>
        <w:trPr>
          <w:cantSplit w:val="1"/>
        </w:trPr>
        <w:tc>
          <w:tcPr>
            <w:tcW w:w="2368" w:type="dxa"/>
          </w:tcPr>
          <w:p>
            <w:pPr>
              <w:pStyle w:val="Compact"/>
            </w:pPr>
            <w:r>
              <w:t xml:space="preserve">REPL/tooling</w:t>
            </w:r>
          </w:p>
        </w:tc>
        <w:tc>
          <w:tcPr>
            <w:tcW w:w="3495" w:type="dxa"/>
          </w:tcPr>
          <w:p>
            <w:pPr>
              <w:pStyle w:val="Compact"/>
            </w:pPr>
            <w:r>
              <w:t xml:space="preserve">Tinker 3, Pail (logs)</w:t>
            </w:r>
          </w:p>
        </w:tc>
        <w:tc>
          <w:tcPr>
            <w:tcW w:w="3497" w:type="dxa"/>
          </w:tcPr>
          <w:p>
            <w:pPr>
              <w:pStyle w:val="Compact"/>
            </w:pPr>
          </w:p>
        </w:tc>
      </w:tr>
      <w:tr>
        <w:trPr>
          <w:cantSplit w:val="1"/>
        </w:trPr>
        <w:tc>
          <w:tcPr>
            <w:tcW w:w="2368" w:type="dxa"/>
          </w:tcPr>
          <w:p>
            <w:pPr>
              <w:pStyle w:val="Compact"/>
            </w:pPr>
            <w:r>
              <w:t xml:space="preserve">Static analysis</w:t>
            </w:r>
          </w:p>
        </w:tc>
        <w:tc>
          <w:tcPr>
            <w:tcW w:w="3495" w:type="dxa"/>
          </w:tcPr>
          <w:p>
            <w:pPr>
              <w:pStyle w:val="Compact"/>
            </w:pPr>
            <w:r>
              <w:t xml:space="preserve">Larastan 3 (level 6)</w:t>
            </w:r>
          </w:p>
        </w:tc>
        <w:tc>
          <w:tcPr>
            <w:tcW w:w="3497" w:type="dxa"/>
          </w:tcPr>
          <w:p>
            <w:pPr>
              <w:pStyle w:val="Compact"/>
            </w:pPr>
            <w:r>
              <w:t xml:space="preserve">PHPDoc generics on relations/collections.</w:t>
            </w:r>
          </w:p>
        </w:tc>
      </w:tr>
      <w:tr>
        <w:trPr>
          <w:cantSplit w:val="1"/>
        </w:trPr>
        <w:tc>
          <w:tcPr>
            <w:tcW w:w="2368" w:type="dxa"/>
          </w:tcPr>
          <w:p>
            <w:pPr>
              <w:pStyle w:val="Compact"/>
            </w:pPr>
            <w:r>
              <w:t xml:space="preserve">Formatting</w:t>
            </w:r>
          </w:p>
        </w:tc>
        <w:tc>
          <w:tcPr>
            <w:tcW w:w="3495" w:type="dxa"/>
          </w:tcPr>
          <w:p>
            <w:pPr>
              <w:pStyle w:val="Compact"/>
            </w:pPr>
            <w:r>
              <w:t xml:space="preserve">Pint</w:t>
            </w:r>
          </w:p>
        </w:tc>
        <w:tc>
          <w:tcPr>
            <w:tcW w:w="3497" w:type="dxa"/>
          </w:tcPr>
          <w:p>
            <w:pPr>
              <w:pStyle w:val="Compact"/>
            </w:pPr>
            <w:r>
              <w:t xml:space="preserve">Laravel preset.</w:t>
            </w:r>
          </w:p>
        </w:tc>
      </w:tr>
      <w:tr>
        <w:trPr>
          <w:cantSplit w:val="1"/>
        </w:trPr>
        <w:tc>
          <w:tcPr>
            <w:tcW w:w="2368" w:type="dxa"/>
          </w:tcPr>
          <w:p>
            <w:pPr>
              <w:pStyle w:val="Compact"/>
            </w:pPr>
            <w:r>
              <w:t xml:space="preserve">Tests</w:t>
            </w:r>
          </w:p>
        </w:tc>
        <w:tc>
          <w:tcPr>
            <w:tcW w:w="3495" w:type="dxa"/>
          </w:tcPr>
          <w:p>
            <w:pPr>
              <w:pStyle w:val="Compact"/>
            </w:pPr>
            <w:r>
              <w:t xml:space="preserve">Pest 4 (+ pest-plugin-laravel), PHPUnit 12</w:t>
            </w:r>
          </w:p>
        </w:tc>
        <w:tc>
          <w:tcPr>
            <w:tcW w:w="3497" w:type="dxa"/>
          </w:tcPr>
          <w:p>
            <w:pPr>
              <w:pStyle w:val="Compact"/>
            </w:pPr>
            <w:r>
              <w:t xml:space="preserve">Postgres test DB.</w:t>
            </w:r>
          </w:p>
        </w:tc>
      </w:tr>
      <w:tr>
        <w:trPr>
          <w:cantSplit w:val="1"/>
        </w:trPr>
        <w:tc>
          <w:tcPr>
            <w:tcW w:w="2368" w:type="dxa"/>
          </w:tcPr>
          <w:p>
            <w:pPr>
              <w:pStyle w:val="Compact"/>
            </w:pPr>
            <w:r>
              <w:t xml:space="preserve">PHP extensions</w:t>
            </w:r>
          </w:p>
        </w:tc>
        <w:tc>
          <w:tcPr>
            <w:tcW w:w="3495" w:type="dxa"/>
          </w:tcPr>
          <w:p>
            <w:pPr>
              <w:pStyle w:val="Compact"/>
            </w:pPr>
            <w:r>
              <w:t xml:space="preserve">pdo_pgsql, pgsql, bcmath, intl, zip, gd, pcntl, opcache, redis</w:t>
            </w:r>
          </w:p>
        </w:tc>
        <w:tc>
          <w:tcPr>
            <w:tcW w:w="3497" w:type="dxa"/>
          </w:tcPr>
          <w:p>
            <w:pPr>
              <w:pStyle w:val="Compact"/>
            </w:pPr>
            <w:r>
              <w:t xml:space="preserve">Baked in the image.</w:t>
            </w:r>
          </w:p>
        </w:tc>
      </w:tr>
    </w:tbl>
    <w:bookmarkEnd w:id="31"/>
    <w:bookmarkStart w:id="32" w:name="frontend"/>
    <w:p>
      <w:pPr>
        <w:pStyle w:val="Heading3"/>
      </w:pPr>
      <w:r>
        <w:t xml:space="preserve">4.2 Frontend</w:t>
      </w:r>
    </w:p>
    <w:p>
      <w:pPr>
        <w:pStyle w:val="TableCaption"/>
        <w:keepNext/>
        <w:jc w:val="left"/>
      </w:pPr>
      <w:r>
        <w:t xml:space="preserve">Table </w:t>
      </w:r>
      <w:r>
        <w:fldChar w:fldCharType="begin"/>
        <w:instrText xml:space="preserve"> SEQ Table \* ARABIC </w:instrText>
        <w:fldChar w:fldCharType="separate"/>
      </w:r>
      <w:r>
        <w:t>…</w:t>
      </w:r>
      <w:r>
        <w:fldChar w:fldCharType="end"/>
      </w:r>
      <w:r>
        <w:t>. Frontend</w:t>
      </w:r>
    </w:p>
    <w:tbl>
      <w:tblPr>
        <w:tblW w:type="pct" w:w="5000"/>
        <w:tblLayout w:type="fixed"/>
        <w:tblLook w:val="04A0" w:firstRow="1" w:lastRow="0" w:firstColumn="0" w:lastColumn="0" w:noHBand="0" w:noVBand="1"/>
      </w:tblPr>
      <w:tblGrid>
        <w:gridCol w:w="2368"/>
        <w:gridCol w:w="3262"/>
        <w:gridCol w:w="3730"/>
      </w:tblGrid>
      <w:tr>
        <w:trPr>
          <w:cantSplit w:val="1"/>
          <w:tblHeader w:val="1"/>
        </w:trPr>
        <w:tc>
          <w:tcPr>
            <w:tcW w:w="2368" w:type="dxa"/>
          </w:tcPr>
          <w:p>
            <w:pPr>
              <w:pStyle w:val="Compact"/>
            </w:pPr>
            <w:r>
              <w:rPr>
                <w:b/>
                <w:color w:val="FFFFFF"/>
              </w:rPr>
              <w:t xml:space="preserve">Concern</w:t>
            </w:r>
          </w:p>
        </w:tc>
        <w:tc>
          <w:tcPr>
            <w:tcW w:w="3262" w:type="dxa"/>
          </w:tcPr>
          <w:p>
            <w:pPr>
              <w:pStyle w:val="Compact"/>
            </w:pPr>
            <w:r>
              <w:rPr>
                <w:b/>
                <w:color w:val="FFFFFF"/>
              </w:rPr>
              <w:t xml:space="preserve">Choice</w:t>
            </w:r>
          </w:p>
        </w:tc>
        <w:tc>
          <w:tcPr>
            <w:tcW w:w="3730" w:type="dxa"/>
          </w:tcPr>
          <w:p>
            <w:pPr>
              <w:pStyle w:val="Compact"/>
            </w:pPr>
            <w:r>
              <w:rPr>
                <w:b/>
                <w:color w:val="FFFFFF"/>
              </w:rPr>
              <w:t xml:space="preserve">Notes</w:t>
            </w:r>
          </w:p>
        </w:tc>
      </w:tr>
      <w:tr>
        <w:trPr>
          <w:cantSplit w:val="1"/>
        </w:trPr>
        <w:tc>
          <w:tcPr>
            <w:tcW w:w="2368" w:type="dxa"/>
          </w:tcPr>
          <w:p>
            <w:pPr>
              <w:pStyle w:val="Compact"/>
            </w:pPr>
            <w:r>
              <w:t xml:space="preserve">Language</w:t>
            </w:r>
          </w:p>
        </w:tc>
        <w:tc>
          <w:tcPr>
            <w:tcW w:w="3262" w:type="dxa"/>
          </w:tcPr>
          <w:p>
            <w:pPr>
              <w:pStyle w:val="Compact"/>
            </w:pPr>
            <w:r>
              <w:t xml:space="preserve">TypeScript 6 (strict)</w:t>
            </w:r>
          </w:p>
        </w:tc>
        <w:tc>
          <w:tcPr>
            <w:tcW w:w="3730" w:type="dxa"/>
          </w:tcPr>
          <w:p>
            <w:pPr>
              <w:pStyle w:val="Compact"/>
            </w:pPr>
            <w:r>
              <w:rPr>
                <w:rStyle w:val="VerbatimChar"/>
              </w:rPr>
              <w:t xml:space="preserve">@</w:t>
            </w:r>
            <w:r>
              <w:t xml:space="preserve"> </w:t>
            </w:r>
            <w:r>
              <w:t xml:space="preserve">→</w:t>
            </w:r>
            <w:r>
              <w:t xml:space="preserve"> </w:t>
            </w:r>
            <w:r>
              <w:rPr>
                <w:rStyle w:val="VerbatimChar"/>
              </w:rPr>
              <w:t xml:space="preserve">src</w:t>
            </w:r>
            <w:r>
              <w:t xml:space="preserve"> </w:t>
            </w:r>
            <w:r>
              <w:t xml:space="preserve">alias.</w:t>
            </w:r>
          </w:p>
        </w:tc>
      </w:tr>
      <w:tr>
        <w:trPr>
          <w:cantSplit w:val="1"/>
        </w:trPr>
        <w:tc>
          <w:tcPr>
            <w:tcW w:w="2368" w:type="dxa"/>
          </w:tcPr>
          <w:p>
            <w:pPr>
              <w:pStyle w:val="Compact"/>
            </w:pPr>
            <w:r>
              <w:t xml:space="preserve">Framework</w:t>
            </w:r>
          </w:p>
        </w:tc>
        <w:tc>
          <w:tcPr>
            <w:tcW w:w="3262" w:type="dxa"/>
          </w:tcPr>
          <w:p>
            <w:pPr>
              <w:pStyle w:val="Compact"/>
            </w:pPr>
            <w:r>
              <w:t xml:space="preserve">React 19.2</w:t>
            </w:r>
          </w:p>
        </w:tc>
        <w:tc>
          <w:tcPr>
            <w:tcW w:w="3730" w:type="dxa"/>
          </w:tcPr>
          <w:p>
            <w:pPr>
              <w:pStyle w:val="Compact"/>
            </w:pPr>
          </w:p>
        </w:tc>
      </w:tr>
      <w:tr>
        <w:trPr>
          <w:cantSplit w:val="1"/>
        </w:trPr>
        <w:tc>
          <w:tcPr>
            <w:tcW w:w="2368" w:type="dxa"/>
          </w:tcPr>
          <w:p>
            <w:pPr>
              <w:pStyle w:val="Compact"/>
            </w:pPr>
            <w:r>
              <w:t xml:space="preserve">Build</w:t>
            </w:r>
          </w:p>
        </w:tc>
        <w:tc>
          <w:tcPr>
            <w:tcW w:w="3262" w:type="dxa"/>
          </w:tcPr>
          <w:p>
            <w:pPr>
              <w:pStyle w:val="Compact"/>
            </w:pPr>
            <w:r>
              <w:t xml:space="preserve">Vite 8 (</w:t>
            </w:r>
            <w:r>
              <w:rPr>
                <w:rStyle w:val="VerbatimChar"/>
              </w:rPr>
              <w:t xml:space="preserve">@vitejs/plugin-react</w:t>
            </w:r>
            <w:r>
              <w:t xml:space="preserve">)</w:t>
            </w:r>
          </w:p>
        </w:tc>
        <w:tc>
          <w:tcPr>
            <w:tcW w:w="3730" w:type="dxa"/>
          </w:tcPr>
          <w:p>
            <w:pPr>
              <w:pStyle w:val="Compact"/>
            </w:pPr>
            <w:r>
              <w:t xml:space="preserve">HMR via Nginx (</w:t>
            </w:r>
            <w:r>
              <w:rPr>
                <w:rStyle w:val="VerbatimChar"/>
              </w:rPr>
              <w:t xml:space="preserve">clientPort: 8080</w:t>
            </w:r>
            <w:r>
              <w:t xml:space="preserve">), polling watch (Windows/Docker).</w:t>
            </w:r>
          </w:p>
        </w:tc>
      </w:tr>
      <w:tr>
        <w:trPr>
          <w:cantSplit w:val="1"/>
        </w:trPr>
        <w:tc>
          <w:tcPr>
            <w:tcW w:w="2368" w:type="dxa"/>
          </w:tcPr>
          <w:p>
            <w:pPr>
              <w:pStyle w:val="Compact"/>
            </w:pPr>
            <w:r>
              <w:t xml:space="preserve">Routing</w:t>
            </w:r>
          </w:p>
        </w:tc>
        <w:tc>
          <w:tcPr>
            <w:tcW w:w="3262" w:type="dxa"/>
          </w:tcPr>
          <w:p>
            <w:pPr>
              <w:pStyle w:val="Compact"/>
            </w:pPr>
            <w:r>
              <w:t xml:space="preserve">react-router-dom 7</w:t>
            </w:r>
          </w:p>
        </w:tc>
        <w:tc>
          <w:tcPr>
            <w:tcW w:w="3730" w:type="dxa"/>
          </w:tcPr>
          <w:p>
            <w:pPr>
              <w:pStyle w:val="Compact"/>
            </w:pPr>
          </w:p>
        </w:tc>
      </w:tr>
      <w:tr>
        <w:trPr>
          <w:cantSplit w:val="1"/>
        </w:trPr>
        <w:tc>
          <w:tcPr>
            <w:tcW w:w="2368" w:type="dxa"/>
          </w:tcPr>
          <w:p>
            <w:pPr>
              <w:pStyle w:val="Compact"/>
            </w:pPr>
            <w:r>
              <w:t xml:space="preserve">Server state</w:t>
            </w:r>
          </w:p>
        </w:tc>
        <w:tc>
          <w:tcPr>
            <w:tcW w:w="3262" w:type="dxa"/>
          </w:tcPr>
          <w:p>
            <w:pPr>
              <w:pStyle w:val="Compact"/>
            </w:pPr>
            <w:r>
              <w:t xml:space="preserve">@tanstack/react-query</w:t>
            </w:r>
            <w:r>
              <w:t xml:space="preserve"> </w:t>
            </w:r>
            <w:r>
              <w:t xml:space="preserve">5</w:t>
            </w:r>
          </w:p>
        </w:tc>
        <w:tc>
          <w:tcPr>
            <w:tcW w:w="3730" w:type="dxa"/>
          </w:tcPr>
          <w:p>
            <w:pPr>
              <w:pStyle w:val="Compact"/>
            </w:pPr>
            <w:r>
              <w:rPr>
                <w:rStyle w:val="VerbatimChar"/>
              </w:rPr>
              <w:t xml:space="preserve">staleTime 30s</w:t>
            </w:r>
            <w:r>
              <w:t xml:space="preserve">,</w:t>
            </w:r>
            <w:r>
              <w:t xml:space="preserve"> </w:t>
            </w:r>
            <w:r>
              <w:rPr>
                <w:rStyle w:val="VerbatimChar"/>
              </w:rPr>
              <w:t xml:space="preserve">retry 1</w:t>
            </w:r>
            <w:r>
              <w:t xml:space="preserve">, no refetch-on-focus.</w:t>
            </w:r>
          </w:p>
        </w:tc>
      </w:tr>
      <w:tr>
        <w:trPr>
          <w:cantSplit w:val="1"/>
        </w:trPr>
        <w:tc>
          <w:tcPr>
            <w:tcW w:w="2368" w:type="dxa"/>
          </w:tcPr>
          <w:p>
            <w:pPr>
              <w:pStyle w:val="Compact"/>
            </w:pPr>
            <w:r>
              <w:t xml:space="preserve">UI state</w:t>
            </w:r>
          </w:p>
        </w:tc>
        <w:tc>
          <w:tcPr>
            <w:tcW w:w="3262" w:type="dxa"/>
          </w:tcPr>
          <w:p>
            <w:pPr>
              <w:pStyle w:val="Compact"/>
            </w:pPr>
            <w:r>
              <w:t xml:space="preserve">Zustand 5</w:t>
            </w:r>
          </w:p>
        </w:tc>
        <w:tc>
          <w:tcPr>
            <w:tcW w:w="3730" w:type="dxa"/>
          </w:tcPr>
          <w:p>
            <w:pPr>
              <w:pStyle w:val="Compact"/>
            </w:pPr>
            <w:r>
              <w:t xml:space="preserve">e.g. </w:t>
            </w:r>
            <w:r>
              <w:rPr>
                <w:rStyle w:val="VerbatimChar"/>
              </w:rPr>
              <w:t xml:space="preserve">useUiStore</w:t>
            </w:r>
            <w:r>
              <w:t xml:space="preserve"> </w:t>
            </w:r>
            <w:r>
              <w:t xml:space="preserve">(theme, layout).</w:t>
            </w:r>
          </w:p>
        </w:tc>
      </w:tr>
      <w:tr>
        <w:trPr>
          <w:cantSplit w:val="1"/>
        </w:trPr>
        <w:tc>
          <w:tcPr>
            <w:tcW w:w="2368" w:type="dxa"/>
          </w:tcPr>
          <w:p>
            <w:pPr>
              <w:pStyle w:val="Compact"/>
            </w:pPr>
            <w:r>
              <w:t xml:space="preserve">HTTP</w:t>
            </w:r>
          </w:p>
        </w:tc>
        <w:tc>
          <w:tcPr>
            <w:tcW w:w="3262" w:type="dxa"/>
          </w:tcPr>
          <w:p>
            <w:pPr>
              <w:pStyle w:val="Compact"/>
            </w:pPr>
            <w:r>
              <w:t xml:space="preserve">axios</w:t>
            </w:r>
          </w:p>
        </w:tc>
        <w:tc>
          <w:tcPr>
            <w:tcW w:w="3730" w:type="dxa"/>
          </w:tcPr>
          <w:p>
            <w:pPr>
              <w:pStyle w:val="Compact"/>
            </w:pPr>
            <w:r>
              <w:t xml:space="preserve">Single-origin client (</w:t>
            </w:r>
            <w:r>
              <w:rPr>
                <w:rStyle w:val="VerbatimChar"/>
              </w:rPr>
              <w:t xml:space="preserve">withCredentials</w:t>
            </w:r>
            <w:r>
              <w:t xml:space="preserve">,</w:t>
            </w:r>
            <w:r>
              <w:t xml:space="preserve"> </w:t>
            </w:r>
            <w:r>
              <w:rPr>
                <w:rStyle w:val="VerbatimChar"/>
              </w:rPr>
              <w:t xml:space="preserve">withXSRFToken</w:t>
            </w:r>
            <w:r>
              <w:t xml:space="preserve">).</w:t>
            </w:r>
          </w:p>
        </w:tc>
      </w:tr>
      <w:tr>
        <w:trPr>
          <w:cantSplit w:val="1"/>
        </w:trPr>
        <w:tc>
          <w:tcPr>
            <w:tcW w:w="2368" w:type="dxa"/>
          </w:tcPr>
          <w:p>
            <w:pPr>
              <w:pStyle w:val="Compact"/>
            </w:pPr>
            <w:r>
              <w:t xml:space="preserve">Forms/validation</w:t>
            </w:r>
          </w:p>
        </w:tc>
        <w:tc>
          <w:tcPr>
            <w:tcW w:w="3262" w:type="dxa"/>
          </w:tcPr>
          <w:p>
            <w:pPr>
              <w:pStyle w:val="Compact"/>
            </w:pPr>
            <w:r>
              <w:t xml:space="preserve">react-hook-form 7 + Zod 4 (</w:t>
            </w:r>
            <w:r>
              <w:rPr>
                <w:rStyle w:val="VerbatimChar"/>
              </w:rPr>
              <w:t xml:space="preserve">@hookform/resolvers</w:t>
            </w:r>
            <w:r>
              <w:t xml:space="preserve">)</w:t>
            </w:r>
          </w:p>
        </w:tc>
        <w:tc>
          <w:tcPr>
            <w:tcW w:w="3730" w:type="dxa"/>
          </w:tcPr>
          <w:p>
            <w:pPr>
              <w:pStyle w:val="Compact"/>
            </w:pPr>
            <w:r>
              <w:t xml:space="preserve">Zod schemas mirror backend validation.</w:t>
            </w:r>
          </w:p>
        </w:tc>
      </w:tr>
      <w:tr>
        <w:trPr>
          <w:cantSplit w:val="1"/>
        </w:trPr>
        <w:tc>
          <w:tcPr>
            <w:tcW w:w="2368" w:type="dxa"/>
          </w:tcPr>
          <w:p>
            <w:pPr>
              <w:pStyle w:val="Compact"/>
            </w:pPr>
            <w:r>
              <w:t xml:space="preserve">Styling</w:t>
            </w:r>
          </w:p>
        </w:tc>
        <w:tc>
          <w:tcPr>
            <w:tcW w:w="3262" w:type="dxa"/>
          </w:tcPr>
          <w:p>
            <w:pPr>
              <w:pStyle w:val="Compact"/>
            </w:pPr>
            <w:r>
              <w:t xml:space="preserve">Tailwind CSS 4 (</w:t>
            </w:r>
            <w:r>
              <w:rPr>
                <w:rStyle w:val="VerbatimChar"/>
              </w:rPr>
              <w:t xml:space="preserve">@tailwindcss/vite</w:t>
            </w:r>
            <w:r>
              <w:t xml:space="preserve">)</w:t>
            </w:r>
          </w:p>
        </w:tc>
        <w:tc>
          <w:tcPr>
            <w:tcW w:w="3730" w:type="dxa"/>
          </w:tcPr>
          <w:p>
            <w:pPr>
              <w:pStyle w:val="Compact"/>
            </w:pPr>
            <w:r>
              <w:rPr>
                <w:rStyle w:val="VerbatimChar"/>
              </w:rPr>
              <w:t xml:space="preserve">DESIGN.md</w:t>
            </w:r>
            <w:r>
              <w:t xml:space="preserve"> </w:t>
            </w:r>
            <w:r>
              <w:t xml:space="preserve">OKLCH tokens as theme.</w:t>
            </w:r>
          </w:p>
        </w:tc>
      </w:tr>
      <w:tr>
        <w:trPr>
          <w:cantSplit w:val="1"/>
        </w:trPr>
        <w:tc>
          <w:tcPr>
            <w:tcW w:w="2368" w:type="dxa"/>
          </w:tcPr>
          <w:p>
            <w:pPr>
              <w:pStyle w:val="Compact"/>
            </w:pPr>
            <w:r>
              <w:t xml:space="preserve">Icons</w:t>
            </w:r>
          </w:p>
        </w:tc>
        <w:tc>
          <w:tcPr>
            <w:tcW w:w="3262" w:type="dxa"/>
          </w:tcPr>
          <w:p>
            <w:pPr>
              <w:pStyle w:val="Compact"/>
            </w:pPr>
            <w:r>
              <w:t xml:space="preserve">lucide-react</w:t>
            </w:r>
          </w:p>
        </w:tc>
        <w:tc>
          <w:tcPr>
            <w:tcW w:w="3730" w:type="dxa"/>
          </w:tcPr>
          <w:p>
            <w:pPr>
              <w:pStyle w:val="Compact"/>
            </w:pPr>
          </w:p>
        </w:tc>
      </w:tr>
      <w:tr>
        <w:trPr>
          <w:cantSplit w:val="1"/>
        </w:trPr>
        <w:tc>
          <w:tcPr>
            <w:tcW w:w="2368" w:type="dxa"/>
          </w:tcPr>
          <w:p>
            <w:pPr>
              <w:pStyle w:val="Compact"/>
            </w:pPr>
            <w:r>
              <w:t xml:space="preserve">Tests</w:t>
            </w:r>
          </w:p>
        </w:tc>
        <w:tc>
          <w:tcPr>
            <w:tcW w:w="3262" w:type="dxa"/>
          </w:tcPr>
          <w:p>
            <w:pPr>
              <w:pStyle w:val="Compact"/>
            </w:pPr>
            <w:r>
              <w:t xml:space="preserve">Vitest 4 + Testing Library + jsdom</w:t>
            </w:r>
          </w:p>
        </w:tc>
        <w:tc>
          <w:tcPr>
            <w:tcW w:w="3730" w:type="dxa"/>
          </w:tcPr>
          <w:p>
            <w:pPr>
              <w:pStyle w:val="Compact"/>
            </w:pPr>
          </w:p>
        </w:tc>
      </w:tr>
    </w:tbl>
    <w:bookmarkEnd w:id="32"/>
    <w:bookmarkStart w:id="33" w:name="data-infrastructure"/>
    <w:p>
      <w:pPr>
        <w:pStyle w:val="Heading3"/>
      </w:pPr>
      <w:r>
        <w:t xml:space="preserve">4.3 Data &amp; infrastructure</w:t>
      </w:r>
    </w:p>
    <w:p>
      <w:pPr>
        <w:pStyle w:val="TableCaption"/>
        <w:keepNext/>
        <w:jc w:val="left"/>
      </w:pPr>
      <w:r>
        <w:t xml:space="preserve">Table </w:t>
      </w:r>
      <w:r>
        <w:fldChar w:fldCharType="begin"/>
        <w:instrText xml:space="preserve"> SEQ Table \* ARABIC </w:instrText>
        <w:fldChar w:fldCharType="separate"/>
      </w:r>
      <w:r>
        <w:t>…</w:t>
      </w:r>
      <w:r>
        <w:fldChar w:fldCharType="end"/>
      </w:r>
      <w:r>
        <w:t>. Data &amp; infrastructure</w:t>
      </w:r>
    </w:p>
    <w:tbl>
      <w:tblPr>
        <w:tblW w:type="pct" w:w="5000"/>
        <w:tblLayout w:type="fixed"/>
        <w:tblLook w:val="04A0" w:firstRow="1" w:lastRow="0" w:firstColumn="0" w:lastColumn="0" w:noHBand="0" w:noVBand="1"/>
      </w:tblPr>
      <w:tblGrid>
        <w:gridCol w:w="2752"/>
        <w:gridCol w:w="6608"/>
      </w:tblGrid>
      <w:tr>
        <w:trPr>
          <w:cantSplit w:val="1"/>
          <w:tblHeader w:val="1"/>
        </w:trPr>
        <w:tc>
          <w:tcPr>
            <w:tcW w:w="2752" w:type="dxa"/>
          </w:tcPr>
          <w:p>
            <w:pPr>
              <w:pStyle w:val="Compact"/>
            </w:pPr>
            <w:r>
              <w:rPr>
                <w:b/>
                <w:color w:val="FFFFFF"/>
              </w:rPr>
              <w:t xml:space="preserve">Concern</w:t>
            </w:r>
          </w:p>
        </w:tc>
        <w:tc>
          <w:tcPr>
            <w:tcW w:w="6608" w:type="dxa"/>
          </w:tcPr>
          <w:p>
            <w:pPr>
              <w:pStyle w:val="Compact"/>
            </w:pPr>
            <w:r>
              <w:rPr>
                <w:b/>
                <w:color w:val="FFFFFF"/>
              </w:rPr>
              <w:t xml:space="preserve">Choice</w:t>
            </w:r>
          </w:p>
        </w:tc>
      </w:tr>
      <w:tr>
        <w:trPr>
          <w:cantSplit w:val="1"/>
        </w:trPr>
        <w:tc>
          <w:tcPr>
            <w:tcW w:w="2752" w:type="dxa"/>
          </w:tcPr>
          <w:p>
            <w:pPr>
              <w:pStyle w:val="Compact"/>
            </w:pPr>
            <w:r>
              <w:t xml:space="preserve">Database</w:t>
            </w:r>
          </w:p>
        </w:tc>
        <w:tc>
          <w:tcPr>
            <w:tcW w:w="6608" w:type="dxa"/>
          </w:tcPr>
          <w:p>
            <w:pPr>
              <w:pStyle w:val="Compact"/>
            </w:pPr>
            <w:r>
              <w:t xml:space="preserve">PostgreSQL 17 (</w:t>
            </w:r>
            <w:r>
              <w:rPr>
                <w:rStyle w:val="VerbatimChar"/>
              </w:rPr>
              <w:t xml:space="preserve">pgvector/pgvector:pg17</w:t>
            </w:r>
            <w:r>
              <w:t xml:space="preserve">) +</w:t>
            </w:r>
            <w:r>
              <w:t xml:space="preserve"> </w:t>
            </w:r>
            <w:r>
              <w:rPr>
                <w:rStyle w:val="VerbatimChar"/>
              </w:rPr>
              <w:t xml:space="preserve">pgvector</w:t>
            </w:r>
            <w:r>
              <w:t xml:space="preserve">,</w:t>
            </w:r>
            <w:r>
              <w:t xml:space="preserve"> </w:t>
            </w:r>
            <w:r>
              <w:rPr>
                <w:rStyle w:val="VerbatimChar"/>
              </w:rPr>
              <w:t xml:space="preserve">citext</w:t>
            </w:r>
            <w:r>
              <w:t xml:space="preserve">,</w:t>
            </w:r>
            <w:r>
              <w:t xml:space="preserve"> </w:t>
            </w:r>
            <w:r>
              <w:rPr>
                <w:rStyle w:val="VerbatimChar"/>
              </w:rPr>
              <w:t xml:space="preserve">pgcrypto</w:t>
            </w:r>
          </w:p>
        </w:tc>
      </w:tr>
      <w:tr>
        <w:trPr>
          <w:cantSplit w:val="1"/>
        </w:trPr>
        <w:tc>
          <w:tcPr>
            <w:tcW w:w="2752" w:type="dxa"/>
          </w:tcPr>
          <w:p>
            <w:pPr>
              <w:pStyle w:val="Compact"/>
            </w:pPr>
            <w:r>
              <w:t xml:space="preserve">Cache/session/queue</w:t>
            </w:r>
          </w:p>
        </w:tc>
        <w:tc>
          <w:tcPr>
            <w:tcW w:w="6608" w:type="dxa"/>
          </w:tcPr>
          <w:p>
            <w:pPr>
              <w:pStyle w:val="Compact"/>
            </w:pPr>
            <w:r>
              <w:t xml:space="preserve">Redis 7 (alpine)</w:t>
            </w:r>
          </w:p>
        </w:tc>
      </w:tr>
      <w:tr>
        <w:trPr>
          <w:cantSplit w:val="1"/>
        </w:trPr>
        <w:tc>
          <w:tcPr>
            <w:tcW w:w="2752" w:type="dxa"/>
          </w:tcPr>
          <w:p>
            <w:pPr>
              <w:pStyle w:val="Compact"/>
            </w:pPr>
            <w:r>
              <w:t xml:space="preserve">Web/edge</w:t>
            </w:r>
          </w:p>
        </w:tc>
        <w:tc>
          <w:tcPr>
            <w:tcW w:w="6608" w:type="dxa"/>
          </w:tcPr>
          <w:p>
            <w:pPr>
              <w:pStyle w:val="Compact"/>
            </w:pPr>
            <w:r>
              <w:t xml:space="preserve">Nginx 1.27 (alpine), single origin</w:t>
            </w:r>
          </w:p>
        </w:tc>
      </w:tr>
      <w:tr>
        <w:trPr>
          <w:cantSplit w:val="1"/>
        </w:trPr>
        <w:tc>
          <w:tcPr>
            <w:tcW w:w="2752" w:type="dxa"/>
          </w:tcPr>
          <w:p>
            <w:pPr>
              <w:pStyle w:val="Compact"/>
            </w:pPr>
            <w:r>
              <w:t xml:space="preserve">Mail (dev)</w:t>
            </w:r>
          </w:p>
        </w:tc>
        <w:tc>
          <w:tcPr>
            <w:tcW w:w="6608" w:type="dxa"/>
          </w:tcPr>
          <w:p>
            <w:pPr>
              <w:pStyle w:val="Compact"/>
            </w:pPr>
            <w:r>
              <w:t xml:space="preserve">Mailpit; production SMTP configurable</w:t>
            </w:r>
          </w:p>
        </w:tc>
      </w:tr>
      <w:tr>
        <w:trPr>
          <w:cantSplit w:val="1"/>
        </w:trPr>
        <w:tc>
          <w:tcPr>
            <w:tcW w:w="2752" w:type="dxa"/>
          </w:tcPr>
          <w:p>
            <w:pPr>
              <w:pStyle w:val="Compact"/>
            </w:pPr>
            <w:r>
              <w:t xml:space="preserve">Real-time (P4)</w:t>
            </w:r>
          </w:p>
        </w:tc>
        <w:tc>
          <w:tcPr>
            <w:tcW w:w="6608" w:type="dxa"/>
          </w:tcPr>
          <w:p>
            <w:pPr>
              <w:pStyle w:val="Compact"/>
            </w:pPr>
            <w:r>
              <w:t xml:space="preserve">Laravel Reverb (WebSockets) — env placeholders present</w:t>
            </w:r>
          </w:p>
        </w:tc>
      </w:tr>
      <w:tr>
        <w:trPr>
          <w:cantSplit w:val="1"/>
        </w:trPr>
        <w:tc>
          <w:tcPr>
            <w:tcW w:w="2752" w:type="dxa"/>
          </w:tcPr>
          <w:p>
            <w:pPr>
              <w:pStyle w:val="Compact"/>
            </w:pPr>
            <w:r>
              <w:t xml:space="preserve">AI (P3)</w:t>
            </w:r>
          </w:p>
        </w:tc>
        <w:tc>
          <w:tcPr>
            <w:tcW w:w="6608" w:type="dxa"/>
          </w:tcPr>
          <w:p>
            <w:pPr>
              <w:pStyle w:val="Compact"/>
            </w:pPr>
            <w:r>
              <w:t xml:space="preserve">Google Gemini API (chat + embeddings)</w:t>
            </w:r>
          </w:p>
        </w:tc>
      </w:tr>
      <w:tr>
        <w:trPr>
          <w:cantSplit w:val="1"/>
        </w:trPr>
        <w:tc>
          <w:tcPr>
            <w:tcW w:w="2752" w:type="dxa"/>
          </w:tcPr>
          <w:p>
            <w:pPr>
              <w:pStyle w:val="Compact"/>
            </w:pPr>
            <w:r>
              <w:t xml:space="preserve">Containerization</w:t>
            </w:r>
          </w:p>
        </w:tc>
        <w:tc>
          <w:tcPr>
            <w:tcW w:w="6608" w:type="dxa"/>
          </w:tcPr>
          <w:p>
            <w:pPr>
              <w:pStyle w:val="Compact"/>
            </w:pPr>
            <w:r>
              <w:t xml:space="preserve">Docker + Compose (</w:t>
            </w:r>
            <w:r>
              <w:rPr>
                <w:rStyle w:val="VerbatimChar"/>
              </w:rPr>
              <w:t xml:space="preserve">name: sccit</w:t>
            </w:r>
            <w:r>
              <w:t xml:space="preserve">,</w:t>
            </w:r>
            <w:r>
              <w:t xml:space="preserve"> </w:t>
            </w:r>
            <w:r>
              <w:rPr>
                <w:rStyle w:val="VerbatimChar"/>
              </w:rPr>
              <w:t xml:space="preserve">sccit_*</w:t>
            </w:r>
            <w:r>
              <w:t xml:space="preserve"> </w:t>
            </w:r>
            <w:r>
              <w:t xml:space="preserve">resources)</w:t>
            </w:r>
          </w:p>
        </w:tc>
      </w:tr>
      <w:tr>
        <w:trPr>
          <w:cantSplit w:val="1"/>
        </w:trPr>
        <w:tc>
          <w:tcPr>
            <w:tcW w:w="2752" w:type="dxa"/>
          </w:tcPr>
          <w:p>
            <w:pPr>
              <w:pStyle w:val="Compact"/>
            </w:pPr>
            <w:r>
              <w:t xml:space="preserve">CI</w:t>
            </w:r>
          </w:p>
        </w:tc>
        <w:tc>
          <w:tcPr>
            <w:tcW w:w="6608" w:type="dxa"/>
          </w:tcPr>
          <w:p>
            <w:pPr>
              <w:pStyle w:val="Compact"/>
            </w:pPr>
            <w:r>
              <w:t xml:space="preserve">GitHub Actions (Pint, Larastan, Pest; ESLint, Prettier, tsc, Vitest)</w:t>
            </w:r>
          </w:p>
        </w:tc>
      </w:tr>
    </w:tbl>
    <w:p>
      <w:pPr>
        <w:pStyle w:val="BlockText"/>
        <w:keepLines w:val="1"/>
      </w:pPr>
      <w:r>
        <w:rPr>
          <w:b/>
          <w:bCs/>
        </w:rPr>
        <w:t xml:space="preserve">Design decision [DD-01].</w:t>
      </w:r>
      <w:r>
        <w:t xml:space="preserve"> </w:t>
      </w:r>
      <w:r>
        <w:t xml:space="preserve">Modular monolith over microservices — single-tenant scope, one team, correctness/maintainability first. Horizontal scale is achieved by running multiple stateless app containers, not by decomposing services.</w:t>
      </w:r>
      <w:r>
        <w:t xml:space="preserve"> </w:t>
      </w:r>
      <w:r>
        <w:rPr>
          <w:i/>
          <w:iCs/>
        </w:rPr>
        <w:t xml:space="preserve">(NFR-SCAL-003, DG-2.)</w:t>
      </w:r>
    </w:p>
    <w:p>
      <w:r>
        <w:pict>
          <v:rect style="width:0;height:1.5pt" o:hralign="center" o:hrstd="t" o:hr="t"/>
        </w:pict>
      </w:r>
    </w:p>
    <w:bookmarkEnd w:id="33"/>
    <w:bookmarkEnd w:id="34"/>
    <w:bookmarkStart w:id="37" w:name="deployment-architecture"/>
    <w:p>
      <w:pPr>
        <w:pStyle w:val="Heading2"/>
      </w:pPr>
      <w:r>
        <w:t xml:space="preserve">5. Deployment Architecture</w:t>
      </w:r>
    </w:p>
    <w:bookmarkStart w:id="35" w:name="topology-current-dev-stack"/>
    <w:p>
      <w:pPr>
        <w:pStyle w:val="Heading3"/>
      </w:pPr>
      <w:r>
        <w:t xml:space="preserve">5.1 Topology (current dev stack)</w:t>
      </w:r>
    </w:p>
    <w:p>
      <w:pPr>
        <w:pStyle w:val="FirstParagraph"/>
        <w:keepNext/>
      </w:pPr>
      <w:r>
        <w:t xml:space="preserve">Seven services on one bridge network (</w:t>
      </w:r>
      <w:r>
        <w:rPr>
          <w:rStyle w:val="VerbatimChar"/>
        </w:rPr>
        <w:t xml:space="preserve">sccit_network</w:t>
      </w:r>
      <w:r>
        <w:t xml:space="preserve">), all host-ports bound to</w:t>
      </w:r>
      <w:r>
        <w:t xml:space="preserve"> </w:t>
      </w:r>
      <w:r>
        <w:rPr>
          <w:rStyle w:val="VerbatimChar"/>
        </w:rPr>
        <w:t xml:space="preserve">127.0.0.1</w:t>
      </w:r>
      <w:r>
        <w:t xml:space="preserve"> </w:t>
      </w:r>
      <w:r>
        <w:t xml:space="preserve">and prefixed</w:t>
      </w:r>
      <w:r>
        <w:t xml:space="preserve"> </w:t>
      </w:r>
      <w:r>
        <w:rPr>
          <w:rStyle w:val="VerbatimChar"/>
        </w:rPr>
        <w:t xml:space="preserve">sccit_</w:t>
      </w:r>
      <w:r>
        <w:t xml:space="preserve">:</w:t>
      </w:r>
    </w:p>
    <w:p>
      <w:pPr>
        <w:pStyle w:val="TableCaption"/>
        <w:keepNext/>
        <w:jc w:val="left"/>
      </w:pPr>
      <w:r>
        <w:t xml:space="preserve">Table </w:t>
      </w:r>
      <w:r>
        <w:fldChar w:fldCharType="begin"/>
        <w:instrText xml:space="preserve"> SEQ Table \* ARABIC </w:instrText>
        <w:fldChar w:fldCharType="separate"/>
      </w:r>
      <w:r>
        <w:t>…</w:t>
      </w:r>
      <w:r>
        <w:fldChar w:fldCharType="end"/>
      </w:r>
      <w:r>
        <w:t>. Topology (current dev stack)</w:t>
      </w:r>
    </w:p>
    <w:tbl>
      <w:tblPr>
        <w:tblW w:type="pct" w:w="5000"/>
        <w:tblLayout w:type="fixed"/>
        <w:tblLook w:val="04A0" w:firstRow="1" w:lastRow="0" w:firstColumn="0" w:lastColumn="0" w:noHBand="0" w:noVBand="1"/>
      </w:tblPr>
      <w:tblGrid>
        <w:gridCol w:w="2240"/>
        <w:gridCol w:w="3902"/>
        <w:gridCol w:w="3218"/>
      </w:tblGrid>
      <w:tr>
        <w:trPr>
          <w:cantSplit w:val="1"/>
          <w:tblHeader w:val="1"/>
        </w:trPr>
        <w:tc>
          <w:tcPr>
            <w:tcW w:w="2240" w:type="dxa"/>
          </w:tcPr>
          <w:p>
            <w:pPr>
              <w:pStyle w:val="Compact"/>
            </w:pPr>
            <w:r>
              <w:rPr>
                <w:b/>
                <w:color w:val="FFFFFF"/>
              </w:rPr>
              <w:t xml:space="preserve">Service</w:t>
            </w:r>
          </w:p>
        </w:tc>
        <w:tc>
          <w:tcPr>
            <w:tcW w:w="3902" w:type="dxa"/>
          </w:tcPr>
          <w:p>
            <w:pPr>
              <w:pStyle w:val="Compact"/>
            </w:pPr>
            <w:r>
              <w:rPr>
                <w:b/>
                <w:color w:val="FFFFFF"/>
              </w:rPr>
              <w:t xml:space="preserve">Image / build</w:t>
            </w:r>
          </w:p>
        </w:tc>
        <w:tc>
          <w:tcPr>
            <w:tcW w:w="3218" w:type="dxa"/>
          </w:tcPr>
          <w:p>
            <w:pPr>
              <w:pStyle w:val="Compact"/>
            </w:pPr>
            <w:r>
              <w:rPr>
                <w:b/>
                <w:color w:val="FFFFFF"/>
              </w:rPr>
              <w:t xml:space="preserve">Role</w:t>
            </w:r>
          </w:p>
        </w:tc>
      </w:tr>
      <w:tr>
        <w:trPr>
          <w:cantSplit w:val="1"/>
        </w:trPr>
        <w:tc>
          <w:tcPr>
            <w:tcW w:w="2240" w:type="dxa"/>
          </w:tcPr>
          <w:p>
            <w:pPr>
              <w:pStyle w:val="Compact"/>
            </w:pPr>
            <w:r>
              <w:rPr>
                <w:rStyle w:val="VerbatimChar"/>
              </w:rPr>
              <w:t xml:space="preserve">sccit_nginx</w:t>
            </w:r>
          </w:p>
        </w:tc>
        <w:tc>
          <w:tcPr>
            <w:tcW w:w="3902" w:type="dxa"/>
          </w:tcPr>
          <w:p>
            <w:pPr>
              <w:pStyle w:val="Compact"/>
            </w:pPr>
            <w:r>
              <w:t xml:space="preserve">nginx:1.27-alpine</w:t>
            </w:r>
          </w:p>
        </w:tc>
        <w:tc>
          <w:tcPr>
            <w:tcW w:w="3218" w:type="dxa"/>
          </w:tcPr>
          <w:p>
            <w:pPr>
              <w:pStyle w:val="Compact"/>
            </w:pPr>
            <w:r>
              <w:t xml:space="preserve">Single-origin edge (</w:t>
            </w:r>
            <w:r>
              <w:rPr>
                <w:rStyle w:val="VerbatimChar"/>
              </w:rPr>
              <w:t xml:space="preserve">:8080</w:t>
            </w:r>
            <w:r>
              <w:t xml:space="preserve">).</w:t>
            </w:r>
          </w:p>
        </w:tc>
      </w:tr>
      <w:tr>
        <w:trPr>
          <w:cantSplit w:val="1"/>
        </w:trPr>
        <w:tc>
          <w:tcPr>
            <w:tcW w:w="2240" w:type="dxa"/>
          </w:tcPr>
          <w:p>
            <w:pPr>
              <w:pStyle w:val="Compact"/>
            </w:pPr>
            <w:r>
              <w:rPr>
                <w:rStyle w:val="VerbatimChar"/>
              </w:rPr>
              <w:t xml:space="preserve">sccit_app</w:t>
            </w:r>
          </w:p>
        </w:tc>
        <w:tc>
          <w:tcPr>
            <w:tcW w:w="3902" w:type="dxa"/>
          </w:tcPr>
          <w:p>
            <w:pPr>
              <w:pStyle w:val="Compact"/>
            </w:pPr>
            <w:r>
              <w:rPr>
                <w:rStyle w:val="VerbatimChar"/>
              </w:rPr>
              <w:t xml:space="preserve">docker/php/Dockerfile</w:t>
            </w:r>
            <w:r>
              <w:t xml:space="preserve"> </w:t>
            </w:r>
            <w:r>
              <w:t xml:space="preserve">(dev target)</w:t>
            </w:r>
          </w:p>
        </w:tc>
        <w:tc>
          <w:tcPr>
            <w:tcW w:w="3218" w:type="dxa"/>
          </w:tcPr>
          <w:p>
            <w:pPr>
              <w:pStyle w:val="Compact"/>
            </w:pPr>
            <w:r>
              <w:t xml:space="preserve">php-fpm — Laravel HTTP.</w:t>
            </w:r>
          </w:p>
        </w:tc>
      </w:tr>
      <w:tr>
        <w:trPr>
          <w:cantSplit w:val="1"/>
        </w:trPr>
        <w:tc>
          <w:tcPr>
            <w:tcW w:w="2240" w:type="dxa"/>
          </w:tcPr>
          <w:p>
            <w:pPr>
              <w:pStyle w:val="Compact"/>
            </w:pPr>
            <w:r>
              <w:rPr>
                <w:rStyle w:val="VerbatimChar"/>
              </w:rPr>
              <w:t xml:space="preserve">sccit_queue</w:t>
            </w:r>
          </w:p>
        </w:tc>
        <w:tc>
          <w:tcPr>
            <w:tcW w:w="3902" w:type="dxa"/>
          </w:tcPr>
          <w:p>
            <w:pPr>
              <w:pStyle w:val="Compact"/>
            </w:pPr>
            <w:r>
              <w:t xml:space="preserve">same image</w:t>
            </w:r>
          </w:p>
        </w:tc>
        <w:tc>
          <w:tcPr>
            <w:tcW w:w="3218" w:type="dxa"/>
          </w:tcPr>
          <w:p>
            <w:pPr>
              <w:pStyle w:val="Compact"/>
            </w:pPr>
            <w:r>
              <w:rPr>
                <w:rStyle w:val="VerbatimChar"/>
              </w:rPr>
              <w:t xml:space="preserve">queue:work</w:t>
            </w:r>
            <w:r>
              <w:t xml:space="preserve"> </w:t>
            </w:r>
            <w:r>
              <w:t xml:space="preserve">worker.</w:t>
            </w:r>
          </w:p>
        </w:tc>
      </w:tr>
      <w:tr>
        <w:trPr>
          <w:cantSplit w:val="1"/>
        </w:trPr>
        <w:tc>
          <w:tcPr>
            <w:tcW w:w="2240" w:type="dxa"/>
          </w:tcPr>
          <w:p>
            <w:pPr>
              <w:pStyle w:val="Compact"/>
            </w:pPr>
            <w:r>
              <w:rPr>
                <w:rStyle w:val="VerbatimChar"/>
              </w:rPr>
              <w:t xml:space="preserve">sccit_scheduler</w:t>
            </w:r>
          </w:p>
        </w:tc>
        <w:tc>
          <w:tcPr>
            <w:tcW w:w="3902" w:type="dxa"/>
          </w:tcPr>
          <w:p>
            <w:pPr>
              <w:pStyle w:val="Compact"/>
            </w:pPr>
            <w:r>
              <w:t xml:space="preserve">same image</w:t>
            </w:r>
          </w:p>
        </w:tc>
        <w:tc>
          <w:tcPr>
            <w:tcW w:w="3218" w:type="dxa"/>
          </w:tcPr>
          <w:p>
            <w:pPr>
              <w:pStyle w:val="Compact"/>
            </w:pPr>
            <w:r>
              <w:rPr>
                <w:rStyle w:val="VerbatimChar"/>
              </w:rPr>
              <w:t xml:space="preserve">schedule:work</w:t>
            </w:r>
            <w:r>
              <w:t xml:space="preserve"> </w:t>
            </w:r>
            <w:r>
              <w:t xml:space="preserve">loop.</w:t>
            </w:r>
          </w:p>
        </w:tc>
      </w:tr>
      <w:tr>
        <w:trPr>
          <w:cantSplit w:val="1"/>
        </w:trPr>
        <w:tc>
          <w:tcPr>
            <w:tcW w:w="2240" w:type="dxa"/>
          </w:tcPr>
          <w:p>
            <w:pPr>
              <w:pStyle w:val="Compact"/>
            </w:pPr>
            <w:r>
              <w:rPr>
                <w:rStyle w:val="VerbatimChar"/>
              </w:rPr>
              <w:t xml:space="preserve">sccit_node</w:t>
            </w:r>
          </w:p>
        </w:tc>
        <w:tc>
          <w:tcPr>
            <w:tcW w:w="3902" w:type="dxa"/>
          </w:tcPr>
          <w:p>
            <w:pPr>
              <w:pStyle w:val="Compact"/>
            </w:pPr>
            <w:r>
              <w:rPr>
                <w:rStyle w:val="VerbatimChar"/>
              </w:rPr>
              <w:t xml:space="preserve">docker/node/Dockerfile</w:t>
            </w:r>
          </w:p>
        </w:tc>
        <w:tc>
          <w:tcPr>
            <w:tcW w:w="3218" w:type="dxa"/>
          </w:tcPr>
          <w:p>
            <w:pPr>
              <w:pStyle w:val="Compact"/>
            </w:pPr>
            <w:r>
              <w:t xml:space="preserve">Vite dev server (HMR).</w:t>
            </w:r>
          </w:p>
        </w:tc>
      </w:tr>
      <w:tr>
        <w:trPr>
          <w:cantSplit w:val="1"/>
        </w:trPr>
        <w:tc>
          <w:tcPr>
            <w:tcW w:w="2240" w:type="dxa"/>
          </w:tcPr>
          <w:p>
            <w:pPr>
              <w:pStyle w:val="Compact"/>
            </w:pPr>
            <w:r>
              <w:rPr>
                <w:rStyle w:val="VerbatimChar"/>
              </w:rPr>
              <w:t xml:space="preserve">sccit_postgres</w:t>
            </w:r>
          </w:p>
        </w:tc>
        <w:tc>
          <w:tcPr>
            <w:tcW w:w="3902" w:type="dxa"/>
          </w:tcPr>
          <w:p>
            <w:pPr>
              <w:pStyle w:val="Compact"/>
            </w:pPr>
            <w:r>
              <w:t xml:space="preserve">pgvector/pgvector:pg17</w:t>
            </w:r>
          </w:p>
        </w:tc>
        <w:tc>
          <w:tcPr>
            <w:tcW w:w="3218" w:type="dxa"/>
          </w:tcPr>
          <w:p>
            <w:pPr>
              <w:pStyle w:val="Compact"/>
            </w:pPr>
            <w:r>
              <w:t xml:space="preserve">Database.</w:t>
            </w:r>
          </w:p>
        </w:tc>
      </w:tr>
      <w:tr>
        <w:trPr>
          <w:cantSplit w:val="1"/>
        </w:trPr>
        <w:tc>
          <w:tcPr>
            <w:tcW w:w="2240" w:type="dxa"/>
          </w:tcPr>
          <w:p>
            <w:pPr>
              <w:pStyle w:val="Compact"/>
            </w:pPr>
            <w:r>
              <w:rPr>
                <w:rStyle w:val="VerbatimChar"/>
              </w:rPr>
              <w:t xml:space="preserve">sccit_redis</w:t>
            </w:r>
          </w:p>
        </w:tc>
        <w:tc>
          <w:tcPr>
            <w:tcW w:w="3902" w:type="dxa"/>
          </w:tcPr>
          <w:p>
            <w:pPr>
              <w:pStyle w:val="Compact"/>
            </w:pPr>
            <w:r>
              <w:t xml:space="preserve">redis:7-alpine</w:t>
            </w:r>
          </w:p>
        </w:tc>
        <w:tc>
          <w:tcPr>
            <w:tcW w:w="3218" w:type="dxa"/>
          </w:tcPr>
          <w:p>
            <w:pPr>
              <w:pStyle w:val="Compact"/>
            </w:pPr>
            <w:r>
              <w:t xml:space="preserve">Cache/session/queue.</w:t>
            </w:r>
          </w:p>
        </w:tc>
      </w:tr>
      <w:tr>
        <w:trPr>
          <w:cantSplit w:val="1"/>
        </w:trPr>
        <w:tc>
          <w:tcPr>
            <w:tcW w:w="2240" w:type="dxa"/>
          </w:tcPr>
          <w:p>
            <w:pPr>
              <w:pStyle w:val="Compact"/>
            </w:pPr>
            <w:r>
              <w:rPr>
                <w:rStyle w:val="VerbatimChar"/>
              </w:rPr>
              <w:t xml:space="preserve">sccit_mailpit</w:t>
            </w:r>
          </w:p>
        </w:tc>
        <w:tc>
          <w:tcPr>
            <w:tcW w:w="3902" w:type="dxa"/>
          </w:tcPr>
          <w:p>
            <w:pPr>
              <w:pStyle w:val="Compact"/>
            </w:pPr>
            <w:r>
              <w:t xml:space="preserve">axllent/mailpit</w:t>
            </w:r>
          </w:p>
        </w:tc>
        <w:tc>
          <w:tcPr>
            <w:tcW w:w="3218" w:type="dxa"/>
          </w:tcPr>
          <w:p>
            <w:pPr>
              <w:pStyle w:val="Compact"/>
            </w:pPr>
            <w:r>
              <w:t xml:space="preserve">Dev mail catcher.</w:t>
            </w:r>
          </w:p>
        </w:tc>
      </w:tr>
    </w:tbl>
    <w:bookmarkEnd w:id="35"/>
    <w:bookmarkStart w:id="36" w:name="production-shape-target"/>
    <w:p>
      <w:pPr>
        <w:pStyle w:val="Heading3"/>
      </w:pPr>
      <w:r>
        <w:t xml:space="preserve">5.2 Production shape (target)</w:t>
      </w:r>
    </w:p>
    <w:p>
      <w:pPr>
        <w:pStyle w:val="Compact"/>
        <w:numPr>
          <w:ilvl w:val="0"/>
          <w:numId w:val="1006"/>
        </w:numPr>
        <w:keepNext/>
        <w:keepLines w:val="1"/>
      </w:pPr>
      <w:r>
        <w:t xml:space="preserve">The</w:t>
      </w:r>
      <w:r>
        <w:t xml:space="preserve"> </w:t>
      </w:r>
      <w:r>
        <w:rPr>
          <w:b/>
          <w:bCs/>
        </w:rPr>
        <w:t xml:space="preserve">production</w:t>
      </w:r>
      <w:r>
        <w:t xml:space="preserve"> </w:t>
      </w:r>
      <w:r>
        <w:t xml:space="preserve">Dockerfile stage bakes source +</w:t>
      </w:r>
      <w:r>
        <w:t xml:space="preserve"> </w:t>
      </w:r>
      <w:r>
        <w:rPr>
          <w:rStyle w:val="VerbatimChar"/>
        </w:rPr>
        <w:t xml:space="preserve">composer install --no-dev --optimize-autoloader</w:t>
      </w:r>
      <w:r>
        <w:t xml:space="preserve"> </w:t>
      </w:r>
      <w:r>
        <w:t xml:space="preserve">and</w:t>
      </w:r>
      <w:r>
        <w:t xml:space="preserve"> </w:t>
      </w:r>
      <w:r>
        <w:rPr>
          <w:rStyle w:val="VerbatimChar"/>
        </w:rPr>
        <w:t xml:space="preserve">storage:link</w:t>
      </w:r>
      <w:r>
        <w:t xml:space="preserve">; the SPA is built (</w:t>
      </w:r>
      <w:r>
        <w:rPr>
          <w:rStyle w:val="VerbatimChar"/>
        </w:rPr>
        <w:t xml:space="preserve">vite build</w:t>
      </w:r>
      <w:r>
        <w:t xml:space="preserve">) and served as static assets by Nginx (no Vite/node service in prod).</w:t>
      </w:r>
    </w:p>
    <w:p>
      <w:pPr>
        <w:pStyle w:val="Compact"/>
        <w:numPr>
          <w:ilvl w:val="0"/>
          <w:numId w:val="1006"/>
        </w:numPr>
        <w:keepNext/>
        <w:keepLines w:val="1"/>
      </w:pPr>
      <w:r>
        <w:rPr>
          <w:b/>
          <w:bCs/>
        </w:rPr>
        <w:t xml:space="preserve">Stateless app tier</w:t>
      </w:r>
      <w:r>
        <w:t xml:space="preserve"> </w:t>
      </w:r>
      <w:r>
        <w:t xml:space="preserve">behind Nginx/load-balancer; scale</w:t>
      </w:r>
      <w:r>
        <w:t xml:space="preserve"> </w:t>
      </w:r>
      <w:r>
        <w:rPr>
          <w:rStyle w:val="VerbatimChar"/>
        </w:rPr>
        <w:t xml:space="preserve">sccit_app</w:t>
      </w:r>
      <w:r>
        <w:t xml:space="preserve"> </w:t>
      </w:r>
      <w:r>
        <w:t xml:space="preserve">and</w:t>
      </w:r>
      <w:r>
        <w:t xml:space="preserve"> </w:t>
      </w:r>
      <w:r>
        <w:rPr>
          <w:rStyle w:val="VerbatimChar"/>
        </w:rPr>
        <w:t xml:space="preserve">sccit_queue</w:t>
      </w:r>
      <w:r>
        <w:t xml:space="preserve"> </w:t>
      </w:r>
      <w:r>
        <w:t xml:space="preserve">horizontally. Session/cache/queue in Redis makes app containers interchangeable (</w:t>
      </w:r>
      <w:hyperlink w:anchor="Xa39a3ee5e6b4b0d3255bfef95601890afd80709">
        <w:r>
          <w:rPr>
            <w:rStyle w:val="Hyperlink"/>
          </w:rPr>
          <w:t xml:space="preserve">NFR-SCAL-003</w:t>
        </w:r>
      </w:hyperlink>
      <w:r>
        <w:t xml:space="preserve">).</w:t>
      </w:r>
    </w:p>
    <w:p>
      <w:pPr>
        <w:pStyle w:val="Compact"/>
        <w:numPr>
          <w:ilvl w:val="0"/>
          <w:numId w:val="1006"/>
        </w:numPr>
        <w:keepNext/>
        <w:keepLines w:val="1"/>
      </w:pPr>
      <w:r>
        <w:rPr>
          <w:b/>
          <w:bCs/>
        </w:rPr>
        <w:t xml:space="preserve">TLS termination</w:t>
      </w:r>
      <w:r>
        <w:t xml:space="preserve"> </w:t>
      </w:r>
      <w:r>
        <w:t xml:space="preserve">at the edge; HSTS and security headers (</w:t>
      </w:r>
      <w:hyperlink w:anchor="Xa39a3ee5e6b4b0d3255bfef95601890afd80709">
        <w:r>
          <w:rPr>
            <w:rStyle w:val="Hyperlink"/>
          </w:rPr>
          <w:t xml:space="preserve">NFR-SEC-003</w:t>
        </w:r>
      </w:hyperlink>
      <w:r>
        <w:t xml:space="preserve">).</w:t>
      </w:r>
    </w:p>
    <w:p>
      <w:pPr>
        <w:pStyle w:val="Compact"/>
        <w:numPr>
          <w:ilvl w:val="0"/>
          <w:numId w:val="1006"/>
        </w:numPr>
        <w:keepNext/>
        <w:keepLines w:val="1"/>
      </w:pPr>
      <w:r>
        <w:rPr>
          <w:b/>
          <w:bCs/>
        </w:rPr>
        <w:t xml:space="preserve">Backups</w:t>
      </w:r>
      <w:r>
        <w:t xml:space="preserve"> </w:t>
      </w:r>
      <w:r>
        <w:t xml:space="preserve">of PostgreSQL (scheduled dumps / PITR) recorded in</w:t>
      </w:r>
      <w:r>
        <w:t xml:space="preserve"> </w:t>
      </w:r>
      <w:r>
        <w:rPr>
          <w:rStyle w:val="VerbatimChar"/>
        </w:rPr>
        <w:t xml:space="preserve">backup_history</w:t>
      </w:r>
      <w:r>
        <w:t xml:space="preserve">; restore drills (</w:t>
      </w:r>
      <w:hyperlink w:anchor="Xa39a3ee5e6b4b0d3255bfef95601890afd80709">
        <w:r>
          <w:rPr>
            <w:rStyle w:val="Hyperlink"/>
          </w:rPr>
          <w:t xml:space="preserve">NFR-AVL-003/004</w:t>
        </w:r>
      </w:hyperlink>
      <w:r>
        <w:t xml:space="preserve">).</w:t>
      </w:r>
    </w:p>
    <w:p>
      <w:pPr>
        <w:pStyle w:val="Compact"/>
        <w:numPr>
          <w:ilvl w:val="0"/>
          <w:numId w:val="1006"/>
        </w:numPr>
        <w:keepLines w:val="1"/>
      </w:pPr>
      <w:r>
        <w:rPr>
          <w:b/>
          <w:bCs/>
        </w:rPr>
        <w:t xml:space="preserve">Health</w:t>
      </w:r>
      <w:r>
        <w:t xml:space="preserve">: framework</w:t>
      </w:r>
      <w:r>
        <w:t xml:space="preserve"> </w:t>
      </w:r>
      <w:r>
        <w:rPr>
          <w:rStyle w:val="VerbatimChar"/>
        </w:rPr>
        <w:t xml:space="preserve">/up</w:t>
      </w:r>
      <w:r>
        <w:t xml:space="preserve"> </w:t>
      </w:r>
      <w:r>
        <w:t xml:space="preserve">and</w:t>
      </w:r>
      <w:r>
        <w:t xml:space="preserve"> </w:t>
      </w:r>
      <w:r>
        <w:rPr>
          <w:rStyle w:val="VerbatimChar"/>
        </w:rPr>
        <w:t xml:space="preserve">/api/health</w:t>
      </w:r>
      <w:r>
        <w:t xml:space="preserve"> </w:t>
      </w:r>
      <w:r>
        <w:t xml:space="preserve">(DB + Redis) feed orchestrator liveness/readiness (</w:t>
      </w:r>
      <w:hyperlink w:anchor="Xa39a3ee5e6b4b0d3255bfef95601890afd80709">
        <w:r>
          <w:rPr>
            <w:rStyle w:val="Hyperlink"/>
          </w:rPr>
          <w:t xml:space="preserve">NFR-OBS-002</w:t>
        </w:r>
      </w:hyperlink>
      <w:r>
        <w:t xml:space="preserve">).</w:t>
      </w:r>
    </w:p>
    <w:p>
      <w:pPr>
        <w:pStyle w:val="FirstParagraph"/>
      </w:pPr>
      <w:r>
        <w:rPr>
          <w:i/>
          <w:iCs/>
        </w:rPr>
        <w:t xml:space="preserve">(Deployment diagram:</w:t>
      </w:r>
      <w:r>
        <w:rPr>
          <w:i/>
          <w:iCs/>
        </w:rPr>
        <w:t xml:space="preserve"> </w:t>
      </w:r>
      <w:hyperlink w:anchor="Xbcd95416a5e5100c8f815397ea775d314fddff1">
        <w:r>
          <w:rPr>
            <w:rStyle w:val="Hyperlink"/>
            <w:i/>
            <w:iCs/>
          </w:rPr>
          <w:t xml:space="preserve">§37</w:t>
        </w:r>
      </w:hyperlink>
      <w:r>
        <w:rPr>
          <w:i/>
          <w:iCs/>
        </w:rPr>
        <w:t xml:space="preserve">.)</w:t>
      </w:r>
    </w:p>
    <w:p>
      <w:r>
        <w:pict>
          <v:rect style="width:0;height:1.5pt" o:hralign="center" o:hrstd="t" o:hr="t"/>
        </w:pict>
      </w:r>
    </w:p>
    <w:bookmarkEnd w:id="36"/>
    <w:bookmarkEnd w:id="37"/>
    <w:bookmarkStart w:id="43" w:name="laravel-architecture"/>
    <w:p>
      <w:pPr>
        <w:pStyle w:val="Heading2"/>
      </w:pPr>
      <w:r>
        <w:t xml:space="preserve">6. Laravel Architecture</w:t>
      </w:r>
    </w:p>
    <w:bookmarkStart w:id="38" w:name="bootstrap-middleware"/>
    <w:p>
      <w:pPr>
        <w:pStyle w:val="Heading3"/>
      </w:pPr>
      <w:r>
        <w:t xml:space="preserve">6.1 Bootstrap &amp; middleware</w:t>
      </w:r>
    </w:p>
    <w:p>
      <w:pPr>
        <w:pStyle w:val="FirstParagraph"/>
      </w:pPr>
      <w:r>
        <w:t xml:space="preserve">Laravel 13’s slim skeleton configures the app in</w:t>
      </w:r>
      <w:r>
        <w:t xml:space="preserve"> </w:t>
      </w:r>
      <w:r>
        <w:rPr>
          <w:rStyle w:val="VerbatimChar"/>
        </w:rPr>
        <w:t xml:space="preserve">bootstrap/app.php</w:t>
      </w:r>
      <w:r>
        <w:t xml:space="preserve">:</w:t>
      </w:r>
      <w:r>
        <w:t xml:space="preserve"> </w:t>
      </w:r>
      <w:r>
        <w:t xml:space="preserve">-</w:t>
      </w:r>
      <w:r>
        <w:t xml:space="preserve"> </w:t>
      </w:r>
      <w:r>
        <w:rPr>
          <w:b/>
          <w:bCs/>
        </w:rPr>
        <w:t xml:space="preserve">Routing:</w:t>
      </w:r>
      <w:r>
        <w:t xml:space="preserve"> </w:t>
      </w:r>
      <w:r>
        <w:rPr>
          <w:rStyle w:val="VerbatimChar"/>
        </w:rPr>
        <w:t xml:space="preserve">web</w:t>
      </w:r>
      <w:r>
        <w:t xml:space="preserve">,</w:t>
      </w:r>
      <w:r>
        <w:t xml:space="preserve"> </w:t>
      </w:r>
      <w:r>
        <w:rPr>
          <w:rStyle w:val="VerbatimChar"/>
        </w:rPr>
        <w:t xml:space="preserve">api</w:t>
      </w:r>
      <w:r>
        <w:t xml:space="preserve">,</w:t>
      </w:r>
      <w:r>
        <w:t xml:space="preserve"> </w:t>
      </w:r>
      <w:r>
        <w:rPr>
          <w:rStyle w:val="VerbatimChar"/>
        </w:rPr>
        <w:t xml:space="preserve">console</w:t>
      </w:r>
      <w:r>
        <w:t xml:space="preserve">; health at</w:t>
      </w:r>
      <w:r>
        <w:t xml:space="preserve"> </w:t>
      </w:r>
      <w:r>
        <w:rPr>
          <w:rStyle w:val="VerbatimChar"/>
        </w:rPr>
        <w:t xml:space="preserve">/up</w:t>
      </w:r>
      <w:r>
        <w:t xml:space="preserve">.</w:t>
      </w:r>
      <w:r>
        <w:t xml:space="preserve"> </w:t>
      </w:r>
      <w:r>
        <w:t xml:space="preserve">-</w:t>
      </w:r>
      <w:r>
        <w:t xml:space="preserve"> </w:t>
      </w:r>
      <w:r>
        <w:rPr>
          <w:b/>
          <w:bCs/>
        </w:rPr>
        <w:t xml:space="preserve">Middleware:</w:t>
      </w:r>
      <w:r>
        <w:t xml:space="preserve"> </w:t>
      </w:r>
      <w:r>
        <w:rPr>
          <w:rStyle w:val="VerbatimChar"/>
        </w:rPr>
        <w:t xml:space="preserve">-&gt;statefulApi()</w:t>
      </w:r>
      <w:r>
        <w:t xml:space="preserve"> </w:t>
      </w:r>
      <w:r>
        <w:t xml:space="preserve">enables Sanctum SPA cookie auth on the API group (single-origin, first-party cookies —</w:t>
      </w:r>
      <w:r>
        <w:t xml:space="preserve"> </w:t>
      </w:r>
      <w:hyperlink w:anchor="X91c95d1c9d663471b5e1ef5bbd4bfd6721207fa">
        <w:r>
          <w:rPr>
            <w:rStyle w:val="Hyperlink"/>
          </w:rPr>
          <w:t xml:space="preserve">DD-04</w:t>
        </w:r>
      </w:hyperlink>
      <w:r>
        <w:t xml:space="preserve">).</w:t>
      </w:r>
      <w:r>
        <w:t xml:space="preserve"> </w:t>
      </w:r>
      <w:r>
        <w:t xml:space="preserve">-</w:t>
      </w:r>
      <w:r>
        <w:t xml:space="preserve"> </w:t>
      </w:r>
      <w:r>
        <w:rPr>
          <w:b/>
          <w:bCs/>
        </w:rPr>
        <w:t xml:space="preserve">Exceptions:</w:t>
      </w:r>
      <w:r>
        <w:t xml:space="preserve"> </w:t>
      </w:r>
      <w:r>
        <w:t xml:space="preserve">centralized rendering configured here (see</w:t>
      </w:r>
      <w:r>
        <w:t xml:space="preserve"> </w:t>
      </w:r>
      <w:hyperlink w:anchor="X67c906ff11d8cef110776638477337baf05b661">
        <w:r>
          <w:rPr>
            <w:rStyle w:val="Hyperlink"/>
          </w:rPr>
          <w:t xml:space="preserve">§19</w:t>
        </w:r>
      </w:hyperlink>
      <w:r>
        <w:t xml:space="preserve">).</w:t>
      </w:r>
    </w:p>
    <w:bookmarkEnd w:id="38"/>
    <w:bookmarkStart w:id="39" w:name="request-pipeline-per-domain-endpoint"/>
    <w:p>
      <w:pPr>
        <w:pStyle w:val="Heading3"/>
      </w:pPr>
      <w:r>
        <w:t xml:space="preserve">6.2 Request pipeline (per domain endpoint)</w:t>
      </w:r>
    </w:p>
    <w:p>
      <w:pPr>
        <w:pStyle w:val="Compact"/>
        <w:numPr>
          <w:ilvl w:val="0"/>
          <w:numId w:val="1007"/>
        </w:numPr>
        <w:keepNext/>
        <w:keepLines w:val="1"/>
      </w:pPr>
      <w:r>
        <w:rPr>
          <w:b/>
          <w:bCs/>
        </w:rPr>
        <w:t xml:space="preserve">Route</w:t>
      </w:r>
      <w:r>
        <w:t xml:space="preserve"> </w:t>
      </w:r>
      <w:r>
        <w:t xml:space="preserve">(</w:t>
      </w:r>
      <w:r>
        <w:rPr>
          <w:rStyle w:val="VerbatimChar"/>
        </w:rPr>
        <w:t xml:space="preserve">routes/api.php</w:t>
      </w:r>
      <w:r>
        <w:t xml:space="preserve">, resourceful, uuid-bound) → controller action.</w:t>
      </w:r>
    </w:p>
    <w:p>
      <w:pPr>
        <w:pStyle w:val="Compact"/>
        <w:numPr>
          <w:ilvl w:val="0"/>
          <w:numId w:val="1007"/>
        </w:numPr>
        <w:keepNext/>
        <w:keepLines w:val="1"/>
      </w:pPr>
      <w:r>
        <w:rPr>
          <w:b/>
          <w:bCs/>
        </w:rPr>
        <w:t xml:space="preserve">Middleware:</w:t>
      </w:r>
      <w:r>
        <w:t xml:space="preserve"> </w:t>
      </w:r>
      <w:r>
        <w:rPr>
          <w:rStyle w:val="VerbatimChar"/>
        </w:rPr>
        <w:t xml:space="preserve">auth:sanctum</w:t>
      </w:r>
      <w:r>
        <w:t xml:space="preserve"> </w:t>
      </w:r>
      <w:r>
        <w:t xml:space="preserve">→</w:t>
      </w:r>
      <w:r>
        <w:t xml:space="preserve"> </w:t>
      </w:r>
      <w:r>
        <w:rPr>
          <w:b/>
          <w:bCs/>
        </w:rPr>
        <w:t xml:space="preserve">permission gate</w:t>
      </w:r>
      <w:r>
        <w:t xml:space="preserve"> </w:t>
      </w:r>
      <w:r>
        <w:t xml:space="preserve">(</w:t>
      </w:r>
      <w:r>
        <w:rPr>
          <w:rStyle w:val="VerbatimChar"/>
        </w:rPr>
        <w:t xml:space="preserve">can:&lt;permission&gt;</w:t>
      </w:r>
      <w:r>
        <w:t xml:space="preserve">) →</w:t>
      </w:r>
      <w:r>
        <w:t xml:space="preserve"> </w:t>
      </w:r>
      <w:r>
        <w:rPr>
          <w:b/>
          <w:bCs/>
        </w:rPr>
        <w:t xml:space="preserve">throttle</w:t>
      </w:r>
      <w:r>
        <w:t xml:space="preserve"> </w:t>
      </w:r>
      <w:r>
        <w:t xml:space="preserve">(sensitive routes) (</w:t>
      </w:r>
      <w:hyperlink w:anchor="Xa39a3ee5e6b4b0d3255bfef95601890afd80709">
        <w:r>
          <w:rPr>
            <w:rStyle w:val="Hyperlink"/>
          </w:rPr>
          <w:t xml:space="preserve">NFR-SEC-009</w:t>
        </w:r>
      </w:hyperlink>
      <w:r>
        <w:t xml:space="preserve">).</w:t>
      </w:r>
    </w:p>
    <w:p>
      <w:pPr>
        <w:pStyle w:val="Compact"/>
        <w:numPr>
          <w:ilvl w:val="0"/>
          <w:numId w:val="1007"/>
        </w:numPr>
        <w:keepNext/>
        <w:keepLines w:val="1"/>
      </w:pPr>
      <w:r>
        <w:rPr>
          <w:b/>
          <w:bCs/>
        </w:rPr>
        <w:t xml:space="preserve">FormRequest</w:t>
      </w:r>
      <w:r>
        <w:t xml:space="preserve"> </w:t>
      </w:r>
      <w:r>
        <w:t xml:space="preserve">validates + authorizes input (Zod-mirrored rules) (</w:t>
      </w:r>
      <w:hyperlink w:anchor="Xa39a3ee5e6b4b0d3255bfef95601890afd80709">
        <w:r>
          <w:rPr>
            <w:rStyle w:val="Hyperlink"/>
          </w:rPr>
          <w:t xml:space="preserve">NFR-SEC-004</w:t>
        </w:r>
      </w:hyperlink>
      <w:r>
        <w:t xml:space="preserve">).</w:t>
      </w:r>
    </w:p>
    <w:p>
      <w:pPr>
        <w:pStyle w:val="Compact"/>
        <w:numPr>
          <w:ilvl w:val="0"/>
          <w:numId w:val="1007"/>
        </w:numPr>
        <w:keepNext/>
        <w:keepLines w:val="1"/>
      </w:pPr>
      <w:r>
        <w:rPr>
          <w:b/>
          <w:bCs/>
        </w:rPr>
        <w:t xml:space="preserve">Controller</w:t>
      </w:r>
      <w:r>
        <w:t xml:space="preserve"> </w:t>
      </w:r>
      <w:r>
        <w:t xml:space="preserve">(thin) delegates to a</w:t>
      </w:r>
      <w:r>
        <w:t xml:space="preserve"> </w:t>
      </w:r>
      <w:r>
        <w:rPr>
          <w:b/>
          <w:bCs/>
        </w:rPr>
        <w:t xml:space="preserve">Service/Action</w:t>
      </w:r>
      <w:r>
        <w:t xml:space="preserve">.</w:t>
      </w:r>
    </w:p>
    <w:p>
      <w:pPr>
        <w:pStyle w:val="Compact"/>
        <w:numPr>
          <w:ilvl w:val="0"/>
          <w:numId w:val="1007"/>
        </w:numPr>
        <w:keepNext/>
        <w:keepLines w:val="1"/>
      </w:pPr>
      <w:r>
        <w:rPr>
          <w:b/>
          <w:bCs/>
        </w:rPr>
        <w:t xml:space="preserve">Action</w:t>
      </w:r>
      <w:r>
        <w:t xml:space="preserve"> </w:t>
      </w:r>
      <w:r>
        <w:t xml:space="preserve">executes one use case in a DB transaction; mutates via Eloquent; dispatches jobs/events.</w:t>
      </w:r>
    </w:p>
    <w:p>
      <w:pPr>
        <w:pStyle w:val="Compact"/>
        <w:numPr>
          <w:ilvl w:val="0"/>
          <w:numId w:val="1007"/>
        </w:numPr>
        <w:keepLines w:val="1"/>
      </w:pPr>
      <w:r>
        <w:rPr>
          <w:b/>
          <w:bCs/>
        </w:rPr>
        <w:t xml:space="preserve">API Resource</w:t>
      </w:r>
      <w:r>
        <w:t xml:space="preserve"> </w:t>
      </w:r>
      <w:r>
        <w:t xml:space="preserve">serializes the result (uuid, computed fields, related data), never leaking numeric ids or non-public settings.</w:t>
      </w:r>
    </w:p>
    <w:bookmarkEnd w:id="39"/>
    <w:bookmarkStart w:id="40" w:name="domain-layer-no-repositories"/>
    <w:p>
      <w:pPr>
        <w:pStyle w:val="Heading3"/>
      </w:pPr>
      <w:r>
        <w:t xml:space="preserve">6.3 Domain layer (no repositories)</w:t>
      </w:r>
    </w:p>
    <w:p>
      <w:pPr>
        <w:pStyle w:val="FirstParagraph"/>
      </w:pPr>
      <w:r>
        <w:t xml:space="preserve">Per the established</w:t>
      </w:r>
      <w:r>
        <w:t xml:space="preserve"> </w:t>
      </w:r>
      <w:r>
        <w:rPr>
          <w:rStyle w:val="VerbatimChar"/>
        </w:rPr>
        <w:t xml:space="preserve">app/Domains/README.md</w:t>
      </w:r>
      <w:r>
        <w:t xml:space="preserve">:</w:t>
      </w:r>
      <w:r>
        <w:t xml:space="preserve"> </w:t>
      </w:r>
      <w:r>
        <w:rPr>
          <w:b/>
          <w:bCs/>
        </w:rPr>
        <w:t xml:space="preserve">Eloquent + Services + Actions</w:t>
      </w:r>
      <w:r>
        <w:t xml:space="preserve">, no repository abstraction (introduced only if a genuine need appears). Each domain owns</w:t>
      </w:r>
      <w:r>
        <w:t xml:space="preserve"> </w:t>
      </w:r>
      <w:r>
        <w:rPr>
          <w:rStyle w:val="VerbatimChar"/>
        </w:rPr>
        <w:t xml:space="preserve">Actions/ DTOs/ Enums/ Events/ Jobs/ Listeners/ Models/ Notifications/ Policies/ Services/ Http/{Controllers,Requests,Resources}</w:t>
      </w:r>
      <w:r>
        <w:t xml:space="preserve">. Cross-domain calls prefer</w:t>
      </w:r>
      <w:r>
        <w:t xml:space="preserve"> </w:t>
      </w:r>
      <w:r>
        <w:rPr>
          <w:b/>
          <w:bCs/>
        </w:rPr>
        <w:t xml:space="preserve">events/listeners</w:t>
      </w:r>
      <w:r>
        <w:t xml:space="preserve"> </w:t>
      </w:r>
      <w:r>
        <w:t xml:space="preserve">over direct service coupling (</w:t>
      </w:r>
      <w:hyperlink w:anchor="X91c95d1c9d663471b5e1ef5bbd4bfd6721207fa">
        <w:r>
          <w:rPr>
            <w:rStyle w:val="Hyperlink"/>
          </w:rPr>
          <w:t xml:space="preserve">DD-02</w:t>
        </w:r>
      </w:hyperlink>
      <w:r>
        <w:t xml:space="preserve">).</w:t>
      </w:r>
    </w:p>
    <w:bookmarkEnd w:id="40"/>
    <w:bookmarkStart w:id="41" w:name="models-shared-concerns-implemented"/>
    <w:p>
      <w:pPr>
        <w:pStyle w:val="Heading3"/>
      </w:pPr>
      <w:r>
        <w:t xml:space="preserve">6.4 Models &amp; shared concerns (implemented)</w:t>
      </w:r>
    </w:p>
    <w:p>
      <w:pPr>
        <w:pStyle w:val="Compact"/>
        <w:numPr>
          <w:ilvl w:val="0"/>
          <w:numId w:val="1008"/>
        </w:numPr>
        <w:keepNext/>
        <w:keepLines w:val="1"/>
      </w:pPr>
      <w:r>
        <w:rPr>
          <w:b/>
          <w:bCs/>
        </w:rPr>
        <w:t xml:space="preserve">66 Eloquent models</w:t>
      </w:r>
      <w:r>
        <w:t xml:space="preserve"> </w:t>
      </w:r>
      <w:r>
        <w:t xml:space="preserve">live</w:t>
      </w:r>
      <w:r>
        <w:t xml:space="preserve"> </w:t>
      </w:r>
      <w:r>
        <w:rPr>
          <w:b/>
          <w:bCs/>
        </w:rPr>
        <w:t xml:space="preserve">flat in</w:t>
      </w:r>
      <w:r>
        <w:rPr>
          <w:b/>
          <w:bCs/>
        </w:rPr>
        <w:t xml:space="preserve"> </w:t>
      </w:r>
      <w:r>
        <w:rPr>
          <w:rStyle w:val="VerbatimChar"/>
          <w:b/>
          <w:bCs/>
        </w:rPr>
        <w:t xml:space="preserve">App\Models</w:t>
      </w:r>
      <w:r>
        <w:t xml:space="preserve"> </w:t>
      </w:r>
      <w:r>
        <w:t xml:space="preserve">(not per-domain) for zero-friction factory discovery and maintainability across the large model set (</w:t>
      </w:r>
      <w:hyperlink w:anchor="X91c95d1c9d663471b5e1ef5bbd4bfd6721207fa">
        <w:r>
          <w:rPr>
            <w:rStyle w:val="Hyperlink"/>
          </w:rPr>
          <w:t xml:space="preserve">DD-03</w:t>
        </w:r>
      </w:hyperlink>
      <w:r>
        <w:t xml:space="preserve">).</w:t>
      </w:r>
    </w:p>
    <w:p>
      <w:pPr>
        <w:pStyle w:val="Compact"/>
        <w:numPr>
          <w:ilvl w:val="0"/>
          <w:numId w:val="1008"/>
        </w:numPr>
        <w:keepNext/>
        <w:keepLines w:val="1"/>
      </w:pPr>
      <w:r>
        <w:t xml:space="preserve">Conventions (verified in</w:t>
      </w:r>
      <w:r>
        <w:t xml:space="preserve"> </w:t>
      </w:r>
      <w:r>
        <w:rPr>
          <w:rStyle w:val="VerbatimChar"/>
        </w:rPr>
        <w:t xml:space="preserve">Ticket.php</w:t>
      </w:r>
      <w:r>
        <w:t xml:space="preserve"> </w:t>
      </w:r>
      <w:r>
        <w:t xml:space="preserve">and siblings):</w:t>
      </w:r>
      <w:r>
        <w:t xml:space="preserve"> </w:t>
      </w:r>
      <w:r>
        <w:rPr>
          <w:rStyle w:val="VerbatimChar"/>
        </w:rPr>
        <w:t xml:space="preserve">declare(strict_types=1)</w:t>
      </w:r>
      <w:r>
        <w:t xml:space="preserve">;</w:t>
      </w:r>
      <w:r>
        <w:t xml:space="preserve"> </w:t>
      </w:r>
      <w:r>
        <w:rPr>
          <w:rStyle w:val="VerbatimChar"/>
        </w:rPr>
        <w:t xml:space="preserve">use HasFactory, HasUuidRouteKey, SoftDeletes</w:t>
      </w:r>
      <w:r>
        <w:t xml:space="preserve"> </w:t>
      </w:r>
      <w:r>
        <w:t xml:space="preserve">(where applicable);</w:t>
      </w:r>
      <w:r>
        <w:t xml:space="preserve"> </w:t>
      </w:r>
      <w:r>
        <w:rPr>
          <w:rStyle w:val="VerbatimChar"/>
        </w:rPr>
        <w:t xml:space="preserve">$guarded = ['id']</w:t>
      </w:r>
      <w:r>
        <w:t xml:space="preserve">; a</w:t>
      </w:r>
      <w:r>
        <w:t xml:space="preserve"> </w:t>
      </w:r>
      <w:r>
        <w:rPr>
          <w:rStyle w:val="VerbatimChar"/>
        </w:rPr>
        <w:t xml:space="preserve">casts()</w:t>
      </w:r>
      <w:r>
        <w:t xml:space="preserve"> </w:t>
      </w:r>
      <w:r>
        <w:t xml:space="preserve">method mapping enums/dates/decimals;</w:t>
      </w:r>
      <w:r>
        <w:t xml:space="preserve"> </w:t>
      </w:r>
      <w:r>
        <w:rPr>
          <w:b/>
          <w:bCs/>
        </w:rPr>
        <w:t xml:space="preserve">typed relationship methods with PHPDoc generics</w:t>
      </w:r>
      <w:r>
        <w:t xml:space="preserve"> </w:t>
      </w:r>
      <w:r>
        <w:t xml:space="preserve">for Larastan.</w:t>
      </w:r>
    </w:p>
    <w:p>
      <w:pPr>
        <w:pStyle w:val="Compact"/>
        <w:numPr>
          <w:ilvl w:val="0"/>
          <w:numId w:val="1008"/>
        </w:numPr>
        <w:keepNext/>
        <w:keepLines w:val="1"/>
      </w:pPr>
      <w:r>
        <w:rPr>
          <w:rStyle w:val="VerbatimChar"/>
          <w:b/>
          <w:bCs/>
        </w:rPr>
        <w:t xml:space="preserve">App\Support\Concerns\HasUuidRouteKey</w:t>
      </w:r>
      <w:r>
        <w:t xml:space="preserve"> </w:t>
      </w:r>
      <w:r>
        <w:t xml:space="preserve">auto-fills</w:t>
      </w:r>
      <w:r>
        <w:t xml:space="preserve"> </w:t>
      </w:r>
      <w:r>
        <w:rPr>
          <w:rStyle w:val="VerbatimChar"/>
        </w:rPr>
        <w:t xml:space="preserve">uuid</w:t>
      </w:r>
      <w:r>
        <w:t xml:space="preserve"> </w:t>
      </w:r>
      <w:r>
        <w:t xml:space="preserve">on</w:t>
      </w:r>
      <w:r>
        <w:t xml:space="preserve"> </w:t>
      </w:r>
      <w:r>
        <w:rPr>
          <w:rStyle w:val="VerbatimChar"/>
        </w:rPr>
        <w:t xml:space="preserve">creating</w:t>
      </w:r>
      <w:r>
        <w:t xml:space="preserve"> </w:t>
      </w:r>
      <w:r>
        <w:t xml:space="preserve">and sets</w:t>
      </w:r>
      <w:r>
        <w:t xml:space="preserve"> </w:t>
      </w:r>
      <w:r>
        <w:rPr>
          <w:rStyle w:val="VerbatimChar"/>
        </w:rPr>
        <w:t xml:space="preserve">getRouteKeyName() = 'uuid'</w:t>
      </w:r>
      <w:r>
        <w:t xml:space="preserve"> </w:t>
      </w:r>
      <w:r>
        <w:t xml:space="preserve">— the mechanism behind opaque routing (</w:t>
      </w:r>
      <w:hyperlink w:anchor="Xa39a3ee5e6b4b0d3255bfef95601890afd80709">
        <w:r>
          <w:rPr>
            <w:rStyle w:val="Hyperlink"/>
          </w:rPr>
          <w:t xml:space="preserve">NFR-SEC-001</w:t>
        </w:r>
      </w:hyperlink>
      <w:r>
        <w:t xml:space="preserve">).</w:t>
      </w:r>
    </w:p>
    <w:p>
      <w:pPr>
        <w:pStyle w:val="Compact"/>
        <w:numPr>
          <w:ilvl w:val="0"/>
          <w:numId w:val="1008"/>
        </w:numPr>
        <w:keepNext/>
        <w:keepLines w:val="1"/>
      </w:pPr>
      <w:r>
        <w:rPr>
          <w:rStyle w:val="VerbatimChar"/>
          <w:b/>
          <w:bCs/>
        </w:rPr>
        <w:t xml:space="preserve">App\Support\Concerns\HasValues</w:t>
      </w:r>
      <w:r>
        <w:t xml:space="preserve"> </w:t>
      </w:r>
      <w:r>
        <w:t xml:space="preserve">gives every string-backed enum</w:t>
      </w:r>
      <w:r>
        <w:t xml:space="preserve"> </w:t>
      </w:r>
      <w:r>
        <w:rPr>
          <w:rStyle w:val="VerbatimChar"/>
        </w:rPr>
        <w:t xml:space="preserve">values()</w:t>
      </w:r>
      <w:r>
        <w:t xml:space="preserve">,</w:t>
      </w:r>
      <w:r>
        <w:t xml:space="preserve"> </w:t>
      </w:r>
      <w:r>
        <w:rPr>
          <w:rStyle w:val="VerbatimChar"/>
        </w:rPr>
        <w:t xml:space="preserve">names()</w:t>
      </w:r>
      <w:r>
        <w:t xml:space="preserve">,</w:t>
      </w:r>
      <w:r>
        <w:t xml:space="preserve"> </w:t>
      </w:r>
      <w:r>
        <w:rPr>
          <w:rStyle w:val="VerbatimChar"/>
        </w:rPr>
        <w:t xml:space="preserve">options()</w:t>
      </w:r>
      <w:r>
        <w:t xml:space="preserve"> </w:t>
      </w:r>
      <w:r>
        <w:t xml:space="preserve">(value+label) and a default</w:t>
      </w:r>
      <w:r>
        <w:t xml:space="preserve"> </w:t>
      </w:r>
      <w:r>
        <w:rPr>
          <w:rStyle w:val="VerbatimChar"/>
        </w:rPr>
        <w:t xml:space="preserve">label()</w:t>
      </w:r>
      <w:r>
        <w:t xml:space="preserve"> </w:t>
      </w:r>
      <w:r>
        <w:t xml:space="preserve">— the single source for select options exposed to the API/frontend (</w:t>
      </w:r>
      <w:hyperlink w:anchor="Xa39a3ee5e6b4b0d3255bfef95601890afd80709">
        <w:r>
          <w:rPr>
            <w:rStyle w:val="Hyperlink"/>
          </w:rPr>
          <w:t xml:space="preserve">DR-004</w:t>
        </w:r>
      </w:hyperlink>
      <w:r>
        <w:t xml:space="preserve">,</w:t>
      </w:r>
      <w:r>
        <w:t xml:space="preserve"> </w:t>
      </w:r>
      <w:hyperlink w:anchor="Xa39a3ee5e6b4b0d3255bfef95601890afd80709">
        <w:r>
          <w:rPr>
            <w:rStyle w:val="Hyperlink"/>
          </w:rPr>
          <w:t xml:space="preserve">NFR-MTN-004</w:t>
        </w:r>
      </w:hyperlink>
      <w:r>
        <w:t xml:space="preserve">).</w:t>
      </w:r>
    </w:p>
    <w:p>
      <w:pPr>
        <w:pStyle w:val="Compact"/>
        <w:numPr>
          <w:ilvl w:val="0"/>
          <w:numId w:val="1008"/>
        </w:numPr>
        <w:keepLines w:val="1"/>
      </w:pPr>
      <w:r>
        <w:rPr>
          <w:b/>
          <w:bCs/>
        </w:rPr>
        <w:t xml:space="preserve">34 PHP enums</w:t>
      </w:r>
      <w:r>
        <w:t xml:space="preserve"> </w:t>
      </w:r>
      <w:r>
        <w:t xml:space="preserve">in</w:t>
      </w:r>
      <w:r>
        <w:t xml:space="preserve"> </w:t>
      </w:r>
      <w:r>
        <w:rPr>
          <w:rStyle w:val="VerbatimChar"/>
        </w:rPr>
        <w:t xml:space="preserve">App\Enums</w:t>
      </w:r>
      <w:r>
        <w:t xml:space="preserve"> </w:t>
      </w:r>
      <w:r>
        <w:t xml:space="preserve">mirror every DB CHECK domain (cast in models).</w:t>
      </w:r>
    </w:p>
    <w:bookmarkEnd w:id="41"/>
    <w:bookmarkStart w:id="42" w:name="providers-wiring"/>
    <w:p>
      <w:pPr>
        <w:pStyle w:val="Heading3"/>
      </w:pPr>
      <w:r>
        <w:t xml:space="preserve">6.5 Providers &amp; wiring</w:t>
      </w:r>
    </w:p>
    <w:p>
      <w:pPr>
        <w:pStyle w:val="FirstParagraph"/>
      </w:pPr>
      <w:r>
        <w:rPr>
          <w:rStyle w:val="VerbatimChar"/>
        </w:rPr>
        <w:t xml:space="preserve">App\Providers\AppServiceProvider</w:t>
      </w:r>
      <w:r>
        <w:t xml:space="preserve"> </w:t>
      </w:r>
      <w:r>
        <w:t xml:space="preserve">is the composition root: bind interfaces to implementations (e.g. </w:t>
      </w:r>
      <w:r>
        <w:rPr>
          <w:rStyle w:val="VerbatimChar"/>
        </w:rPr>
        <w:t xml:space="preserve">AiProvider</w:t>
      </w:r>
      <w:r>
        <w:t xml:space="preserve"> </w:t>
      </w:r>
      <w:r>
        <w:t xml:space="preserve">→</w:t>
      </w:r>
      <w:r>
        <w:t xml:space="preserve"> </w:t>
      </w:r>
      <w:r>
        <w:rPr>
          <w:rStyle w:val="VerbatimChar"/>
        </w:rPr>
        <w:t xml:space="preserve">GeminiProvider</w:t>
      </w:r>
      <w:r>
        <w:t xml:space="preserve">,</w:t>
      </w:r>
      <w:r>
        <w:t xml:space="preserve"> </w:t>
      </w:r>
      <w:hyperlink w:anchor="X91c95d1c9d663471b5e1ef5bbd4bfd6721207fa">
        <w:r>
          <w:rPr>
            <w:rStyle w:val="Hyperlink"/>
          </w:rPr>
          <w:t xml:space="preserve">DD-11</w:t>
        </w:r>
      </w:hyperlink>
      <w:r>
        <w:t xml:space="preserve">), register policies, model observers (blame columns, activity logging), Gates (permission resolution), and morph maps for polymorphic relations (</w:t>
      </w:r>
      <w:r>
        <w:rPr>
          <w:rStyle w:val="VerbatimChar"/>
        </w:rPr>
        <w:t xml:space="preserve">auditable_*</w:t>
      </w:r>
      <w:r>
        <w:t xml:space="preserve">,</w:t>
      </w:r>
      <w:r>
        <w:t xml:space="preserve"> </w:t>
      </w:r>
      <w:r>
        <w:rPr>
          <w:rStyle w:val="VerbatimChar"/>
        </w:rPr>
        <w:t xml:space="preserve">subject_*</w:t>
      </w:r>
      <w:r>
        <w:t xml:space="preserve">,</w:t>
      </w:r>
      <w:r>
        <w:t xml:space="preserve"> </w:t>
      </w:r>
      <w:r>
        <w:rPr>
          <w:rStyle w:val="VerbatimChar"/>
        </w:rPr>
        <w:t xml:space="preserve">embeddable_*</w:t>
      </w:r>
      <w:r>
        <w:t xml:space="preserve">).</w:t>
      </w:r>
    </w:p>
    <w:p>
      <w:r>
        <w:pict>
          <v:rect style="width:0;height:1.5pt" o:hralign="center" o:hrstd="t" o:hr="t"/>
        </w:pict>
      </w:r>
    </w:p>
    <w:bookmarkEnd w:id="42"/>
    <w:bookmarkEnd w:id="43"/>
    <w:bookmarkStart w:id="50" w:name="react-architecture"/>
    <w:p>
      <w:pPr>
        <w:pStyle w:val="Heading2"/>
      </w:pPr>
      <w:r>
        <w:t xml:space="preserve">7. React Architecture</w:t>
      </w:r>
    </w:p>
    <w:bookmarkStart w:id="44" w:name="structure-feature-sliced"/>
    <w:p>
      <w:pPr>
        <w:pStyle w:val="Heading3"/>
      </w:pPr>
      <w:r>
        <w:t xml:space="preserve">7.1 Structure (feature-sliced)</w:t>
      </w:r>
    </w:p>
    <w:p>
      <w:pPr>
        <w:pStyle w:val="FirstParagraph"/>
      </w:pPr>
      <w:r>
        <w:t xml:space="preserve">Cross-cutting building blocks live in top-level</w:t>
      </w:r>
      <w:r>
        <w:t xml:space="preserve"> </w:t>
      </w:r>
      <w:r>
        <w:rPr>
          <w:rStyle w:val="VerbatimChar"/>
        </w:rPr>
        <w:t xml:space="preserve">src/</w:t>
      </w:r>
      <w:r>
        <w:t xml:space="preserve"> </w:t>
      </w:r>
      <w:r>
        <w:t xml:space="preserve">folders (</w:t>
      </w:r>
      <w:r>
        <w:rPr>
          <w:rStyle w:val="VerbatimChar"/>
        </w:rPr>
        <w:t xml:space="preserve">components/ layouts/ hooks/ contexts/ stores/ services/ types/ utils/ pages/</w:t>
      </w:r>
      <w:r>
        <w:t xml:space="preserve">); each backend domain maps to a self-contained slice under</w:t>
      </w:r>
      <w:r>
        <w:t xml:space="preserve"> </w:t>
      </w:r>
      <w:r>
        <w:rPr>
          <w:rStyle w:val="VerbatimChar"/>
        </w:rPr>
        <w:t xml:space="preserve">src/features/&lt;feature&gt;/</w:t>
      </w:r>
      <w:r>
        <w:t xml:space="preserve"> </w:t>
      </w:r>
      <w:r>
        <w:t xml:space="preserve">(</w:t>
      </w:r>
      <w:r>
        <w:rPr>
          <w:rStyle w:val="VerbatimChar"/>
        </w:rPr>
        <w:t xml:space="preserve">tickets, assets, maintenance, knowledge-base, analytics, floor-plan</w:t>
      </w:r>
      <w:r>
        <w:t xml:space="preserve">). A slice owns its components, hooks (React Query), API calls, types, and Zod schemas (</w:t>
      </w:r>
      <w:hyperlink w:anchor="X91c95d1c9d663471b5e1ef5bbd4bfd6721207fa">
        <w:r>
          <w:rPr>
            <w:rStyle w:val="Hyperlink"/>
          </w:rPr>
          <w:t xml:space="preserve">DD-13</w:t>
        </w:r>
      </w:hyperlink>
      <w:r>
        <w:t xml:space="preserve">).</w:t>
      </w:r>
    </w:p>
    <w:bookmarkEnd w:id="44"/>
    <w:bookmarkStart w:id="45" w:name="state-management"/>
    <w:p>
      <w:pPr>
        <w:pStyle w:val="Heading3"/>
      </w:pPr>
      <w:r>
        <w:t xml:space="preserve">7.2 State management</w:t>
      </w:r>
    </w:p>
    <w:p>
      <w:pPr>
        <w:pStyle w:val="Compact"/>
        <w:numPr>
          <w:ilvl w:val="0"/>
          <w:numId w:val="1009"/>
        </w:numPr>
        <w:keepNext/>
        <w:keepLines w:val="1"/>
      </w:pPr>
      <w:r>
        <w:rPr>
          <w:b/>
          <w:bCs/>
        </w:rPr>
        <w:t xml:space="preserve">Server state → React Query</w:t>
      </w:r>
      <w:r>
        <w:t xml:space="preserve"> </w:t>
      </w:r>
      <w:r>
        <w:t xml:space="preserve">(</w:t>
      </w:r>
      <w:r>
        <w:rPr>
          <w:rStyle w:val="VerbatimChar"/>
        </w:rPr>
        <w:t xml:space="preserve">queryClient</w:t>
      </w:r>
      <w:r>
        <w:t xml:space="preserve">:</w:t>
      </w:r>
      <w:r>
        <w:t xml:space="preserve"> </w:t>
      </w:r>
      <w:r>
        <w:rPr>
          <w:rStyle w:val="VerbatimChar"/>
        </w:rPr>
        <w:t xml:space="preserve">staleTime 30s</w:t>
      </w:r>
      <w:r>
        <w:t xml:space="preserve">,</w:t>
      </w:r>
      <w:r>
        <w:t xml:space="preserve"> </w:t>
      </w:r>
      <w:r>
        <w:rPr>
          <w:rStyle w:val="VerbatimChar"/>
        </w:rPr>
        <w:t xml:space="preserve">retry 1</w:t>
      </w:r>
      <w:r>
        <w:t xml:space="preserve">, no refetch-on-focus). Query keys are namespaced per feature; mutations invalidate affected keys. This is the cache that keeps list/detail views fast and consistent.</w:t>
      </w:r>
    </w:p>
    <w:p>
      <w:pPr>
        <w:pStyle w:val="Compact"/>
        <w:numPr>
          <w:ilvl w:val="0"/>
          <w:numId w:val="1009"/>
        </w:numPr>
        <w:keepNext/>
        <w:keepLines w:val="1"/>
      </w:pPr>
      <w:r>
        <w:rPr>
          <w:b/>
          <w:bCs/>
        </w:rPr>
        <w:t xml:space="preserve">UI/client state → Zustand</w:t>
      </w:r>
      <w:r>
        <w:t xml:space="preserve"> </w:t>
      </w:r>
      <w:r>
        <w:t xml:space="preserve">(</w:t>
      </w:r>
      <w:r>
        <w:rPr>
          <w:rStyle w:val="VerbatimChar"/>
        </w:rPr>
        <w:t xml:space="preserve">useUiStore</w:t>
      </w:r>
      <w:r>
        <w:t xml:space="preserve"> </w:t>
      </w:r>
      <w:r>
        <w:t xml:space="preserve">for theme, sidebar, density, command palette). No server data in Zustand.</w:t>
      </w:r>
    </w:p>
    <w:p>
      <w:pPr>
        <w:pStyle w:val="Compact"/>
        <w:numPr>
          <w:ilvl w:val="0"/>
          <w:numId w:val="1009"/>
        </w:numPr>
        <w:keepLines w:val="1"/>
      </w:pPr>
      <w:r>
        <w:rPr>
          <w:b/>
          <w:bCs/>
        </w:rPr>
        <w:t xml:space="preserve">Form state → React Hook Form + Zod</w:t>
      </w:r>
      <w:r>
        <w:t xml:space="preserve">; a shared</w:t>
      </w:r>
      <w:r>
        <w:t xml:space="preserve"> </w:t>
      </w:r>
      <w:r>
        <w:rPr>
          <w:rStyle w:val="VerbatimChar"/>
        </w:rPr>
        <w:t xml:space="preserve">zodResolver</w:t>
      </w:r>
      <w:r>
        <w:t xml:space="preserve"> </w:t>
      </w:r>
      <w:r>
        <w:t xml:space="preserve">bridges validation; schemas mirror backend FormRequest rules so client and server agree.</w:t>
      </w:r>
    </w:p>
    <w:bookmarkEnd w:id="45"/>
    <w:bookmarkStart w:id="46" w:name="networking-single-origin-cookie-auth"/>
    <w:p>
      <w:pPr>
        <w:pStyle w:val="Heading3"/>
      </w:pPr>
      <w:r>
        <w:t xml:space="preserve">7.3 Networking (single-origin, cookie auth)</w:t>
      </w:r>
    </w:p>
    <w:p>
      <w:pPr>
        <w:pStyle w:val="FirstParagraph"/>
      </w:pPr>
      <w:r>
        <w:rPr>
          <w:rStyle w:val="VerbatimChar"/>
        </w:rPr>
        <w:t xml:space="preserve">services/api.ts</w:t>
      </w:r>
      <w:r>
        <w:t xml:space="preserve"> </w:t>
      </w:r>
      <w:r>
        <w:t xml:space="preserve">is the shared axios client:</w:t>
      </w:r>
      <w:r>
        <w:t xml:space="preserve"> </w:t>
      </w:r>
      <w:r>
        <w:rPr>
          <w:rStyle w:val="VerbatimChar"/>
        </w:rPr>
        <w:t xml:space="preserve">baseURL '/api'</w:t>
      </w:r>
      <w:r>
        <w:t xml:space="preserve">,</w:t>
      </w:r>
      <w:r>
        <w:t xml:space="preserve"> </w:t>
      </w:r>
      <w:r>
        <w:rPr>
          <w:rStyle w:val="VerbatimChar"/>
        </w:rPr>
        <w:t xml:space="preserve">withCredentials</w:t>
      </w:r>
      <w:r>
        <w:t xml:space="preserve">,</w:t>
      </w:r>
      <w:r>
        <w:t xml:space="preserve"> </w:t>
      </w:r>
      <w:r>
        <w:rPr>
          <w:rStyle w:val="VerbatimChar"/>
        </w:rPr>
        <w:t xml:space="preserve">withXSRFToken</w:t>
      </w:r>
      <w:r>
        <w:t xml:space="preserve">,</w:t>
      </w:r>
      <w:r>
        <w:t xml:space="preserve"> </w:t>
      </w:r>
      <w:r>
        <w:rPr>
          <w:rStyle w:val="VerbatimChar"/>
        </w:rPr>
        <w:t xml:space="preserve">Accept: application/json</w:t>
      </w:r>
      <w:r>
        <w:t xml:space="preserve">,</w:t>
      </w:r>
      <w:r>
        <w:t xml:space="preserve"> </w:t>
      </w:r>
      <w:r>
        <w:rPr>
          <w:rStyle w:val="VerbatimChar"/>
        </w:rPr>
        <w:t xml:space="preserve">X-Requested-With</w:t>
      </w:r>
      <w:r>
        <w:t xml:space="preserve">.</w:t>
      </w:r>
      <w:r>
        <w:t xml:space="preserve"> </w:t>
      </w:r>
      <w:r>
        <w:rPr>
          <w:rStyle w:val="VerbatimChar"/>
        </w:rPr>
        <w:t xml:space="preserve">initCsrf()</w:t>
      </w:r>
      <w:r>
        <w:t xml:space="preserve"> </w:t>
      </w:r>
      <w:r>
        <w:t xml:space="preserve">fetches</w:t>
      </w:r>
      <w:r>
        <w:t xml:space="preserve"> </w:t>
      </w:r>
      <w:r>
        <w:rPr>
          <w:rStyle w:val="VerbatimChar"/>
        </w:rPr>
        <w:t xml:space="preserve">/sanctum/csrf-cookie</w:t>
      </w:r>
      <w:r>
        <w:t xml:space="preserve"> </w:t>
      </w:r>
      <w:r>
        <w:t xml:space="preserve">before the first authenticating request. Because the SPA and API share the Nginx origin, cookies are first-party and</w:t>
      </w:r>
      <w:r>
        <w:t xml:space="preserve"> </w:t>
      </w:r>
      <w:r>
        <w:rPr>
          <w:b/>
          <w:bCs/>
        </w:rPr>
        <w:t xml:space="preserve">no CORS</w:t>
      </w:r>
      <w:r>
        <w:t xml:space="preserve"> </w:t>
      </w:r>
      <w:r>
        <w:t xml:space="preserve">is needed (</w:t>
      </w:r>
      <w:hyperlink w:anchor="X91c95d1c9d663471b5e1ef5bbd4bfd6721207fa">
        <w:r>
          <w:rPr>
            <w:rStyle w:val="Hyperlink"/>
          </w:rPr>
          <w:t xml:space="preserve">DD-04</w:t>
        </w:r>
      </w:hyperlink>
      <w:r>
        <w:t xml:space="preserve">). A response interceptor maps 401 → redirect to login, 403 → forbidden view, 419 → CSRF refresh, and normalizes the error envelope (see</w:t>
      </w:r>
      <w:r>
        <w:t xml:space="preserve"> </w:t>
      </w:r>
      <w:hyperlink w:anchor="X67c906ff11d8cef110776638477337baf05b661">
        <w:r>
          <w:rPr>
            <w:rStyle w:val="Hyperlink"/>
          </w:rPr>
          <w:t xml:space="preserve">§19</w:t>
        </w:r>
      </w:hyperlink>
      <w:r>
        <w:t xml:space="preserve">).</w:t>
      </w:r>
    </w:p>
    <w:bookmarkEnd w:id="46"/>
    <w:bookmarkStart w:id="47" w:name="design-system-integration"/>
    <w:p>
      <w:pPr>
        <w:pStyle w:val="Heading3"/>
      </w:pPr>
      <w:r>
        <w:t xml:space="preserve">7.4 Design system integration</w:t>
      </w:r>
    </w:p>
    <w:p>
      <w:pPr>
        <w:pStyle w:val="FirstParagraph"/>
      </w:pPr>
      <w:r>
        <w:t xml:space="preserve">The</w:t>
      </w:r>
      <w:r>
        <w:t xml:space="preserve"> </w:t>
      </w:r>
      <w:r>
        <w:rPr>
          <w:rStyle w:val="VerbatimChar"/>
        </w:rPr>
        <w:t xml:space="preserve">DESIGN.md</w:t>
      </w:r>
      <w:r>
        <w:t xml:space="preserve"> </w:t>
      </w:r>
      <w:r>
        <w:t xml:space="preserve">OKLCH</w:t>
      </w:r>
      <w:r>
        <w:t xml:space="preserve"> </w:t>
      </w:r>
      <w:r>
        <w:rPr>
          <w:b/>
          <w:bCs/>
        </w:rPr>
        <w:t xml:space="preserve">role tokens</w:t>
      </w:r>
      <w:r>
        <w:t xml:space="preserve"> </w:t>
      </w:r>
      <w:r>
        <w:t xml:space="preserve">(</w:t>
      </w:r>
      <w:r>
        <w:rPr>
          <w:rStyle w:val="VerbatimChar"/>
        </w:rPr>
        <w:t xml:space="preserve">--bg</w:t>
      </w:r>
      <w:r>
        <w:t xml:space="preserve">,</w:t>
      </w:r>
      <w:r>
        <w:t xml:space="preserve"> </w:t>
      </w:r>
      <w:r>
        <w:rPr>
          <w:rStyle w:val="VerbatimChar"/>
        </w:rPr>
        <w:t xml:space="preserve">--surface</w:t>
      </w:r>
      <w:r>
        <w:t xml:space="preserve">,</w:t>
      </w:r>
      <w:r>
        <w:t xml:space="preserve"> </w:t>
      </w:r>
      <w:r>
        <w:rPr>
          <w:rStyle w:val="VerbatimChar"/>
        </w:rPr>
        <w:t xml:space="preserve">--primary</w:t>
      </w:r>
      <w:r>
        <w:t xml:space="preserve">, status colors, etc., with</w:t>
      </w:r>
      <w:r>
        <w:t xml:space="preserve"> </w:t>
      </w:r>
      <w:r>
        <w:rPr>
          <w:rStyle w:val="VerbatimChar"/>
        </w:rPr>
        <w:t xml:space="preserve">[data-theme=dark]</w:t>
      </w:r>
      <w:r>
        <w:t xml:space="preserve"> </w:t>
      </w:r>
      <w:r>
        <w:t xml:space="preserve">overrides) are the Tailwind 4 theme. Components author against</w:t>
      </w:r>
      <w:r>
        <w:t xml:space="preserve"> </w:t>
      </w:r>
      <w:r>
        <w:rPr>
          <w:b/>
          <w:bCs/>
        </w:rPr>
        <w:t xml:space="preserve">role tokens only</w:t>
      </w:r>
      <w:r>
        <w:t xml:space="preserve"> </w:t>
      </w:r>
      <w:r>
        <w:t xml:space="preserve">(never raw OKLCH), giving light/dark parity and the one-token re-brand (</w:t>
      </w:r>
      <w:hyperlink w:anchor="Xa39a3ee5e6b4b0d3255bfef95601890afd80709">
        <w:r>
          <w:rPr>
            <w:rStyle w:val="Hyperlink"/>
          </w:rPr>
          <w:t xml:space="preserve">FR-CFG-005</w:t>
        </w:r>
      </w:hyperlink>
      <w:r>
        <w:t xml:space="preserve">,</w:t>
      </w:r>
      <w:r>
        <w:t xml:space="preserve"> </w:t>
      </w:r>
      <w:hyperlink w:anchor="Xa39a3ee5e6b4b0d3255bfef95601890afd80709">
        <w:r>
          <w:rPr>
            <w:rStyle w:val="Hyperlink"/>
          </w:rPr>
          <w:t xml:space="preserve">BO-08</w:t>
        </w:r>
      </w:hyperlink>
      <w:r>
        <w:t xml:space="preserve">). Component library encodes the full state set, the 2 px focus ring, tabular figures, status pills, the data table (sort/filter/paginate/density), and teaching empty states (</w:t>
      </w:r>
      <w:hyperlink w:anchor="Xa39a3ee5e6b4b0d3255bfef95601890afd80709">
        <w:r>
          <w:rPr>
            <w:rStyle w:val="Hyperlink"/>
          </w:rPr>
          <w:t xml:space="preserve">NFR-USB-002/004/005</w:t>
        </w:r>
      </w:hyperlink>
      <w:r>
        <w:t xml:space="preserve">,</w:t>
      </w:r>
      <w:r>
        <w:t xml:space="preserve"> </w:t>
      </w:r>
      <w:hyperlink w:anchor="Xa39a3ee5e6b4b0d3255bfef95601890afd80709">
        <w:r>
          <w:rPr>
            <w:rStyle w:val="Hyperlink"/>
          </w:rPr>
          <w:t xml:space="preserve">NFR-ACC-*</w:t>
        </w:r>
      </w:hyperlink>
      <w:r>
        <w:t xml:space="preserve">).</w:t>
      </w:r>
    </w:p>
    <w:bookmarkEnd w:id="47"/>
    <w:bookmarkStart w:id="48" w:name="routing-code-splitting"/>
    <w:p>
      <w:pPr>
        <w:pStyle w:val="Heading3"/>
      </w:pPr>
      <w:r>
        <w:t xml:space="preserve">7.5 Routing &amp; code-splitting</w:t>
      </w:r>
    </w:p>
    <w:p>
      <w:pPr>
        <w:pStyle w:val="FirstParagraph"/>
      </w:pPr>
      <w:r>
        <w:rPr>
          <w:rStyle w:val="VerbatimChar"/>
        </w:rPr>
        <w:t xml:space="preserve">react-router-dom</w:t>
      </w:r>
      <w:r>
        <w:t xml:space="preserve"> </w:t>
      </w:r>
      <w:r>
        <w:t xml:space="preserve">7 with role-guarded routes (a route guard reads the authenticated user’s effective permissions). Feature slices are lazy-loaded (route-level</w:t>
      </w:r>
      <w:r>
        <w:t xml:space="preserve"> </w:t>
      </w:r>
      <w:r>
        <w:rPr>
          <w:rStyle w:val="VerbatimChar"/>
        </w:rPr>
        <w:t xml:space="preserve">React.lazy</w:t>
      </w:r>
      <w:r>
        <w:t xml:space="preserve">) to keep initial bundle small (</w:t>
      </w:r>
      <w:hyperlink w:anchor="Xa39a3ee5e6b4b0d3255bfef95601890afd80709">
        <w:r>
          <w:rPr>
            <w:rStyle w:val="Hyperlink"/>
          </w:rPr>
          <w:t xml:space="preserve">NFR-PERF-003</w:t>
        </w:r>
      </w:hyperlink>
      <w:r>
        <w:t xml:space="preserve">); the future</w:t>
      </w:r>
      <w:r>
        <w:t xml:space="preserve"> </w:t>
      </w:r>
      <w:r>
        <w:rPr>
          <w:rStyle w:val="VerbatimChar"/>
        </w:rPr>
        <w:t xml:space="preserve">floor-plan</w:t>
      </w:r>
      <w:r>
        <w:t xml:space="preserve"> </w:t>
      </w:r>
      <w:r>
        <w:t xml:space="preserve">slice loads its canvas engine only when opened.</w:t>
      </w:r>
    </w:p>
    <w:bookmarkEnd w:id="48"/>
    <w:bookmarkStart w:id="49" w:name="accessibility-performance-in-the-client"/>
    <w:p>
      <w:pPr>
        <w:pStyle w:val="Heading3"/>
      </w:pPr>
      <w:r>
        <w:t xml:space="preserve">7.6 Accessibility &amp; performance in the client</w:t>
      </w:r>
    </w:p>
    <w:p>
      <w:pPr>
        <w:pStyle w:val="FirstParagraph"/>
      </w:pPr>
      <w:r>
        <w:t xml:space="preserve">Reduced-motion honored via</w:t>
      </w:r>
      <w:r>
        <w:t xml:space="preserve"> </w:t>
      </w:r>
      <w:r>
        <w:rPr>
          <w:rStyle w:val="VerbatimChar"/>
        </w:rPr>
        <w:t xml:space="preserve">prefers-reduced-motion</w:t>
      </w:r>
      <w:r>
        <w:t xml:space="preserve">; charts render with non-color encoding and a data-table fallback (</w:t>
      </w:r>
      <w:hyperlink w:anchor="Xa39a3ee5e6b4b0d3255bfef95601890afd80709">
        <w:r>
          <w:rPr>
            <w:rStyle w:val="Hyperlink"/>
          </w:rPr>
          <w:t xml:space="preserve">FR-DSH-007</w:t>
        </w:r>
      </w:hyperlink>
      <w:r>
        <w:t xml:space="preserve">); self-hosted fonts/assets (no CDN) for locked-down networks (</w:t>
      </w:r>
      <w:hyperlink w:anchor="Xa39a3ee5e6b4b0d3255bfef95601890afd80709">
        <w:r>
          <w:rPr>
            <w:rStyle w:val="Hyperlink"/>
          </w:rPr>
          <w:t xml:space="preserve">NFR-CMP-005</w:t>
        </w:r>
      </w:hyperlink>
      <w:r>
        <w:t xml:space="preserve">); virtualized long lists/tables for dense queues.</w:t>
      </w:r>
    </w:p>
    <w:p>
      <w:r>
        <w:pict>
          <v:rect style="width:0;height:1.5pt" o:hralign="center" o:hrstd="t" o:hr="t"/>
        </w:pict>
      </w:r>
    </w:p>
    <w:bookmarkEnd w:id="49"/>
    <w:bookmarkEnd w:id="50"/>
    <w:bookmarkStart w:id="57" w:name="postgresql-architecture"/>
    <w:p>
      <w:pPr>
        <w:pStyle w:val="Heading2"/>
      </w:pPr>
      <w:r>
        <w:t xml:space="preserve">8. PostgreSQL Architecture</w:t>
      </w:r>
    </w:p>
    <w:p>
      <w:pPr>
        <w:pStyle w:val="FirstParagraph"/>
      </w:pPr>
      <w:r>
        <w:t xml:space="preserve">The database is</w:t>
      </w:r>
      <w:r>
        <w:t xml:space="preserve"> </w:t>
      </w:r>
      <w:r>
        <w:rPr>
          <w:b/>
          <w:bCs/>
        </w:rPr>
        <w:t xml:space="preserve">implemented and verified</w:t>
      </w:r>
      <w:r>
        <w:t xml:space="preserve"> </w:t>
      </w:r>
      <w:r>
        <w:t xml:space="preserve">exactly as specified in</w:t>
      </w:r>
      <w:r>
        <w:t xml:space="preserve"> </w:t>
      </w:r>
      <w:r>
        <w:rPr>
          <w:rStyle w:val="VerbatimChar"/>
        </w:rPr>
        <w:t xml:space="preserve">database_design_v2.dbml</w:t>
      </w:r>
      <w:r>
        <w:t xml:space="preserve">; this section describes the design</w:t>
      </w:r>
      <w:r>
        <w:t xml:space="preserve"> </w:t>
      </w:r>
      <w:r>
        <w:rPr>
          <w:i/>
          <w:iCs/>
        </w:rPr>
        <w:t xml:space="preserve">as built</w:t>
      </w:r>
      <w:r>
        <w:t xml:space="preserve"> </w:t>
      </w:r>
      <w:r>
        <w:t xml:space="preserve">and how it satisfies the data requirements.</w:t>
      </w:r>
    </w:p>
    <w:bookmarkStart w:id="51" w:name="typing-correctness"/>
    <w:p>
      <w:pPr>
        <w:pStyle w:val="Heading3"/>
      </w:pPr>
      <w:r>
        <w:t xml:space="preserve">8.1 Typing &amp; correctness</w:t>
      </w:r>
    </w:p>
    <w:p>
      <w:pPr>
        <w:pStyle w:val="FirstParagraph"/>
      </w:pPr>
      <w:r>
        <w:rPr>
          <w:rStyle w:val="VerbatimChar"/>
        </w:rPr>
        <w:t xml:space="preserve">timestamptz</w:t>
      </w:r>
      <w:r>
        <w:t xml:space="preserve"> </w:t>
      </w:r>
      <w:r>
        <w:t xml:space="preserve">for every datetime (UTC) (</w:t>
      </w:r>
      <w:hyperlink w:anchor="Xa39a3ee5e6b4b0d3255bfef95601890afd80709">
        <w:r>
          <w:rPr>
            <w:rStyle w:val="Hyperlink"/>
          </w:rPr>
          <w:t xml:space="preserve">DR-001</w:t>
        </w:r>
      </w:hyperlink>
      <w:r>
        <w:t xml:space="preserve">);</w:t>
      </w:r>
      <w:r>
        <w:t xml:space="preserve"> </w:t>
      </w:r>
      <w:r>
        <w:rPr>
          <w:rStyle w:val="VerbatimChar"/>
        </w:rPr>
        <w:t xml:space="preserve">numeric(12,2)</w:t>
      </w:r>
      <w:r>
        <w:t xml:space="preserve"> </w:t>
      </w:r>
      <w:r>
        <w:t xml:space="preserve">money,</w:t>
      </w:r>
      <w:r>
        <w:t xml:space="preserve"> </w:t>
      </w:r>
      <w:r>
        <w:rPr>
          <w:rStyle w:val="VerbatimChar"/>
        </w:rPr>
        <w:t xml:space="preserve">numeric(5,4)</w:t>
      </w:r>
      <w:r>
        <w:t xml:space="preserve"> </w:t>
      </w:r>
      <w:r>
        <w:t xml:space="preserve">scores;</w:t>
      </w:r>
      <w:r>
        <w:t xml:space="preserve"> </w:t>
      </w:r>
      <w:r>
        <w:rPr>
          <w:rStyle w:val="VerbatimChar"/>
        </w:rPr>
        <w:t xml:space="preserve">inet</w:t>
      </w:r>
      <w:r>
        <w:t xml:space="preserve"> </w:t>
      </w:r>
      <w:r>
        <w:t xml:space="preserve">IPs;</w:t>
      </w:r>
      <w:r>
        <w:t xml:space="preserve"> </w:t>
      </w:r>
      <w:r>
        <w:rPr>
          <w:rStyle w:val="VerbatimChar"/>
        </w:rPr>
        <w:t xml:space="preserve">citext</w:t>
      </w:r>
      <w:r>
        <w:t xml:space="preserve"> </w:t>
      </w:r>
      <w:r>
        <w:t xml:space="preserve">emails (case-insensitive uniqueness);</w:t>
      </w:r>
      <w:r>
        <w:t xml:space="preserve"> </w:t>
      </w:r>
      <w:r>
        <w:rPr>
          <w:rStyle w:val="VerbatimChar"/>
        </w:rPr>
        <w:t xml:space="preserve">jsonb</w:t>
      </w:r>
      <w:r>
        <w:t xml:space="preserve"> </w:t>
      </w:r>
      <w:r>
        <w:t xml:space="preserve">for semi-structured data (settings, audit diffs, AI payloads, widget config) (</w:t>
      </w:r>
      <w:hyperlink w:anchor="Xa39a3ee5e6b4b0d3255bfef95601890afd80709">
        <w:r>
          <w:rPr>
            <w:rStyle w:val="Hyperlink"/>
          </w:rPr>
          <w:t xml:space="preserve">DR-013</w:t>
        </w:r>
      </w:hyperlink>
      <w:r>
        <w:t xml:space="preserve">).</w:t>
      </w:r>
    </w:p>
    <w:bookmarkEnd w:id="51"/>
    <w:bookmarkStart w:id="52" w:name="X355e8c42358d475e6a492ef66bdcd5d448ef56a"/>
    <w:p>
      <w:pPr>
        <w:pStyle w:val="Heading3"/>
      </w:pPr>
      <w:r>
        <w:t xml:space="preserve">8.2 Integrity (last line of defense) — implemented</w:t>
      </w:r>
    </w:p>
    <w:p>
      <w:pPr>
        <w:pStyle w:val="Compact"/>
        <w:numPr>
          <w:ilvl w:val="0"/>
          <w:numId w:val="1010"/>
        </w:numPr>
        <w:keepNext/>
        <w:keepLines w:val="1"/>
      </w:pPr>
      <w:r>
        <w:rPr>
          <w:b/>
          <w:bCs/>
        </w:rPr>
        <w:t xml:space="preserve">Referential actions</w:t>
      </w:r>
      <w:r>
        <w:t xml:space="preserve"> </w:t>
      </w:r>
      <w:r>
        <w:t xml:space="preserve">on all FKs: RESTRICT (reference/actor), CASCADE (compositions), SET NULL (optional context/audit) (</w:t>
      </w:r>
      <w:hyperlink w:anchor="Xa39a3ee5e6b4b0d3255bfef95601890afd80709">
        <w:r>
          <w:rPr>
            <w:rStyle w:val="Hyperlink"/>
          </w:rPr>
          <w:t xml:space="preserve">DR-002</w:t>
        </w:r>
      </w:hyperlink>
      <w:r>
        <w:t xml:space="preserve">).</w:t>
      </w:r>
    </w:p>
    <w:p>
      <w:pPr>
        <w:pStyle w:val="Compact"/>
        <w:numPr>
          <w:ilvl w:val="0"/>
          <w:numId w:val="1010"/>
        </w:numPr>
        <w:keepLines w:val="1"/>
      </w:pPr>
      <w:r>
        <w:rPr>
          <w:b/>
          <w:bCs/>
        </w:rPr>
        <w:t xml:space="preserve">CHECK constraints:</w:t>
      </w:r>
      <w:r>
        <w:t xml:space="preserve"> </w:t>
      </w:r>
      <w:r>
        <w:t xml:space="preserve">score/probability ∈ [0,1]; non-negative money/quantities; date ordering; geo bounds; hex color; single-target exclusivity (</w:t>
      </w:r>
      <w:r>
        <w:rPr>
          <w:rStyle w:val="VerbatimChar"/>
        </w:rPr>
        <w:t xml:space="preserve">num_nonnulls</w:t>
      </w:r>
      <w:r>
        <w:t xml:space="preserve">) (</w:t>
      </w:r>
      <w:hyperlink w:anchor="Xa39a3ee5e6b4b0d3255bfef95601890afd80709">
        <w:r>
          <w:rPr>
            <w:rStyle w:val="Hyperlink"/>
          </w:rPr>
          <w:t xml:space="preserve">DR-005</w:t>
        </w:r>
      </w:hyperlink>
      <w:r>
        <w:t xml:space="preserve">).</w:t>
      </w:r>
    </w:p>
    <w:p>
      <w:pPr>
        <w:pStyle w:val="Compact"/>
        <w:numPr>
          <w:ilvl w:val="0"/>
          <w:numId w:val="1010"/>
        </w:numPr>
        <w:keepLines w:val="1"/>
      </w:pPr>
      <w:r>
        <w:rPr>
          <w:b/>
          <w:bCs/>
        </w:rPr>
        <w:t xml:space="preserve">Partial-unique indexes</w:t>
      </w:r>
      <w:r>
        <w:t xml:space="preserve"> </w:t>
      </w:r>
      <w:r>
        <w:t xml:space="preserve">enforcing single-active-row invariants (verified in</w:t>
      </w:r>
      <w:r>
        <w:t xml:space="preserve"> </w:t>
      </w:r>
      <w:r>
        <w:rPr>
          <w:rStyle w:val="VerbatimChar"/>
        </w:rPr>
        <w:t xml:space="preserve">create_advanced_db_objects</w:t>
      </w:r>
      <w:r>
        <w:t xml:space="preserve">):</w:t>
      </w:r>
    </w:p>
    <w:p>
      <w:pPr>
        <w:pStyle w:val="Compact"/>
        <w:numPr>
          <w:ilvl w:val="1"/>
          <w:numId w:val="1011"/>
        </w:numPr>
        <w:keepLines w:val="1"/>
      </w:pPr>
      <w:r>
        <w:rPr>
          <w:rStyle w:val="VerbatimChar"/>
        </w:rPr>
        <w:t xml:space="preserve">room_layouts_one_active_per_room</w:t>
      </w:r>
      <w:r>
        <w:t xml:space="preserve"> </w:t>
      </w:r>
      <w:r>
        <w:t xml:space="preserve">— one active layout per room (</w:t>
      </w:r>
      <w:hyperlink w:anchor="Xa39a3ee5e6b4b0d3255bfef95601890afd80709">
        <w:r>
          <w:rPr>
            <w:rStyle w:val="Hyperlink"/>
          </w:rPr>
          <w:t xml:space="preserve">FR-FP-001</w:t>
        </w:r>
      </w:hyperlink>
      <w:r>
        <w:t xml:space="preserve">).</w:t>
      </w:r>
    </w:p>
    <w:p>
      <w:pPr>
        <w:pStyle w:val="Compact"/>
        <w:numPr>
          <w:ilvl w:val="1"/>
          <w:numId w:val="1011"/>
        </w:numPr>
        <w:keepLines w:val="1"/>
      </w:pPr>
      <w:r>
        <w:rPr>
          <w:rStyle w:val="VerbatimChar"/>
        </w:rPr>
        <w:t xml:space="preserve">technician_assignments_one_active_per_ticket</w:t>
      </w:r>
      <w:r>
        <w:t xml:space="preserve"> </w:t>
      </w:r>
      <w:r>
        <w:t xml:space="preserve">— one active assignment per ticket (</w:t>
      </w:r>
      <w:hyperlink w:anchor="Xa39a3ee5e6b4b0d3255bfef95601890afd80709">
        <w:r>
          <w:rPr>
            <w:rStyle w:val="Hyperlink"/>
          </w:rPr>
          <w:t xml:space="preserve">FR-ASN-002</w:t>
        </w:r>
      </w:hyperlink>
      <w:r>
        <w:t xml:space="preserve">,</w:t>
      </w:r>
      <w:r>
        <w:t xml:space="preserve"> </w:t>
      </w:r>
      <w:hyperlink w:anchor="Xa39a3ee5e6b4b0d3255bfef95601890afd80709">
        <w:r>
          <w:rPr>
            <w:rStyle w:val="Hyperlink"/>
          </w:rPr>
          <w:t xml:space="preserve">BR-07</w:t>
        </w:r>
      </w:hyperlink>
      <w:r>
        <w:t xml:space="preserve">).</w:t>
      </w:r>
    </w:p>
    <w:p>
      <w:pPr>
        <w:pStyle w:val="Compact"/>
        <w:numPr>
          <w:ilvl w:val="1"/>
          <w:numId w:val="1011"/>
        </w:numPr>
        <w:keepLines w:val="1"/>
      </w:pPr>
      <w:r>
        <w:rPr>
          <w:rStyle w:val="VerbatimChar"/>
        </w:rPr>
        <w:t xml:space="preserve">pc_component_installations_one_active_per_asset</w:t>
      </w:r>
      <w:r>
        <w:t xml:space="preserve"> </w:t>
      </w:r>
      <w:r>
        <w:t xml:space="preserve">— an asset installed in ≤1 PC (</w:t>
      </w:r>
      <w:hyperlink w:anchor="Xa39a3ee5e6b4b0d3255bfef95601890afd80709">
        <w:r>
          <w:rPr>
            <w:rStyle w:val="Hyperlink"/>
          </w:rPr>
          <w:t xml:space="preserve">FR-PC-004</w:t>
        </w:r>
      </w:hyperlink>
      <w:r>
        <w:t xml:space="preserve">,</w:t>
      </w:r>
      <w:r>
        <w:t xml:space="preserve"> </w:t>
      </w:r>
      <w:hyperlink w:anchor="Xa39a3ee5e6b4b0d3255bfef95601890afd80709">
        <w:r>
          <w:rPr>
            <w:rStyle w:val="Hyperlink"/>
          </w:rPr>
          <w:t xml:space="preserve">BR-08</w:t>
        </w:r>
      </w:hyperlink>
      <w:r>
        <w:t xml:space="preserve">).</w:t>
      </w:r>
    </w:p>
    <w:p>
      <w:pPr>
        <w:pStyle w:val="Compact"/>
        <w:numPr>
          <w:ilvl w:val="1"/>
          <w:numId w:val="1011"/>
        </w:numPr>
        <w:keepNext/>
        <w:keepLines w:val="1"/>
      </w:pPr>
      <w:r>
        <w:rPr>
          <w:rStyle w:val="VerbatimChar"/>
        </w:rPr>
        <w:t xml:space="preserve">ticket_statuses_single_default</w:t>
      </w:r>
      <w:r>
        <w:t xml:space="preserve"> </w:t>
      </w:r>
      <w:r>
        <w:t xml:space="preserve">— exactly one default status (</w:t>
      </w:r>
      <w:hyperlink w:anchor="Xa39a3ee5e6b4b0d3255bfef95601890afd80709">
        <w:r>
          <w:rPr>
            <w:rStyle w:val="Hyperlink"/>
          </w:rPr>
          <w:t xml:space="preserve">BR-04</w:t>
        </w:r>
      </w:hyperlink>
      <w:r>
        <w:t xml:space="preserve">).</w:t>
      </w:r>
    </w:p>
    <w:p>
      <w:pPr>
        <w:pStyle w:val="Compact"/>
        <w:numPr>
          <w:ilvl w:val="0"/>
          <w:numId w:val="1010"/>
        </w:numPr>
        <w:keepLines w:val="1"/>
      </w:pPr>
      <w:r>
        <w:rPr>
          <w:b/>
          <w:bCs/>
        </w:rPr>
        <w:t xml:space="preserve">Enum domains</w:t>
      </w:r>
      <w:r>
        <w:t xml:space="preserve"> </w:t>
      </w:r>
      <w:r>
        <w:t xml:space="preserve">as</w:t>
      </w:r>
      <w:r>
        <w:t xml:space="preserve"> </w:t>
      </w:r>
      <w:r>
        <w:rPr>
          <w:rStyle w:val="VerbatimChar"/>
        </w:rPr>
        <w:t xml:space="preserve">varchar + CHECK</w:t>
      </w:r>
      <w:r>
        <w:t xml:space="preserve">, mirrored by PHP enums (</w:t>
      </w:r>
      <w:hyperlink w:anchor="Xa39a3ee5e6b4b0d3255bfef95601890afd80709">
        <w:r>
          <w:rPr>
            <w:rStyle w:val="Hyperlink"/>
          </w:rPr>
          <w:t xml:space="preserve">DR-004</w:t>
        </w:r>
      </w:hyperlink>
      <w:r>
        <w:t xml:space="preserve">).</w:t>
      </w:r>
    </w:p>
    <w:bookmarkEnd w:id="52"/>
    <w:bookmarkStart w:id="53" w:name="search-ai-indexing-implemented"/>
    <w:p>
      <w:pPr>
        <w:pStyle w:val="Heading3"/>
      </w:pPr>
      <w:r>
        <w:t xml:space="preserve">8.3 Search &amp; AI indexing — implemented</w:t>
      </w:r>
    </w:p>
    <w:p>
      <w:pPr>
        <w:pStyle w:val="Compact"/>
        <w:numPr>
          <w:ilvl w:val="0"/>
          <w:numId w:val="1012"/>
        </w:numPr>
        <w:keepNext/>
        <w:keepLines w:val="1"/>
      </w:pPr>
      <w:r>
        <w:rPr>
          <w:b/>
          <w:bCs/>
        </w:rPr>
        <w:t xml:space="preserve">Full-text:</w:t>
      </w:r>
      <w:r>
        <w:t xml:space="preserve"> </w:t>
      </w:r>
      <w:r>
        <w:t xml:space="preserve">generated</w:t>
      </w:r>
      <w:r>
        <w:t xml:space="preserve"> </w:t>
      </w:r>
      <w:r>
        <w:rPr>
          <w:rStyle w:val="VerbatimChar"/>
        </w:rPr>
        <w:t xml:space="preserve">search_vector</w:t>
      </w:r>
      <w:r>
        <w:t xml:space="preserve"> </w:t>
      </w:r>
      <w:r>
        <w:rPr>
          <w:rStyle w:val="VerbatimChar"/>
        </w:rPr>
        <w:t xml:space="preserve">tsvector</w:t>
      </w:r>
      <w:r>
        <w:t xml:space="preserve"> </w:t>
      </w:r>
      <w:r>
        <w:t xml:space="preserve">columns +</w:t>
      </w:r>
      <w:r>
        <w:t xml:space="preserve"> </w:t>
      </w:r>
      <w:r>
        <w:rPr>
          <w:b/>
          <w:bCs/>
        </w:rPr>
        <w:t xml:space="preserve">GIN</w:t>
      </w:r>
      <w:r>
        <w:t xml:space="preserve"> </w:t>
      </w:r>
      <w:r>
        <w:t xml:space="preserve">on</w:t>
      </w:r>
      <w:r>
        <w:t xml:space="preserve"> </w:t>
      </w:r>
      <w:r>
        <w:rPr>
          <w:rStyle w:val="VerbatimChar"/>
        </w:rPr>
        <w:t xml:space="preserve">tickets(title, description)</w:t>
      </w:r>
      <w:r>
        <w:t xml:space="preserve"> </w:t>
      </w:r>
      <w:r>
        <w:t xml:space="preserve">and</w:t>
      </w:r>
      <w:r>
        <w:t xml:space="preserve"> </w:t>
      </w:r>
      <w:r>
        <w:rPr>
          <w:rStyle w:val="VerbatimChar"/>
        </w:rPr>
        <w:t xml:space="preserve">ai_knowledge_articles(title, problem_signature, verified_solution)</w:t>
      </w:r>
      <w:r>
        <w:t xml:space="preserve"> </w:t>
      </w:r>
      <w:r>
        <w:t xml:space="preserve">(</w:t>
      </w:r>
      <w:hyperlink w:anchor="Xa39a3ee5e6b4b0d3255bfef95601890afd80709">
        <w:r>
          <w:rPr>
            <w:rStyle w:val="Hyperlink"/>
          </w:rPr>
          <w:t xml:space="preserve">FR-TKT-014</w:t>
        </w:r>
      </w:hyperlink>
      <w:r>
        <w:t xml:space="preserve">,</w:t>
      </w:r>
      <w:r>
        <w:t xml:space="preserve"> </w:t>
      </w:r>
      <w:hyperlink w:anchor="Xa39a3ee5e6b4b0d3255bfef95601890afd80709">
        <w:r>
          <w:rPr>
            <w:rStyle w:val="Hyperlink"/>
          </w:rPr>
          <w:t xml:space="preserve">FR-AI-005</w:t>
        </w:r>
      </w:hyperlink>
      <w:r>
        <w:t xml:space="preserve">).</w:t>
      </w:r>
    </w:p>
    <w:p>
      <w:pPr>
        <w:pStyle w:val="Compact"/>
        <w:numPr>
          <w:ilvl w:val="0"/>
          <w:numId w:val="1012"/>
        </w:numPr>
        <w:keepNext/>
        <w:keepLines w:val="1"/>
      </w:pPr>
      <w:r>
        <w:rPr>
          <w:b/>
          <w:bCs/>
        </w:rPr>
        <w:t xml:space="preserve">Vector:</w:t>
      </w:r>
      <w:r>
        <w:t xml:space="preserve"> </w:t>
      </w:r>
      <w:r>
        <w:rPr>
          <w:b/>
          <w:bCs/>
        </w:rPr>
        <w:t xml:space="preserve">HNSW</w:t>
      </w:r>
      <w:r>
        <w:t xml:space="preserve"> </w:t>
      </w:r>
      <w:r>
        <w:t xml:space="preserve">cosine index</w:t>
      </w:r>
      <w:r>
        <w:t xml:space="preserve"> </w:t>
      </w:r>
      <w:r>
        <w:rPr>
          <w:rStyle w:val="VerbatimChar"/>
        </w:rPr>
        <w:t xml:space="preserve">ai_embeddings_embedding_hnsw</w:t>
      </w:r>
      <w:r>
        <w:t xml:space="preserve"> </w:t>
      </w:r>
      <w:r>
        <w:t xml:space="preserve">on</w:t>
      </w:r>
      <w:r>
        <w:t xml:space="preserve"> </w:t>
      </w:r>
      <w:r>
        <w:rPr>
          <w:rStyle w:val="VerbatimChar"/>
        </w:rPr>
        <w:t xml:space="preserve">embedding vector(768)</w:t>
      </w:r>
      <w:r>
        <w:t xml:space="preserve"> </w:t>
      </w:r>
      <w:r>
        <w:t xml:space="preserve">(</w:t>
      </w:r>
      <w:hyperlink w:anchor="Xa39a3ee5e6b4b0d3255bfef95601890afd80709">
        <w:r>
          <w:rPr>
            <w:rStyle w:val="Hyperlink"/>
          </w:rPr>
          <w:t xml:space="preserve">FR-AI-007</w:t>
        </w:r>
      </w:hyperlink>
      <w:r>
        <w:t xml:space="preserve">,</w:t>
      </w:r>
      <w:r>
        <w:t xml:space="preserve"> </w:t>
      </w:r>
      <w:hyperlink w:anchor="Xa39a3ee5e6b4b0d3255bfef95601890afd80709">
        <w:r>
          <w:rPr>
            <w:rStyle w:val="Hyperlink"/>
          </w:rPr>
          <w:t xml:space="preserve">DR-010</w:t>
        </w:r>
      </w:hyperlink>
      <w:r>
        <w:t xml:space="preserve">).</w:t>
      </w:r>
    </w:p>
    <w:p>
      <w:pPr>
        <w:pStyle w:val="Compact"/>
        <w:numPr>
          <w:ilvl w:val="0"/>
          <w:numId w:val="1012"/>
        </w:numPr>
        <w:keepNext/>
        <w:keepLines w:val="1"/>
      </w:pPr>
      <w:r>
        <w:rPr>
          <w:b/>
          <w:bCs/>
        </w:rPr>
        <w:t xml:space="preserve">Time-series:</w:t>
      </w:r>
      <w:r>
        <w:t xml:space="preserve"> </w:t>
      </w:r>
      <w:r>
        <w:rPr>
          <w:b/>
          <w:bCs/>
        </w:rPr>
        <w:t xml:space="preserve">BRIN</w:t>
      </w:r>
      <w:r>
        <w:t xml:space="preserve"> </w:t>
      </w:r>
      <w:r>
        <w:t xml:space="preserve">on</w:t>
      </w:r>
      <w:r>
        <w:t xml:space="preserve"> </w:t>
      </w:r>
      <w:r>
        <w:rPr>
          <w:rStyle w:val="VerbatimChar"/>
        </w:rPr>
        <w:t xml:space="preserve">audit_logs</w:t>
      </w:r>
      <w:r>
        <w:t xml:space="preserve">,</w:t>
      </w:r>
      <w:r>
        <w:t xml:space="preserve"> </w:t>
      </w:r>
      <w:r>
        <w:rPr>
          <w:rStyle w:val="VerbatimChar"/>
        </w:rPr>
        <w:t xml:space="preserve">activity_logs</w:t>
      </w:r>
      <w:r>
        <w:t xml:space="preserve">,</w:t>
      </w:r>
      <w:r>
        <w:t xml:space="preserve"> </w:t>
      </w:r>
      <w:r>
        <w:rPr>
          <w:rStyle w:val="VerbatimChar"/>
        </w:rPr>
        <w:t xml:space="preserve">qr_scan_logs</w:t>
      </w:r>
      <w:r>
        <w:t xml:space="preserve"> </w:t>
      </w:r>
      <w:r>
        <w:rPr>
          <w:rStyle w:val="VerbatimChar"/>
        </w:rPr>
        <w:t xml:space="preserve">created_at/scanned_at</w:t>
      </w:r>
      <w:r>
        <w:t xml:space="preserve"> </w:t>
      </w:r>
      <w:r>
        <w:t xml:space="preserve">(</w:t>
      </w:r>
      <w:hyperlink w:anchor="Xa39a3ee5e6b4b0d3255bfef95601890afd80709">
        <w:r>
          <w:rPr>
            <w:rStyle w:val="Hyperlink"/>
          </w:rPr>
          <w:t xml:space="preserve">DR-011</w:t>
        </w:r>
      </w:hyperlink>
      <w:r>
        <w:t xml:space="preserve">).</w:t>
      </w:r>
    </w:p>
    <w:p>
      <w:pPr>
        <w:pStyle w:val="Compact"/>
        <w:numPr>
          <w:ilvl w:val="0"/>
          <w:numId w:val="1012"/>
        </w:numPr>
        <w:keepLines w:val="1"/>
      </w:pPr>
      <w:r>
        <w:rPr>
          <w:b/>
          <w:bCs/>
        </w:rPr>
        <w:t xml:space="preserve">Hot subsets:</w:t>
      </w:r>
      <w:r>
        <w:t xml:space="preserve"> </w:t>
      </w:r>
      <w:r>
        <w:t xml:space="preserve">partial index</w:t>
      </w:r>
      <w:r>
        <w:t xml:space="preserve"> </w:t>
      </w:r>
      <w:r>
        <w:rPr>
          <w:rStyle w:val="VerbatimChar"/>
        </w:rPr>
        <w:t xml:space="preserve">notifications_unread</w:t>
      </w:r>
      <w:r>
        <w:t xml:space="preserve"> </w:t>
      </w:r>
      <w:r>
        <w:t xml:space="preserve">for unread badges (</w:t>
      </w:r>
      <w:hyperlink w:anchor="Xa39a3ee5e6b4b0d3255bfef95601890afd80709">
        <w:r>
          <w:rPr>
            <w:rStyle w:val="Hyperlink"/>
          </w:rPr>
          <w:t xml:space="preserve">FR-NOT-001</w:t>
        </w:r>
      </w:hyperlink>
      <w:r>
        <w:t xml:space="preserve">).</w:t>
      </w:r>
    </w:p>
    <w:bookmarkEnd w:id="53"/>
    <w:bookmarkStart w:id="54" w:name="derived-data-triggers-implemented"/>
    <w:p>
      <w:pPr>
        <w:pStyle w:val="Heading3"/>
      </w:pPr>
      <w:r>
        <w:t xml:space="preserve">8.4 Derived-data triggers — implemented</w:t>
      </w:r>
    </w:p>
    <w:p>
      <w:pPr>
        <w:pStyle w:val="Compact"/>
        <w:numPr>
          <w:ilvl w:val="0"/>
          <w:numId w:val="1013"/>
        </w:numPr>
        <w:keepNext/>
        <w:keepLines w:val="1"/>
      </w:pPr>
      <w:r>
        <w:rPr>
          <w:b/>
          <w:bCs/>
        </w:rPr>
        <w:t xml:space="preserve">Counter caches</w:t>
      </w:r>
      <w:r>
        <w:t xml:space="preserve"> </w:t>
      </w:r>
      <w:r>
        <w:t xml:space="preserve">maintained transactionally in the DB (not app-only), so they never drift (</w:t>
      </w:r>
      <w:hyperlink w:anchor="Xa39a3ee5e6b4b0d3255bfef95601890afd80709">
        <w:r>
          <w:rPr>
            <w:rStyle w:val="Hyperlink"/>
          </w:rPr>
          <w:t xml:space="preserve">DR-009</w:t>
        </w:r>
      </w:hyperlink>
      <w:r>
        <w:t xml:space="preserve">):</w:t>
      </w:r>
    </w:p>
    <w:p>
      <w:pPr>
        <w:pStyle w:val="Compact"/>
        <w:numPr>
          <w:ilvl w:val="1"/>
          <w:numId w:val="1014"/>
        </w:numPr>
        <w:keepNext/>
        <w:keepLines w:val="1"/>
      </w:pPr>
      <w:r>
        <w:rPr>
          <w:rStyle w:val="VerbatimChar"/>
        </w:rPr>
        <w:t xml:space="preserve">ticket_votes_counter</w:t>
      </w:r>
      <w:r>
        <w:t xml:space="preserve"> </w:t>
      </w:r>
      <w:r>
        <w:t xml:space="preserve">(INSERT/DELETE →</w:t>
      </w:r>
      <w:r>
        <w:t xml:space="preserve"> </w:t>
      </w:r>
      <w:r>
        <w:rPr>
          <w:rStyle w:val="VerbatimChar"/>
        </w:rPr>
        <w:t xml:space="preserve">upvote_count</w:t>
      </w:r>
      <w:r>
        <w:t xml:space="preserve">).</w:t>
      </w:r>
    </w:p>
    <w:p>
      <w:pPr>
        <w:pStyle w:val="Compact"/>
        <w:numPr>
          <w:ilvl w:val="1"/>
          <w:numId w:val="1014"/>
        </w:numPr>
        <w:keepNext/>
        <w:keepLines w:val="1"/>
      </w:pPr>
      <w:r>
        <w:rPr>
          <w:rStyle w:val="VerbatimChar"/>
        </w:rPr>
        <w:t xml:space="preserve">attachments_counter</w:t>
      </w:r>
      <w:r>
        <w:t xml:space="preserve"> </w:t>
      </w:r>
      <w:r>
        <w:t xml:space="preserve">(INSERT/DELETE →</w:t>
      </w:r>
      <w:r>
        <w:t xml:space="preserve"> </w:t>
      </w:r>
      <w:r>
        <w:rPr>
          <w:rStyle w:val="VerbatimChar"/>
        </w:rPr>
        <w:t xml:space="preserve">attachment_count</w:t>
      </w:r>
      <w:r>
        <w:t xml:space="preserve">).</w:t>
      </w:r>
    </w:p>
    <w:p>
      <w:pPr>
        <w:pStyle w:val="Compact"/>
        <w:numPr>
          <w:ilvl w:val="1"/>
          <w:numId w:val="1014"/>
        </w:numPr>
        <w:keepNext/>
        <w:keepLines w:val="1"/>
      </w:pPr>
      <w:r>
        <w:rPr>
          <w:rStyle w:val="VerbatimChar"/>
        </w:rPr>
        <w:t xml:space="preserve">ticket_comments_counter</w:t>
      </w:r>
      <w:r>
        <w:t xml:space="preserve"> </w:t>
      </w:r>
      <w:r>
        <w:t xml:space="preserve">—</w:t>
      </w:r>
      <w:r>
        <w:t xml:space="preserve"> </w:t>
      </w:r>
      <w:r>
        <w:rPr>
          <w:b/>
          <w:bCs/>
        </w:rPr>
        <w:t xml:space="preserve">soft-delete aware</w:t>
      </w:r>
      <w:r>
        <w:t xml:space="preserve"> </w:t>
      </w:r>
      <w:r>
        <w:t xml:space="preserve">(INSERT/UPDATE/DELETE, flips on</w:t>
      </w:r>
      <w:r>
        <w:t xml:space="preserve"> </w:t>
      </w:r>
      <w:r>
        <w:rPr>
          <w:rStyle w:val="VerbatimChar"/>
        </w:rPr>
        <w:t xml:space="preserve">deleted_at</w:t>
      </w:r>
      <w:r>
        <w:t xml:space="preserve">).</w:t>
      </w:r>
    </w:p>
    <w:p>
      <w:pPr>
        <w:pStyle w:val="Compact"/>
        <w:numPr>
          <w:ilvl w:val="0"/>
          <w:numId w:val="1013"/>
        </w:numPr>
        <w:keepLines w:val="1"/>
      </w:pPr>
      <w:r>
        <w:rPr>
          <w:b/>
          <w:bCs/>
        </w:rPr>
        <w:t xml:space="preserve">Audit immutability:</w:t>
      </w:r>
      <w:r>
        <w:t xml:space="preserve"> </w:t>
      </w:r>
      <w:r>
        <w:rPr>
          <w:rStyle w:val="VerbatimChar"/>
        </w:rPr>
        <w:t xml:space="preserve">audit_logs_immutable</w:t>
      </w:r>
      <w:r>
        <w:t xml:space="preserve"> </w:t>
      </w:r>
      <w:r>
        <w:t xml:space="preserve">raises on any UPDATE/DELETE — the tamper-resistance behind</w:t>
      </w:r>
      <w:r>
        <w:t xml:space="preserve"> </w:t>
      </w:r>
      <w:hyperlink w:anchor="Xa39a3ee5e6b4b0d3255bfef95601890afd80709">
        <w:r>
          <w:rPr>
            <w:rStyle w:val="Hyperlink"/>
          </w:rPr>
          <w:t xml:space="preserve">FR-AUD-002</w:t>
        </w:r>
      </w:hyperlink>
      <w:r>
        <w:t xml:space="preserve">/</w:t>
      </w:r>
      <w:hyperlink w:anchor="Xa39a3ee5e6b4b0d3255bfef95601890afd80709">
        <w:r>
          <w:rPr>
            <w:rStyle w:val="Hyperlink"/>
          </w:rPr>
          <w:t xml:space="preserve">NFR-SEC-010</w:t>
        </w:r>
      </w:hyperlink>
      <w:r>
        <w:t xml:space="preserve">.</w:t>
      </w:r>
    </w:p>
    <w:bookmarkEnd w:id="54"/>
    <w:bookmarkStart w:id="55" w:name="migration-ordering-implemented"/>
    <w:p>
      <w:pPr>
        <w:pStyle w:val="Heading3"/>
      </w:pPr>
      <w:r>
        <w:t xml:space="preserve">8.5 Migration ordering (implemented)</w:t>
      </w:r>
    </w:p>
    <w:p>
      <w:pPr>
        <w:pStyle w:val="FirstParagraph"/>
      </w:pPr>
      <w:r>
        <w:t xml:space="preserve">Eight per-module create migrations (no FKs) →</w:t>
      </w:r>
      <w:r>
        <w:t xml:space="preserve"> </w:t>
      </w:r>
      <w:r>
        <w:rPr>
          <w:rStyle w:val="VerbatimChar"/>
        </w:rPr>
        <w:t xml:space="preserve">add_foreign_keys</w:t>
      </w:r>
      <w:r>
        <w:t xml:space="preserve"> </w:t>
      </w:r>
      <w:r>
        <w:t xml:space="preserve">(all FKs with explicit actions) →</w:t>
      </w:r>
      <w:r>
        <w:t xml:space="preserve"> </w:t>
      </w:r>
      <w:r>
        <w:rPr>
          <w:rStyle w:val="VerbatimChar"/>
        </w:rPr>
        <w:t xml:space="preserve">create_advanced_db_objects</w:t>
      </w:r>
      <w:r>
        <w:t xml:space="preserve"> </w:t>
      </w:r>
      <w:r>
        <w:t xml:space="preserve">(FTS, HNSW, BRIN, partial indexes, triggers). The framework</w:t>
      </w:r>
      <w:r>
        <w:t xml:space="preserve"> </w:t>
      </w:r>
      <w:r>
        <w:rPr>
          <w:rStyle w:val="VerbatimChar"/>
        </w:rPr>
        <w:t xml:space="preserve">create_users_table</w:t>
      </w:r>
      <w:r>
        <w:t xml:space="preserve"> </w:t>
      </w:r>
      <w:r>
        <w:t xml:space="preserve">was repurposed to framework tables; the real</w:t>
      </w:r>
      <w:r>
        <w:t xml:space="preserve"> </w:t>
      </w:r>
      <w:r>
        <w:rPr>
          <w:rStyle w:val="VerbatimChar"/>
        </w:rPr>
        <w:t xml:space="preserve">users</w:t>
      </w:r>
      <w:r>
        <w:t xml:space="preserve"> </w:t>
      </w:r>
      <w:r>
        <w:t xml:space="preserve">table is created after</w:t>
      </w:r>
      <w:r>
        <w:t xml:space="preserve"> </w:t>
      </w:r>
      <w:r>
        <w:rPr>
          <w:rStyle w:val="VerbatimChar"/>
        </w:rPr>
        <w:t xml:space="preserve">roles</w:t>
      </w:r>
      <w:r>
        <w:t xml:space="preserve">. Reproducible via</w:t>
      </w:r>
      <w:r>
        <w:t xml:space="preserve"> </w:t>
      </w:r>
      <w:r>
        <w:rPr>
          <w:rStyle w:val="VerbatimChar"/>
        </w:rPr>
        <w:t xml:space="preserve">migrate:fresh</w:t>
      </w:r>
      <w:r>
        <w:t xml:space="preserve"> </w:t>
      </w:r>
      <w:r>
        <w:t xml:space="preserve">→</w:t>
      </w:r>
      <w:r>
        <w:t xml:space="preserve"> </w:t>
      </w:r>
      <w:r>
        <w:rPr>
          <w:rStyle w:val="VerbatimChar"/>
        </w:rPr>
        <w:t xml:space="preserve">rollback</w:t>
      </w:r>
      <w:r>
        <w:t xml:space="preserve"> </w:t>
      </w:r>
      <w:r>
        <w:t xml:space="preserve">→</w:t>
      </w:r>
      <w:r>
        <w:t xml:space="preserve"> </w:t>
      </w:r>
      <w:r>
        <w:rPr>
          <w:rStyle w:val="VerbatimChar"/>
        </w:rPr>
        <w:t xml:space="preserve">migrate</w:t>
      </w:r>
      <w:r>
        <w:t xml:space="preserve"> </w:t>
      </w:r>
      <w:r>
        <w:t xml:space="preserve">(verified green).</w:t>
      </w:r>
    </w:p>
    <w:bookmarkEnd w:id="55"/>
    <w:bookmarkStart w:id="56" w:name="extensions"/>
    <w:p>
      <w:pPr>
        <w:pStyle w:val="Heading3"/>
      </w:pPr>
      <w:r>
        <w:t xml:space="preserve">8.6 Extensions</w:t>
      </w:r>
    </w:p>
    <w:p>
      <w:pPr>
        <w:pStyle w:val="FirstParagraph"/>
      </w:pPr>
      <w:r>
        <w:rPr>
          <w:rStyle w:val="VerbatimChar"/>
        </w:rPr>
        <w:t xml:space="preserve">pgvector</w:t>
      </w:r>
      <w:r>
        <w:t xml:space="preserve"> </w:t>
      </w:r>
      <w:r>
        <w:t xml:space="preserve">(RAG),</w:t>
      </w:r>
      <w:r>
        <w:t xml:space="preserve"> </w:t>
      </w:r>
      <w:r>
        <w:rPr>
          <w:rStyle w:val="VerbatimChar"/>
        </w:rPr>
        <w:t xml:space="preserve">citext</w:t>
      </w:r>
      <w:r>
        <w:t xml:space="preserve"> </w:t>
      </w:r>
      <w:r>
        <w:t xml:space="preserve">(emails),</w:t>
      </w:r>
      <w:r>
        <w:t xml:space="preserve"> </w:t>
      </w:r>
      <w:r>
        <w:rPr>
          <w:rStyle w:val="VerbatimChar"/>
        </w:rPr>
        <w:t xml:space="preserve">pgcrypto</w:t>
      </w:r>
      <w:r>
        <w:t xml:space="preserve"> </w:t>
      </w:r>
      <w:r>
        <w:t xml:space="preserve">(</w:t>
      </w:r>
      <w:r>
        <w:rPr>
          <w:rStyle w:val="VerbatimChar"/>
        </w:rPr>
        <w:t xml:space="preserve">gen_random_uuid()</w:t>
      </w:r>
      <w:r>
        <w:t xml:space="preserve"> </w:t>
      </w:r>
      <w:r>
        <w:t xml:space="preserve">default as a safety net behind</w:t>
      </w:r>
      <w:r>
        <w:t xml:space="preserve"> </w:t>
      </w:r>
      <w:r>
        <w:rPr>
          <w:rStyle w:val="VerbatimChar"/>
        </w:rPr>
        <w:t xml:space="preserve">HasUuidRouteKey</w:t>
      </w:r>
      <w:r>
        <w:t xml:space="preserve">). Enabled by</w:t>
      </w:r>
      <w:r>
        <w:t xml:space="preserve"> </w:t>
      </w:r>
      <w:r>
        <w:rPr>
          <w:rStyle w:val="VerbatimChar"/>
        </w:rPr>
        <w:t xml:space="preserve">docker/postgres/init</w:t>
      </w:r>
      <w:r>
        <w:t xml:space="preserve"> </w:t>
      </w:r>
      <w:r>
        <w:t xml:space="preserve">and the</w:t>
      </w:r>
      <w:r>
        <w:t xml:space="preserve"> </w:t>
      </w:r>
      <w:r>
        <w:rPr>
          <w:rStyle w:val="VerbatimChar"/>
        </w:rPr>
        <w:t xml:space="preserve">enable_postgres_extensions</w:t>
      </w:r>
      <w:r>
        <w:t xml:space="preserve"> </w:t>
      </w:r>
      <w:r>
        <w:t xml:space="preserve">migration.</w:t>
      </w:r>
    </w:p>
    <w:p>
      <w:r>
        <w:pict>
          <v:rect style="width:0;height:1.5pt" o:hralign="center" o:hrstd="t" o:hr="t"/>
        </w:pict>
      </w:r>
    </w:p>
    <w:bookmarkEnd w:id="56"/>
    <w:bookmarkEnd w:id="57"/>
    <w:bookmarkStart w:id="62" w:name="docker-architecture"/>
    <w:p>
      <w:pPr>
        <w:pStyle w:val="Heading2"/>
      </w:pPr>
      <w:r>
        <w:t xml:space="preserve">9. Docker Architecture</w:t>
      </w:r>
    </w:p>
    <w:bookmarkStart w:id="58" w:name="X595aecd76e2183d55db8b1254f68c931bae62d5"/>
    <w:p>
      <w:pPr>
        <w:pStyle w:val="Heading3"/>
      </w:pPr>
      <w:r>
        <w:t xml:space="preserve">9.1 Multi-stage PHP image (</w:t>
      </w:r>
      <w:r>
        <w:rPr>
          <w:rStyle w:val="VerbatimChar"/>
        </w:rPr>
        <w:t xml:space="preserve">docker/php/Dockerfile</w:t>
      </w:r>
      <w:r>
        <w:t xml:space="preserve">)</w:t>
      </w:r>
    </w:p>
    <w:p>
      <w:pPr>
        <w:pStyle w:val="FirstParagraph"/>
      </w:pPr>
      <w:r>
        <w:rPr>
          <w:rStyle w:val="VerbatimChar"/>
        </w:rPr>
        <w:t xml:space="preserve">base</w:t>
      </w:r>
      <w:r>
        <w:t xml:space="preserve"> </w:t>
      </w:r>
      <w:r>
        <w:t xml:space="preserve">(PHP 8.4-fpm + extensions + Composer + non-root</w:t>
      </w:r>
      <w:r>
        <w:t xml:space="preserve"> </w:t>
      </w:r>
      <w:r>
        <w:rPr>
          <w:rStyle w:val="VerbatimChar"/>
        </w:rPr>
        <w:t xml:space="preserve">appuser</w:t>
      </w:r>
      <w:r>
        <w:t xml:space="preserve"> </w:t>
      </w:r>
      <w:r>
        <w:t xml:space="preserve">+ php.ini/www.conf + FPM healthcheck) →</w:t>
      </w:r>
      <w:r>
        <w:t xml:space="preserve"> </w:t>
      </w:r>
      <w:r>
        <w:rPr>
          <w:rStyle w:val="VerbatimChar"/>
        </w:rPr>
        <w:t xml:space="preserve">development</w:t>
      </w:r>
      <w:r>
        <w:t xml:space="preserve"> </w:t>
      </w:r>
      <w:r>
        <w:t xml:space="preserve">(source bind-mounted) and</w:t>
      </w:r>
      <w:r>
        <w:t xml:space="preserve"> </w:t>
      </w:r>
      <w:r>
        <w:rPr>
          <w:rStyle w:val="VerbatimChar"/>
        </w:rPr>
        <w:t xml:space="preserve">production</w:t>
      </w:r>
      <w:r>
        <w:t xml:space="preserve"> </w:t>
      </w:r>
      <w:r>
        <w:t xml:space="preserve">(source + deps baked,</w:t>
      </w:r>
      <w:r>
        <w:t xml:space="preserve"> </w:t>
      </w:r>
      <w:r>
        <w:rPr>
          <w:rStyle w:val="VerbatimChar"/>
        </w:rPr>
        <w:t xml:space="preserve">storage:link</w:t>
      </w:r>
      <w:r>
        <w:t xml:space="preserve">).</w:t>
      </w:r>
      <w:r>
        <w:t xml:space="preserve"> </w:t>
      </w:r>
      <w:r>
        <w:rPr>
          <w:b/>
          <w:bCs/>
        </w:rPr>
        <w:t xml:space="preserve">One image, three runtime roles</w:t>
      </w:r>
      <w:r>
        <w:t xml:space="preserve"> </w:t>
      </w:r>
      <w:r>
        <w:t xml:space="preserve">—</w:t>
      </w:r>
      <w:r>
        <w:t xml:space="preserve"> </w:t>
      </w:r>
      <w:r>
        <w:rPr>
          <w:rStyle w:val="VerbatimChar"/>
        </w:rPr>
        <w:t xml:space="preserve">app</w:t>
      </w:r>
      <w:r>
        <w:t xml:space="preserve"> </w:t>
      </w:r>
      <w:r>
        <w:t xml:space="preserve">(php-fpm),</w:t>
      </w:r>
      <w:r>
        <w:t xml:space="preserve"> </w:t>
      </w:r>
      <w:r>
        <w:rPr>
          <w:rStyle w:val="VerbatimChar"/>
        </w:rPr>
        <w:t xml:space="preserve">queue</w:t>
      </w:r>
      <w:r>
        <w:t xml:space="preserve"> </w:t>
      </w:r>
      <w:r>
        <w:t xml:space="preserve">(</w:t>
      </w:r>
      <w:r>
        <w:rPr>
          <w:rStyle w:val="VerbatimChar"/>
        </w:rPr>
        <w:t xml:space="preserve">queue:work --tries=3 --backoff=5 --max-time=3600</w:t>
      </w:r>
      <w:r>
        <w:t xml:space="preserve">),</w:t>
      </w:r>
      <w:r>
        <w:t xml:space="preserve"> </w:t>
      </w:r>
      <w:r>
        <w:rPr>
          <w:rStyle w:val="VerbatimChar"/>
        </w:rPr>
        <w:t xml:space="preserve">scheduler</w:t>
      </w:r>
      <w:r>
        <w:t xml:space="preserve"> </w:t>
      </w:r>
      <w:r>
        <w:t xml:space="preserve">(</w:t>
      </w:r>
      <w:r>
        <w:rPr>
          <w:rStyle w:val="VerbatimChar"/>
        </w:rPr>
        <w:t xml:space="preserve">schedule:work</w:t>
      </w:r>
      <w:r>
        <w:t xml:space="preserve">) — differing only by command (</w:t>
      </w:r>
      <w:hyperlink w:anchor="X91c95d1c9d663471b5e1ef5bbd4bfd6721207fa">
        <w:r>
          <w:rPr>
            <w:rStyle w:val="Hyperlink"/>
          </w:rPr>
          <w:t xml:space="preserve">DD-10</w:t>
        </w:r>
      </w:hyperlink>
      <w:r>
        <w:t xml:space="preserve">).</w:t>
      </w:r>
    </w:p>
    <w:bookmarkEnd w:id="58"/>
    <w:bookmarkStart w:id="59" w:name="Xe4f887d4ec825f1bb69c26ed8d46d7b7c61db10"/>
    <w:p>
      <w:pPr>
        <w:pStyle w:val="Heading3"/>
      </w:pPr>
      <w:r>
        <w:t xml:space="preserve">9.2 Single-origin Nginx (</w:t>
      </w:r>
      <w:r>
        <w:rPr>
          <w:rStyle w:val="VerbatimChar"/>
        </w:rPr>
        <w:t xml:space="preserve">docker/nginx/default.conf</w:t>
      </w:r>
      <w:r>
        <w:t xml:space="preserve">)</w:t>
      </w:r>
    </w:p>
    <w:p>
      <w:pPr>
        <w:pStyle w:val="FirstParagraph"/>
      </w:pPr>
      <w:r>
        <w:rPr>
          <w:rStyle w:val="VerbatimChar"/>
        </w:rPr>
        <w:t xml:space="preserve">/storage/</w:t>
      </w:r>
      <w:r>
        <w:t xml:space="preserve">,</w:t>
      </w:r>
      <w:r>
        <w:t xml:space="preserve"> </w:t>
      </w:r>
      <w:r>
        <w:rPr>
          <w:rStyle w:val="VerbatimChar"/>
        </w:rPr>
        <w:t xml:space="preserve">/api/</w:t>
      </w:r>
      <w:r>
        <w:t xml:space="preserve">,</w:t>
      </w:r>
      <w:r>
        <w:t xml:space="preserve"> </w:t>
      </w:r>
      <w:r>
        <w:rPr>
          <w:rStyle w:val="VerbatimChar"/>
        </w:rPr>
        <w:t xml:space="preserve">/sanctum/</w:t>
      </w:r>
      <w:r>
        <w:t xml:space="preserve">,</w:t>
      </w:r>
      <w:r>
        <w:t xml:space="preserve"> </w:t>
      </w:r>
      <w:r>
        <w:rPr>
          <w:rStyle w:val="VerbatimChar"/>
        </w:rPr>
        <w:t xml:space="preserve">/up</w:t>
      </w:r>
      <w:r>
        <w:t xml:space="preserve"> </w:t>
      </w:r>
      <w:r>
        <w:t xml:space="preserve">→ php-fpm (</w:t>
      </w:r>
      <w:r>
        <w:rPr>
          <w:rStyle w:val="VerbatimChar"/>
        </w:rPr>
        <w:t xml:space="preserve">app:9000</w:t>
      </w:r>
      <w:r>
        <w:t xml:space="preserve">); everything else → Vite (</w:t>
      </w:r>
      <w:r>
        <w:rPr>
          <w:rStyle w:val="VerbatimChar"/>
        </w:rPr>
        <w:t xml:space="preserve">node:5173</w:t>
      </w:r>
      <w:r>
        <w:t xml:space="preserve">) in dev, or static build in prod.</w:t>
      </w:r>
      <w:r>
        <w:t xml:space="preserve"> </w:t>
      </w:r>
      <w:r>
        <w:rPr>
          <w:rStyle w:val="VerbatimChar"/>
        </w:rPr>
        <w:t xml:space="preserve">client_max_body_size 50M</w:t>
      </w:r>
      <w:r>
        <w:t xml:space="preserve"> </w:t>
      </w:r>
      <w:r>
        <w:t xml:space="preserve">(outer limit; the app enforces the configurable per-upload business limit,</w:t>
      </w:r>
      <w:r>
        <w:t xml:space="preserve"> </w:t>
      </w:r>
      <w:hyperlink w:anchor="Xa39a3ee5e6b4b0d3255bfef95601890afd80709">
        <w:r>
          <w:rPr>
            <w:rStyle w:val="Hyperlink"/>
          </w:rPr>
          <w:t xml:space="preserve">FR-TKT-008</w:t>
        </w:r>
      </w:hyperlink>
      <w:r>
        <w:t xml:space="preserve">). Docker embedded DNS resolves</w:t>
      </w:r>
      <w:r>
        <w:t xml:space="preserve"> </w:t>
      </w:r>
      <w:r>
        <w:rPr>
          <w:rStyle w:val="VerbatimChar"/>
        </w:rPr>
        <w:t xml:space="preserve">node</w:t>
      </w:r>
      <w:r>
        <w:t xml:space="preserve"> </w:t>
      </w:r>
      <w:r>
        <w:t xml:space="preserve">at request time; dotfiles denied. No CORS — first-party Sanctum cookies (</w:t>
      </w:r>
      <w:hyperlink w:anchor="X91c95d1c9d663471b5e1ef5bbd4bfd6721207fa">
        <w:r>
          <w:rPr>
            <w:rStyle w:val="Hyperlink"/>
          </w:rPr>
          <w:t xml:space="preserve">DD-04</w:t>
        </w:r>
      </w:hyperlink>
      <w:r>
        <w:t xml:space="preserve">).</w:t>
      </w:r>
    </w:p>
    <w:bookmarkEnd w:id="59"/>
    <w:bookmarkStart w:id="60" w:name="nodevite-dev-only"/>
    <w:p>
      <w:pPr>
        <w:pStyle w:val="Heading3"/>
      </w:pPr>
      <w:r>
        <w:t xml:space="preserve">9.3 Node/Vite (dev only)</w:t>
      </w:r>
    </w:p>
    <w:p>
      <w:pPr>
        <w:pStyle w:val="FirstParagraph"/>
      </w:pPr>
      <w:r>
        <w:rPr>
          <w:rStyle w:val="VerbatimChar"/>
        </w:rPr>
        <w:t xml:space="preserve">docker/node/Dockerfile</w:t>
      </w:r>
      <w:r>
        <w:t xml:space="preserve">; named volume isolates Linux</w:t>
      </w:r>
      <w:r>
        <w:t xml:space="preserve"> </w:t>
      </w:r>
      <w:r>
        <w:rPr>
          <w:rStyle w:val="VerbatimChar"/>
        </w:rPr>
        <w:t xml:space="preserve">node_modules</w:t>
      </w:r>
      <w:r>
        <w:t xml:space="preserve"> </w:t>
      </w:r>
      <w:r>
        <w:t xml:space="preserve">from the Windows host; HMR dials back through</w:t>
      </w:r>
      <w:r>
        <w:t xml:space="preserve"> </w:t>
      </w:r>
      <w:r>
        <w:rPr>
          <w:rStyle w:val="VerbatimChar"/>
        </w:rPr>
        <w:t xml:space="preserve">:8080</w:t>
      </w:r>
      <w:r>
        <w:t xml:space="preserve">; polling watch for Docker-on-Windows FS events.</w:t>
      </w:r>
    </w:p>
    <w:bookmarkEnd w:id="60"/>
    <w:bookmarkStart w:id="61" w:name="operational-conventions"/>
    <w:p>
      <w:pPr>
        <w:pStyle w:val="Heading3"/>
      </w:pPr>
      <w:r>
        <w:t xml:space="preserve">9.4 Operational conventions</w:t>
      </w:r>
    </w:p>
    <w:p>
      <w:pPr>
        <w:pStyle w:val="FirstParagraph"/>
      </w:pPr>
      <w:r>
        <w:t xml:space="preserve">All host ports bound to</w:t>
      </w:r>
      <w:r>
        <w:t xml:space="preserve"> </w:t>
      </w:r>
      <w:r>
        <w:rPr>
          <w:rStyle w:val="VerbatimChar"/>
        </w:rPr>
        <w:t xml:space="preserve">127.0.0.1</w:t>
      </w:r>
      <w:r>
        <w:t xml:space="preserve"> </w:t>
      </w:r>
      <w:r>
        <w:t xml:space="preserve">(not LAN-exposed); healthchecks on postgres/redis/nginx gate</w:t>
      </w:r>
      <w:r>
        <w:t xml:space="preserve"> </w:t>
      </w:r>
      <w:r>
        <w:rPr>
          <w:rStyle w:val="VerbatimChar"/>
        </w:rPr>
        <w:t xml:space="preserve">depends_on</w:t>
      </w:r>
      <w:r>
        <w:t xml:space="preserve">; named volumes for pg/redis/mailpit/node_modules;</w:t>
      </w:r>
      <w:r>
        <w:t xml:space="preserve"> </w:t>
      </w:r>
      <w:r>
        <w:rPr>
          <w:rStyle w:val="VerbatimChar"/>
        </w:rPr>
        <w:t xml:space="preserve">sccit_</w:t>
      </w:r>
      <w:r>
        <w:t xml:space="preserve"> </w:t>
      </w:r>
      <w:r>
        <w:t xml:space="preserve">prefix and</w:t>
      </w:r>
      <w:r>
        <w:t xml:space="preserve"> </w:t>
      </w:r>
      <w:r>
        <w:rPr>
          <w:rStyle w:val="VerbatimChar"/>
        </w:rPr>
        <w:t xml:space="preserve">sccit_network</w:t>
      </w:r>
      <w:r>
        <w:t xml:space="preserve"> </w:t>
      </w:r>
      <w:r>
        <w:t xml:space="preserve">isolate the stack.</w:t>
      </w:r>
    </w:p>
    <w:p>
      <w:r>
        <w:pict>
          <v:rect style="width:0;height:1.5pt" o:hralign="center" o:hrstd="t" o:hr="t"/>
        </w:pict>
      </w:r>
    </w:p>
    <w:bookmarkEnd w:id="61"/>
    <w:bookmarkEnd w:id="62"/>
    <w:bookmarkStart w:id="66" w:name="authentication-design"/>
    <w:p>
      <w:pPr>
        <w:pStyle w:val="Heading2"/>
      </w:pPr>
      <w:r>
        <w:t xml:space="preserve">10. Authentication Design</w:t>
      </w:r>
    </w:p>
    <w:p>
      <w:pPr>
        <w:pStyle w:val="FirstParagraph"/>
      </w:pPr>
      <w:r>
        <w:t xml:space="preserve">Realizes</w:t>
      </w:r>
      <w:r>
        <w:t xml:space="preserve"> </w:t>
      </w:r>
      <w:hyperlink w:anchor="Xa39a3ee5e6b4b0d3255bfef95601890afd80709">
        <w:r>
          <w:rPr>
            <w:rStyle w:val="Hyperlink"/>
          </w:rPr>
          <w:t xml:space="preserve">FR-AUTH-001..016</w:t>
        </w:r>
      </w:hyperlink>
      <w:r>
        <w:t xml:space="preserve"> </w:t>
      </w:r>
      <w:r>
        <w:t xml:space="preserve">and</w:t>
      </w:r>
      <w:r>
        <w:t xml:space="preserve"> </w:t>
      </w:r>
      <w:hyperlink w:anchor="Xa39a3ee5e6b4b0d3255bfef95601890afd80709">
        <w:r>
          <w:rPr>
            <w:rStyle w:val="Hyperlink"/>
          </w:rPr>
          <w:t xml:space="preserve">NFR-SEC-003/009</w:t>
        </w:r>
      </w:hyperlink>
      <w:r>
        <w:t xml:space="preserve">.</w:t>
      </w:r>
    </w:p>
    <w:bookmarkStart w:id="63" w:name="mechanism-sanctum-spa-cookie-auth"/>
    <w:p>
      <w:pPr>
        <w:pStyle w:val="Heading3"/>
      </w:pPr>
      <w:r>
        <w:t xml:space="preserve">10.1 Mechanism — Sanctum SPA cookie auth</w:t>
      </w:r>
    </w:p>
    <w:p>
      <w:pPr>
        <w:pStyle w:val="Compact"/>
        <w:numPr>
          <w:ilvl w:val="0"/>
          <w:numId w:val="1015"/>
        </w:numPr>
        <w:keepNext/>
        <w:keepLines w:val="1"/>
      </w:pPr>
      <w:r>
        <w:t xml:space="preserve">Enabled by</w:t>
      </w:r>
      <w:r>
        <w:t xml:space="preserve"> </w:t>
      </w:r>
      <w:r>
        <w:rPr>
          <w:rStyle w:val="VerbatimChar"/>
        </w:rPr>
        <w:t xml:space="preserve">statefulApi()</w:t>
      </w:r>
      <w:r>
        <w:t xml:space="preserve"> </w:t>
      </w:r>
      <w:r>
        <w:t xml:space="preserve">in</w:t>
      </w:r>
      <w:r>
        <w:t xml:space="preserve"> </w:t>
      </w:r>
      <w:r>
        <w:rPr>
          <w:rStyle w:val="VerbatimChar"/>
        </w:rPr>
        <w:t xml:space="preserve">bootstrap/app.php</w:t>
      </w:r>
      <w:r>
        <w:t xml:space="preserve">; the SPA and API share the Nginx origin, so the session cookie is</w:t>
      </w:r>
      <w:r>
        <w:t xml:space="preserve"> </w:t>
      </w:r>
      <w:r>
        <w:rPr>
          <w:b/>
          <w:bCs/>
        </w:rPr>
        <w:t xml:space="preserve">first-party</w:t>
      </w:r>
      <w:r>
        <w:t xml:space="preserve"> </w:t>
      </w:r>
      <w:r>
        <w:t xml:space="preserve">and CSRF-protected — no bearer tokens in JS, no CORS (</w:t>
      </w:r>
      <w:hyperlink w:anchor="X91c95d1c9d663471b5e1ef5bbd4bfd6721207fa">
        <w:r>
          <w:rPr>
            <w:rStyle w:val="Hyperlink"/>
          </w:rPr>
          <w:t xml:space="preserve">DD-04</w:t>
        </w:r>
      </w:hyperlink>
      <w:r>
        <w:t xml:space="preserve">).</w:t>
      </w:r>
    </w:p>
    <w:p>
      <w:pPr>
        <w:pStyle w:val="Compact"/>
        <w:numPr>
          <w:ilvl w:val="0"/>
          <w:numId w:val="1015"/>
        </w:numPr>
        <w:keepNext/>
        <w:keepLines w:val="1"/>
      </w:pPr>
      <w:r>
        <w:rPr>
          <w:b/>
          <w:bCs/>
        </w:rPr>
        <w:t xml:space="preserve">Flow:</w:t>
      </w:r>
      <w:r>
        <w:t xml:space="preserve"> </w:t>
      </w:r>
      <w:r>
        <w:t xml:space="preserve">SPA calls</w:t>
      </w:r>
      <w:r>
        <w:t xml:space="preserve"> </w:t>
      </w:r>
      <w:r>
        <w:rPr>
          <w:rStyle w:val="VerbatimChar"/>
        </w:rPr>
        <w:t xml:space="preserve">GET /sanctum/csrf-cookie</w:t>
      </w:r>
      <w:r>
        <w:t xml:space="preserve"> </w:t>
      </w:r>
      <w:r>
        <w:t xml:space="preserve">(</w:t>
      </w:r>
      <w:r>
        <w:rPr>
          <w:rStyle w:val="VerbatimChar"/>
        </w:rPr>
        <w:t xml:space="preserve">initCsrf()</w:t>
      </w:r>
      <w:r>
        <w:t xml:space="preserve">) →</w:t>
      </w:r>
      <w:r>
        <w:t xml:space="preserve"> </w:t>
      </w:r>
      <w:r>
        <w:rPr>
          <w:rStyle w:val="VerbatimChar"/>
        </w:rPr>
        <w:t xml:space="preserve">POST /api/login</w:t>
      </w:r>
      <w:r>
        <w:t xml:space="preserve"> </w:t>
      </w:r>
      <w:r>
        <w:t xml:space="preserve">with credentials → Laravel creates a session; subsequent requests carry the session cookie +</w:t>
      </w:r>
      <w:r>
        <w:t xml:space="preserve"> </w:t>
      </w:r>
      <w:r>
        <w:rPr>
          <w:rStyle w:val="VerbatimChar"/>
        </w:rPr>
        <w:t xml:space="preserve">X-XSRF-TOKEN</w:t>
      </w:r>
      <w:r>
        <w:t xml:space="preserve"> </w:t>
      </w:r>
      <w:r>
        <w:t xml:space="preserve">(axios</w:t>
      </w:r>
      <w:r>
        <w:t xml:space="preserve"> </w:t>
      </w:r>
      <w:r>
        <w:rPr>
          <w:rStyle w:val="VerbatimChar"/>
        </w:rPr>
        <w:t xml:space="preserve">withXSRFToken</w:t>
      </w:r>
      <w:r>
        <w:t xml:space="preserve">).</w:t>
      </w:r>
      <w:r>
        <w:t xml:space="preserve"> </w:t>
      </w:r>
      <w:r>
        <w:rPr>
          <w:rStyle w:val="VerbatimChar"/>
        </w:rPr>
        <w:t xml:space="preserve">GET /api/user</w:t>
      </w:r>
      <w:r>
        <w:t xml:space="preserve"> </w:t>
      </w:r>
      <w:r>
        <w:t xml:space="preserve">(guarded by</w:t>
      </w:r>
      <w:r>
        <w:t xml:space="preserve"> </w:t>
      </w:r>
      <w:r>
        <w:rPr>
          <w:rStyle w:val="VerbatimChar"/>
        </w:rPr>
        <w:t xml:space="preserve">auth:sanctum</w:t>
      </w:r>
      <w:r>
        <w:t xml:space="preserve">) returns the authenticated principal. Logout invalidates the session server-side.</w:t>
      </w:r>
    </w:p>
    <w:p>
      <w:pPr>
        <w:pStyle w:val="Compact"/>
        <w:numPr>
          <w:ilvl w:val="0"/>
          <w:numId w:val="1015"/>
        </w:numPr>
        <w:keepNext/>
        <w:keepLines w:val="1"/>
      </w:pPr>
      <w:r>
        <w:rPr>
          <w:b/>
          <w:bCs/>
        </w:rPr>
        <w:t xml:space="preserve">Session store:</w:t>
      </w:r>
      <w:r>
        <w:t xml:space="preserve"> </w:t>
      </w:r>
      <w:r>
        <w:t xml:space="preserve">configurable driver; production uses</w:t>
      </w:r>
      <w:r>
        <w:t xml:space="preserve"> </w:t>
      </w:r>
      <w:r>
        <w:rPr>
          <w:b/>
          <w:bCs/>
        </w:rPr>
        <w:t xml:space="preserve">Redis</w:t>
      </w:r>
      <w:r>
        <w:t xml:space="preserve"> </w:t>
      </w:r>
      <w:r>
        <w:t xml:space="preserve">for statelessness across app containers (</w:t>
      </w:r>
      <w:hyperlink w:anchor="Xa39a3ee5e6b4b0d3255bfef95601890afd80709">
        <w:r>
          <w:rPr>
            <w:rStyle w:val="Hyperlink"/>
          </w:rPr>
          <w:t xml:space="preserve">NFR-SCAL-003</w:t>
        </w:r>
      </w:hyperlink>
      <w:r>
        <w:t xml:space="preserve">); the</w:t>
      </w:r>
      <w:r>
        <w:t xml:space="preserve"> </w:t>
      </w:r>
      <w:r>
        <w:rPr>
          <w:rStyle w:val="VerbatimChar"/>
        </w:rPr>
        <w:t xml:space="preserve">sessions</w:t>
      </w:r>
      <w:r>
        <w:t xml:space="preserve"> </w:t>
      </w:r>
      <w:r>
        <w:t xml:space="preserve">table exists as a database-driver alternative.</w:t>
      </w:r>
    </w:p>
    <w:p>
      <w:pPr>
        <w:pStyle w:val="Compact"/>
        <w:numPr>
          <w:ilvl w:val="0"/>
          <w:numId w:val="1015"/>
        </w:numPr>
        <w:keepLines w:val="1"/>
      </w:pPr>
      <w:r>
        <w:rPr>
          <w:rStyle w:val="VerbatimChar"/>
        </w:rPr>
        <w:t xml:space="preserve">personal_access_tokens</w:t>
      </w:r>
      <w:r>
        <w:t xml:space="preserve"> </w:t>
      </w:r>
      <w:r>
        <w:t xml:space="preserve">(Sanctum) is reserved for future programmatic/API clients (</w:t>
      </w:r>
      <w:hyperlink w:anchor="X3d3fbc8cb102c62fbb97210640782f5dcfbf7f2">
        <w:r>
          <w:rPr>
            <w:rStyle w:val="Hyperlink"/>
          </w:rPr>
          <w:t xml:space="preserve">EXT-06</w:t>
        </w:r>
      </w:hyperlink>
      <w:r>
        <w:t xml:space="preserve">); not used by the SPA.</w:t>
      </w:r>
    </w:p>
    <w:bookmarkEnd w:id="63"/>
    <w:bookmarkStart w:id="64" w:name="credential-session-policy"/>
    <w:p>
      <w:pPr>
        <w:pStyle w:val="Heading3"/>
      </w:pPr>
      <w:r>
        <w:t xml:space="preserve">10.2 Credential &amp; session policy</w:t>
      </w:r>
    </w:p>
    <w:p>
      <w:pPr>
        <w:pStyle w:val="Compact"/>
        <w:numPr>
          <w:ilvl w:val="0"/>
          <w:numId w:val="1016"/>
        </w:numPr>
        <w:keepNext/>
        <w:keepLines w:val="1"/>
      </w:pPr>
      <w:r>
        <w:t xml:space="preserve">Passwords hashed with bcrypt/argon2 (</w:t>
      </w:r>
      <w:hyperlink w:anchor="Xa39a3ee5e6b4b0d3255bfef95601890afd80709">
        <w:r>
          <w:rPr>
            <w:rStyle w:val="Hyperlink"/>
          </w:rPr>
          <w:t xml:space="preserve">FR-AUTH-002</w:t>
        </w:r>
      </w:hyperlink>
      <w:r>
        <w:t xml:space="preserve">); password policy enforced in a</w:t>
      </w:r>
      <w:r>
        <w:t xml:space="preserve"> </w:t>
      </w:r>
      <w:r>
        <w:rPr>
          <w:rStyle w:val="VerbatimChar"/>
        </w:rPr>
        <w:t xml:space="preserve">Password</w:t>
      </w:r>
      <w:r>
        <w:t xml:space="preserve"> </w:t>
      </w:r>
      <w:r>
        <w:t xml:space="preserve">rule (</w:t>
      </w:r>
      <w:hyperlink w:anchor="Xa39a3ee5e6b4b0d3255bfef95601890afd80709">
        <w:r>
          <w:rPr>
            <w:rStyle w:val="Hyperlink"/>
          </w:rPr>
          <w:t xml:space="preserve">FR-AUTH-003</w:t>
        </w:r>
      </w:hyperlink>
      <w:r>
        <w:t xml:space="preserve">).</w:t>
      </w:r>
    </w:p>
    <w:p>
      <w:pPr>
        <w:pStyle w:val="Compact"/>
        <w:numPr>
          <w:ilvl w:val="0"/>
          <w:numId w:val="1016"/>
        </w:numPr>
        <w:keepLines w:val="1"/>
      </w:pPr>
      <w:r>
        <w:rPr>
          <w:b/>
          <w:bCs/>
        </w:rPr>
        <w:t xml:space="preserve">Lockout:</w:t>
      </w:r>
      <w:r>
        <w:t xml:space="preserve"> </w:t>
      </w:r>
      <w:r>
        <w:t xml:space="preserve">a login throttle + failed-attempt counter locks the account after N (default 5) failures for a window (default 15 min), writing</w:t>
      </w:r>
      <w:r>
        <w:t xml:space="preserve"> </w:t>
      </w:r>
      <w:r>
        <w:rPr>
          <w:rStyle w:val="VerbatimChar"/>
        </w:rPr>
        <w:t xml:space="preserve">login_history</w:t>
      </w:r>
      <w:r>
        <w:t xml:space="preserve"> </w:t>
      </w:r>
      <w:r>
        <w:t xml:space="preserve">(</w:t>
      </w:r>
      <w:r>
        <w:rPr>
          <w:rStyle w:val="VerbatimChar"/>
        </w:rPr>
        <w:t xml:space="preserve">success/failed/locked_out</w:t>
      </w:r>
      <w:r>
        <w:t xml:space="preserve">) and emailing the user (</w:t>
      </w:r>
      <w:hyperlink w:anchor="Xa39a3ee5e6b4b0d3255bfef95601890afd80709">
        <w:r>
          <w:rPr>
            <w:rStyle w:val="Hyperlink"/>
          </w:rPr>
          <w:t xml:space="preserve">FR-AUTH-005/006</w:t>
        </w:r>
      </w:hyperlink>
      <w:r>
        <w:t xml:space="preserve">).</w:t>
      </w:r>
    </w:p>
    <w:p>
      <w:pPr>
        <w:pStyle w:val="Compact"/>
        <w:numPr>
          <w:ilvl w:val="0"/>
          <w:numId w:val="1016"/>
        </w:numPr>
        <w:keepLines w:val="1"/>
      </w:pPr>
      <w:r>
        <w:rPr>
          <w:b/>
          <w:bCs/>
        </w:rPr>
        <w:t xml:space="preserve">Idle expiry</w:t>
      </w:r>
      <w:r>
        <w:t xml:space="preserve"> </w:t>
      </w:r>
      <w:r>
        <w:t xml:space="preserve">(default 8 h) and explicit logout; login</w:t>
      </w:r>
      <w:r>
        <w:t xml:space="preserve"> </w:t>
      </w:r>
      <w:r>
        <w:rPr>
          <w:b/>
          <w:bCs/>
        </w:rPr>
        <w:t xml:space="preserve">regenerates</w:t>
      </w:r>
      <w:r>
        <w:t xml:space="preserve"> </w:t>
      </w:r>
      <w:r>
        <w:t xml:space="preserve">the session (fixation defense) and logout</w:t>
      </w:r>
      <w:r>
        <w:t xml:space="preserve"> </w:t>
      </w:r>
      <w:r>
        <w:rPr>
          <w:b/>
          <w:bCs/>
        </w:rPr>
        <w:t xml:space="preserve">invalidates</w:t>
      </w:r>
      <w:r>
        <w:t xml:space="preserve"> </w:t>
      </w:r>
      <w:r>
        <w:t xml:space="preserve">the session and</w:t>
      </w:r>
      <w:r>
        <w:t xml:space="preserve"> </w:t>
      </w:r>
      <w:r>
        <w:rPr>
          <w:b/>
          <w:bCs/>
        </w:rPr>
        <w:t xml:space="preserve">regenerates the CSRF token</w:t>
      </w:r>
      <w:r>
        <w:t xml:space="preserve">; password change re-auth invalidates other sessions (</w:t>
      </w:r>
      <w:hyperlink w:anchor="Xa39a3ee5e6b4b0d3255bfef95601890afd80709">
        <w:r>
          <w:rPr>
            <w:rStyle w:val="Hyperlink"/>
          </w:rPr>
          <w:t xml:space="preserve">FR-AUTH-009/010/011</w:t>
        </w:r>
      </w:hyperlink>
      <w:r>
        <w:t xml:space="preserve">).</w:t>
      </w:r>
    </w:p>
    <w:p>
      <w:pPr>
        <w:pStyle w:val="Compact"/>
        <w:numPr>
          <w:ilvl w:val="0"/>
          <w:numId w:val="1016"/>
        </w:numPr>
        <w:keepLines w:val="1"/>
      </w:pPr>
      <w:r>
        <w:rPr>
          <w:b/>
          <w:bCs/>
        </w:rPr>
        <w:t xml:space="preserve">Reset</w:t>
      </w:r>
      <w:r>
        <w:t xml:space="preserve"> </w:t>
      </w:r>
      <w:r>
        <w:t xml:space="preserve">via single-use, time-limited</w:t>
      </w:r>
      <w:r>
        <w:t xml:space="preserve"> </w:t>
      </w:r>
      <w:r>
        <w:rPr>
          <w:rStyle w:val="VerbatimChar"/>
        </w:rPr>
        <w:t xml:space="preserve">password_reset_tokens</w:t>
      </w:r>
      <w:r>
        <w:t xml:space="preserve"> </w:t>
      </w:r>
      <w:r>
        <w:t xml:space="preserve">(</w:t>
      </w:r>
      <w:hyperlink w:anchor="Xa39a3ee5e6b4b0d3255bfef95601890afd80709">
        <w:r>
          <w:rPr>
            <w:rStyle w:val="Hyperlink"/>
          </w:rPr>
          <w:t xml:space="preserve">FR-AUTH-008</w:t>
        </w:r>
      </w:hyperlink>
      <w:r>
        <w:t xml:space="preserve">); a custom notification builds the SPA reset URL (</w:t>
      </w:r>
      <w:r>
        <w:rPr>
          <w:rStyle w:val="VerbatimChar"/>
        </w:rPr>
        <w:t xml:space="preserve">/reset-password?token=…&amp;email=…</w:t>
      </w:r>
      <w:r>
        <w:t xml:space="preserve">).</w:t>
      </w:r>
    </w:p>
    <w:p>
      <w:pPr>
        <w:pStyle w:val="Compact"/>
        <w:numPr>
          <w:ilvl w:val="0"/>
          <w:numId w:val="1016"/>
        </w:numPr>
        <w:keepLines w:val="1"/>
      </w:pPr>
      <w:r>
        <w:rPr>
          <w:b/>
          <w:bCs/>
        </w:rPr>
        <w:t xml:space="preserve">Status gate:</w:t>
      </w:r>
      <w:r>
        <w:t xml:space="preserve"> </w:t>
      </w:r>
      <w:r>
        <w:t xml:space="preserve">only</w:t>
      </w:r>
      <w:r>
        <w:t xml:space="preserve"> </w:t>
      </w:r>
      <w:r>
        <w:rPr>
          <w:rStyle w:val="VerbatimChar"/>
        </w:rPr>
        <w:t xml:space="preserve">active</w:t>
      </w:r>
      <w:r>
        <w:t xml:space="preserve"> </w:t>
      </w:r>
      <w:r>
        <w:t xml:space="preserve">users authenticate. Credentials are verified</w:t>
      </w:r>
      <w:r>
        <w:t xml:space="preserve"> </w:t>
      </w:r>
      <w:r>
        <w:rPr>
          <w:b/>
          <w:bCs/>
        </w:rPr>
        <w:t xml:space="preserve">first</w:t>
      </w:r>
      <w:r>
        <w:t xml:space="preserve">; invalid credentials return a non-disclosing error, while valid credentials on a non-active account return a</w:t>
      </w:r>
      <w:r>
        <w:t xml:space="preserve"> </w:t>
      </w:r>
      <w:r>
        <w:rPr>
          <w:b/>
          <w:bCs/>
        </w:rPr>
        <w:t xml:space="preserve">status-specific</w:t>
      </w:r>
      <w:r>
        <w:t xml:space="preserve"> </w:t>
      </w:r>
      <w:r>
        <w:t xml:space="preserve">response (</w:t>
      </w:r>
      <w:r>
        <w:rPr>
          <w:rStyle w:val="VerbatimChar"/>
        </w:rPr>
        <w:t xml:space="preserve">pending</w:t>
      </w:r>
      <w:r>
        <w:t xml:space="preserve">/</w:t>
      </w:r>
      <w:r>
        <w:rPr>
          <w:rStyle w:val="VerbatimChar"/>
        </w:rPr>
        <w:t xml:space="preserve">rejected</w:t>
      </w:r>
      <w:r>
        <w:t xml:space="preserve">/</w:t>
      </w:r>
      <w:r>
        <w:rPr>
          <w:rStyle w:val="VerbatimChar"/>
        </w:rPr>
        <w:t xml:space="preserve">suspended</w:t>
      </w:r>
      <w:r>
        <w:t xml:space="preserve">/</w:t>
      </w:r>
      <w:r>
        <w:rPr>
          <w:rStyle w:val="VerbatimChar"/>
        </w:rPr>
        <w:t xml:space="preserve">inactive</w:t>
      </w:r>
      <w:r>
        <w:t xml:space="preserve">) so a legitimate applicant learns their registration outcome (</w:t>
      </w:r>
      <w:hyperlink w:anchor="Xa39a3ee5e6b4b0d3255bfef95601890afd80709">
        <w:r>
          <w:rPr>
            <w:rStyle w:val="Hyperlink"/>
          </w:rPr>
          <w:t xml:space="preserve">FR-AUTH-004</w:t>
        </w:r>
      </w:hyperlink>
      <w:r>
        <w:t xml:space="preserve">;</w:t>
      </w:r>
      <w:r>
        <w:t xml:space="preserve"> </w:t>
      </w:r>
      <w:hyperlink w:anchor="X91c95d1c9d663471b5e1ef5bbd4bfd6721207fa">
        <w:r>
          <w:rPr>
            <w:rStyle w:val="Hyperlink"/>
          </w:rPr>
          <w:t xml:space="preserve">DD-19</w:t>
        </w:r>
      </w:hyperlink>
      <w:r>
        <w:t xml:space="preserve">).</w:t>
      </w:r>
    </w:p>
    <w:p>
      <w:pPr>
        <w:pStyle w:val="Compact"/>
        <w:numPr>
          <w:ilvl w:val="0"/>
          <w:numId w:val="1016"/>
        </w:numPr>
        <w:keepNext/>
        <w:keepLines w:val="1"/>
      </w:pPr>
      <w:r>
        <w:rPr>
          <w:b/>
          <w:bCs/>
        </w:rPr>
        <w:t xml:space="preserve">Lockout &amp; throttling</w:t>
      </w:r>
      <w:r>
        <w:t xml:space="preserve"> </w:t>
      </w:r>
      <w:r>
        <w:t xml:space="preserve">use Laravel’s Redis-backed</w:t>
      </w:r>
      <w:r>
        <w:t xml:space="preserve"> </w:t>
      </w:r>
      <w:r>
        <w:rPr>
          <w:rStyle w:val="VerbatimChar"/>
        </w:rPr>
        <w:t xml:space="preserve">RateLimiter</w:t>
      </w:r>
      <w:r>
        <w:t xml:space="preserve"> </w:t>
      </w:r>
      <w:r>
        <w:t xml:space="preserve">keyed by email+IP — no schema change (</w:t>
      </w:r>
      <w:hyperlink w:anchor="X91c95d1c9d663471b5e1ef5bbd4bfd6721207fa">
        <w:r>
          <w:rPr>
            <w:rStyle w:val="Hyperlink"/>
          </w:rPr>
          <w:t xml:space="preserve">DD-20</w:t>
        </w:r>
      </w:hyperlink>
      <w:r>
        <w:t xml:space="preserve">;</w:t>
      </w:r>
      <w:r>
        <w:t xml:space="preserve"> </w:t>
      </w:r>
      <w:hyperlink w:anchor="Xa39a3ee5e6b4b0d3255bfef95601890afd80709">
        <w:r>
          <w:rPr>
            <w:rStyle w:val="Hyperlink"/>
          </w:rPr>
          <w:t xml:space="preserve">FR-AUTH-006</w:t>
        </w:r>
      </w:hyperlink>
      <w:r>
        <w:t xml:space="preserve">,</w:t>
      </w:r>
      <w:r>
        <w:t xml:space="preserve"> </w:t>
      </w:r>
      <w:hyperlink w:anchor="Xa39a3ee5e6b4b0d3255bfef95601890afd80709">
        <w:r>
          <w:rPr>
            <w:rStyle w:val="Hyperlink"/>
          </w:rPr>
          <w:t xml:space="preserve">NFR-SEC-009</w:t>
        </w:r>
      </w:hyperlink>
      <w:r>
        <w:t xml:space="preserve">).</w:t>
      </w:r>
    </w:p>
    <w:p>
      <w:pPr>
        <w:pStyle w:val="Compact"/>
        <w:numPr>
          <w:ilvl w:val="0"/>
          <w:numId w:val="1016"/>
        </w:numPr>
        <w:keepLines w:val="1"/>
      </w:pPr>
      <w:r>
        <w:rPr>
          <w:b/>
          <w:bCs/>
        </w:rPr>
        <w:t xml:space="preserve">MFA (TOTP)</w:t>
      </w:r>
      <w:r>
        <w:t xml:space="preserve"> </w:t>
      </w:r>
      <w:r>
        <w:t xml:space="preserve">is a reserved extension (</w:t>
      </w:r>
      <w:hyperlink w:anchor="Xa39a3ee5e6b4b0d3255bfef95601890afd80709">
        <w:r>
          <w:rPr>
            <w:rStyle w:val="Hyperlink"/>
          </w:rPr>
          <w:t xml:space="preserve">FR-AUTH-012</w:t>
        </w:r>
      </w:hyperlink>
      <w:r>
        <w:t xml:space="preserve">,</w:t>
      </w:r>
      <w:r>
        <w:t xml:space="preserve"> </w:t>
      </w:r>
      <w:hyperlink w:anchor="X3d3fbc8cb102c62fbb97210640782f5dcfbf7f2">
        <w:r>
          <w:rPr>
            <w:rStyle w:val="Hyperlink"/>
          </w:rPr>
          <w:t xml:space="preserve">EXT-05</w:t>
        </w:r>
      </w:hyperlink>
      <w:r>
        <w:t xml:space="preserve">) — not in P2.</w:t>
      </w:r>
    </w:p>
    <w:bookmarkEnd w:id="64"/>
    <w:bookmarkStart w:id="65" w:name="X96bf31811f0a4bde7fdb150306984c586ffe5d2"/>
    <w:p>
      <w:pPr>
        <w:pStyle w:val="Heading3"/>
      </w:pPr>
      <w:r>
        <w:t xml:space="preserve">10.3 Registration-request &amp; approval (</w:t>
      </w:r>
      <w:hyperlink w:anchor="Xa39a3ee5e6b4b0d3255bfef95601890afd80709">
        <w:r>
          <w:rPr>
            <w:rStyle w:val="Hyperlink"/>
          </w:rPr>
          <w:t xml:space="preserve">FR-AUTH-013..016</w:t>
        </w:r>
      </w:hyperlink>
      <w:r>
        <w:t xml:space="preserve">,</w:t>
      </w:r>
      <w:r>
        <w:t xml:space="preserve"> </w:t>
      </w:r>
      <w:hyperlink w:anchor="Xa39a3ee5e6b4b0d3255bfef95601890afd80709">
        <w:r>
          <w:rPr>
            <w:rStyle w:val="Hyperlink"/>
          </w:rPr>
          <w:t xml:space="preserve">BR-01a</w:t>
        </w:r>
      </w:hyperlink>
      <w:r>
        <w:t xml:space="preserve">;</w:t>
      </w:r>
      <w:r>
        <w:t xml:space="preserve"> </w:t>
      </w:r>
      <w:hyperlink w:anchor="X91c95d1c9d663471b5e1ef5bbd4bfd6721207fa">
        <w:r>
          <w:rPr>
            <w:rStyle w:val="Hyperlink"/>
          </w:rPr>
          <w:t xml:space="preserve">DD-17</w:t>
        </w:r>
      </w:hyperlink>
      <w:r>
        <w:t xml:space="preserve">/</w:t>
      </w:r>
      <w:hyperlink w:anchor="X91c95d1c9d663471b5e1ef5bbd4bfd6721207fa">
        <w:r>
          <w:rPr>
            <w:rStyle w:val="Hyperlink"/>
          </w:rPr>
          <w:t xml:space="preserve">DD-18</w:t>
        </w:r>
      </w:hyperlink>
      <w:r>
        <w:t xml:space="preserve">)</w:t>
      </w:r>
    </w:p>
    <w:p>
      <w:pPr>
        <w:pStyle w:val="Compact"/>
        <w:numPr>
          <w:ilvl w:val="0"/>
          <w:numId w:val="1017"/>
        </w:numPr>
        <w:keepNext/>
        <w:keepLines w:val="1"/>
      </w:pPr>
      <w:r>
        <w:rPr>
          <w:b/>
          <w:bCs/>
        </w:rPr>
        <w:t xml:space="preserve">Public request:</w:t>
      </w:r>
      <w:r>
        <w:t xml:space="preserve"> </w:t>
      </w:r>
      <w:r>
        <w:rPr>
          <w:rStyle w:val="VerbatimChar"/>
        </w:rPr>
        <w:t xml:space="preserve">POST /api/register</w:t>
      </w:r>
      <w:r>
        <w:t xml:space="preserve"> </w:t>
      </w:r>
      <w:r>
        <w:t xml:space="preserve">accepts a Teacher or Technician application (role restricted; Administrator never self-registerable). A</w:t>
      </w:r>
      <w:r>
        <w:t xml:space="preserve"> </w:t>
      </w:r>
      <w:r>
        <w:rPr>
          <w:rStyle w:val="VerbatimChar"/>
        </w:rPr>
        <w:t xml:space="preserve">RegisterApplicant</w:t>
      </w:r>
      <w:r>
        <w:t xml:space="preserve"> </w:t>
      </w:r>
      <w:r>
        <w:t xml:space="preserve">action creates the</w:t>
      </w:r>
      <w:r>
        <w:t xml:space="preserve"> </w:t>
      </w:r>
      <w:r>
        <w:rPr>
          <w:rStyle w:val="VerbatimChar"/>
        </w:rPr>
        <w:t xml:space="preserve">users</w:t>
      </w:r>
      <w:r>
        <w:t xml:space="preserve"> </w:t>
      </w:r>
      <w:r>
        <w:t xml:space="preserve">row with</w:t>
      </w:r>
      <w:r>
        <w:t xml:space="preserve"> </w:t>
      </w:r>
      <w:r>
        <w:rPr>
          <w:rStyle w:val="VerbatimChar"/>
        </w:rPr>
        <w:t xml:space="preserve">status = pending</w:t>
      </w:r>
      <w:r>
        <w:t xml:space="preserve">; the applicant</w:t>
      </w:r>
      <w:r>
        <w:t xml:space="preserve"> </w:t>
      </w:r>
      <w:r>
        <w:rPr>
          <w:b/>
          <w:bCs/>
        </w:rPr>
        <w:t xml:space="preserve">cannot authenticate</w:t>
      </w:r>
      <w:r>
        <w:t xml:space="preserve"> </w:t>
      </w:r>
      <w:r>
        <w:t xml:space="preserve">until approved. The applicant receives an acknowledgement (and may re-check by attempting sign-in, which returns the</w:t>
      </w:r>
      <w:r>
        <w:t xml:space="preserve"> </w:t>
      </w:r>
      <w:r>
        <w:rPr>
          <w:rStyle w:val="VerbatimChar"/>
        </w:rPr>
        <w:t xml:space="preserve">pending</w:t>
      </w:r>
      <w:r>
        <w:t xml:space="preserve"> </w:t>
      </w:r>
      <w:r>
        <w:t xml:space="preserve">status).</w:t>
      </w:r>
    </w:p>
    <w:p>
      <w:pPr>
        <w:pStyle w:val="Compact"/>
        <w:numPr>
          <w:ilvl w:val="0"/>
          <w:numId w:val="1017"/>
        </w:numPr>
        <w:keepNext/>
        <w:keepLines w:val="1"/>
      </w:pPr>
      <w:r>
        <w:rPr>
          <w:b/>
          <w:bCs/>
        </w:rPr>
        <w:t xml:space="preserve">Administrator review:</w:t>
      </w:r>
      <w:r>
        <w:t xml:space="preserve"> </w:t>
      </w:r>
      <w:r>
        <w:rPr>
          <w:rStyle w:val="VerbatimChar"/>
        </w:rPr>
        <w:t xml:space="preserve">App\Domains\Identity</w:t>
      </w:r>
      <w:r>
        <w:t xml:space="preserve"> </w:t>
      </w:r>
      <w:r>
        <w:t xml:space="preserve">exposes an approval queue (</w:t>
      </w:r>
      <w:r>
        <w:rPr>
          <w:rStyle w:val="VerbatimChar"/>
        </w:rPr>
        <w:t xml:space="preserve">GET /api/admin/registrations</w:t>
      </w:r>
      <w:r>
        <w:t xml:space="preserve">, permission</w:t>
      </w:r>
      <w:r>
        <w:t xml:space="preserve"> </w:t>
      </w:r>
      <w:r>
        <w:rPr>
          <w:rStyle w:val="VerbatimChar"/>
        </w:rPr>
        <w:t xml:space="preserve">users.update</w:t>
      </w:r>
      <w:r>
        <w:t xml:space="preserve">).</w:t>
      </w:r>
      <w:r>
        <w:t xml:space="preserve"> </w:t>
      </w:r>
      <w:r>
        <w:rPr>
          <w:rStyle w:val="VerbatimChar"/>
        </w:rPr>
        <w:t xml:space="preserve">ApproveRegistration</w:t>
      </w:r>
      <w:r>
        <w:t xml:space="preserve"> </w:t>
      </w:r>
      <w:r>
        <w:t xml:space="preserve">sets</w:t>
      </w:r>
      <w:r>
        <w:t xml:space="preserve"> </w:t>
      </w:r>
      <w:r>
        <w:rPr>
          <w:rStyle w:val="VerbatimChar"/>
        </w:rPr>
        <w:t xml:space="preserve">status = active</w:t>
      </w:r>
      <w:r>
        <w:t xml:space="preserve"> </w:t>
      </w:r>
      <w:r>
        <w:t xml:space="preserve">(recording actor/time in</w:t>
      </w:r>
      <w:r>
        <w:t xml:space="preserve"> </w:t>
      </w:r>
      <w:r>
        <w:rPr>
          <w:rStyle w:val="VerbatimChar"/>
        </w:rPr>
        <w:t xml:space="preserve">activity_logs</w:t>
      </w:r>
      <w:r>
        <w:t xml:space="preserve">);</w:t>
      </w:r>
      <w:r>
        <w:t xml:space="preserve"> </w:t>
      </w:r>
      <w:r>
        <w:rPr>
          <w:rStyle w:val="VerbatimChar"/>
        </w:rPr>
        <w:t xml:space="preserve">RejectRegistration</w:t>
      </w:r>
      <w:r>
        <w:t xml:space="preserve"> </w:t>
      </w:r>
      <w:r>
        <w:t xml:space="preserve">sets</w:t>
      </w:r>
      <w:r>
        <w:t xml:space="preserve"> </w:t>
      </w:r>
      <w:r>
        <w:rPr>
          <w:rStyle w:val="VerbatimChar"/>
        </w:rPr>
        <w:t xml:space="preserve">status = rejected</w:t>
      </w:r>
      <w:r>
        <w:t xml:space="preserve"> </w:t>
      </w:r>
      <w:r>
        <w:t xml:space="preserve">and persists</w:t>
      </w:r>
      <w:r>
        <w:t xml:space="preserve"> </w:t>
      </w:r>
      <w:r>
        <w:rPr>
          <w:rStyle w:val="VerbatimChar"/>
        </w:rPr>
        <w:t xml:space="preserve">rejection_reason</w:t>
      </w:r>
      <w:r>
        <w:t xml:space="preserve">,</w:t>
      </w:r>
      <w:r>
        <w:t xml:space="preserve"> </w:t>
      </w:r>
      <w:r>
        <w:rPr>
          <w:rStyle w:val="VerbatimChar"/>
        </w:rPr>
        <w:t xml:space="preserve">rejected_by</w:t>
      </w:r>
      <w:r>
        <w:t xml:space="preserve">,</w:t>
      </w:r>
      <w:r>
        <w:t xml:space="preserve"> </w:t>
      </w:r>
      <w:r>
        <w:rPr>
          <w:rStyle w:val="VerbatimChar"/>
        </w:rPr>
        <w:t xml:space="preserve">rejected_at</w:t>
      </w:r>
      <w:r>
        <w:t xml:space="preserve">.</w:t>
      </w:r>
    </w:p>
    <w:p>
      <w:pPr>
        <w:pStyle w:val="Compact"/>
        <w:numPr>
          <w:ilvl w:val="0"/>
          <w:numId w:val="1017"/>
        </w:numPr>
        <w:keepNext/>
        <w:keepLines w:val="1"/>
      </w:pPr>
      <w:r>
        <w:rPr>
          <w:b/>
          <w:bCs/>
        </w:rPr>
        <w:t xml:space="preserve">Notifications:</w:t>
      </w:r>
      <w:r>
        <w:t xml:space="preserve"> </w:t>
      </w:r>
      <w:r>
        <w:t xml:space="preserve">approval and rejection both email the applicant (</w:t>
      </w:r>
      <w:hyperlink w:anchor="Xa39a3ee5e6b4b0d3255bfef95601890afd80709">
        <w:r>
          <w:rPr>
            <w:rStyle w:val="Hyperlink"/>
          </w:rPr>
          <w:t xml:space="preserve">FR-AUTH-015</w:t>
        </w:r>
      </w:hyperlink>
      <w:r>
        <w:t xml:space="preserve">); rejection includes the reason when present. Auth emails are sent synchronously for reliable local delivery (Mailpit) and can be queued later.</w:t>
      </w:r>
    </w:p>
    <w:p>
      <w:pPr>
        <w:pStyle w:val="Compact"/>
        <w:numPr>
          <w:ilvl w:val="0"/>
          <w:numId w:val="1017"/>
        </w:numPr>
        <w:keepLines w:val="1"/>
      </w:pPr>
      <w:r>
        <w:rPr>
          <w:b/>
          <w:bCs/>
        </w:rPr>
        <w:t xml:space="preserve">Account-status enforcement</w:t>
      </w:r>
      <w:r>
        <w:t xml:space="preserve"> </w:t>
      </w:r>
      <w:r>
        <w:t xml:space="preserve">is centralized in a single</w:t>
      </w:r>
      <w:r>
        <w:t xml:space="preserve"> </w:t>
      </w:r>
      <w:r>
        <w:rPr>
          <w:rStyle w:val="VerbatimChar"/>
        </w:rPr>
        <w:t xml:space="preserve">EnsureAccountIsActive</w:t>
      </w:r>
      <w:r>
        <w:t xml:space="preserve"> </w:t>
      </w:r>
      <w:r>
        <w:t xml:space="preserve">middleware (</w:t>
      </w:r>
      <w:hyperlink w:anchor="Xa39a3ee5e6b4b0d3255bfef95601890afd80709">
        <w:r>
          <w:rPr>
            <w:rStyle w:val="Hyperlink"/>
          </w:rPr>
          <w:t xml:space="preserve">FR-AUTH-016</w:t>
        </w:r>
      </w:hyperlink>
      <w:r>
        <w:t xml:space="preserve">;</w:t>
      </w:r>
      <w:r>
        <w:t xml:space="preserve"> </w:t>
      </w:r>
      <w:hyperlink w:anchor="X91c95d1c9d663471b5e1ef5bbd4bfd6721207fa">
        <w:r>
          <w:rPr>
            <w:rStyle w:val="Hyperlink"/>
          </w:rPr>
          <w:t xml:space="preserve">DD-19</w:t>
        </w:r>
      </w:hyperlink>
      <w:r>
        <w:t xml:space="preserve">) — the one source of truth for</w:t>
      </w:r>
      <w:r>
        <w:t xml:space="preserve"> </w:t>
      </w:r>
      <w:r>
        <w:rPr>
          <w:rStyle w:val="VerbatimChar"/>
        </w:rPr>
        <w:t xml:space="preserve">pending/rejected/suspended/inactive</w:t>
      </w:r>
      <w:r>
        <w:t xml:space="preserve"> </w:t>
      </w:r>
      <w:r>
        <w:t xml:space="preserve">on authenticated requests; controllers never re-check status.</w:t>
      </w:r>
    </w:p>
    <w:p>
      <w:pPr>
        <w:pStyle w:val="FirstParagraph"/>
      </w:pPr>
      <w:r>
        <w:rPr>
          <w:i/>
          <w:iCs/>
        </w:rPr>
        <w:t xml:space="preserve">(Login sequence:</w:t>
      </w:r>
      <w:r>
        <w:rPr>
          <w:i/>
          <w:iCs/>
        </w:rPr>
        <w:t xml:space="preserve"> </w:t>
      </w:r>
      <w:hyperlink w:anchor="Xf99f648e063bef6d31ff6b26d5a8ddfa0395947">
        <w:r>
          <w:rPr>
            <w:rStyle w:val="Hyperlink"/>
            <w:i/>
            <w:iCs/>
          </w:rPr>
          <w:t xml:space="preserve">§35.1</w:t>
        </w:r>
      </w:hyperlink>
      <w:r>
        <w:rPr>
          <w:i/>
          <w:iCs/>
        </w:rPr>
        <w:t xml:space="preserve">; registration-approval sequence:</w:t>
      </w:r>
      <w:r>
        <w:rPr>
          <w:i/>
          <w:iCs/>
        </w:rPr>
        <w:t xml:space="preserve"> </w:t>
      </w:r>
      <w:hyperlink w:anchor="X6b7f38598143c8fffecf8c50c0375b773e4168b">
        <w:r>
          <w:rPr>
            <w:rStyle w:val="Hyperlink"/>
            <w:i/>
            <w:iCs/>
          </w:rPr>
          <w:t xml:space="preserve">§35.6</w:t>
        </w:r>
      </w:hyperlink>
      <w:r>
        <w:rPr>
          <w:i/>
          <w:iCs/>
        </w:rPr>
        <w:t xml:space="preserve">.)</w:t>
      </w:r>
    </w:p>
    <w:p>
      <w:r>
        <w:pict>
          <v:rect style="width:0;height:1.5pt" o:hralign="center" o:hrstd="t" o:hr="t"/>
        </w:pict>
      </w:r>
    </w:p>
    <w:bookmarkEnd w:id="65"/>
    <w:bookmarkEnd w:id="66"/>
    <w:bookmarkStart w:id="69" w:name="authorization-design"/>
    <w:p>
      <w:pPr>
        <w:pStyle w:val="Heading2"/>
      </w:pPr>
      <w:r>
        <w:t xml:space="preserve">11. Authorization Design</w:t>
      </w:r>
    </w:p>
    <w:p>
      <w:pPr>
        <w:pStyle w:val="FirstParagraph"/>
      </w:pPr>
      <w:r>
        <w:t xml:space="preserve">Realizes</w:t>
      </w:r>
      <w:r>
        <w:t xml:space="preserve"> </w:t>
      </w:r>
      <w:hyperlink w:anchor="Xa39a3ee5e6b4b0d3255bfef95601890afd80709">
        <w:r>
          <w:rPr>
            <w:rStyle w:val="Hyperlink"/>
          </w:rPr>
          <w:t xml:space="preserve">FR-USER-004/005</w:t>
        </w:r>
      </w:hyperlink>
      <w:r>
        <w:t xml:space="preserve">,</w:t>
      </w:r>
      <w:r>
        <w:t xml:space="preserve"> </w:t>
      </w:r>
      <w:hyperlink w:anchor="Xa39a3ee5e6b4b0d3255bfef95601890afd80709">
        <w:r>
          <w:rPr>
            <w:rStyle w:val="Hyperlink"/>
          </w:rPr>
          <w:t xml:space="preserve">NFR-SEC-002</w:t>
        </w:r>
      </w:hyperlink>
      <w:r>
        <w:t xml:space="preserve"> </w:t>
      </w:r>
      <w:r>
        <w:t xml:space="preserve">(deny-by-default).</w:t>
      </w:r>
    </w:p>
    <w:bookmarkStart w:id="67" w:name="enforcement-points-defense-in-depth"/>
    <w:p>
      <w:pPr>
        <w:pStyle w:val="Heading3"/>
      </w:pPr>
      <w:r>
        <w:t xml:space="preserve">11.1 Enforcement points (defense in depth)</w:t>
      </w:r>
    </w:p>
    <w:p>
      <w:pPr>
        <w:pStyle w:val="Compact"/>
        <w:numPr>
          <w:ilvl w:val="0"/>
          <w:numId w:val="1018"/>
        </w:numPr>
        <w:keepNext/>
        <w:keepLines w:val="1"/>
      </w:pPr>
      <w:r>
        <w:rPr>
          <w:b/>
          <w:bCs/>
        </w:rPr>
        <w:t xml:space="preserve">Route middleware</w:t>
      </w:r>
      <w:r>
        <w:t xml:space="preserve"> </w:t>
      </w:r>
      <w:r>
        <w:rPr>
          <w:rStyle w:val="VerbatimChar"/>
        </w:rPr>
        <w:t xml:space="preserve">auth:sanctum</w:t>
      </w:r>
      <w:r>
        <w:t xml:space="preserve"> </w:t>
      </w:r>
      <w:r>
        <w:t xml:space="preserve">(identity) +</w:t>
      </w:r>
      <w:r>
        <w:t xml:space="preserve"> </w:t>
      </w:r>
      <w:r>
        <w:rPr>
          <w:rStyle w:val="VerbatimChar"/>
        </w:rPr>
        <w:t xml:space="preserve">can:&lt;permission&gt;</w:t>
      </w:r>
      <w:r>
        <w:t xml:space="preserve"> </w:t>
      </w:r>
      <w:r>
        <w:t xml:space="preserve">(capability).</w:t>
      </w:r>
    </w:p>
    <w:p>
      <w:pPr>
        <w:pStyle w:val="Compact"/>
        <w:numPr>
          <w:ilvl w:val="0"/>
          <w:numId w:val="1018"/>
        </w:numPr>
        <w:keepNext/>
        <w:keepLines w:val="1"/>
      </w:pPr>
      <w:r>
        <w:rPr>
          <w:b/>
          <w:bCs/>
        </w:rPr>
        <w:t xml:space="preserve">Policies</w:t>
      </w:r>
      <w:r>
        <w:t xml:space="preserve"> </w:t>
      </w:r>
      <w:r>
        <w:t xml:space="preserve">(</w:t>
      </w:r>
      <w:r>
        <w:rPr>
          <w:rStyle w:val="VerbatimChar"/>
        </w:rPr>
        <w:t xml:space="preserve">App\Domains\&lt;Domain&gt;\Policies</w:t>
      </w:r>
      <w:r>
        <w:t xml:space="preserve">) for per-record decisions (e.g. a Teacher may view only tickets they reported —</w:t>
      </w:r>
      <w:r>
        <w:t xml:space="preserve"> </w:t>
      </w:r>
      <w:hyperlink w:anchor="Xa39a3ee5e6b4b0d3255bfef95601890afd80709">
        <w:r>
          <w:rPr>
            <w:rStyle w:val="Hyperlink"/>
          </w:rPr>
          <w:t xml:space="preserve">FR-TKT-013</w:t>
        </w:r>
      </w:hyperlink>
      <w:r>
        <w:t xml:space="preserve">).</w:t>
      </w:r>
    </w:p>
    <w:p>
      <w:pPr>
        <w:pStyle w:val="Compact"/>
        <w:numPr>
          <w:ilvl w:val="0"/>
          <w:numId w:val="1018"/>
        </w:numPr>
        <w:keepNext/>
        <w:keepLines w:val="1"/>
      </w:pPr>
      <w:r>
        <w:rPr>
          <w:b/>
          <w:bCs/>
        </w:rPr>
        <w:t xml:space="preserve">FormRequest</w:t>
      </w:r>
      <w:r>
        <w:rPr>
          <w:b/>
          <w:bCs/>
        </w:rPr>
        <w:t xml:space="preserve"> </w:t>
      </w:r>
      <w:r>
        <w:rPr>
          <w:rStyle w:val="VerbatimChar"/>
          <w:b/>
          <w:bCs/>
        </w:rPr>
        <w:t xml:space="preserve">authorize()</w:t>
      </w:r>
      <w:r>
        <w:t xml:space="preserve"> </w:t>
      </w:r>
      <w:r>
        <w:t xml:space="preserve">for input-scoped checks.</w:t>
      </w:r>
    </w:p>
    <w:p>
      <w:pPr>
        <w:pStyle w:val="Compact"/>
        <w:numPr>
          <w:ilvl w:val="0"/>
          <w:numId w:val="1018"/>
        </w:numPr>
        <w:keepLines w:val="1"/>
      </w:pPr>
      <w:r>
        <w:rPr>
          <w:b/>
          <w:bCs/>
        </w:rPr>
        <w:t xml:space="preserve">API Resources</w:t>
      </w:r>
      <w:r>
        <w:t xml:space="preserve"> </w:t>
      </w:r>
      <w:r>
        <w:t xml:space="preserve">withhold fields the caller may not see (e.g. </w:t>
      </w:r>
      <w:r>
        <w:rPr>
          <w:rStyle w:val="VerbatimChar"/>
        </w:rPr>
        <w:t xml:space="preserve">is_internal</w:t>
      </w:r>
      <w:r>
        <w:t xml:space="preserve"> </w:t>
      </w:r>
      <w:r>
        <w:t xml:space="preserve">comments, non-public settings —</w:t>
      </w:r>
      <w:r>
        <w:t xml:space="preserve"> </w:t>
      </w:r>
      <w:hyperlink w:anchor="Xa39a3ee5e6b4b0d3255bfef95601890afd80709">
        <w:r>
          <w:rPr>
            <w:rStyle w:val="Hyperlink"/>
          </w:rPr>
          <w:t xml:space="preserve">FR-TKT-007</w:t>
        </w:r>
      </w:hyperlink>
      <w:r>
        <w:t xml:space="preserve">,</w:t>
      </w:r>
      <w:r>
        <w:t xml:space="preserve"> </w:t>
      </w:r>
      <w:hyperlink w:anchor="Xa39a3ee5e6b4b0d3255bfef95601890afd80709">
        <w:r>
          <w:rPr>
            <w:rStyle w:val="Hyperlink"/>
          </w:rPr>
          <w:t xml:space="preserve">NFR-SEC-006</w:t>
        </w:r>
      </w:hyperlink>
      <w:r>
        <w:t xml:space="preserve">).</w:t>
      </w:r>
    </w:p>
    <w:bookmarkEnd w:id="67"/>
    <w:bookmarkStart w:id="68" w:name="effective-permission-resolution"/>
    <w:p>
      <w:pPr>
        <w:pStyle w:val="Heading3"/>
      </w:pPr>
      <w:r>
        <w:t xml:space="preserve">11.2 Effective-permission resolution</w:t>
      </w:r>
    </w:p>
    <w:p>
      <w:pPr>
        <w:pStyle w:val="FirstParagraph"/>
        <w:keepNext/>
      </w:pPr>
      <w:r>
        <w:t xml:space="preserve">A</w:t>
      </w:r>
      <w:r>
        <w:t xml:space="preserve"> </w:t>
      </w:r>
      <w:r>
        <w:rPr>
          <w:rStyle w:val="VerbatimChar"/>
        </w:rPr>
        <w:t xml:space="preserve">PermissionResolver</w:t>
      </w:r>
      <w:r>
        <w:t xml:space="preserve"> </w:t>
      </w:r>
      <w:r>
        <w:t xml:space="preserve">(registered as a Gate</w:t>
      </w:r>
      <w:r>
        <w:t xml:space="preserve"> </w:t>
      </w:r>
      <w:r>
        <w:rPr>
          <w:rStyle w:val="VerbatimChar"/>
        </w:rPr>
        <w:t xml:space="preserve">before</w:t>
      </w:r>
      <w:r>
        <w:t xml:space="preserve">/ability callback) computes a user’s</w:t>
      </w:r>
      <w:r>
        <w:t xml:space="preserve"> </w:t>
      </w:r>
      <w:r>
        <w:rPr>
          <w:b/>
          <w:bCs/>
        </w:rPr>
        <w:t xml:space="preserve">effective permission set</w:t>
      </w:r>
      <w:r>
        <w:t xml:space="preserve">:</w:t>
      </w:r>
    </w:p>
    <w:p>
      <w:pPr>
        <w:pStyle w:val="SourceCode"/>
        <w:jc w:val="left"/>
      </w:pPr>
      <w:r>
        <w:rPr>
          <w:rStyle w:val="VerbatimChar"/>
        </w:rPr>
        <w:t xml:space="preserve">effective = (role.permissions)              // via role_permissions</w:t>
      </w:r>
      <w:r>
        <w:br/>
      </w:r>
      <w:r>
        <w:rPr>
          <w:rStyle w:val="VerbatimChar"/>
        </w:rPr>
        <w:t xml:space="preserve">            ∪ (user_permissions WHERE grant) // explicit grants</w:t>
      </w:r>
      <w:r>
        <w:br/>
      </w:r>
      <w:r>
        <w:rPr>
          <w:rStyle w:val="VerbatimChar"/>
        </w:rPr>
        <w:t xml:space="preserve">            − (user_permissions WHERE deny)  // explicit denies win</w:t>
      </w:r>
    </w:p>
    <w:p>
      <w:pPr>
        <w:pStyle w:val="FirstParagraph"/>
      </w:pPr>
      <w:r>
        <w:t xml:space="preserve">Deny overrides grant; unknown permission ⇒ deny (deny-by-default). The set is cached per user in Redis and invalidated on any role/permission change (which is also audited,</w:t>
      </w:r>
      <w:r>
        <w:t xml:space="preserve"> </w:t>
      </w:r>
      <w:hyperlink w:anchor="Xa39a3ee5e6b4b0d3255bfef95601890afd80709">
        <w:r>
          <w:rPr>
            <w:rStyle w:val="Hyperlink"/>
          </w:rPr>
          <w:t xml:space="preserve">NFR-SEC-017</w:t>
        </w:r>
      </w:hyperlink>
      <w:r>
        <w:t xml:space="preserve">).</w:t>
      </w:r>
    </w:p>
    <w:p>
      <w:r>
        <w:pict>
          <v:rect style="width:0;height:1.5pt" o:hralign="center" o:hrstd="t" o:hr="t"/>
        </w:pict>
      </w:r>
    </w:p>
    <w:bookmarkEnd w:id="68"/>
    <w:bookmarkEnd w:id="69"/>
    <w:bookmarkStart w:id="73" w:name="rbac-design"/>
    <w:p>
      <w:pPr>
        <w:pStyle w:val="Heading2"/>
      </w:pPr>
      <w:r>
        <w:t xml:space="preserve">12. RBAC Design</w:t>
      </w:r>
    </w:p>
    <w:p>
      <w:pPr>
        <w:pStyle w:val="FirstParagraph"/>
      </w:pPr>
      <w:r>
        <w:t xml:space="preserve">Realizes</w:t>
      </w:r>
      <w:r>
        <w:t xml:space="preserve"> </w:t>
      </w:r>
      <w:hyperlink w:anchor="Xa39a3ee5e6b4b0d3255bfef95601890afd80709">
        <w:r>
          <w:rPr>
            <w:rStyle w:val="Hyperlink"/>
          </w:rPr>
          <w:t xml:space="preserve">§8 SRS</w:t>
        </w:r>
      </w:hyperlink>
      <w:r>
        <w:t xml:space="preserve"> </w:t>
      </w:r>
      <w:r>
        <w:t xml:space="preserve">roles and</w:t>
      </w:r>
      <w:r>
        <w:t xml:space="preserve"> </w:t>
      </w:r>
      <w:hyperlink w:anchor="Xa39a3ee5e6b4b0d3255bfef95601890afd80709">
        <w:r>
          <w:rPr>
            <w:rStyle w:val="Hyperlink"/>
          </w:rPr>
          <w:t xml:space="preserve">FR-USER-001..010</w:t>
        </w:r>
      </w:hyperlink>
      <w:r>
        <w:t xml:space="preserve">, on the implemented tables</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role_permissions</w:t>
      </w:r>
      <w:r>
        <w:t xml:space="preserve">,</w:t>
      </w:r>
      <w:r>
        <w:t xml:space="preserve"> </w:t>
      </w:r>
      <w:r>
        <w:rPr>
          <w:rStyle w:val="VerbatimChar"/>
        </w:rPr>
        <w:t xml:space="preserve">user_permissions</w:t>
      </w:r>
      <w:r>
        <w:t xml:space="preserve">.</w:t>
      </w:r>
    </w:p>
    <w:bookmarkStart w:id="70" w:name="model"/>
    <w:p>
      <w:pPr>
        <w:pStyle w:val="Heading3"/>
      </w:pPr>
      <w:r>
        <w:t xml:space="preserve">12.1 Model</w:t>
      </w:r>
    </w:p>
    <w:p>
      <w:pPr>
        <w:pStyle w:val="Compact"/>
        <w:numPr>
          <w:ilvl w:val="0"/>
          <w:numId w:val="1019"/>
        </w:numPr>
        <w:keepNext/>
        <w:keepLines w:val="1"/>
      </w:pPr>
      <w:r>
        <w:rPr>
          <w:b/>
          <w:bCs/>
        </w:rPr>
        <w:t xml:space="preserve">Roles</w:t>
      </w:r>
      <w:r>
        <w:t xml:space="preserve"> </w:t>
      </w:r>
      <w:r>
        <w:t xml:space="preserve">(</w:t>
      </w:r>
      <w:r>
        <w:rPr>
          <w:rStyle w:val="VerbatimChar"/>
        </w:rPr>
        <w:t xml:space="preserve">is_system</w:t>
      </w:r>
      <w:r>
        <w:t xml:space="preserve">: Administrator, Technician, Teacher — non-deletable,</w:t>
      </w:r>
      <w:r>
        <w:t xml:space="preserve"> </w:t>
      </w:r>
      <w:hyperlink w:anchor="Xa39a3ee5e6b4b0d3255bfef95601890afd80709">
        <w:r>
          <w:rPr>
            <w:rStyle w:val="Hyperlink"/>
          </w:rPr>
          <w:t xml:space="preserve">BR-01</w:t>
        </w:r>
      </w:hyperlink>
      <w:r>
        <w:t xml:space="preserve">); one role per user (</w:t>
      </w:r>
      <w:r>
        <w:rPr>
          <w:rStyle w:val="VerbatimChar"/>
        </w:rPr>
        <w:t xml:space="preserve">users.role_id</w:t>
      </w:r>
      <w:r>
        <w:t xml:space="preserve">) (</w:t>
      </w:r>
      <w:hyperlink w:anchor="Xa39a3ee5e6b4b0d3255bfef95601890afd80709">
        <w:r>
          <w:rPr>
            <w:rStyle w:val="Hyperlink"/>
          </w:rPr>
          <w:t xml:space="preserve">BR-02</w:t>
        </w:r>
      </w:hyperlink>
      <w:r>
        <w:t xml:space="preserve">; multi-role is</w:t>
      </w:r>
      <w:r>
        <w:t xml:space="preserve"> </w:t>
      </w:r>
      <w:hyperlink w:anchor="Xa39a3ee5e6b4b0d3255bfef95601890afd80709">
        <w:r>
          <w:rPr>
            <w:rStyle w:val="Hyperlink"/>
          </w:rPr>
          <w:t xml:space="preserve">SRS OI-01</w:t>
        </w:r>
      </w:hyperlink>
      <w:r>
        <w:t xml:space="preserve">/</w:t>
      </w:r>
      <w:hyperlink w:anchor="X3d3fbc8cb102c62fbb97210640782f5dcfbf7f2">
        <w:r>
          <w:rPr>
            <w:rStyle w:val="Hyperlink"/>
          </w:rPr>
          <w:t xml:space="preserve">EXT-04</w:t>
        </w:r>
      </w:hyperlink>
      <w:r>
        <w:t xml:space="preserve">).</w:t>
      </w:r>
    </w:p>
    <w:p>
      <w:pPr>
        <w:pStyle w:val="Compact"/>
        <w:numPr>
          <w:ilvl w:val="0"/>
          <w:numId w:val="1019"/>
        </w:numPr>
        <w:keepNext/>
        <w:keepLines w:val="1"/>
      </w:pPr>
      <w:r>
        <w:rPr>
          <w:b/>
          <w:bCs/>
        </w:rPr>
        <w:t xml:space="preserve">Permissions</w:t>
      </w:r>
      <w:r>
        <w:t xml:space="preserve"> </w:t>
      </w:r>
      <w:r>
        <w:t xml:space="preserve">as</w:t>
      </w:r>
      <w:r>
        <w:t xml:space="preserve"> </w:t>
      </w:r>
      <w:r>
        <w:rPr>
          <w:rStyle w:val="VerbatimChar"/>
        </w:rPr>
        <w:t xml:space="preserve">module.action</w:t>
      </w:r>
      <w:r>
        <w:t xml:space="preserve"> </w:t>
      </w:r>
      <w:r>
        <w:t xml:space="preserve">(e.g. </w:t>
      </w:r>
      <w:r>
        <w:rPr>
          <w:rStyle w:val="VerbatimChar"/>
        </w:rPr>
        <w:t xml:space="preserve">tickets.assign</w:t>
      </w:r>
      <w:r>
        <w:t xml:space="preserve">,</w:t>
      </w:r>
      <w:r>
        <w:t xml:space="preserve"> </w:t>
      </w:r>
      <w:r>
        <w:rPr>
          <w:rStyle w:val="VerbatimChar"/>
        </w:rPr>
        <w:t xml:space="preserve">system.settings.manage</w:t>
      </w:r>
      <w:r>
        <w:t xml:space="preserve">) grouped by</w:t>
      </w:r>
      <w:r>
        <w:t xml:space="preserve"> </w:t>
      </w:r>
      <w:r>
        <w:rPr>
          <w:rStyle w:val="VerbatimChar"/>
        </w:rPr>
        <w:t xml:space="preserve">module</w:t>
      </w:r>
      <w:r>
        <w:t xml:space="preserve">; seeded matrix is the tested baseline (</w:t>
      </w:r>
      <w:hyperlink w:anchor="Xa39a3ee5e6b4b0d3255bfef95601890afd80709">
        <w:r>
          <w:rPr>
            <w:rStyle w:val="Hyperlink"/>
          </w:rPr>
          <w:t xml:space="preserve">SRS §8.4</w:t>
        </w:r>
      </w:hyperlink>
      <w:r>
        <w:t xml:space="preserve">).</w:t>
      </w:r>
    </w:p>
    <w:p>
      <w:pPr>
        <w:pStyle w:val="Compact"/>
        <w:numPr>
          <w:ilvl w:val="0"/>
          <w:numId w:val="1019"/>
        </w:numPr>
        <w:keepLines w:val="1"/>
      </w:pPr>
      <w:r>
        <w:rPr>
          <w:b/>
          <w:bCs/>
        </w:rPr>
        <w:t xml:space="preserve">role_permissions</w:t>
      </w:r>
      <w:r>
        <w:t xml:space="preserve"> </w:t>
      </w:r>
      <w:r>
        <w:t xml:space="preserve">(M:N) assigns capability to a role;</w:t>
      </w:r>
      <w:r>
        <w:t xml:space="preserve"> </w:t>
      </w:r>
      <w:r>
        <w:rPr>
          <w:b/>
          <w:bCs/>
        </w:rPr>
        <w:t xml:space="preserve">user_permissions</w:t>
      </w:r>
      <w:r>
        <w:t xml:space="preserve"> </w:t>
      </w:r>
      <w:r>
        <w:t xml:space="preserve">overrides per user with</w:t>
      </w:r>
      <w:r>
        <w:t xml:space="preserve"> </w:t>
      </w:r>
      <w:r>
        <w:rPr>
          <w:rStyle w:val="VerbatimChar"/>
        </w:rPr>
        <w:t xml:space="preserve">grant_type</w:t>
      </w:r>
      <w:r>
        <w:t xml:space="preserve"> </w:t>
      </w:r>
      <w:r>
        <w:t xml:space="preserve">grant/deny.</w:t>
      </w:r>
    </w:p>
    <w:bookmarkEnd w:id="70"/>
    <w:bookmarkStart w:id="71" w:name="administration"/>
    <w:p>
      <w:pPr>
        <w:pStyle w:val="Heading3"/>
      </w:pPr>
      <w:r>
        <w:t xml:space="preserve">12.2 Administration</w:t>
      </w:r>
    </w:p>
    <w:p>
      <w:pPr>
        <w:pStyle w:val="FirstParagraph"/>
      </w:pPr>
      <w:r>
        <w:t xml:space="preserve">Administrators (</w:t>
      </w:r>
      <w:r>
        <w:rPr>
          <w:rStyle w:val="VerbatimChar"/>
        </w:rPr>
        <w:t xml:space="preserve">roles.manage</w:t>
      </w:r>
      <w:r>
        <w:t xml:space="preserve">,</w:t>
      </w:r>
      <w:r>
        <w:t xml:space="preserve"> </w:t>
      </w:r>
      <w:r>
        <w:rPr>
          <w:rStyle w:val="VerbatimChar"/>
        </w:rPr>
        <w:t xml:space="preserve">users.*</w:t>
      </w:r>
      <w:r>
        <w:t xml:space="preserve">) adjust role permissions and per-user overrides at runtime (</w:t>
      </w:r>
      <w:hyperlink w:anchor="Xa39a3ee5e6b4b0d3255bfef95601890afd80709">
        <w:r>
          <w:rPr>
            <w:rStyle w:val="Hyperlink"/>
          </w:rPr>
          <w:t xml:space="preserve">FR-USER-010</w:t>
        </w:r>
      </w:hyperlink>
      <w:r>
        <w:t xml:space="preserve">); changes emit audit entries. The permission catalog is data, so new capabilities are added by seeding new</w:t>
      </w:r>
      <w:r>
        <w:t xml:space="preserve"> </w:t>
      </w:r>
      <w:r>
        <w:rPr>
          <w:rStyle w:val="VerbatimChar"/>
        </w:rPr>
        <w:t xml:space="preserve">module.action</w:t>
      </w:r>
      <w:r>
        <w:t xml:space="preserve"> </w:t>
      </w:r>
      <w:r>
        <w:t xml:space="preserve">rows — no code change to the RBAC engine.</w:t>
      </w:r>
    </w:p>
    <w:bookmarkEnd w:id="71"/>
    <w:bookmarkStart w:id="72" w:name="frontend-mirror"/>
    <w:p>
      <w:pPr>
        <w:pStyle w:val="Heading3"/>
      </w:pPr>
      <w:r>
        <w:t xml:space="preserve">12.3 Frontend mirror</w:t>
      </w:r>
    </w:p>
    <w:p>
      <w:pPr>
        <w:pStyle w:val="FirstParagraph"/>
      </w:pPr>
      <w:r>
        <w:t xml:space="preserve">The SPA fetches the user’s effective permissions after login and gates navigation/actions client-side</w:t>
      </w:r>
      <w:r>
        <w:t xml:space="preserve"> </w:t>
      </w:r>
      <w:r>
        <w:rPr>
          <w:b/>
          <w:bCs/>
        </w:rPr>
        <w:t xml:space="preserve">for UX only</w:t>
      </w:r>
      <w:r>
        <w:t xml:space="preserve">; the server remains the authority (client checks never replace server checks —</w:t>
      </w:r>
      <w:r>
        <w:t xml:space="preserve"> </w:t>
      </w:r>
      <w:hyperlink w:anchor="Xa39a3ee5e6b4b0d3255bfef95601890afd80709">
        <w:r>
          <w:rPr>
            <w:rStyle w:val="Hyperlink"/>
          </w:rPr>
          <w:t xml:space="preserve">NFR-SEC-002</w:t>
        </w:r>
      </w:hyperlink>
      <w:r>
        <w:t xml:space="preserve">).</w:t>
      </w:r>
    </w:p>
    <w:p>
      <w:r>
        <w:pict>
          <v:rect style="width:0;height:1.5pt" o:hralign="center" o:hrstd="t" o:hr="t"/>
        </w:pict>
      </w:r>
    </w:p>
    <w:bookmarkEnd w:id="72"/>
    <w:bookmarkEnd w:id="73"/>
    <w:bookmarkStart w:id="74" w:name="database-design-overview"/>
    <w:p>
      <w:pPr>
        <w:pStyle w:val="Heading2"/>
      </w:pPr>
      <w:r>
        <w:t xml:space="preserve">13. Database Design Overview</w:t>
      </w:r>
    </w:p>
    <w:p>
      <w:pPr>
        <w:pStyle w:val="FirstParagraph"/>
        <w:keepNext/>
      </w:pPr>
      <w:r>
        <w:t xml:space="preserve">The full schema, rationale, and per-table notes are authoritative in</w:t>
      </w:r>
      <w:r>
        <w:t xml:space="preserve"> </w:t>
      </w:r>
      <w:r>
        <w:rPr>
          <w:rStyle w:val="VerbatimChar"/>
        </w:rPr>
        <w:t xml:space="preserve">database_design_v2.dbml</w:t>
      </w:r>
      <w:r>
        <w:t xml:space="preserve"> </w:t>
      </w:r>
      <w:r>
        <w:t xml:space="preserve">and the Database Architecture Report; this SDD</w:t>
      </w:r>
      <w:r>
        <w:t xml:space="preserve"> </w:t>
      </w:r>
      <w:r>
        <w:rPr>
          <w:b/>
          <w:bCs/>
        </w:rPr>
        <w:t xml:space="preserve">does not restate them</w:t>
      </w:r>
      <w:r>
        <w:t xml:space="preserve">. Design-relevant summary:</w:t>
      </w:r>
    </w:p>
    <w:p>
      <w:pPr>
        <w:pStyle w:val="Compact"/>
        <w:numPr>
          <w:ilvl w:val="0"/>
          <w:numId w:val="1020"/>
        </w:numPr>
        <w:keepNext/>
        <w:keepLines w:val="1"/>
      </w:pPr>
      <w:r>
        <w:rPr>
          <w:b/>
          <w:bCs/>
        </w:rPr>
        <w:t xml:space="preserve">8 logical modules</w:t>
      </w:r>
      <w:r>
        <w:t xml:space="preserve"> </w:t>
      </w:r>
      <w:r>
        <w:t xml:space="preserve">(Identity/Access; Locations &amp; Floor Plan; Computers &amp; QR; Ticketing; Maintenance; Inventory &amp; Assets; AI/RAG; Administration/System) map onto the backend domains (</w:t>
      </w:r>
      <w:hyperlink w:anchor="X41b32924aebe41b46b751cd11efccb8e9088deb">
        <w:r>
          <w:rPr>
            <w:rStyle w:val="Hyperlink"/>
          </w:rPr>
          <w:t xml:space="preserve">§14</w:t>
        </w:r>
      </w:hyperlink>
      <w:r>
        <w:t xml:space="preserve">).</w:t>
      </w:r>
    </w:p>
    <w:p>
      <w:pPr>
        <w:pStyle w:val="Compact"/>
        <w:numPr>
          <w:ilvl w:val="0"/>
          <w:numId w:val="1020"/>
        </w:numPr>
        <w:keepNext/>
        <w:keepLines w:val="1"/>
      </w:pPr>
      <w:r>
        <w:rPr>
          <w:b/>
          <w:bCs/>
        </w:rPr>
        <w:t xml:space="preserve">Surrogate</w:t>
      </w:r>
      <w:r>
        <w:rPr>
          <w:b/>
          <w:bCs/>
        </w:rPr>
        <w:t xml:space="preserve"> </w:t>
      </w:r>
      <w:r>
        <w:rPr>
          <w:rStyle w:val="VerbatimChar"/>
          <w:b/>
          <w:bCs/>
        </w:rPr>
        <w:t xml:space="preserve">bigint</w:t>
      </w:r>
      <w:r>
        <w:rPr>
          <w:b/>
          <w:bCs/>
        </w:rPr>
        <w:t xml:space="preserve"> </w:t>
      </w:r>
      <w:r>
        <w:rPr>
          <w:b/>
          <w:bCs/>
        </w:rPr>
        <w:t xml:space="preserve">PKs</w:t>
      </w:r>
      <w:r>
        <w:t xml:space="preserve"> </w:t>
      </w:r>
      <w:r>
        <w:t xml:space="preserve">internally;</w:t>
      </w:r>
      <w:r>
        <w:t xml:space="preserve"> </w:t>
      </w:r>
      <w:r>
        <w:rPr>
          <w:b/>
          <w:bCs/>
        </w:rPr>
        <w:t xml:space="preserve">external</w:t>
      </w:r>
      <w:r>
        <w:rPr>
          <w:b/>
          <w:bCs/>
        </w:rPr>
        <w:t xml:space="preserve"> </w:t>
      </w:r>
      <w:r>
        <w:rPr>
          <w:rStyle w:val="VerbatimChar"/>
          <w:b/>
          <w:bCs/>
        </w:rPr>
        <w:t xml:space="preserve">uuid</w:t>
      </w:r>
      <w:r>
        <w:t xml:space="preserve"> </w:t>
      </w:r>
      <w:r>
        <w:t xml:space="preserve">on user-facing entities for routing (</w:t>
      </w:r>
      <w:hyperlink w:anchor="Xa39a3ee5e6b4b0d3255bfef95601890afd80709">
        <w:r>
          <w:rPr>
            <w:rStyle w:val="Hyperlink"/>
          </w:rPr>
          <w:t xml:space="preserve">NFR-SEC-001</w:t>
        </w:r>
      </w:hyperlink>
      <w:r>
        <w:t xml:space="preserve">).</w:t>
      </w:r>
    </w:p>
    <w:p>
      <w:pPr>
        <w:pStyle w:val="Compact"/>
        <w:numPr>
          <w:ilvl w:val="0"/>
          <w:numId w:val="1020"/>
        </w:numPr>
        <w:keepNext/>
        <w:keepLines w:val="1"/>
      </w:pPr>
      <w:r>
        <w:rPr>
          <w:b/>
          <w:bCs/>
        </w:rPr>
        <w:t xml:space="preserve">Soft deletes</w:t>
      </w:r>
      <w:r>
        <w:t xml:space="preserve"> </w:t>
      </w:r>
      <w:r>
        <w:t xml:space="preserve">on business/master entities;</w:t>
      </w:r>
      <w:r>
        <w:t xml:space="preserve"> </w:t>
      </w:r>
      <w:r>
        <w:rPr>
          <w:b/>
          <w:bCs/>
        </w:rPr>
        <w:t xml:space="preserve">never</w:t>
      </w:r>
      <w:r>
        <w:t xml:space="preserve"> </w:t>
      </w:r>
      <w:r>
        <w:t xml:space="preserve">on logs/history/pivots (</w:t>
      </w:r>
      <w:hyperlink w:anchor="Xa39a3ee5e6b4b0d3255bfef95601890afd80709">
        <w:r>
          <w:rPr>
            <w:rStyle w:val="Hyperlink"/>
          </w:rPr>
          <w:t xml:space="preserve">DR-007</w:t>
        </w:r>
      </w:hyperlink>
      <w:r>
        <w:t xml:space="preserve">).</w:t>
      </w:r>
    </w:p>
    <w:p>
      <w:pPr>
        <w:pStyle w:val="Compact"/>
        <w:numPr>
          <w:ilvl w:val="0"/>
          <w:numId w:val="1020"/>
        </w:numPr>
        <w:keepNext/>
        <w:keepLines w:val="1"/>
      </w:pPr>
      <w:r>
        <w:rPr>
          <w:b/>
          <w:bCs/>
        </w:rPr>
        <w:t xml:space="preserve">Blame columns</w:t>
      </w:r>
      <w:r>
        <w:t xml:space="preserve"> </w:t>
      </w:r>
      <w:r>
        <w:t xml:space="preserve">(</w:t>
      </w:r>
      <w:r>
        <w:rPr>
          <w:rStyle w:val="VerbatimChar"/>
        </w:rPr>
        <w:t xml:space="preserve">created_by</w:t>
      </w:r>
      <w:r>
        <w:t xml:space="preserve">/</w:t>
      </w:r>
      <w:r>
        <w:rPr>
          <w:rStyle w:val="VerbatimChar"/>
        </w:rPr>
        <w:t xml:space="preserve">updated_by</w:t>
      </w:r>
      <w:r>
        <w:t xml:space="preserve">) via model observers (</w:t>
      </w:r>
      <w:hyperlink w:anchor="Xa39a3ee5e6b4b0d3255bfef95601890afd80709">
        <w:r>
          <w:rPr>
            <w:rStyle w:val="Hyperlink"/>
          </w:rPr>
          <w:t xml:space="preserve">DR-008</w:t>
        </w:r>
      </w:hyperlink>
      <w:r>
        <w:t xml:space="preserve">).</w:t>
      </w:r>
    </w:p>
    <w:p>
      <w:pPr>
        <w:pStyle w:val="Compact"/>
        <w:numPr>
          <w:ilvl w:val="0"/>
          <w:numId w:val="1020"/>
        </w:numPr>
        <w:keepNext/>
        <w:keepLines w:val="1"/>
      </w:pPr>
      <w:r>
        <w:rPr>
          <w:b/>
          <w:bCs/>
        </w:rPr>
        <w:t xml:space="preserve">Lifecycle/history tables</w:t>
      </w:r>
      <w:r>
        <w:t xml:space="preserve"> </w:t>
      </w:r>
      <w:r>
        <w:t xml:space="preserve">(</w:t>
      </w:r>
      <w:r>
        <w:rPr>
          <w:rStyle w:val="VerbatimChar"/>
        </w:rPr>
        <w:t xml:space="preserve">ticket_status_history</w:t>
      </w:r>
      <w:r>
        <w:t xml:space="preserve">,</w:t>
      </w:r>
      <w:r>
        <w:t xml:space="preserve"> </w:t>
      </w:r>
      <w:r>
        <w:rPr>
          <w:rStyle w:val="VerbatimChar"/>
        </w:rPr>
        <w:t xml:space="preserve">asset_status_history</w:t>
      </w:r>
      <w:r>
        <w:t xml:space="preserve">,</w:t>
      </w:r>
      <w:r>
        <w:t xml:space="preserve"> </w:t>
      </w:r>
      <w:r>
        <w:rPr>
          <w:rStyle w:val="VerbatimChar"/>
        </w:rPr>
        <w:t xml:space="preserve">stock_transactions</w:t>
      </w:r>
      <w:r>
        <w:t xml:space="preserve">,</w:t>
      </w:r>
      <w:r>
        <w:t xml:space="preserve"> </w:t>
      </w:r>
      <w:r>
        <w:rPr>
          <w:rStyle w:val="VerbatimChar"/>
        </w:rPr>
        <w:t xml:space="preserve">pc_component_installations</w:t>
      </w:r>
      <w:r>
        <w:t xml:space="preserve">) provide the event streams that power reporting (</w:t>
      </w:r>
      <w:hyperlink w:anchor="Xa39a3ee5e6b4b0d3255bfef95601890afd80709">
        <w:r>
          <w:rPr>
            <w:rStyle w:val="Hyperlink"/>
          </w:rPr>
          <w:t xml:space="preserve">FR-RPT-005</w:t>
        </w:r>
      </w:hyperlink>
      <w:r>
        <w:t xml:space="preserve">).</w:t>
      </w:r>
    </w:p>
    <w:p>
      <w:pPr>
        <w:pStyle w:val="Compact"/>
        <w:numPr>
          <w:ilvl w:val="0"/>
          <w:numId w:val="1020"/>
        </w:numPr>
        <w:keepLines w:val="1"/>
      </w:pPr>
      <w:r>
        <w:rPr>
          <w:b/>
          <w:bCs/>
        </w:rPr>
        <w:t xml:space="preserve">Denormalized read snapshots</w:t>
      </w:r>
      <w:r>
        <w:t xml:space="preserve"> </w:t>
      </w:r>
      <w:r>
        <w:t xml:space="preserve">documented with their source of truth: ticket counters (triggers),</w:t>
      </w:r>
      <w:r>
        <w:t xml:space="preserve"> </w:t>
      </w:r>
      <w:r>
        <w:rPr>
          <w:rStyle w:val="VerbatimChar"/>
        </w:rPr>
        <w:t xml:space="preserve">pc_specifications</w:t>
      </w:r>
      <w:r>
        <w:t xml:space="preserve"> </w:t>
      </w:r>
      <w:r>
        <w:t xml:space="preserve">(vs</w:t>
      </w:r>
      <w:r>
        <w:t xml:space="preserve"> </w:t>
      </w:r>
      <w:r>
        <w:rPr>
          <w:rStyle w:val="VerbatimChar"/>
        </w:rPr>
        <w:t xml:space="preserve">pc_component_installations</w:t>
      </w:r>
      <w:r>
        <w:t xml:space="preserve">),</w:t>
      </w:r>
      <w:r>
        <w:t xml:space="preserve"> </w:t>
      </w:r>
      <w:r>
        <w:rPr>
          <w:rStyle w:val="VerbatimChar"/>
        </w:rPr>
        <w:t xml:space="preserve">tickets.ai_*</w:t>
      </w:r>
      <w:r>
        <w:t xml:space="preserve"> </w:t>
      </w:r>
      <w:r>
        <w:t xml:space="preserve">(vs</w:t>
      </w:r>
      <w:r>
        <w:t xml:space="preserve"> </w:t>
      </w:r>
      <w:r>
        <w:rPr>
          <w:rStyle w:val="VerbatimChar"/>
        </w:rPr>
        <w:t xml:space="preserve">ai_analysis_logs</w:t>
      </w:r>
      <w:r>
        <w:t xml:space="preserve">) (</w:t>
      </w:r>
      <w:hyperlink w:anchor="Xa39a3ee5e6b4b0d3255bfef95601890afd80709">
        <w:r>
          <w:rPr>
            <w:rStyle w:val="Hyperlink"/>
          </w:rPr>
          <w:t xml:space="preserve">DR-009</w:t>
        </w:r>
      </w:hyperlink>
      <w:r>
        <w:t xml:space="preserve">).</w:t>
      </w:r>
    </w:p>
    <w:p>
      <w:pPr>
        <w:pStyle w:val="FirstParagraph"/>
      </w:pPr>
      <w:r>
        <w:rPr>
          <w:i/>
          <w:iCs/>
        </w:rPr>
        <w:t xml:space="preserve">(Data model → module → requirement map:</w:t>
      </w:r>
      <w:r>
        <w:rPr>
          <w:i/>
          <w:iCs/>
        </w:rPr>
        <w:t xml:space="preserve"> </w:t>
      </w:r>
      <w:hyperlink w:anchor="Xa39a3ee5e6b4b0d3255bfef95601890afd80709">
        <w:r>
          <w:rPr>
            <w:rStyle w:val="Hyperlink"/>
            <w:i/>
            <w:iCs/>
          </w:rPr>
          <w:t xml:space="preserve">SRS §29.1/§30.2</w:t>
        </w:r>
      </w:hyperlink>
      <w:r>
        <w:rPr>
          <w:i/>
          <w:iCs/>
        </w:rPr>
        <w:t xml:space="preserve">.)</w:t>
      </w:r>
    </w:p>
    <w:p>
      <w:r>
        <w:pict>
          <v:rect style="width:0;height:1.5pt" o:hralign="center" o:hrstd="t" o:hr="t"/>
        </w:pict>
      </w:r>
    </w:p>
    <w:bookmarkEnd w:id="74"/>
    <w:bookmarkStart w:id="77" w:name="module-architecture"/>
    <w:p>
      <w:pPr>
        <w:pStyle w:val="Heading2"/>
      </w:pPr>
      <w:r>
        <w:t xml:space="preserve">14. Module Architecture</w:t>
      </w:r>
    </w:p>
    <w:bookmarkStart w:id="75" w:name="domain-map"/>
    <w:p>
      <w:pPr>
        <w:pStyle w:val="Heading3"/>
      </w:pPr>
      <w:r>
        <w:t xml:space="preserve">14.1 Domain map</w:t>
      </w:r>
    </w:p>
    <w:p>
      <w:pPr>
        <w:pStyle w:val="FirstParagraph"/>
      </w:pPr>
      <w:r>
        <w:t xml:space="preserve">Six domain</w:t>
      </w:r>
      <w:r>
        <w:t xml:space="preserve"> </w:t>
      </w:r>
      <w:r>
        <w:rPr>
          <w:b/>
          <w:bCs/>
        </w:rPr>
        <w:t xml:space="preserve">seams exist</w:t>
      </w:r>
      <w:r>
        <w:t xml:space="preserve"> </w:t>
      </w:r>
      <w:r>
        <w:t xml:space="preserve">in the repo; the design adds two P2 domains for identity and administration (the modular-monolith structure explicitly supports adding modules without restructuring). QR lives under</w:t>
      </w:r>
      <w:r>
        <w:t xml:space="preserve"> </w:t>
      </w:r>
      <w:r>
        <w:rPr>
          <w:b/>
          <w:bCs/>
        </w:rPr>
        <w:t xml:space="preserve">Assets</w:t>
      </w:r>
      <w:r>
        <w:t xml:space="preserve"> </w:t>
      </w:r>
      <w:r>
        <w:t xml:space="preserve">and assignment/repair under</w:t>
      </w:r>
      <w:r>
        <w:t xml:space="preserve"> </w:t>
      </w:r>
      <w:r>
        <w:rPr>
          <w:b/>
          <w:bCs/>
        </w:rPr>
        <w:t xml:space="preserve">Tickets</w:t>
      </w:r>
      <w:r>
        <w:t xml:space="preserve">, per</w:t>
      </w:r>
      <w:r>
        <w:t xml:space="preserve"> </w:t>
      </w:r>
      <w:r>
        <w:rPr>
          <w:rStyle w:val="VerbatimChar"/>
        </w:rPr>
        <w:t xml:space="preserve">app/Domains/README.md</w:t>
      </w:r>
      <w:r>
        <w:t xml:space="preserve">.</w:t>
      </w:r>
    </w:p>
    <w:p>
      <w:pPr>
        <w:pStyle w:val="TableCaption"/>
        <w:keepNext/>
        <w:jc w:val="left"/>
      </w:pPr>
      <w:r>
        <w:t xml:space="preserve">Table </w:t>
      </w:r>
      <w:r>
        <w:fldChar w:fldCharType="begin"/>
        <w:instrText xml:space="preserve"> SEQ Table \* ARABIC </w:instrText>
        <w:fldChar w:fldCharType="separate"/>
      </w:r>
      <w:r>
        <w:t>…</w:t>
      </w:r>
      <w:r>
        <w:fldChar w:fldCharType="end"/>
      </w:r>
      <w:r>
        <w:t>. Domain map</w:t>
      </w:r>
    </w:p>
    <w:tbl>
      <w:tblPr>
        <w:tblW w:type="pct" w:w="5000"/>
        <w:tblLayout w:type="fixed"/>
        <w:tblLook w:val="04A0" w:firstRow="1" w:lastRow="0" w:firstColumn="0" w:lastColumn="0" w:noHBand="0" w:noVBand="1"/>
      </w:tblPr>
      <w:tblGrid>
        <w:gridCol w:w="2094"/>
        <w:gridCol w:w="1713"/>
        <w:gridCol w:w="2776"/>
        <w:gridCol w:w="2777"/>
      </w:tblGrid>
      <w:tr>
        <w:trPr>
          <w:cantSplit w:val="1"/>
          <w:tblHeader w:val="1"/>
        </w:trPr>
        <w:tc>
          <w:tcPr>
            <w:tcW w:w="2094" w:type="dxa"/>
          </w:tcPr>
          <w:p>
            <w:pPr>
              <w:pStyle w:val="Compact"/>
            </w:pPr>
            <w:r>
              <w:rPr>
                <w:b/>
                <w:color w:val="FFFFFF"/>
              </w:rPr>
              <w:t xml:space="preserve">Domain</w:t>
            </w:r>
          </w:p>
        </w:tc>
        <w:tc>
          <w:tcPr>
            <w:tcW w:w="1713" w:type="dxa"/>
          </w:tcPr>
          <w:p>
            <w:pPr>
              <w:pStyle w:val="Compact"/>
            </w:pPr>
            <w:r>
              <w:rPr>
                <w:b/>
                <w:color w:val="FFFFFF"/>
              </w:rPr>
              <w:t xml:space="preserve">Status</w:t>
            </w:r>
          </w:p>
        </w:tc>
        <w:tc>
          <w:tcPr>
            <w:tcW w:w="2776" w:type="dxa"/>
          </w:tcPr>
          <w:p>
            <w:pPr>
              <w:pStyle w:val="Compact"/>
            </w:pPr>
            <w:r>
              <w:rPr>
                <w:b/>
                <w:color w:val="FFFFFF"/>
              </w:rPr>
              <w:t xml:space="preserve">Responsibility (SRS modules)</w:t>
            </w:r>
          </w:p>
        </w:tc>
        <w:tc>
          <w:tcPr>
            <w:tcW w:w="2777" w:type="dxa"/>
          </w:tcPr>
          <w:p>
            <w:pPr>
              <w:pStyle w:val="Compact"/>
            </w:pPr>
            <w:r>
              <w:rPr>
                <w:b/>
                <w:color w:val="FFFFFF"/>
              </w:rPr>
              <w:t xml:space="preserve">Key requirements</w:t>
            </w:r>
          </w:p>
        </w:tc>
      </w:tr>
      <w:tr>
        <w:trPr>
          <w:cantSplit w:val="1"/>
        </w:trPr>
        <w:tc>
          <w:tcPr>
            <w:tcW w:w="2094" w:type="dxa"/>
          </w:tcPr>
          <w:p>
            <w:pPr>
              <w:pStyle w:val="Compact"/>
            </w:pPr>
            <w:r>
              <w:rPr>
                <w:b/>
                <w:bCs/>
              </w:rPr>
              <w:t xml:space="preserve">Identity</w:t>
            </w:r>
          </w:p>
        </w:tc>
        <w:tc>
          <w:tcPr>
            <w:tcW w:w="1713" w:type="dxa"/>
          </w:tcPr>
          <w:p>
            <w:pPr>
              <w:pStyle w:val="Compact"/>
            </w:pPr>
            <w:r>
              <w:rPr>
                <w:i/>
                <w:iCs/>
              </w:rPr>
              <w:t xml:space="preserve">new (P2)</w:t>
            </w:r>
          </w:p>
        </w:tc>
        <w:tc>
          <w:tcPr>
            <w:tcW w:w="2776" w:type="dxa"/>
          </w:tcPr>
          <w:p>
            <w:pPr>
              <w:pStyle w:val="Compact"/>
            </w:pPr>
            <w:r>
              <w:t xml:space="preserve">Auth,</w:t>
            </w:r>
            <w:r>
              <w:t xml:space="preserve"> </w:t>
            </w:r>
            <w:r>
              <w:rPr>
                <w:b/>
                <w:bCs/>
              </w:rPr>
              <w:t xml:space="preserve">registration-request + approval</w:t>
            </w:r>
            <w:r>
              <w:t xml:space="preserve">, users, roles, permissions, sessions/login history, account-status enforcement.</w:t>
            </w:r>
          </w:p>
        </w:tc>
        <w:tc>
          <w:tcPr>
            <w:tcW w:w="2777" w:type="dxa"/>
          </w:tcPr>
          <w:p>
            <w:pPr>
              <w:pStyle w:val="Compact"/>
            </w:pPr>
            <w:r>
              <w:t xml:space="preserve">FR-AUTH-</w:t>
            </w:r>
            <w:r>
              <w:rPr>
                <w:i/>
                <w:iCs/>
              </w:rPr>
              <w:t xml:space="preserve">, FR-USER-</w:t>
            </w:r>
          </w:p>
        </w:tc>
      </w:tr>
      <w:tr>
        <w:trPr>
          <w:cantSplit w:val="1"/>
        </w:trPr>
        <w:tc>
          <w:tcPr>
            <w:tcW w:w="2094" w:type="dxa"/>
          </w:tcPr>
          <w:p>
            <w:pPr>
              <w:pStyle w:val="Compact"/>
            </w:pPr>
            <w:r>
              <w:rPr>
                <w:b/>
                <w:bCs/>
              </w:rPr>
              <w:t xml:space="preserve">Locations</w:t>
            </w:r>
          </w:p>
        </w:tc>
        <w:tc>
          <w:tcPr>
            <w:tcW w:w="1713" w:type="dxa"/>
          </w:tcPr>
          <w:p>
            <w:pPr>
              <w:pStyle w:val="Compact"/>
            </w:pPr>
            <w:r>
              <w:rPr>
                <w:b/>
                <w:bCs/>
              </w:rPr>
              <w:t xml:space="preserve">implemented (P2)</w:t>
            </w:r>
          </w:p>
        </w:tc>
        <w:tc>
          <w:tcPr>
            <w:tcW w:w="2776" w:type="dxa"/>
          </w:tcPr>
          <w:p>
            <w:pPr>
              <w:pStyle w:val="Compact"/>
            </w:pPr>
            <w:r>
              <w:rPr>
                <w:b/>
                <w:bCs/>
              </w:rPr>
              <w:t xml:space="preserve">Administrator-only</w:t>
            </w:r>
            <w:r>
              <w:t xml:space="preserve"> </w:t>
            </w:r>
            <w:r>
              <w:t xml:space="preserve">module: buildings, floors, rooms CRUD; estate explorer + directories; availability; cascade archive/restore with the in-use guard and occupant reassignment (foundation for FloorPlan). Plus the</w:t>
            </w:r>
            <w:r>
              <w:t xml:space="preserve"> </w:t>
            </w:r>
            <w:r>
              <w:rPr>
                <w:b/>
                <w:bCs/>
              </w:rPr>
              <w:t xml:space="preserve">narrow location lookup</w:t>
            </w:r>
            <w:r>
              <w:t xml:space="preserve"> </w:t>
            </w:r>
            <w:r>
              <w:t xml:space="preserve">other workflows use for a location field — the one part reachable by a non-administrator.</w:t>
            </w:r>
          </w:p>
        </w:tc>
        <w:tc>
          <w:tcPr>
            <w:tcW w:w="2777" w:type="dxa"/>
          </w:tcPr>
          <w:p>
            <w:pPr>
              <w:pStyle w:val="Compact"/>
            </w:pPr>
            <w:r>
              <w:t xml:space="preserve">FR-LOC-*</w:t>
            </w:r>
          </w:p>
        </w:tc>
      </w:tr>
      <w:tr>
        <w:trPr>
          <w:cantSplit w:val="1"/>
        </w:trPr>
        <w:tc>
          <w:tcPr>
            <w:tcW w:w="2094" w:type="dxa"/>
          </w:tcPr>
          <w:p>
            <w:pPr>
              <w:pStyle w:val="Compact"/>
            </w:pPr>
            <w:r>
              <w:rPr>
                <w:b/>
                <w:bCs/>
              </w:rPr>
              <w:t xml:space="preserve">Tickets</w:t>
            </w:r>
          </w:p>
        </w:tc>
        <w:tc>
          <w:tcPr>
            <w:tcW w:w="1713" w:type="dxa"/>
          </w:tcPr>
          <w:p>
            <w:pPr>
              <w:pStyle w:val="Compact"/>
            </w:pPr>
            <w:r>
              <w:rPr>
                <w:b/>
                <w:bCs/>
              </w:rPr>
              <w:t xml:space="preserve">implemented (P2)</w:t>
            </w:r>
          </w:p>
        </w:tc>
        <w:tc>
          <w:tcPr>
            <w:tcW w:w="2776" w:type="dxa"/>
          </w:tcPr>
          <w:p>
            <w:pPr>
              <w:pStyle w:val="Compact"/>
            </w:pPr>
            <w:r>
              <w:t xml:space="preserve">Reporting, the three-role row-scoped projections (</w:t>
            </w:r>
            <w:hyperlink w:anchor="X91c95d1c9d663471b5e1ef5bbd4bfd6721207fa">
              <w:r>
                <w:rPr>
                  <w:rStyle w:val="Hyperlink"/>
                </w:rPr>
                <w:t xml:space="preserve">DD-40</w:t>
              </w:r>
            </w:hyperlink>
            <w:r>
              <w:t xml:space="preserve">/</w:t>
            </w:r>
            <w:hyperlink w:anchor="X91c95d1c9d663471b5e1ef5bbd4bfd6721207fa">
              <w:r>
                <w:rPr>
                  <w:rStyle w:val="Hyperlink"/>
                </w:rPr>
                <w:t xml:space="preserve">DD-41</w:t>
              </w:r>
            </w:hyperlink>
            <w:r>
              <w:t xml:space="preserve">), the audited lifecycle and scheduled auto-close, technician assignment with a database-enforced one-active rule, comments including internal notes, votes, attachments, SLA derivation, duplicate discovery, the administrative directory and the module dashboard.</w:t>
            </w:r>
            <w:r>
              <w:t xml:space="preserve"> </w:t>
            </w:r>
            <w:r>
              <w:rPr>
                <w:i/>
                <w:iCs/>
              </w:rPr>
              <w:t xml:space="preserve">Deferred:</w:t>
            </w:r>
            <w:r>
              <w:t xml:space="preserve"> </w:t>
            </w:r>
            <w:r>
              <w:t xml:space="preserve">the ticket AI snapshot and AI-assisted triage (P3, FR-AI-*), and ticket export (FR-RPT-004).</w:t>
            </w:r>
          </w:p>
        </w:tc>
        <w:tc>
          <w:tcPr>
            <w:tcW w:w="2777" w:type="dxa"/>
          </w:tcPr>
          <w:p>
            <w:pPr>
              <w:pStyle w:val="Compact"/>
            </w:pPr>
            <w:r>
              <w:t xml:space="preserve">FR-TKT-</w:t>
            </w:r>
            <w:r>
              <w:rPr>
                <w:i/>
                <w:iCs/>
              </w:rPr>
              <w:t xml:space="preserve">, FR-ASN-</w:t>
            </w:r>
          </w:p>
        </w:tc>
      </w:tr>
      <w:tr>
        <w:trPr>
          <w:cantSplit w:val="1"/>
        </w:trPr>
        <w:tc>
          <w:tcPr>
            <w:tcW w:w="2094" w:type="dxa"/>
          </w:tcPr>
          <w:p>
            <w:pPr>
              <w:pStyle w:val="Compact"/>
            </w:pPr>
            <w:r>
              <w:rPr>
                <w:b/>
                <w:bCs/>
              </w:rPr>
              <w:t xml:space="preserve">Assets</w:t>
            </w:r>
          </w:p>
        </w:tc>
        <w:tc>
          <w:tcPr>
            <w:tcW w:w="1713" w:type="dxa"/>
          </w:tcPr>
          <w:p>
            <w:pPr>
              <w:pStyle w:val="Compact"/>
            </w:pPr>
            <w:r>
              <w:rPr>
                <w:b/>
                <w:bCs/>
              </w:rPr>
              <w:t xml:space="preserve">partly implemented (P2)</w:t>
            </w:r>
          </w:p>
        </w:tc>
        <w:tc>
          <w:tcPr>
            <w:tcW w:w="2776" w:type="dxa"/>
          </w:tcPr>
          <w:p>
            <w:pPr>
              <w:pStyle w:val="Compact"/>
            </w:pPr>
            <w:r>
              <w:rPr>
                <w:b/>
                <w:bCs/>
              </w:rPr>
              <w:t xml:space="preserve">Administrator-only</w:t>
            </w:r>
            <w:r>
              <w:t xml:space="preserve"> </w:t>
            </w:r>
            <w:r>
              <w:t xml:space="preserve">module (implemented: serialized assets, PC units and their specification snapshot, the hardware catalog, lifecycle with audited transitions, transfers, custodianship, attachments, the unified asset history,</w:t>
            </w:r>
            <w:r>
              <w:t xml:space="preserve"> </w:t>
            </w:r>
            <w:r>
              <w:rPr>
                <w:b/>
                <w:bCs/>
              </w:rPr>
              <w:t xml:space="preserve">QR</w:t>
            </w:r>
            <w:r>
              <w:t xml:space="preserve"> </w:t>
            </w:r>
            <w:r>
              <w:t xml:space="preserve">generation/regeneration/revocation/print, the module dashboard and the enterprise directory, and — Phase 2.10 R6 — the reviewed</w:t>
            </w:r>
            <w:r>
              <w:t xml:space="preserve"> </w:t>
            </w:r>
            <w:r>
              <w:rPr>
                <w:b/>
                <w:bCs/>
              </w:rPr>
              <w:t xml:space="preserve">spreadsheet import</w:t>
            </w:r>
            <w:r>
              <w:t xml:space="preserve"> </w:t>
            </w:r>
            <w:r>
              <w:t xml:space="preserve">with its ledger, DD-96–DD-98). Plus the</w:t>
            </w:r>
            <w:r>
              <w:t xml:space="preserve"> </w:t>
            </w:r>
            <w:r>
              <w:rPr>
                <w:b/>
                <w:bCs/>
              </w:rPr>
              <w:t xml:space="preserve">narrow equipment lookup</w:t>
            </w:r>
            <w:r>
              <w:t xml:space="preserve"> </w:t>
            </w:r>
            <w:r>
              <w:t xml:space="preserve">other workflows use to name a machine — the one part reachable by a non-administrator. Consumables, stock ledger, procurement and disposal remain planned; QR</w:t>
            </w:r>
            <w:r>
              <w:t xml:space="preserve"> </w:t>
            </w:r>
            <w:r>
              <w:rPr>
                <w:b/>
                <w:bCs/>
              </w:rPr>
              <w:t xml:space="preserve">scan verification</w:t>
            </w:r>
            <w:r>
              <w:t xml:space="preserve"> </w:t>
            </w:r>
            <w:r>
              <w:t xml:space="preserve">is a later phase.</w:t>
            </w:r>
          </w:p>
        </w:tc>
        <w:tc>
          <w:tcPr>
            <w:tcW w:w="2777" w:type="dxa"/>
          </w:tcPr>
          <w:p>
            <w:pPr>
              <w:pStyle w:val="Compact"/>
            </w:pPr>
            <w:r>
              <w:t xml:space="preserve">FR-PC-</w:t>
            </w:r>
            <w:r>
              <w:rPr>
                <w:i/>
                <w:iCs/>
              </w:rPr>
              <w:t xml:space="preserve">, FR-QR-</w:t>
            </w:r>
            <w:r>
              <w:t xml:space="preserve">, FR-AST-*</w:t>
            </w:r>
          </w:p>
        </w:tc>
      </w:tr>
      <w:tr>
        <w:trPr>
          <w:cantSplit w:val="1"/>
        </w:trPr>
        <w:tc>
          <w:tcPr>
            <w:tcW w:w="2094" w:type="dxa"/>
          </w:tcPr>
          <w:p>
            <w:pPr>
              <w:pStyle w:val="Compact"/>
            </w:pPr>
            <w:r>
              <w:rPr>
                <w:b/>
                <w:bCs/>
              </w:rPr>
              <w:t xml:space="preserve">Maintenance</w:t>
            </w:r>
          </w:p>
        </w:tc>
        <w:tc>
          <w:tcPr>
            <w:tcW w:w="1713" w:type="dxa"/>
          </w:tcPr>
          <w:p>
            <w:pPr>
              <w:pStyle w:val="Compact"/>
            </w:pPr>
            <w:r>
              <w:rPr>
                <w:b/>
                <w:bCs/>
              </w:rPr>
              <w:t xml:space="preserve">partly implemented (P2)</w:t>
            </w:r>
          </w:p>
        </w:tc>
        <w:tc>
          <w:tcPr>
            <w:tcW w:w="2776" w:type="dxa"/>
          </w:tcPr>
          <w:p>
            <w:pPr>
              <w:pStyle w:val="Compact"/>
            </w:pPr>
            <w:r>
              <w:t xml:space="preserve">Implemented (WP-2.6): corrective and preventive records against a PC unit and/or asset,</w:t>
            </w:r>
            <w:r>
              <w:t xml:space="preserve"> </w:t>
            </w:r>
            <w:r>
              <w:rPr>
                <w:b/>
                <w:bCs/>
              </w:rPr>
              <w:t xml:space="preserve">row-scoped by</w:t>
            </w:r>
            <w:r>
              <w:rPr>
                <w:b/>
                <w:bCs/>
              </w:rPr>
              <w:t xml:space="preserve"> </w:t>
            </w:r>
            <w:r>
              <w:rPr>
                <w:rStyle w:val="VerbatimChar"/>
                <w:b/>
                <w:bCs/>
              </w:rPr>
              <w:t xml:space="preserve">MaintenanceVisibility</w:t>
            </w:r>
            <w:r>
              <w:t xml:space="preserve"> </w:t>
            </w:r>
            <w:r>
              <w:t xml:space="preserve">on the</w:t>
            </w:r>
            <w:r>
              <w:t xml:space="preserve"> </w:t>
            </w:r>
            <w:hyperlink w:anchor="X91c95d1c9d663471b5e1ef5bbd4bfd6721207fa">
              <w:r>
                <w:rPr>
                  <w:rStyle w:val="Hyperlink"/>
                </w:rPr>
                <w:t xml:space="preserve">DD-40</w:t>
              </w:r>
            </w:hyperlink>
            <w:r>
              <w:t xml:space="preserve"> </w:t>
            </w:r>
            <w:r>
              <w:t xml:space="preserve">pattern so a record absent from a technician’s list is unreachable by uuid (</w:t>
            </w:r>
            <w:hyperlink w:anchor="X91c95d1c9d663471b5e1ef5bbd4bfd6721207fa">
              <w:r>
                <w:rPr>
                  <w:rStyle w:val="Hyperlink"/>
                </w:rPr>
                <w:t xml:space="preserve">DD-55</w:t>
              </w:r>
            </w:hyperlink>
            <w:r>
              <w:t xml:space="preserve">), the audited five-state lifecycle with the PC-unit effect, checklists with required-item enforcement, repair evidence through the</w:t>
            </w:r>
            <w:r>
              <w:t xml:space="preserve"> </w:t>
            </w:r>
            <w:r>
              <w:rPr>
                <w:b/>
                <w:bCs/>
              </w:rPr>
              <w:t xml:space="preserve">existing</w:t>
            </w:r>
            <w:r>
              <w:t xml:space="preserve"> </w:t>
            </w:r>
            <w:r>
              <w:t xml:space="preserve">attachment boundary (</w:t>
            </w:r>
            <w:hyperlink w:anchor="X91c95d1c9d663471b5e1ef5bbd4bfd6721207fa">
              <w:r>
                <w:rPr>
                  <w:rStyle w:val="Hyperlink"/>
                </w:rPr>
                <w:t xml:space="preserve">DD-53</w:t>
              </w:r>
            </w:hyperlink>
            <w:r>
              <w:t xml:space="preserve">), notes, hardware replacements with installation-history reconciliation (</w:t>
            </w:r>
            <w:hyperlink w:anchor="X91c95d1c9d663471b5e1ef5bbd4bfd6721207fa">
              <w:r>
                <w:rPr>
                  <w:rStyle w:val="Hyperlink"/>
                </w:rPr>
                <w:t xml:space="preserve">DD-56</w:t>
              </w:r>
            </w:hyperlink>
            <w:r>
              <w:t xml:space="preserve">), preventive due</w:t>
            </w:r>
            <w:r>
              <w:t xml:space="preserve"> </w:t>
            </w:r>
            <w:r>
              <w:rPr>
                <w:b/>
                <w:bCs/>
              </w:rPr>
              <w:t xml:space="preserve">detection</w:t>
            </w:r>
            <w:r>
              <w:t xml:space="preserve">, and the technician and administrator surfaces.</w:t>
            </w:r>
            <w:r>
              <w:t xml:space="preserve"> </w:t>
            </w:r>
            <w:r>
              <w:rPr>
                <w:i/>
                <w:iCs/>
              </w:rPr>
              <w:t xml:space="preserve">Planned (WP-2.6b):</w:t>
            </w:r>
            <w:r>
              <w:t xml:space="preserve"> </w:t>
            </w:r>
            <w:r>
              <w:t xml:space="preserve">the</w:t>
            </w:r>
            <w:r>
              <w:t xml:space="preserve"> </w:t>
            </w:r>
            <w:r>
              <w:rPr>
                <w:b/>
                <w:bCs/>
              </w:rPr>
              <w:t xml:space="preserve">QR-verified job workflow</w:t>
            </w:r>
            <w:r>
              <w:t xml:space="preserve"> </w:t>
            </w:r>
            <w:r>
              <w:t xml:space="preserve">— proof of work submitted against a scanned PC unit (</w:t>
            </w:r>
            <w:hyperlink w:anchor="X91c95d1c9d663471b5e1ef5bbd4bfd6721207fa">
              <w:r>
                <w:rPr>
                  <w:rStyle w:val="Hyperlink"/>
                </w:rPr>
                <w:t xml:space="preserve">DD-50</w:t>
              </w:r>
            </w:hyperlink>
            <w:r>
              <w:t xml:space="preserve">,</w:t>
            </w:r>
            <w:r>
              <w:t xml:space="preserve"> </w:t>
            </w:r>
            <w:hyperlink w:anchor="X91c95d1c9d663471b5e1ef5bbd4bfd6721207fa">
              <w:r>
                <w:rPr>
                  <w:rStyle w:val="Hyperlink"/>
                </w:rPr>
                <w:t xml:space="preserve">DD-57</w:t>
              </w:r>
            </w:hyperlink>
            <w:r>
              <w:t xml:space="preserve">), the technician’s</w:t>
            </w:r>
            <w:r>
              <w:t xml:space="preserve"> </w:t>
            </w:r>
            <w:r>
              <w:rPr>
                <w:b/>
                <w:bCs/>
              </w:rPr>
              <w:t xml:space="preserve">work support request</w:t>
            </w:r>
            <w:r>
              <w:t xml:space="preserve">, the administrator’s decision set and both tracking surfaces.</w:t>
            </w:r>
            <w:r>
              <w:t xml:space="preserve"> </w:t>
            </w:r>
            <w:r>
              <w:rPr>
                <w:i/>
                <w:iCs/>
              </w:rPr>
              <w:t xml:space="preserve">Planned (WP-2.6b/2.7):</w:t>
            </w:r>
            <w:r>
              <w:t xml:space="preserve"> </w:t>
            </w:r>
            <w:r>
              <w:t xml:space="preserve">notification delivery for maintenance triggers.</w:t>
            </w:r>
            <w:r>
              <w:t xml:space="preserve"> </w:t>
            </w:r>
            <w:r>
              <w:rPr>
                <w:i/>
                <w:iCs/>
              </w:rPr>
              <w:t xml:space="preserve">Implemented (WP-M, in the KnowledgeBase domain beside the WP-L pipeline that generates the findings):</w:t>
            </w:r>
            <w:r>
              <w:t xml:space="preserve"> </w:t>
            </w:r>
            <w:r>
              <w:t xml:space="preserve">the</w:t>
            </w:r>
            <w:r>
              <w:t xml:space="preserve"> </w:t>
            </w:r>
            <w:r>
              <w:rPr>
                <w:b/>
                <w:bCs/>
              </w:rPr>
              <w:t xml:space="preserve">Administrator-only predictive-maintenance review surface</w:t>
            </w:r>
            <w:r>
              <w:t xml:space="preserve"> </w:t>
            </w:r>
            <w:r>
              <w:t xml:space="preserve">— list, single finding with live repair history, confirm and dismiss, and the administrator notification (</w:t>
            </w:r>
            <w:hyperlink w:anchor="X91c95d1c9d663471b5e1ef5bbd4bfd6721207fa">
              <w:r>
                <w:rPr>
                  <w:rStyle w:val="Hyperlink"/>
                </w:rPr>
                <w:t xml:space="preserve">DD-68</w:t>
              </w:r>
            </w:hyperlink>
            <w:r>
              <w:t xml:space="preserve">,</w:t>
            </w:r>
            <w:r>
              <w:t xml:space="preserve"> </w:t>
            </w:r>
            <w:hyperlink w:anchor="X91c95d1c9d663471b5e1ef5bbd4bfd6721207fa">
              <w:r>
                <w:rPr>
                  <w:rStyle w:val="Hyperlink"/>
                </w:rPr>
                <w:t xml:space="preserve">DD-69</w:t>
              </w:r>
            </w:hyperlink>
            <w:r>
              <w:t xml:space="preserve">,</w:t>
            </w:r>
            <w:r>
              <w:t xml:space="preserve"> </w:t>
            </w:r>
            <w:hyperlink w:anchor="X91c95d1c9d663471b5e1ef5bbd4bfd6721207fa">
              <w:r>
                <w:rPr>
                  <w:rStyle w:val="Hyperlink"/>
                </w:rPr>
                <w:t xml:space="preserve">DD-70</w:t>
              </w:r>
            </w:hyperlink>
            <w:r>
              <w:t xml:space="preserve">).</w:t>
            </w:r>
          </w:p>
        </w:tc>
        <w:tc>
          <w:tcPr>
            <w:tcW w:w="2777" w:type="dxa"/>
          </w:tcPr>
          <w:p>
            <w:pPr>
              <w:pStyle w:val="Compact"/>
            </w:pPr>
            <w:r>
              <w:t xml:space="preserve">FR-MNT-</w:t>
            </w:r>
            <w:r>
              <w:rPr>
                <w:i/>
                <w:iCs/>
              </w:rPr>
              <w:t xml:space="preserve">, FR-WSR-</w:t>
            </w:r>
            <w:r>
              <w:t xml:space="preserve">, FR-QR-005/008/010..013</w:t>
            </w:r>
          </w:p>
        </w:tc>
      </w:tr>
      <w:tr>
        <w:trPr>
          <w:cantSplit w:val="1"/>
        </w:trPr>
        <w:tc>
          <w:tcPr>
            <w:tcW w:w="2094" w:type="dxa"/>
          </w:tcPr>
          <w:p>
            <w:pPr>
              <w:pStyle w:val="Compact"/>
            </w:pPr>
            <w:r>
              <w:rPr>
                <w:b/>
                <w:bCs/>
              </w:rPr>
              <w:t xml:space="preserve">KnowledgeBase</w:t>
            </w:r>
          </w:p>
        </w:tc>
        <w:tc>
          <w:tcPr>
            <w:tcW w:w="1713" w:type="dxa"/>
          </w:tcPr>
          <w:p>
            <w:pPr>
              <w:pStyle w:val="Compact"/>
            </w:pPr>
            <w:r>
              <w:rPr>
                <w:b/>
                <w:bCs/>
              </w:rPr>
              <w:t xml:space="preserve">partly implemented (P3)</w:t>
            </w:r>
          </w:p>
        </w:tc>
        <w:tc>
          <w:tcPr>
            <w:tcW w:w="2776" w:type="dxa"/>
          </w:tcPr>
          <w:p>
            <w:pPr>
              <w:pStyle w:val="Compact"/>
            </w:pPr>
            <w:r>
              <w:t xml:space="preserve">Implemented: ticket pre-screening and the predictive-maintenance pipeline (WP-H/I/L, with the Administrator review surface in WP-M), and</w:t>
            </w:r>
            <w:r>
              <w:t xml:space="preserve"> </w:t>
            </w:r>
            <w:r>
              <w:rPr>
                <w:b/>
                <w:bCs/>
              </w:rPr>
              <w:t xml:space="preserve">RAG indexing of the published knowledge articles (WP-P)</w:t>
            </w:r>
            <w:r>
              <w:t xml:space="preserve"> </w:t>
            </w:r>
            <w:r>
              <w:t xml:space="preserve">— chunker,</w:t>
            </w:r>
            <w:r>
              <w:t xml:space="preserve"> </w:t>
            </w:r>
            <w:r>
              <w:rPr>
                <w:rStyle w:val="VerbatimChar"/>
              </w:rPr>
              <w:t xml:space="preserve">GenerateEmbeddingJob</w:t>
            </w:r>
            <w:r>
              <w:t xml:space="preserve">, the state machine over</w:t>
            </w:r>
            <w:r>
              <w:t xml:space="preserve"> </w:t>
            </w:r>
            <w:r>
              <w:rPr>
                <w:rStyle w:val="VerbatimChar"/>
              </w:rPr>
              <w:t xml:space="preserve">ai_embedding_sources</w:t>
            </w:r>
            <w:r>
              <w:t xml:space="preserve">, the</w:t>
            </w:r>
            <w:r>
              <w:t xml:space="preserve"> </w:t>
            </w:r>
            <w:r>
              <w:rPr>
                <w:rStyle w:val="VerbatimChar"/>
              </w:rPr>
              <w:t xml:space="preserve">knowledge:index</w:t>
            </w:r>
            <w:r>
              <w:t xml:space="preserve"> </w:t>
            </w:r>
            <w:r>
              <w:t xml:space="preserve">reconciliation sweep, and a retrieval service over the HNSW index, all for Source A only (</w:t>
            </w:r>
            <w:hyperlink w:anchor="X91c95d1c9d663471b5e1ef5bbd4bfd6721207fa">
              <w:r>
                <w:rPr>
                  <w:rStyle w:val="Hyperlink"/>
                </w:rPr>
                <w:t xml:space="preserve">DD-71</w:t>
              </w:r>
            </w:hyperlink>
            <w:r>
              <w:t xml:space="preserve">,</w:t>
            </w:r>
            <w:r>
              <w:t xml:space="preserve"> </w:t>
            </w:r>
            <w:hyperlink w:anchor="X91c95d1c9d663471b5e1ef5bbd4bfd6721207fa">
              <w:r>
                <w:rPr>
                  <w:rStyle w:val="Hyperlink"/>
                </w:rPr>
                <w:t xml:space="preserve">DD-72</w:t>
              </w:r>
            </w:hyperlink>
            <w:r>
              <w:t xml:space="preserve">,</w:t>
            </w:r>
            <w:r>
              <w:t xml:space="preserve"> </w:t>
            </w:r>
            <w:hyperlink w:anchor="X91c95d1c9d663471b5e1ef5bbd4bfd6721207fa">
              <w:r>
                <w:rPr>
                  <w:rStyle w:val="Hyperlink"/>
                </w:rPr>
                <w:t xml:space="preserve">DD-73</w:t>
              </w:r>
            </w:hyperlink>
            <w:r>
              <w:t xml:space="preserve">).</w:t>
            </w:r>
            <w:r>
              <w:t xml:space="preserve"> </w:t>
            </w:r>
            <w:r>
              <w:rPr>
                <w:i/>
                <w:iCs/>
              </w:rPr>
              <w:t xml:space="preserve">Planned:</w:t>
            </w:r>
            <w:r>
              <w:t xml:space="preserve"> </w:t>
            </w:r>
            <w:r>
              <w:t xml:space="preserve">the conversational assistant and feedback (WP-3.3), knowledge-article authoring and review screens, and auto-drafted articles (FR-AI-013). Retrieval has no HTTP route yet.</w:t>
            </w:r>
          </w:p>
        </w:tc>
        <w:tc>
          <w:tcPr>
            <w:tcW w:w="2777" w:type="dxa"/>
          </w:tcPr>
          <w:p>
            <w:pPr>
              <w:pStyle w:val="Compact"/>
            </w:pPr>
            <w:r>
              <w:t xml:space="preserve">FR-AI-*</w:t>
            </w:r>
          </w:p>
        </w:tc>
      </w:tr>
      <w:tr>
        <w:trPr>
          <w:cantSplit w:val="1"/>
        </w:trPr>
        <w:tc>
          <w:tcPr>
            <w:tcW w:w="2094" w:type="dxa"/>
          </w:tcPr>
          <w:p>
            <w:pPr>
              <w:pStyle w:val="Compact"/>
            </w:pPr>
            <w:r>
              <w:rPr>
                <w:b/>
                <w:bCs/>
              </w:rPr>
              <w:t xml:space="preserve">Analytics</w:t>
            </w:r>
          </w:p>
        </w:tc>
        <w:tc>
          <w:tcPr>
            <w:tcW w:w="1713" w:type="dxa"/>
          </w:tcPr>
          <w:p>
            <w:pPr>
              <w:pStyle w:val="Compact"/>
            </w:pPr>
            <w:r>
              <w:rPr>
                <w:b/>
                <w:bCs/>
              </w:rPr>
              <w:t xml:space="preserve">partly implemented (P2)</w:t>
            </w:r>
          </w:p>
        </w:tc>
        <w:tc>
          <w:tcPr>
            <w:tcW w:w="2776" w:type="dxa"/>
          </w:tcPr>
          <w:p>
            <w:pPr>
              <w:pStyle w:val="Compact"/>
            </w:pPr>
            <w:r>
              <w:rPr>
                <w:b/>
                <w:bCs/>
              </w:rPr>
              <w:t xml:space="preserve">Role dashboards</w:t>
            </w:r>
            <w:r>
              <w:t xml:space="preserve"> </w:t>
            </w:r>
            <w:r>
              <w:t xml:space="preserve">(implemented: cross-domain aggregation + permission-gated widget assembly); Phase 2.10 (implemented): the Administrator’s filterable ticket overview, Overall Reports, report documents (XLSX/CSV/DOCX/PDF), safeguarded email and print, and evidence-based AI interpretations (off by default).</w:t>
            </w:r>
          </w:p>
        </w:tc>
        <w:tc>
          <w:tcPr>
            <w:tcW w:w="2777" w:type="dxa"/>
          </w:tcPr>
          <w:p>
            <w:pPr>
              <w:pStyle w:val="Compact"/>
            </w:pPr>
            <w:r>
              <w:t xml:space="preserve">FR-DSH-</w:t>
            </w:r>
            <w:r>
              <w:rPr>
                <w:i/>
                <w:iCs/>
              </w:rPr>
              <w:t xml:space="preserve">, FR-RPT-</w:t>
            </w:r>
          </w:p>
        </w:tc>
      </w:tr>
      <w:tr>
        <w:trPr>
          <w:cantSplit w:val="1"/>
        </w:trPr>
        <w:tc>
          <w:tcPr>
            <w:tcW w:w="2094" w:type="dxa"/>
          </w:tcPr>
          <w:p>
            <w:pPr>
              <w:pStyle w:val="Compact"/>
            </w:pPr>
            <w:r>
              <w:rPr>
                <w:b/>
                <w:bCs/>
              </w:rPr>
              <w:t xml:space="preserve">Administration</w:t>
            </w:r>
          </w:p>
        </w:tc>
        <w:tc>
          <w:tcPr>
            <w:tcW w:w="1713" w:type="dxa"/>
          </w:tcPr>
          <w:p>
            <w:pPr>
              <w:pStyle w:val="Compact"/>
            </w:pPr>
            <w:r>
              <w:rPr>
                <w:i/>
                <w:iCs/>
              </w:rPr>
              <w:t xml:space="preserve">new (P2)</w:t>
            </w:r>
          </w:p>
        </w:tc>
        <w:tc>
          <w:tcPr>
            <w:tcW w:w="2776" w:type="dxa"/>
          </w:tcPr>
          <w:p>
            <w:pPr>
              <w:pStyle w:val="Compact"/>
            </w:pPr>
            <w:r>
              <w:t xml:space="preserve">System settings/branding, notifications &amp; preferences, announcements, audit/activity, maintenance windows, backup.</w:t>
            </w:r>
          </w:p>
        </w:tc>
        <w:tc>
          <w:tcPr>
            <w:tcW w:w="2777" w:type="dxa"/>
          </w:tcPr>
          <w:p>
            <w:pPr>
              <w:pStyle w:val="Compact"/>
            </w:pPr>
            <w:r>
              <w:t xml:space="preserve">FR-CFG-</w:t>
            </w:r>
            <w:r>
              <w:rPr>
                <w:i/>
                <w:iCs/>
              </w:rPr>
              <w:t xml:space="preserve">, FR-NOT-</w:t>
            </w:r>
            <w:r>
              <w:t xml:space="preserve">, FR-AUD-*</w:t>
            </w:r>
          </w:p>
        </w:tc>
      </w:tr>
      <w:tr>
        <w:trPr>
          <w:cantSplit w:val="1"/>
        </w:trPr>
        <w:tc>
          <w:tcPr>
            <w:tcW w:w="2094" w:type="dxa"/>
          </w:tcPr>
          <w:p>
            <w:pPr>
              <w:pStyle w:val="Compact"/>
            </w:pPr>
            <w:r>
              <w:rPr>
                <w:b/>
                <w:bCs/>
              </w:rPr>
              <w:t xml:space="preserve">FloorPlan</w:t>
            </w:r>
          </w:p>
        </w:tc>
        <w:tc>
          <w:tcPr>
            <w:tcW w:w="1713" w:type="dxa"/>
          </w:tcPr>
          <w:p>
            <w:pPr>
              <w:pStyle w:val="Compact"/>
            </w:pPr>
            <w:r>
              <w:t xml:space="preserve">implemented (Phase 2.8 WP-B..G; completed Phase 2.11)</w:t>
            </w:r>
          </w:p>
        </w:tc>
        <w:tc>
          <w:tcPr>
            <w:tcW w:w="2776" w:type="dxa"/>
          </w:tcPr>
          <w:p>
            <w:pPr>
              <w:pStyle w:val="Compact"/>
            </w:pPr>
            <w:r>
              <w:t xml:space="preserve">The Floorplan: room overview, editor with fixtures, whole-layout save under a revision, real-time notices and presence, position release on room change (DD-101..DD-104).</w:t>
            </w:r>
          </w:p>
        </w:tc>
        <w:tc>
          <w:tcPr>
            <w:tcW w:w="2777" w:type="dxa"/>
          </w:tcPr>
          <w:p>
            <w:pPr>
              <w:pStyle w:val="Compact"/>
            </w:pPr>
            <w:r>
              <w:t xml:space="preserve">FR-FP-001..009</w:t>
            </w:r>
          </w:p>
        </w:tc>
      </w:tr>
    </w:tbl>
    <w:p>
      <w:pPr>
        <w:pStyle w:val="BlockText"/>
        <w:keepLines w:val="1"/>
      </w:pPr>
      <w:r>
        <w:rPr>
          <w:b/>
          <w:bCs/>
        </w:rPr>
        <w:t xml:space="preserve">Resolved finding [RES-01].</w:t>
      </w:r>
      <w:r>
        <w:t xml:space="preserve"> </w:t>
      </w:r>
      <w:r>
        <w:rPr>
          <w:rStyle w:val="VerbatimChar"/>
        </w:rPr>
        <w:t xml:space="preserve">app/Domains/FloorPlan/README.md</w:t>
      </w:r>
      <w:r>
        <w:t xml:space="preserve"> </w:t>
      </w:r>
      <w:r>
        <w:t xml:space="preserve">lists</w:t>
      </w:r>
      <w:r>
        <w:t xml:space="preserve"> </w:t>
      </w:r>
      <w:r>
        <w:rPr>
          <w:rStyle w:val="VerbatimChar"/>
        </w:rPr>
        <w:t xml:space="preserve">BuildingService</w:t>
      </w:r>
      <w:r>
        <w:t xml:space="preserve">/</w:t>
      </w:r>
      <w:r>
        <w:rPr>
          <w:rStyle w:val="VerbatimChar"/>
        </w:rPr>
        <w:t xml:space="preserve">FloorService</w:t>
      </w:r>
      <w:r>
        <w:t xml:space="preserve"> </w:t>
      </w:r>
      <w:r>
        <w:t xml:space="preserve">under FloorPlan, but location CRUD is</w:t>
      </w:r>
      <w:r>
        <w:t xml:space="preserve"> </w:t>
      </w:r>
      <w:r>
        <w:rPr>
          <w:b/>
          <w:bCs/>
        </w:rPr>
        <w:t xml:space="preserve">P2</w:t>
      </w:r>
      <w:r>
        <w:t xml:space="preserve"> </w:t>
      </w:r>
      <w:r>
        <w:t xml:space="preserve">(</w:t>
      </w:r>
      <w:hyperlink w:anchor="Xa39a3ee5e6b4b0d3255bfef95601890afd80709">
        <w:r>
          <w:rPr>
            <w:rStyle w:val="Hyperlink"/>
          </w:rPr>
          <w:t xml:space="preserve">FR-LOC</w:t>
        </w:r>
      </w:hyperlink>
      <w:r>
        <w:t xml:space="preserve">) while the floor plan is</w:t>
      </w:r>
      <w:r>
        <w:t xml:space="preserve"> </w:t>
      </w:r>
      <w:r>
        <w:rPr>
          <w:b/>
          <w:bCs/>
        </w:rPr>
        <w:t xml:space="preserve">P4</w:t>
      </w:r>
      <w:r>
        <w:t xml:space="preserve"> </w:t>
      </w:r>
      <w:r>
        <w:t xml:space="preserve">(</w:t>
      </w:r>
      <w:hyperlink w:anchor="Xa39a3ee5e6b4b0d3255bfef95601890afd80709">
        <w:r>
          <w:rPr>
            <w:rStyle w:val="Hyperlink"/>
          </w:rPr>
          <w:t xml:space="preserve">FR-FP</w:t>
        </w:r>
      </w:hyperlink>
      <w:r>
        <w:t xml:space="preserve">). Resolution: basic Building/Floor/Room CRUD moves to a</w:t>
      </w:r>
      <w:r>
        <w:t xml:space="preserve"> </w:t>
      </w:r>
      <w:r>
        <w:rPr>
          <w:b/>
          <w:bCs/>
        </w:rPr>
        <w:t xml:space="preserve">Locations</w:t>
      </w:r>
      <w:r>
        <w:t xml:space="preserve"> </w:t>
      </w:r>
      <w:r>
        <w:t xml:space="preserve">domain (P2); FloorPlan (P4) keeps the</w:t>
      </w:r>
      <w:r>
        <w:t xml:space="preserve"> </w:t>
      </w:r>
      <w:r>
        <w:rPr>
          <w:i/>
          <w:iCs/>
        </w:rPr>
        <w:t xml:space="preserve">visual/spatial</w:t>
      </w:r>
      <w:r>
        <w:t xml:space="preserve"> </w:t>
      </w:r>
      <w:r>
        <w:t xml:space="preserve">services (</w:t>
      </w:r>
      <w:r>
        <w:rPr>
          <w:rStyle w:val="VerbatimChar"/>
        </w:rPr>
        <w:t xml:space="preserve">RoomLayoutService</w:t>
      </w:r>
      <w:r>
        <w:t xml:space="preserve">,</w:t>
      </w:r>
      <w:r>
        <w:t xml:space="preserve"> </w:t>
      </w:r>
      <w:r>
        <w:rPr>
          <w:rStyle w:val="VerbatimChar"/>
        </w:rPr>
        <w:t xml:space="preserve">AssetPositionService</w:t>
      </w:r>
      <w:r>
        <w:t xml:space="preserve">,</w:t>
      </w:r>
      <w:r>
        <w:t xml:space="preserve"> </w:t>
      </w:r>
      <w:r>
        <w:rPr>
          <w:rStyle w:val="VerbatimChar"/>
        </w:rPr>
        <w:t xml:space="preserve">CoordinateService</w:t>
      </w:r>
      <w:r>
        <w:t xml:space="preserve">,</w:t>
      </w:r>
      <w:r>
        <w:t xml:space="preserve"> </w:t>
      </w:r>
      <w:r>
        <w:rPr>
          <w:rStyle w:val="VerbatimChar"/>
        </w:rPr>
        <w:t xml:space="preserve">FloorPlanService</w:t>
      </w:r>
      <w:r>
        <w:t xml:space="preserve">) that build on Locations. No requirement changes.</w:t>
      </w:r>
      <w:r>
        <w:t xml:space="preserve"> </w:t>
      </w:r>
      <w:r>
        <w:rPr>
          <w:i/>
          <w:iCs/>
        </w:rPr>
        <w:t xml:space="preserve">(See Appendix A.)</w:t>
      </w:r>
    </w:p>
    <w:bookmarkEnd w:id="75"/>
    <w:bookmarkStart w:id="76" w:name="inter-domain-communication"/>
    <w:p>
      <w:pPr>
        <w:pStyle w:val="Heading3"/>
      </w:pPr>
      <w:r>
        <w:t xml:space="preserve">14.2 Inter-domain communication</w:t>
      </w:r>
    </w:p>
    <w:p>
      <w:pPr>
        <w:pStyle w:val="FirstParagraph"/>
      </w:pPr>
      <w:r>
        <w:t xml:space="preserve">Domains communicate via</w:t>
      </w:r>
      <w:r>
        <w:t xml:space="preserve"> </w:t>
      </w:r>
      <w:r>
        <w:rPr>
          <w:b/>
          <w:bCs/>
        </w:rPr>
        <w:t xml:space="preserve">events/listeners</w:t>
      </w:r>
      <w:r>
        <w:t xml:space="preserve"> </w:t>
      </w:r>
      <w:r>
        <w:t xml:space="preserve">(e.g. </w:t>
      </w:r>
      <w:r>
        <w:rPr>
          <w:rStyle w:val="VerbatimChar"/>
        </w:rPr>
        <w:t xml:space="preserve">TicketResolved</w:t>
      </w:r>
      <w:r>
        <w:t xml:space="preserve"> </w:t>
      </w:r>
      <w:r>
        <w:t xml:space="preserve">→ KnowledgeBase listener drafts an article when enabled;</w:t>
      </w:r>
      <w:r>
        <w:t xml:space="preserve"> </w:t>
      </w:r>
      <w:r>
        <w:rPr>
          <w:rStyle w:val="VerbatimChar"/>
        </w:rPr>
        <w:t xml:space="preserve">MaintenanceCompleted</w:t>
      </w:r>
      <w:r>
        <w:t xml:space="preserve"> </w:t>
      </w:r>
      <w:r>
        <w:t xml:space="preserve">→ Assets updates installation history;</w:t>
      </w:r>
      <w:r>
        <w:t xml:space="preserve"> </w:t>
      </w:r>
      <w:r>
        <w:rPr>
          <w:rStyle w:val="VerbatimChar"/>
        </w:rPr>
        <w:t xml:space="preserve">StockChanged</w:t>
      </w:r>
      <w:r>
        <w:t xml:space="preserve"> </w:t>
      </w:r>
      <w:r>
        <w:t xml:space="preserve">→ Administration raises a low-stock notification). Direct service-to-service calls are avoided across domains to preserve boundaries (</w:t>
      </w:r>
      <w:hyperlink w:anchor="Xd9aff23fc6a19f3d1c7f04109556ff859b24a2e">
        <w:r>
          <w:rPr>
            <w:rStyle w:val="Hyperlink"/>
          </w:rPr>
          <w:t xml:space="preserve">DG-2</w:t>
        </w:r>
      </w:hyperlink>
      <w:r>
        <w:t xml:space="preserve">).</w:t>
      </w:r>
    </w:p>
    <w:p>
      <w:r>
        <w:pict>
          <v:rect style="width:0;height:1.5pt" o:hralign="center" o:hrstd="t" o:hr="t"/>
        </w:pict>
      </w:r>
    </w:p>
    <w:bookmarkEnd w:id="76"/>
    <w:bookmarkEnd w:id="77"/>
    <w:bookmarkStart w:id="80" w:name="component-architecture"/>
    <w:p>
      <w:pPr>
        <w:pStyle w:val="Heading2"/>
      </w:pPr>
      <w:r>
        <w:t xml:space="preserve">15. Component Architecture</w:t>
      </w:r>
    </w:p>
    <w:bookmarkStart w:id="78" w:name="backend-components-per-domain"/>
    <w:p>
      <w:pPr>
        <w:pStyle w:val="Heading3"/>
      </w:pPr>
      <w:r>
        <w:t xml:space="preserve">15.1 Backend components (per domain)</w:t>
      </w:r>
    </w:p>
    <w:p>
      <w:pPr>
        <w:pStyle w:val="Compact"/>
        <w:numPr>
          <w:ilvl w:val="0"/>
          <w:numId w:val="1021"/>
        </w:numPr>
        <w:keepNext/>
        <w:keepLines w:val="1"/>
      </w:pPr>
      <w:r>
        <w:rPr>
          <w:b/>
          <w:bCs/>
        </w:rPr>
        <w:t xml:space="preserve">Controller</w:t>
      </w:r>
      <w:r>
        <w:t xml:space="preserve"> </w:t>
      </w:r>
      <w:r>
        <w:t xml:space="preserve">— thin HTTP adapter; one resourceful controller per aggregate; delegates to actions.</w:t>
      </w:r>
    </w:p>
    <w:p>
      <w:pPr>
        <w:pStyle w:val="Compact"/>
        <w:numPr>
          <w:ilvl w:val="0"/>
          <w:numId w:val="1021"/>
        </w:numPr>
        <w:keepLines w:val="1"/>
      </w:pPr>
      <w:r>
        <w:rPr>
          <w:b/>
          <w:bCs/>
        </w:rPr>
        <w:t xml:space="preserve">FormRequest</w:t>
      </w:r>
      <w:r>
        <w:t xml:space="preserve"> </w:t>
      </w:r>
      <w:r>
        <w:t xml:space="preserve">— validation +</w:t>
      </w:r>
      <w:r>
        <w:t xml:space="preserve"> </w:t>
      </w:r>
      <w:r>
        <w:rPr>
          <w:rStyle w:val="VerbatimChar"/>
        </w:rPr>
        <w:t xml:space="preserve">authorize()</w:t>
      </w:r>
      <w:r>
        <w:t xml:space="preserve">.</w:t>
      </w:r>
    </w:p>
    <w:p>
      <w:pPr>
        <w:pStyle w:val="Compact"/>
        <w:numPr>
          <w:ilvl w:val="0"/>
          <w:numId w:val="1021"/>
        </w:numPr>
        <w:keepLines w:val="1"/>
      </w:pPr>
      <w:r>
        <w:rPr>
          <w:b/>
          <w:bCs/>
        </w:rPr>
        <w:t xml:space="preserve">Action</w:t>
      </w:r>
      <w:r>
        <w:t xml:space="preserve"> </w:t>
      </w:r>
      <w:r>
        <w:t xml:space="preserve">— a single use case (</w:t>
      </w:r>
      <w:r>
        <w:rPr>
          <w:rStyle w:val="VerbatimChar"/>
        </w:rPr>
        <w:t xml:space="preserve">CreateTicket</w:t>
      </w:r>
      <w:r>
        <w:t xml:space="preserve">,</w:t>
      </w:r>
      <w:r>
        <w:t xml:space="preserve"> </w:t>
      </w:r>
      <w:r>
        <w:rPr>
          <w:rStyle w:val="VerbatimChar"/>
        </w:rPr>
        <w:t xml:space="preserve">AssignTechnician</w:t>
      </w:r>
      <w:r>
        <w:t xml:space="preserve">,</w:t>
      </w:r>
      <w:r>
        <w:t xml:space="preserve"> </w:t>
      </w:r>
      <w:r>
        <w:rPr>
          <w:rStyle w:val="VerbatimChar"/>
        </w:rPr>
        <w:t xml:space="preserve">CompleteMaintenance</w:t>
      </w:r>
      <w:r>
        <w:t xml:space="preserve">,</w:t>
      </w:r>
      <w:r>
        <w:t xml:space="preserve"> </w:t>
      </w:r>
      <w:r>
        <w:rPr>
          <w:rStyle w:val="VerbatimChar"/>
        </w:rPr>
        <w:t xml:space="preserve">RecordStockTransaction</w:t>
      </w:r>
      <w:r>
        <w:t xml:space="preserve">), transactional, returns a DTO/model.</w:t>
      </w:r>
    </w:p>
    <w:p>
      <w:pPr>
        <w:pStyle w:val="Compact"/>
        <w:numPr>
          <w:ilvl w:val="0"/>
          <w:numId w:val="1021"/>
        </w:numPr>
        <w:keepLines w:val="1"/>
      </w:pPr>
      <w:r>
        <w:rPr>
          <w:b/>
          <w:bCs/>
        </w:rPr>
        <w:t xml:space="preserve">Service</w:t>
      </w:r>
      <w:r>
        <w:t xml:space="preserve"> </w:t>
      </w:r>
      <w:r>
        <w:t xml:space="preserve">— orchestration spanning multiple actions/aggregates (</w:t>
      </w:r>
      <w:r>
        <w:rPr>
          <w:rStyle w:val="VerbatimChar"/>
        </w:rPr>
        <w:t xml:space="preserve">SlaService</w:t>
      </w:r>
      <w:r>
        <w:t xml:space="preserve">,</w:t>
      </w:r>
      <w:r>
        <w:t xml:space="preserve"> </w:t>
      </w:r>
      <w:r>
        <w:rPr>
          <w:rStyle w:val="VerbatimChar"/>
        </w:rPr>
        <w:t xml:space="preserve">TicketTriageService</w:t>
      </w:r>
      <w:r>
        <w:t xml:space="preserve">,</w:t>
      </w:r>
      <w:r>
        <w:t xml:space="preserve"> </w:t>
      </w:r>
      <w:r>
        <w:rPr>
          <w:rStyle w:val="VerbatimChar"/>
        </w:rPr>
        <w:t xml:space="preserve">RagService</w:t>
      </w:r>
      <w:r>
        <w:t xml:space="preserve">).</w:t>
      </w:r>
    </w:p>
    <w:p>
      <w:pPr>
        <w:pStyle w:val="Compact"/>
        <w:numPr>
          <w:ilvl w:val="0"/>
          <w:numId w:val="1021"/>
        </w:numPr>
        <w:keepLines w:val="1"/>
      </w:pPr>
      <w:r>
        <w:rPr>
          <w:b/>
          <w:bCs/>
        </w:rPr>
        <w:t xml:space="preserve">DTO</w:t>
      </w:r>
      <w:r>
        <w:t xml:space="preserve"> </w:t>
      </w:r>
      <w:r>
        <w:t xml:space="preserve">— typed data crossing boundaries (request → action, provider responses).</w:t>
      </w:r>
    </w:p>
    <w:p>
      <w:pPr>
        <w:pStyle w:val="Compact"/>
        <w:numPr>
          <w:ilvl w:val="0"/>
          <w:numId w:val="1021"/>
        </w:numPr>
        <w:keepLines w:val="1"/>
      </w:pPr>
      <w:r>
        <w:rPr>
          <w:b/>
          <w:bCs/>
        </w:rPr>
        <w:t xml:space="preserve">Policy</w:t>
      </w:r>
      <w:r>
        <w:t xml:space="preserve"> </w:t>
      </w:r>
      <w:r>
        <w:t xml:space="preserve">— per-record authorization.</w:t>
      </w:r>
    </w:p>
    <w:p>
      <w:pPr>
        <w:pStyle w:val="Compact"/>
        <w:numPr>
          <w:ilvl w:val="0"/>
          <w:numId w:val="1021"/>
        </w:numPr>
        <w:keepLines w:val="1"/>
      </w:pPr>
      <w:r>
        <w:rPr>
          <w:b/>
          <w:bCs/>
        </w:rPr>
        <w:t xml:space="preserve">Event/Listener</w:t>
      </w:r>
      <w:r>
        <w:t xml:space="preserve"> </w:t>
      </w:r>
      <w:r>
        <w:t xml:space="preserve">— cross-domain side effects.</w:t>
      </w:r>
    </w:p>
    <w:p>
      <w:pPr>
        <w:pStyle w:val="Compact"/>
        <w:numPr>
          <w:ilvl w:val="0"/>
          <w:numId w:val="1021"/>
        </w:numPr>
        <w:keepLines w:val="1"/>
      </w:pPr>
      <w:r>
        <w:rPr>
          <w:b/>
          <w:bCs/>
        </w:rPr>
        <w:t xml:space="preserve">Job</w:t>
      </w:r>
      <w:r>
        <w:t xml:space="preserve"> </w:t>
      </w:r>
      <w:r>
        <w:t xml:space="preserve">— async unit (AI analysis, embedding, email, report build).</w:t>
      </w:r>
    </w:p>
    <w:p>
      <w:pPr>
        <w:pStyle w:val="Compact"/>
        <w:numPr>
          <w:ilvl w:val="0"/>
          <w:numId w:val="1021"/>
        </w:numPr>
        <w:keepLines w:val="1"/>
      </w:pPr>
      <w:r>
        <w:rPr>
          <w:b/>
          <w:bCs/>
        </w:rPr>
        <w:t xml:space="preserve">Notification</w:t>
      </w:r>
      <w:r>
        <w:t xml:space="preserve"> </w:t>
      </w:r>
      <w:r>
        <w:t xml:space="preserve">— Laravel notification (database + mail channels).</w:t>
      </w:r>
    </w:p>
    <w:p>
      <w:pPr>
        <w:pStyle w:val="Compact"/>
        <w:numPr>
          <w:ilvl w:val="0"/>
          <w:numId w:val="1021"/>
        </w:numPr>
        <w:keepNext/>
        <w:keepLines w:val="1"/>
      </w:pPr>
      <w:r>
        <w:rPr>
          <w:b/>
          <w:bCs/>
        </w:rPr>
        <w:t xml:space="preserve">API Resource</w:t>
      </w:r>
      <w:r>
        <w:t xml:space="preserve"> </w:t>
      </w:r>
      <w:r>
        <w:t xml:space="preserve">— serialization.</w:t>
      </w:r>
    </w:p>
    <w:p>
      <w:pPr>
        <w:pStyle w:val="Compact"/>
        <w:numPr>
          <w:ilvl w:val="0"/>
          <w:numId w:val="1021"/>
        </w:numPr>
        <w:keepLines w:val="1"/>
      </w:pPr>
      <w:r>
        <w:rPr>
          <w:b/>
          <w:bCs/>
        </w:rPr>
        <w:t xml:space="preserve">Model + Observer</w:t>
      </w:r>
      <w:r>
        <w:t xml:space="preserve"> </w:t>
      </w:r>
      <w:r>
        <w:t xml:space="preserve">— persistence + blame/activity hooks.</w:t>
      </w:r>
    </w:p>
    <w:bookmarkEnd w:id="78"/>
    <w:bookmarkStart w:id="79" w:name="frontend-components-per-feature-slice"/>
    <w:p>
      <w:pPr>
        <w:pStyle w:val="Heading3"/>
      </w:pPr>
      <w:r>
        <w:t xml:space="preserve">15.2 Frontend components (per feature slice)</w:t>
      </w:r>
    </w:p>
    <w:p>
      <w:pPr>
        <w:pStyle w:val="Compact"/>
        <w:numPr>
          <w:ilvl w:val="0"/>
          <w:numId w:val="1022"/>
        </w:numPr>
        <w:keepNext/>
        <w:keepLines w:val="1"/>
      </w:pPr>
      <w:r>
        <w:rPr>
          <w:b/>
          <w:bCs/>
        </w:rPr>
        <w:t xml:space="preserve">Route/page</w:t>
      </w:r>
      <w:r>
        <w:t xml:space="preserve"> </w:t>
      </w:r>
      <w:r>
        <w:t xml:space="preserve">(lazy-loaded),</w:t>
      </w:r>
      <w:r>
        <w:t xml:space="preserve"> </w:t>
      </w:r>
      <w:r>
        <w:rPr>
          <w:b/>
          <w:bCs/>
        </w:rPr>
        <w:t xml:space="preserve">feature components</w:t>
      </w:r>
      <w:r>
        <w:t xml:space="preserve"> </w:t>
      </w:r>
      <w:r>
        <w:t xml:space="preserve">(lists, detail panels, forms),</w:t>
      </w:r>
      <w:r>
        <w:t xml:space="preserve"> </w:t>
      </w:r>
      <w:r>
        <w:rPr>
          <w:b/>
          <w:bCs/>
        </w:rPr>
        <w:t xml:space="preserve">hooks</w:t>
      </w:r>
      <w:r>
        <w:t xml:space="preserve"> </w:t>
      </w:r>
      <w:r>
        <w:t xml:space="preserve">(</w:t>
      </w:r>
      <w:r>
        <w:rPr>
          <w:rStyle w:val="VerbatimChar"/>
        </w:rPr>
        <w:t xml:space="preserve">useTicketsQuery</w:t>
      </w:r>
      <w:r>
        <w:t xml:space="preserve">,</w:t>
      </w:r>
      <w:r>
        <w:t xml:space="preserve"> </w:t>
      </w:r>
      <w:r>
        <w:rPr>
          <w:rStyle w:val="VerbatimChar"/>
        </w:rPr>
        <w:t xml:space="preserve">useAssignTechnicianMutation</w:t>
      </w:r>
      <w:r>
        <w:t xml:space="preserve">),</w:t>
      </w:r>
      <w:r>
        <w:t xml:space="preserve"> </w:t>
      </w:r>
      <w:r>
        <w:rPr>
          <w:b/>
          <w:bCs/>
        </w:rPr>
        <w:t xml:space="preserve">api</w:t>
      </w:r>
      <w:r>
        <w:t xml:space="preserve"> </w:t>
      </w:r>
      <w:r>
        <w:t xml:space="preserve">(typed axios calls),</w:t>
      </w:r>
      <w:r>
        <w:t xml:space="preserve"> </w:t>
      </w:r>
      <w:r>
        <w:rPr>
          <w:b/>
          <w:bCs/>
        </w:rPr>
        <w:t xml:space="preserve">schema</w:t>
      </w:r>
      <w:r>
        <w:t xml:space="preserve"> </w:t>
      </w:r>
      <w:r>
        <w:t xml:space="preserve">(Zod),</w:t>
      </w:r>
      <w:r>
        <w:t xml:space="preserve"> </w:t>
      </w:r>
      <w:r>
        <w:rPr>
          <w:b/>
          <w:bCs/>
        </w:rPr>
        <w:t xml:space="preserve">types</w:t>
      </w:r>
      <w:r>
        <w:t xml:space="preserve"> </w:t>
      </w:r>
      <w:r>
        <w:t xml:space="preserve">(mirroring API resources).</w:t>
      </w:r>
    </w:p>
    <w:p>
      <w:pPr>
        <w:pStyle w:val="Compact"/>
        <w:numPr>
          <w:ilvl w:val="0"/>
          <w:numId w:val="1022"/>
        </w:numPr>
        <w:keepLines w:val="1"/>
      </w:pPr>
      <w:r>
        <w:rPr>
          <w:b/>
          <w:bCs/>
        </w:rPr>
        <w:t xml:space="preserve">Shared</w:t>
      </w:r>
      <w:r>
        <w:t xml:space="preserve"> </w:t>
      </w:r>
      <w:r>
        <w:t xml:space="preserve">components (</w:t>
      </w:r>
      <w:r>
        <w:rPr>
          <w:rStyle w:val="VerbatimChar"/>
        </w:rPr>
        <w:t xml:space="preserve">components/</w:t>
      </w:r>
      <w:r>
        <w:t xml:space="preserve">): DataTable, StatusPill, FormField, CommandPalette, Toast, EmptyState, ChartKit — all design-system-conformant.</w:t>
      </w:r>
    </w:p>
    <w:p>
      <w:pPr>
        <w:pStyle w:val="FirstParagraph"/>
      </w:pPr>
      <w:r>
        <w:rPr>
          <w:i/>
          <w:iCs/>
        </w:rPr>
        <w:t xml:space="preserve">(Component diagram:</w:t>
      </w:r>
      <w:r>
        <w:rPr>
          <w:i/>
          <w:iCs/>
        </w:rPr>
        <w:t xml:space="preserve"> </w:t>
      </w:r>
      <w:hyperlink w:anchor="X7ca836052c6b39582b6fe11d9979357d4df3371">
        <w:r>
          <w:rPr>
            <w:rStyle w:val="Hyperlink"/>
            <w:i/>
            <w:iCs/>
          </w:rPr>
          <w:t xml:space="preserve">§36</w:t>
        </w:r>
      </w:hyperlink>
      <w:r>
        <w:rPr>
          <w:i/>
          <w:iCs/>
        </w:rPr>
        <w:t xml:space="preserve">.)</w:t>
      </w:r>
    </w:p>
    <w:p>
      <w:r>
        <w:pict>
          <v:rect style="width:0;height:1.5pt" o:hralign="center" o:hrstd="t" o:hr="t"/>
        </w:pict>
      </w:r>
    </w:p>
    <w:bookmarkEnd w:id="79"/>
    <w:bookmarkEnd w:id="80"/>
    <w:bookmarkStart w:id="81" w:name="service-architecture"/>
    <w:p>
      <w:pPr>
        <w:pStyle w:val="Heading2"/>
      </w:pPr>
      <w:r>
        <w:t xml:space="preserve">16. Service Architecture</w:t>
      </w:r>
    </w:p>
    <w:p>
      <w:pPr>
        <w:pStyle w:val="FirstParagraph"/>
        <w:keepNext/>
      </w:pPr>
      <w:r>
        <w:t xml:space="preserve">Representative domain services and the requirements they realize:</w:t>
      </w:r>
    </w:p>
    <w:p>
      <w:pPr>
        <w:pStyle w:val="TableCaption"/>
        <w:keepNext/>
        <w:jc w:val="left"/>
      </w:pPr>
      <w:r>
        <w:t xml:space="preserve">Table </w:t>
      </w:r>
      <w:r>
        <w:fldChar w:fldCharType="begin"/>
        <w:instrText xml:space="preserve"> SEQ Table \* ARABIC </w:instrText>
        <w:fldChar w:fldCharType="separate"/>
      </w:r>
      <w:r>
        <w:t>…</w:t>
      </w:r>
      <w:r>
        <w:fldChar w:fldCharType="end"/>
      </w:r>
      <w:r>
        <w:t>. Service Architecture</w:t>
      </w:r>
    </w:p>
    <w:tbl>
      <w:tblPr>
        <w:tblW w:type="pct" w:w="5000"/>
        <w:tblLayout w:type="fixed"/>
        <w:tblLook w:val="04A0" w:firstRow="1" w:lastRow="0" w:firstColumn="0" w:lastColumn="0" w:noHBand="0" w:noVBand="1"/>
      </w:tblPr>
      <w:tblGrid>
        <w:gridCol w:w="3280"/>
        <w:gridCol w:w="3280"/>
        <w:gridCol w:w="2800"/>
      </w:tblGrid>
      <w:tr>
        <w:trPr>
          <w:cantSplit w:val="1"/>
          <w:tblHeader w:val="1"/>
        </w:trPr>
        <w:tc>
          <w:tcPr>
            <w:tcW w:w="3280" w:type="dxa"/>
          </w:tcPr>
          <w:p>
            <w:pPr>
              <w:pStyle w:val="Compact"/>
            </w:pPr>
            <w:r>
              <w:rPr>
                <w:b/>
                <w:color w:val="FFFFFF"/>
              </w:rPr>
              <w:t xml:space="preserve">Service</w:t>
            </w:r>
          </w:p>
        </w:tc>
        <w:tc>
          <w:tcPr>
            <w:tcW w:w="3280" w:type="dxa"/>
          </w:tcPr>
          <w:p>
            <w:pPr>
              <w:pStyle w:val="Compact"/>
            </w:pPr>
            <w:r>
              <w:rPr>
                <w:b/>
                <w:color w:val="FFFFFF"/>
              </w:rPr>
              <w:t xml:space="preserve">Responsibility</w:t>
            </w:r>
          </w:p>
        </w:tc>
        <w:tc>
          <w:tcPr>
            <w:tcW w:w="2800" w:type="dxa"/>
          </w:tcPr>
          <w:p>
            <w:pPr>
              <w:pStyle w:val="Compact"/>
            </w:pPr>
            <w:r>
              <w:rPr>
                <w:b/>
                <w:color w:val="FFFFFF"/>
              </w:rPr>
              <w:t xml:space="preserve">Realizes</w:t>
            </w:r>
          </w:p>
        </w:tc>
      </w:tr>
      <w:tr>
        <w:trPr>
          <w:cantSplit w:val="1"/>
        </w:trPr>
        <w:tc>
          <w:tcPr>
            <w:tcW w:w="3280" w:type="dxa"/>
          </w:tcPr>
          <w:p>
            <w:pPr>
              <w:pStyle w:val="Compact"/>
            </w:pPr>
            <w:r>
              <w:rPr>
                <w:rStyle w:val="VerbatimChar"/>
              </w:rPr>
              <w:t xml:space="preserve">AuthService</w:t>
            </w:r>
          </w:p>
        </w:tc>
        <w:tc>
          <w:tcPr>
            <w:tcW w:w="3280" w:type="dxa"/>
          </w:tcPr>
          <w:p>
            <w:pPr>
              <w:pStyle w:val="Compact"/>
            </w:pPr>
            <w:r>
              <w:t xml:space="preserve">Login/logout, lockout, reset, session lifecycle (regenerate/invalidate).</w:t>
            </w:r>
          </w:p>
        </w:tc>
        <w:tc>
          <w:tcPr>
            <w:tcW w:w="2800" w:type="dxa"/>
          </w:tcPr>
          <w:p>
            <w:pPr>
              <w:pStyle w:val="Compact"/>
            </w:pPr>
            <w:r>
              <w:t xml:space="preserve">FR-AUTH-001..011</w:t>
            </w:r>
          </w:p>
        </w:tc>
      </w:tr>
      <w:tr>
        <w:trPr>
          <w:cantSplit w:val="1"/>
        </w:trPr>
        <w:tc>
          <w:tcPr>
            <w:tcW w:w="3280" w:type="dxa"/>
          </w:tcPr>
          <w:p>
            <w:pPr>
              <w:pStyle w:val="Compact"/>
            </w:pPr>
            <w:r>
              <w:rPr>
                <w:rStyle w:val="VerbatimChar"/>
              </w:rPr>
              <w:t xml:space="preserve">RegisterApplicant</w:t>
            </w:r>
            <w:r>
              <w:t xml:space="preserve"> </w:t>
            </w:r>
            <w:r>
              <w:t xml:space="preserve">/</w:t>
            </w:r>
            <w:r>
              <w:t xml:space="preserve"> </w:t>
            </w:r>
            <w:r>
              <w:rPr>
                <w:rStyle w:val="VerbatimChar"/>
              </w:rPr>
              <w:t xml:space="preserve">ApproveRegistration</w:t>
            </w:r>
            <w:r>
              <w:t xml:space="preserve"> </w:t>
            </w:r>
            <w:r>
              <w:t xml:space="preserve">/</w:t>
            </w:r>
            <w:r>
              <w:t xml:space="preserve"> </w:t>
            </w:r>
            <w:r>
              <w:rPr>
                <w:rStyle w:val="VerbatimChar"/>
              </w:rPr>
              <w:t xml:space="preserve">RejectRegistration</w:t>
            </w:r>
            <w:r>
              <w:t xml:space="preserve"> </w:t>
            </w:r>
            <w:r>
              <w:t xml:space="preserve">(actions)</w:t>
            </w:r>
          </w:p>
        </w:tc>
        <w:tc>
          <w:tcPr>
            <w:tcW w:w="3280" w:type="dxa"/>
          </w:tcPr>
          <w:p>
            <w:pPr>
              <w:pStyle w:val="Compact"/>
            </w:pPr>
            <w:r>
              <w:t xml:space="preserve">Registration-request creation and Administrator approve/reject with reason + emails.</w:t>
            </w:r>
          </w:p>
        </w:tc>
        <w:tc>
          <w:tcPr>
            <w:tcW w:w="2800" w:type="dxa"/>
          </w:tcPr>
          <w:p>
            <w:pPr>
              <w:pStyle w:val="Compact"/>
            </w:pPr>
            <w:r>
              <w:t xml:space="preserve">FR-AUTH-013..016, BR-01a</w:t>
            </w:r>
          </w:p>
        </w:tc>
      </w:tr>
      <w:tr>
        <w:trPr>
          <w:cantSplit w:val="1"/>
        </w:trPr>
        <w:tc>
          <w:tcPr>
            <w:tcW w:w="3280" w:type="dxa"/>
          </w:tcPr>
          <w:p>
            <w:pPr>
              <w:pStyle w:val="Compact"/>
            </w:pPr>
            <w:r>
              <w:rPr>
                <w:rStyle w:val="VerbatimChar"/>
              </w:rPr>
              <w:t xml:space="preserve">AuditLogger</w:t>
            </w:r>
          </w:p>
        </w:tc>
        <w:tc>
          <w:tcPr>
            <w:tcW w:w="3280" w:type="dxa"/>
          </w:tcPr>
          <w:p>
            <w:pPr>
              <w:pStyle w:val="Compact"/>
            </w:pPr>
            <w:r>
              <w:t xml:space="preserve">Reusable writer for</w:t>
            </w:r>
            <w:r>
              <w:t xml:space="preserve"> </w:t>
            </w:r>
            <w:r>
              <w:rPr>
                <w:rStyle w:val="VerbatimChar"/>
              </w:rPr>
              <w:t xml:space="preserve">login_history</w:t>
            </w:r>
            <w:r>
              <w:t xml:space="preserve"> </w:t>
            </w:r>
            <w:r>
              <w:t xml:space="preserve">(auth attempts) and</w:t>
            </w:r>
            <w:r>
              <w:t xml:space="preserve"> </w:t>
            </w:r>
            <w:r>
              <w:rPr>
                <w:rStyle w:val="VerbatimChar"/>
              </w:rPr>
              <w:t xml:space="preserve">activity_logs</w:t>
            </w:r>
            <w:r>
              <w:t xml:space="preserve"> </w:t>
            </w:r>
            <w:r>
              <w:t xml:space="preserve">(account/password lifecycle events); consumed by future modules.</w:t>
            </w:r>
          </w:p>
        </w:tc>
        <w:tc>
          <w:tcPr>
            <w:tcW w:w="2800" w:type="dxa"/>
          </w:tcPr>
          <w:p>
            <w:pPr>
              <w:pStyle w:val="Compact"/>
            </w:pPr>
            <w:r>
              <w:t xml:space="preserve">FR-AUTH-005, FR-AUD-*, NFR-SEC-017</w:t>
            </w:r>
          </w:p>
        </w:tc>
      </w:tr>
      <w:tr>
        <w:trPr>
          <w:cantSplit w:val="1"/>
        </w:trPr>
        <w:tc>
          <w:tcPr>
            <w:tcW w:w="3280" w:type="dxa"/>
          </w:tcPr>
          <w:p>
            <w:pPr>
              <w:pStyle w:val="Compact"/>
            </w:pPr>
            <w:r>
              <w:rPr>
                <w:rStyle w:val="VerbatimChar"/>
              </w:rPr>
              <w:t xml:space="preserve">PermissionResolver</w:t>
            </w:r>
          </w:p>
        </w:tc>
        <w:tc>
          <w:tcPr>
            <w:tcW w:w="3280" w:type="dxa"/>
          </w:tcPr>
          <w:p>
            <w:pPr>
              <w:pStyle w:val="Compact"/>
            </w:pPr>
            <w:r>
              <w:t xml:space="preserve">Effective-permission computation + cache.</w:t>
            </w:r>
          </w:p>
        </w:tc>
        <w:tc>
          <w:tcPr>
            <w:tcW w:w="2800" w:type="dxa"/>
          </w:tcPr>
          <w:p>
            <w:pPr>
              <w:pStyle w:val="Compact"/>
            </w:pPr>
            <w:r>
              <w:t xml:space="preserve">FR-USER-004/005</w:t>
            </w:r>
          </w:p>
        </w:tc>
      </w:tr>
      <w:tr>
        <w:trPr>
          <w:cantSplit w:val="1"/>
        </w:trPr>
        <w:tc>
          <w:tcPr>
            <w:tcW w:w="3280" w:type="dxa"/>
          </w:tcPr>
          <w:p>
            <w:pPr>
              <w:pStyle w:val="Compact"/>
            </w:pPr>
            <w:r>
              <w:rPr>
                <w:rStyle w:val="VerbatimChar"/>
              </w:rPr>
              <w:t xml:space="preserve">LocationDirectoryQuery</w:t>
            </w:r>
          </w:p>
        </w:tc>
        <w:tc>
          <w:tcPr>
            <w:tcW w:w="3280" w:type="dxa"/>
          </w:tcPr>
          <w:p>
            <w:pPr>
              <w:pStyle w:val="Compact"/>
            </w:pPr>
            <w:r>
              <w:t xml:space="preserve">Server-side building/room directories: search, filter, scope, allow-listed sort, pagination.</w:t>
            </w:r>
          </w:p>
        </w:tc>
        <w:tc>
          <w:tcPr>
            <w:tcW w:w="2800" w:type="dxa"/>
          </w:tcPr>
          <w:p>
            <w:pPr>
              <w:pStyle w:val="Compact"/>
            </w:pPr>
            <w:r>
              <w:t xml:space="preserve">FR-LOC-006</w:t>
            </w:r>
          </w:p>
        </w:tc>
      </w:tr>
      <w:tr>
        <w:trPr>
          <w:cantSplit w:val="1"/>
        </w:trPr>
        <w:tc>
          <w:tcPr>
            <w:tcW w:w="3280" w:type="dxa"/>
          </w:tcPr>
          <w:p>
            <w:pPr>
              <w:pStyle w:val="Compact"/>
            </w:pPr>
            <w:r>
              <w:rPr>
                <w:rStyle w:val="VerbatimChar"/>
              </w:rPr>
              <w:t xml:space="preserve">LocationMetrics</w:t>
            </w:r>
          </w:p>
        </w:tc>
        <w:tc>
          <w:tcPr>
            <w:tcW w:w="3280" w:type="dxa"/>
          </w:tcPr>
          <w:p>
            <w:pPr>
              <w:pStyle w:val="Compact"/>
            </w:pPr>
            <w:r>
              <w:t xml:space="preserve">Estate aggregates (totals per level, room-type mix, occupancy) + the bounded explorer tree.</w:t>
            </w:r>
          </w:p>
        </w:tc>
        <w:tc>
          <w:tcPr>
            <w:tcW w:w="2800" w:type="dxa"/>
          </w:tcPr>
          <w:p>
            <w:pPr>
              <w:pStyle w:val="Compact"/>
            </w:pPr>
            <w:r>
              <w:t xml:space="preserve">FR-LOC-007</w:t>
            </w:r>
          </w:p>
        </w:tc>
      </w:tr>
      <w:tr>
        <w:trPr>
          <w:cantSplit w:val="1"/>
        </w:trPr>
        <w:tc>
          <w:tcPr>
            <w:tcW w:w="3280" w:type="dxa"/>
          </w:tcPr>
          <w:p>
            <w:pPr>
              <w:pStyle w:val="Compact"/>
            </w:pPr>
            <w:r>
              <w:rPr>
                <w:rStyle w:val="VerbatimChar"/>
              </w:rPr>
              <w:t xml:space="preserve">LocationOptions</w:t>
            </w:r>
          </w:p>
        </w:tc>
        <w:tc>
          <w:tcPr>
            <w:tcW w:w="3280" w:type="dxa"/>
          </w:tcPr>
          <w:p>
            <w:pPr>
              <w:pStyle w:val="Compact"/>
            </w:pPr>
            <w:r>
              <w:t xml:space="preserve">The selectable-location source behind the narrow lookup; excludes inactive/archived at every level.</w:t>
            </w:r>
          </w:p>
        </w:tc>
        <w:tc>
          <w:tcPr>
            <w:tcW w:w="2800" w:type="dxa"/>
          </w:tcPr>
          <w:p>
            <w:pPr>
              <w:pStyle w:val="Compact"/>
            </w:pPr>
            <w:r>
              <w:t xml:space="preserve">FR-LOC-005/008/011</w:t>
            </w:r>
          </w:p>
        </w:tc>
      </w:tr>
      <w:tr>
        <w:trPr>
          <w:cantSplit w:val="1"/>
        </w:trPr>
        <w:tc>
          <w:tcPr>
            <w:tcW w:w="3280" w:type="dxa"/>
          </w:tcPr>
          <w:p>
            <w:pPr>
              <w:pStyle w:val="Compact"/>
            </w:pPr>
            <w:r>
              <w:rPr>
                <w:rStyle w:val="VerbatimChar"/>
              </w:rPr>
              <w:t xml:space="preserve">LocationGuard</w:t>
            </w:r>
          </w:p>
        </w:tc>
        <w:tc>
          <w:tcPr>
            <w:tcW w:w="3280" w:type="dxa"/>
          </w:tcPr>
          <w:p>
            <w:pPr>
              <w:pStyle w:val="Compact"/>
            </w:pPr>
            <w:r>
              <w:t xml:space="preserve">The in-use invariant: live PC units, assets, stock and open tickets that block an archive, with a per-room breakdown.</w:t>
            </w:r>
          </w:p>
        </w:tc>
        <w:tc>
          <w:tcPr>
            <w:tcW w:w="2800" w:type="dxa"/>
          </w:tcPr>
          <w:p>
            <w:pPr>
              <w:pStyle w:val="Compact"/>
            </w:pPr>
            <w:r>
              <w:t xml:space="preserve">FR-LOC-004/009</w:t>
            </w:r>
          </w:p>
        </w:tc>
      </w:tr>
      <w:tr>
        <w:trPr>
          <w:cantSplit w:val="1"/>
        </w:trPr>
        <w:tc>
          <w:tcPr>
            <w:tcW w:w="3280" w:type="dxa"/>
          </w:tcPr>
          <w:p>
            <w:pPr>
              <w:pStyle w:val="Compact"/>
            </w:pPr>
            <w:r>
              <w:rPr>
                <w:rStyle w:val="VerbatimChar"/>
              </w:rPr>
              <w:t xml:space="preserve">LocationArchiver</w:t>
            </w:r>
          </w:p>
        </w:tc>
        <w:tc>
          <w:tcPr>
            <w:tcW w:w="3280" w:type="dxa"/>
          </w:tcPr>
          <w:p>
            <w:pPr>
              <w:pStyle w:val="Compact"/>
            </w:pPr>
            <w:r>
              <w:t xml:space="preserve">Cascade soft delete/restore via a single shared</w:t>
            </w:r>
            <w:r>
              <w:t xml:space="preserve"> </w:t>
            </w:r>
            <w:r>
              <w:rPr>
                <w:rStyle w:val="VerbatimChar"/>
              </w:rPr>
              <w:t xml:space="preserve">deleted_at</w:t>
            </w:r>
            <w:r>
              <w:t xml:space="preserve"> </w:t>
            </w:r>
            <w:r>
              <w:t xml:space="preserve">receipt (</w:t>
            </w:r>
            <w:hyperlink w:anchor="X91c95d1c9d663471b5e1ef5bbd4bfd6721207fa">
              <w:r>
                <w:rPr>
                  <w:rStyle w:val="Hyperlink"/>
                </w:rPr>
                <w:t xml:space="preserve">DD-27</w:t>
              </w:r>
            </w:hyperlink>
            <w:r>
              <w:t xml:space="preserve">).</w:t>
            </w:r>
          </w:p>
        </w:tc>
        <w:tc>
          <w:tcPr>
            <w:tcW w:w="2800" w:type="dxa"/>
          </w:tcPr>
          <w:p>
            <w:pPr>
              <w:pStyle w:val="Compact"/>
            </w:pPr>
            <w:r>
              <w:t xml:space="preserve">FR-LOC-004</w:t>
            </w:r>
          </w:p>
        </w:tc>
      </w:tr>
      <w:tr>
        <w:trPr>
          <w:cantSplit w:val="1"/>
        </w:trPr>
        <w:tc>
          <w:tcPr>
            <w:tcW w:w="3280" w:type="dxa"/>
          </w:tcPr>
          <w:p>
            <w:pPr>
              <w:pStyle w:val="Compact"/>
            </w:pPr>
            <w:r>
              <w:rPr>
                <w:rStyle w:val="VerbatimChar"/>
              </w:rPr>
              <w:t xml:space="preserve">DashboardService</w:t>
            </w:r>
          </w:p>
        </w:tc>
        <w:tc>
          <w:tcPr>
            <w:tcW w:w="3280" w:type="dxa"/>
          </w:tcPr>
          <w:p>
            <w:pPr>
              <w:pStyle w:val="Compact"/>
            </w:pPr>
            <w:r>
              <w:t xml:space="preserve">Role-aware, permission-gated dashboard composition; 30 s per-user cache.</w:t>
            </w:r>
          </w:p>
        </w:tc>
        <w:tc>
          <w:tcPr>
            <w:tcW w:w="2800" w:type="dxa"/>
          </w:tcPr>
          <w:p>
            <w:pPr>
              <w:pStyle w:val="Compact"/>
            </w:pPr>
            <w:r>
              <w:t xml:space="preserve">FR-DSH-001/005/008</w:t>
            </w:r>
          </w:p>
        </w:tc>
      </w:tr>
      <w:tr>
        <w:trPr>
          <w:cantSplit w:val="1"/>
        </w:trPr>
        <w:tc>
          <w:tcPr>
            <w:tcW w:w="3280" w:type="dxa"/>
          </w:tcPr>
          <w:p>
            <w:pPr>
              <w:pStyle w:val="Compact"/>
            </w:pPr>
            <w:r>
              <w:rPr>
                <w:rStyle w:val="VerbatimChar"/>
              </w:rPr>
              <w:t xml:space="preserve">TicketMetrics</w:t>
            </w:r>
            <w:r>
              <w:t xml:space="preserve"> </w:t>
            </w:r>
            <w:r>
              <w:t xml:space="preserve">/</w:t>
            </w:r>
            <w:r>
              <w:t xml:space="preserve"> </w:t>
            </w:r>
            <w:r>
              <w:rPr>
                <w:rStyle w:val="VerbatimChar"/>
              </w:rPr>
              <w:t xml:space="preserve">AssetMetrics</w:t>
            </w:r>
          </w:p>
        </w:tc>
        <w:tc>
          <w:tcPr>
            <w:tcW w:w="3280" w:type="dxa"/>
          </w:tcPr>
          <w:p>
            <w:pPr>
              <w:pStyle w:val="Compact"/>
            </w:pPr>
            <w:r>
              <w:t xml:space="preserve">Service-desk, inventory and maintenance rollups the dashboards read.</w:t>
            </w:r>
          </w:p>
        </w:tc>
        <w:tc>
          <w:tcPr>
            <w:tcW w:w="2800" w:type="dxa"/>
          </w:tcPr>
          <w:p>
            <w:pPr>
              <w:pStyle w:val="Compact"/>
            </w:pPr>
            <w:r>
              <w:t xml:space="preserve">FR-DSH-003/004</w:t>
            </w:r>
          </w:p>
        </w:tc>
      </w:tr>
      <w:tr>
        <w:trPr>
          <w:cantSplit w:val="1"/>
        </w:trPr>
        <w:tc>
          <w:tcPr>
            <w:tcW w:w="3280" w:type="dxa"/>
          </w:tcPr>
          <w:p>
            <w:pPr>
              <w:pStyle w:val="Compact"/>
            </w:pPr>
            <w:r>
              <w:rPr>
                <w:rStyle w:val="VerbatimChar"/>
              </w:rPr>
              <w:t xml:space="preserve">TicketVisibility</w:t>
            </w:r>
            <w:r>
              <w:t xml:space="preserve"> </w:t>
            </w:r>
            <w:r>
              <w:rPr>
                <w:i/>
                <w:iCs/>
              </w:rPr>
              <w:t xml:space="preserve">(implemented)</w:t>
            </w:r>
          </w:p>
        </w:tc>
        <w:tc>
          <w:tcPr>
            <w:tcW w:w="3280" w:type="dxa"/>
          </w:tcPr>
          <w:p>
            <w:pPr>
              <w:pStyle w:val="Compact"/>
            </w:pPr>
            <w:r>
              <w:t xml:space="preserve">The authorization spine: row-scoped visibility on a permission all three roles hold; consulted by the policies and by every query object (</w:t>
            </w:r>
            <w:hyperlink w:anchor="X91c95d1c9d663471b5e1ef5bbd4bfd6721207fa">
              <w:r>
                <w:rPr>
                  <w:rStyle w:val="Hyperlink"/>
                </w:rPr>
                <w:t xml:space="preserve">DD-40</w:t>
              </w:r>
            </w:hyperlink>
            <w:r>
              <w:t xml:space="preserve">).</w:t>
            </w:r>
          </w:p>
        </w:tc>
        <w:tc>
          <w:tcPr>
            <w:tcW w:w="2800" w:type="dxa"/>
          </w:tcPr>
          <w:p>
            <w:pPr>
              <w:pStyle w:val="Compact"/>
            </w:pPr>
            <w:r>
              <w:t xml:space="preserve">FR-TKT-013</w:t>
            </w:r>
          </w:p>
        </w:tc>
      </w:tr>
      <w:tr>
        <w:trPr>
          <w:cantSplit w:val="1"/>
        </w:trPr>
        <w:tc>
          <w:tcPr>
            <w:tcW w:w="3280" w:type="dxa"/>
          </w:tcPr>
          <w:p>
            <w:pPr>
              <w:pStyle w:val="Compact"/>
            </w:pPr>
            <w:r>
              <w:rPr>
                <w:rStyle w:val="VerbatimChar"/>
              </w:rPr>
              <w:t xml:space="preserve">TicketLifecycle</w:t>
            </w:r>
            <w:r>
              <w:t xml:space="preserve"> </w:t>
            </w:r>
            <w:r>
              <w:rPr>
                <w:i/>
                <w:iCs/>
              </w:rPr>
              <w:t xml:space="preserve">(implemented)</w:t>
            </w:r>
          </w:p>
        </w:tc>
        <w:tc>
          <w:tcPr>
            <w:tcW w:w="3280" w:type="dxa"/>
          </w:tcPr>
          <w:p>
            <w:pPr>
              <w:pStyle w:val="Compact"/>
            </w:pPr>
            <w:r>
              <w:t xml:space="preserve">The transition map and every audited status move — including the scheduled auto-close, which routes through here rather than writing a status column (</w:t>
            </w:r>
            <w:hyperlink w:anchor="X91c95d1c9d663471b5e1ef5bbd4bfd6721207fa">
              <w:r>
                <w:rPr>
                  <w:rStyle w:val="Hyperlink"/>
                </w:rPr>
                <w:t xml:space="preserve">DD-43</w:t>
              </w:r>
            </w:hyperlink>
            <w:r>
              <w:t xml:space="preserve">).</w:t>
            </w:r>
          </w:p>
        </w:tc>
        <w:tc>
          <w:tcPr>
            <w:tcW w:w="2800" w:type="dxa"/>
          </w:tcPr>
          <w:p>
            <w:pPr>
              <w:pStyle w:val="Compact"/>
            </w:pPr>
            <w:r>
              <w:t xml:space="preserve">FR-TKT-005/006/016a</w:t>
            </w:r>
          </w:p>
        </w:tc>
      </w:tr>
      <w:tr>
        <w:trPr>
          <w:cantSplit w:val="1"/>
        </w:trPr>
        <w:tc>
          <w:tcPr>
            <w:tcW w:w="3280" w:type="dxa"/>
          </w:tcPr>
          <w:p>
            <w:pPr>
              <w:pStyle w:val="Compact"/>
            </w:pPr>
            <w:r>
              <w:rPr>
                <w:rStyle w:val="VerbatimChar"/>
              </w:rPr>
              <w:t xml:space="preserve">TicketDirectoryQuery</w:t>
            </w:r>
            <w:r>
              <w:t xml:space="preserve"> </w:t>
            </w:r>
            <w:r>
              <w:t xml:space="preserve">/</w:t>
            </w:r>
            <w:r>
              <w:t xml:space="preserve"> </w:t>
            </w:r>
            <w:r>
              <w:rPr>
                <w:rStyle w:val="VerbatimChar"/>
              </w:rPr>
              <w:t xml:space="preserve">DuplicateFinder</w:t>
            </w:r>
            <w:r>
              <w:t xml:space="preserve"> </w:t>
            </w:r>
            <w:r>
              <w:rPr>
                <w:i/>
                <w:iCs/>
              </w:rPr>
              <w:t xml:space="preserve">(implemented)</w:t>
            </w:r>
          </w:p>
        </w:tc>
        <w:tc>
          <w:tcPr>
            <w:tcW w:w="3280" w:type="dxa"/>
          </w:tcPr>
          <w:p>
            <w:pPr>
              <w:pStyle w:val="Compact"/>
            </w:pPr>
            <w:r>
              <w:t xml:space="preserve">Directory, feed, queue and history projections; text-similarity duplicate discovery.</w:t>
            </w:r>
          </w:p>
        </w:tc>
        <w:tc>
          <w:tcPr>
            <w:tcW w:w="2800" w:type="dxa"/>
          </w:tcPr>
          <w:p>
            <w:pPr>
              <w:pStyle w:val="Compact"/>
            </w:pPr>
            <w:r>
              <w:t xml:space="preserve">FR-TKT-011/012</w:t>
            </w:r>
          </w:p>
        </w:tc>
      </w:tr>
      <w:tr>
        <w:trPr>
          <w:cantSplit w:val="1"/>
        </w:trPr>
        <w:tc>
          <w:tcPr>
            <w:tcW w:w="3280" w:type="dxa"/>
          </w:tcPr>
          <w:p>
            <w:pPr>
              <w:pStyle w:val="Compact"/>
            </w:pPr>
            <w:r>
              <w:t xml:space="preserve">Ticket actions</w:t>
            </w:r>
            <w:r>
              <w:t xml:space="preserve"> </w:t>
            </w:r>
            <w:r>
              <w:rPr>
                <w:i/>
                <w:iCs/>
              </w:rPr>
              <w:t xml:space="preserve">(implemented)</w:t>
            </w:r>
          </w:p>
        </w:tc>
        <w:tc>
          <w:tcPr>
            <w:tcW w:w="3280" w:type="dxa"/>
          </w:tcPr>
          <w:p>
            <w:pPr>
              <w:pStyle w:val="Compact"/>
            </w:pPr>
            <w:r>
              <w:rPr>
                <w:rStyle w:val="VerbatimChar"/>
              </w:rPr>
              <w:t xml:space="preserve">CreateTicket</w:t>
            </w:r>
            <w:r>
              <w:t xml:space="preserve">,</w:t>
            </w:r>
            <w:r>
              <w:t xml:space="preserve"> </w:t>
            </w:r>
            <w:r>
              <w:rPr>
                <w:rStyle w:val="VerbatimChar"/>
              </w:rPr>
              <w:t xml:space="preserve">UpdateTicket</w:t>
            </w:r>
            <w:r>
              <w:t xml:space="preserve">,</w:t>
            </w:r>
            <w:r>
              <w:t xml:space="preserve"> </w:t>
            </w:r>
            <w:r>
              <w:rPr>
                <w:rStyle w:val="VerbatimChar"/>
              </w:rPr>
              <w:t xml:space="preserve">ChangeTicketStatus</w:t>
            </w:r>
            <w:r>
              <w:t xml:space="preserve">,</w:t>
            </w:r>
            <w:r>
              <w:t xml:space="preserve"> </w:t>
            </w:r>
            <w:r>
              <w:rPr>
                <w:rStyle w:val="VerbatimChar"/>
              </w:rPr>
              <w:t xml:space="preserve">AssignTicket</w:t>
            </w:r>
            <w:r>
              <w:t xml:space="preserve">,</w:t>
            </w:r>
            <w:r>
              <w:t xml:space="preserve"> </w:t>
            </w:r>
            <w:r>
              <w:rPr>
                <w:rStyle w:val="VerbatimChar"/>
              </w:rPr>
              <w:t xml:space="preserve">RespondToAssignment</w:t>
            </w:r>
            <w:r>
              <w:t xml:space="preserve">,</w:t>
            </w:r>
            <w:r>
              <w:t xml:space="preserve"> </w:t>
            </w:r>
            <w:r>
              <w:rPr>
                <w:rStyle w:val="VerbatimChar"/>
              </w:rPr>
              <w:t xml:space="preserve">ManageTicketComment</w:t>
            </w:r>
            <w:r>
              <w:t xml:space="preserve">,</w:t>
            </w:r>
            <w:r>
              <w:t xml:space="preserve"> </w:t>
            </w:r>
            <w:r>
              <w:rPr>
                <w:rStyle w:val="VerbatimChar"/>
              </w:rPr>
              <w:t xml:space="preserve">ToggleTicketVote</w:t>
            </w:r>
            <w:r>
              <w:t xml:space="preserve">,</w:t>
            </w:r>
            <w:r>
              <w:t xml:space="preserve"> </w:t>
            </w:r>
            <w:r>
              <w:rPr>
                <w:rStyle w:val="VerbatimChar"/>
              </w:rPr>
              <w:t xml:space="preserve">AttachTicketFile</w:t>
            </w:r>
            <w:r>
              <w:t xml:space="preserve">.</w:t>
            </w:r>
          </w:p>
        </w:tc>
        <w:tc>
          <w:tcPr>
            <w:tcW w:w="2800" w:type="dxa"/>
          </w:tcPr>
          <w:p>
            <w:pPr>
              <w:pStyle w:val="Compact"/>
            </w:pPr>
            <w:r>
              <w:t xml:space="preserve">FR-TKT-</w:t>
            </w:r>
            <w:r>
              <w:rPr>
                <w:i/>
                <w:iCs/>
              </w:rPr>
              <w:t xml:space="preserve">, FR-ASN-</w:t>
            </w:r>
          </w:p>
        </w:tc>
      </w:tr>
      <w:tr>
        <w:trPr>
          <w:cantSplit w:val="1"/>
        </w:trPr>
        <w:tc>
          <w:tcPr>
            <w:tcW w:w="3280" w:type="dxa"/>
          </w:tcPr>
          <w:p>
            <w:pPr>
              <w:pStyle w:val="Compact"/>
            </w:pPr>
            <w:r>
              <w:rPr>
                <w:rStyle w:val="VerbatimChar"/>
              </w:rPr>
              <w:t xml:space="preserve">SlaCalculator</w:t>
            </w:r>
            <w:r>
              <w:t xml:space="preserve"> </w:t>
            </w:r>
            <w:r>
              <w:t xml:space="preserve">/</w:t>
            </w:r>
            <w:r>
              <w:t xml:space="preserve"> </w:t>
            </w:r>
            <w:r>
              <w:rPr>
                <w:rStyle w:val="VerbatimChar"/>
              </w:rPr>
              <w:t xml:space="preserve">TicketNumberGenerator</w:t>
            </w:r>
            <w:r>
              <w:t xml:space="preserve"> </w:t>
            </w:r>
            <w:r>
              <w:rPr>
                <w:i/>
                <w:iCs/>
              </w:rPr>
              <w:t xml:space="preserve">(implemented)</w:t>
            </w:r>
          </w:p>
        </w:tc>
        <w:tc>
          <w:tcPr>
            <w:tcW w:w="3280" w:type="dxa"/>
          </w:tcPr>
          <w:p>
            <w:pPr>
              <w:pStyle w:val="Compact"/>
            </w:pPr>
            <w:r>
              <w:t xml:space="preserve">Derive</w:t>
            </w:r>
            <w:r>
              <w:t xml:space="preserve"> </w:t>
            </w:r>
            <w:r>
              <w:rPr>
                <w:rStyle w:val="VerbatimChar"/>
              </w:rPr>
              <w:t xml:space="preserve">*_due_at</w:t>
            </w:r>
            <w:r>
              <w:t xml:space="preserve"> </w:t>
            </w:r>
            <w:r>
              <w:t xml:space="preserve">from priority and mint the human ticket reference.</w:t>
            </w:r>
          </w:p>
        </w:tc>
        <w:tc>
          <w:tcPr>
            <w:tcW w:w="2800" w:type="dxa"/>
          </w:tcPr>
          <w:p>
            <w:pPr>
              <w:pStyle w:val="Compact"/>
            </w:pPr>
            <w:r>
              <w:t xml:space="preserve">FR-TKT-004/017, BR-05</w:t>
            </w:r>
          </w:p>
        </w:tc>
      </w:tr>
      <w:tr>
        <w:trPr>
          <w:cantSplit w:val="1"/>
        </w:trPr>
        <w:tc>
          <w:tcPr>
            <w:tcW w:w="3280" w:type="dxa"/>
          </w:tcPr>
          <w:p>
            <w:pPr>
              <w:pStyle w:val="Compact"/>
            </w:pPr>
            <w:r>
              <w:rPr>
                <w:rStyle w:val="VerbatimChar"/>
              </w:rPr>
              <w:t xml:space="preserve">AssignTicket</w:t>
            </w:r>
            <w:r>
              <w:t xml:space="preserve"> </w:t>
            </w:r>
            <w:r>
              <w:t xml:space="preserve">+</w:t>
            </w:r>
            <w:r>
              <w:t xml:space="preserve"> </w:t>
            </w:r>
            <w:r>
              <w:rPr>
                <w:rStyle w:val="VerbatimChar"/>
              </w:rPr>
              <w:t xml:space="preserve">technician_assignments_one_active_per_ticket</w:t>
            </w:r>
            <w:r>
              <w:t xml:space="preserve"> </w:t>
            </w:r>
            <w:r>
              <w:rPr>
                <w:i/>
                <w:iCs/>
              </w:rPr>
              <w:t xml:space="preserve">(implemented)</w:t>
            </w:r>
          </w:p>
        </w:tc>
        <w:tc>
          <w:tcPr>
            <w:tcW w:w="3280" w:type="dxa"/>
          </w:tcPr>
          <w:p>
            <w:pPr>
              <w:pStyle w:val="Compact"/>
            </w:pPr>
            <w:r>
              <w:t xml:space="preserve">Assignment lifecycle; the one-active rule is enforced by a partial unique index, and the losing writer receives 409.</w:t>
            </w:r>
          </w:p>
        </w:tc>
        <w:tc>
          <w:tcPr>
            <w:tcW w:w="2800" w:type="dxa"/>
          </w:tcPr>
          <w:p>
            <w:pPr>
              <w:pStyle w:val="Compact"/>
            </w:pPr>
            <w:r>
              <w:t xml:space="preserve">FR-ASN-001/002/003</w:t>
            </w:r>
          </w:p>
        </w:tc>
      </w:tr>
      <w:tr>
        <w:trPr>
          <w:cantSplit w:val="1"/>
        </w:trPr>
        <w:tc>
          <w:tcPr>
            <w:tcW w:w="3280" w:type="dxa"/>
          </w:tcPr>
          <w:p>
            <w:pPr>
              <w:pStyle w:val="Compact"/>
            </w:pPr>
            <w:r>
              <w:rPr>
                <w:rStyle w:val="VerbatimChar"/>
              </w:rPr>
              <w:t xml:space="preserve">MaintenanceVisibility</w:t>
            </w:r>
          </w:p>
        </w:tc>
        <w:tc>
          <w:tcPr>
            <w:tcW w:w="3280" w:type="dxa"/>
          </w:tcPr>
          <w:p>
            <w:pPr>
              <w:pStyle w:val="Compact"/>
            </w:pPr>
            <w:r>
              <w:t xml:space="preserve">Row scope for maintenance:</w:t>
            </w:r>
            <w:r>
              <w:t xml:space="preserve"> </w:t>
            </w:r>
            <w:r>
              <w:rPr>
                <w:rStyle w:val="VerbatimChar"/>
              </w:rPr>
              <w:t xml:space="preserve">scope()</w:t>
            </w:r>
            <w:r>
              <w:t xml:space="preserve"> </w:t>
            </w:r>
            <w:r>
              <w:t xml:space="preserve">constrains every list,</w:t>
            </w:r>
            <w:r>
              <w:t xml:space="preserve"> </w:t>
            </w:r>
            <w:r>
              <w:rPr>
                <w:rStyle w:val="VerbatimChar"/>
              </w:rPr>
              <w:t xml:space="preserve">levelFor()</w:t>
            </w:r>
            <w:r>
              <w:t xml:space="preserve"> </w:t>
            </w:r>
            <w:r>
              <w:t xml:space="preserve">answers for one record, both from one predicate (</w:t>
            </w:r>
            <w:hyperlink w:anchor="X91c95d1c9d663471b5e1ef5bbd4bfd6721207fa">
              <w:r>
                <w:rPr>
                  <w:rStyle w:val="Hyperlink"/>
                </w:rPr>
                <w:t xml:space="preserve">DD-55</w:t>
              </w:r>
            </w:hyperlink>
            <w:r>
              <w:t xml:space="preserve">).</w:t>
            </w:r>
          </w:p>
        </w:tc>
        <w:tc>
          <w:tcPr>
            <w:tcW w:w="2800" w:type="dxa"/>
          </w:tcPr>
          <w:p>
            <w:pPr>
              <w:pStyle w:val="Compact"/>
            </w:pPr>
            <w:r>
              <w:t xml:space="preserve">FR-MNT-011</w:t>
            </w:r>
          </w:p>
        </w:tc>
      </w:tr>
      <w:tr>
        <w:trPr>
          <w:cantSplit w:val="1"/>
        </w:trPr>
        <w:tc>
          <w:tcPr>
            <w:tcW w:w="3280" w:type="dxa"/>
          </w:tcPr>
          <w:p>
            <w:pPr>
              <w:pStyle w:val="Compact"/>
            </w:pPr>
            <w:r>
              <w:rPr>
                <w:rStyle w:val="VerbatimChar"/>
              </w:rPr>
              <w:t xml:space="preserve">MaintenanceLifecycle</w:t>
            </w:r>
          </w:p>
        </w:tc>
        <w:tc>
          <w:tcPr>
            <w:tcW w:w="3280" w:type="dxa"/>
          </w:tcPr>
          <w:p>
            <w:pPr>
              <w:pStyle w:val="Compact"/>
            </w:pPr>
            <w:r>
              <w:t xml:space="preserve">The single write path for a record’s status: transition map, the completion gates (required checklist items, a resolution, evidence for corrective work), the PC-unit effect, and the audit row — all in one transaction.</w:t>
            </w:r>
          </w:p>
        </w:tc>
        <w:tc>
          <w:tcPr>
            <w:tcW w:w="2800" w:type="dxa"/>
          </w:tcPr>
          <w:p>
            <w:pPr>
              <w:pStyle w:val="Compact"/>
            </w:pPr>
            <w:r>
              <w:t xml:space="preserve">FR-MNT-003/004/008/010</w:t>
            </w:r>
          </w:p>
        </w:tc>
      </w:tr>
      <w:tr>
        <w:trPr>
          <w:cantSplit w:val="1"/>
        </w:trPr>
        <w:tc>
          <w:tcPr>
            <w:tcW w:w="3280" w:type="dxa"/>
          </w:tcPr>
          <w:p>
            <w:pPr>
              <w:pStyle w:val="Compact"/>
            </w:pPr>
            <w:r>
              <w:rPr>
                <w:rStyle w:val="VerbatimChar"/>
              </w:rPr>
              <w:t xml:space="preserve">MaintenanceDirectoryQuery</w:t>
            </w:r>
          </w:p>
        </w:tc>
        <w:tc>
          <w:tcPr>
            <w:tcW w:w="3280" w:type="dxa"/>
          </w:tcPr>
          <w:p>
            <w:pPr>
              <w:pStyle w:val="Compact"/>
            </w:pPr>
            <w:r>
              <w:t xml:space="preserve">The technician queue, history, preventive horizon and administrator directory; every entry point applies</w:t>
            </w:r>
            <w:r>
              <w:t xml:space="preserve"> </w:t>
            </w:r>
            <w:r>
              <w:rPr>
                <w:rStyle w:val="VerbatimChar"/>
              </w:rPr>
              <w:t xml:space="preserve">MaintenanceVisibility</w:t>
            </w:r>
            <w:r>
              <w:t xml:space="preserve"> </w:t>
            </w:r>
            <w:r>
              <w:t xml:space="preserve">before any filter.</w:t>
            </w:r>
          </w:p>
        </w:tc>
        <w:tc>
          <w:tcPr>
            <w:tcW w:w="2800" w:type="dxa"/>
          </w:tcPr>
          <w:p>
            <w:pPr>
              <w:pStyle w:val="Compact"/>
            </w:pPr>
            <w:r>
              <w:t xml:space="preserve">FR-MNT-003/007/011</w:t>
            </w:r>
          </w:p>
        </w:tc>
      </w:tr>
      <w:tr>
        <w:trPr>
          <w:cantSplit w:val="1"/>
        </w:trPr>
        <w:tc>
          <w:tcPr>
            <w:tcW w:w="3280" w:type="dxa"/>
          </w:tcPr>
          <w:p>
            <w:pPr>
              <w:pStyle w:val="Compact"/>
            </w:pPr>
            <w:r>
              <w:rPr>
                <w:rStyle w:val="VerbatimChar"/>
              </w:rPr>
              <w:t xml:space="preserve">ChecklistInstantiator</w:t>
            </w:r>
          </w:p>
        </w:tc>
        <w:tc>
          <w:tcPr>
            <w:tcW w:w="3280" w:type="dxa"/>
          </w:tcPr>
          <w:p>
            <w:pPr>
              <w:pStyle w:val="Compact"/>
            </w:pPr>
            <w:r>
              <w:t xml:space="preserve">Issues a record its checklist from the type’s template, copying</w:t>
            </w:r>
            <w:r>
              <w:t xml:space="preserve"> </w:t>
            </w:r>
            <w:r>
              <w:rPr>
                <w:rStyle w:val="VerbatimChar"/>
              </w:rPr>
              <w:t xml:space="preserve">is_required</w:t>
            </w:r>
            <w:r>
              <w:t xml:space="preserve"> </w:t>
            </w:r>
            <w:r>
              <w:t xml:space="preserve">onto the instance so the gate survives a template edit.</w:t>
            </w:r>
          </w:p>
        </w:tc>
        <w:tc>
          <w:tcPr>
            <w:tcW w:w="2800" w:type="dxa"/>
          </w:tcPr>
          <w:p>
            <w:pPr>
              <w:pStyle w:val="Compact"/>
            </w:pPr>
            <w:r>
              <w:t xml:space="preserve">FR-MNT-004</w:t>
            </w:r>
          </w:p>
        </w:tc>
      </w:tr>
      <w:tr>
        <w:trPr>
          <w:cantSplit w:val="1"/>
        </w:trPr>
        <w:tc>
          <w:tcPr>
            <w:tcW w:w="3280" w:type="dxa"/>
          </w:tcPr>
          <w:p>
            <w:pPr>
              <w:pStyle w:val="Compact"/>
            </w:pPr>
            <w:r>
              <w:rPr>
                <w:rStyle w:val="VerbatimChar"/>
              </w:rPr>
              <w:t xml:space="preserve">MaintenanceMetrics</w:t>
            </w:r>
          </w:p>
        </w:tc>
        <w:tc>
          <w:tcPr>
            <w:tcW w:w="3280" w:type="dxa"/>
          </w:tcPr>
          <w:p>
            <w:pPr>
              <w:pStyle w:val="Compact"/>
            </w:pPr>
            <w:r>
              <w:t xml:space="preserve">Cross-estate posture, throughput and distributions for the module dashboard, on the configured cadence.</w:t>
            </w:r>
          </w:p>
        </w:tc>
        <w:tc>
          <w:tcPr>
            <w:tcW w:w="2800" w:type="dxa"/>
          </w:tcPr>
          <w:p>
            <w:pPr>
              <w:pStyle w:val="Compact"/>
            </w:pPr>
            <w:r>
              <w:t xml:space="preserve">FR-MNT-007, FR-DSH-003</w:t>
            </w:r>
          </w:p>
        </w:tc>
      </w:tr>
      <w:tr>
        <w:trPr>
          <w:cantSplit w:val="1"/>
        </w:trPr>
        <w:tc>
          <w:tcPr>
            <w:tcW w:w="3280" w:type="dxa"/>
          </w:tcPr>
          <w:p>
            <w:pPr>
              <w:pStyle w:val="Compact"/>
            </w:pPr>
            <w:r>
              <w:rPr>
                <w:rStyle w:val="VerbatimChar"/>
              </w:rPr>
              <w:t xml:space="preserve">ConcurrentMaintenanceFinder</w:t>
            </w:r>
          </w:p>
        </w:tc>
        <w:tc>
          <w:tcPr>
            <w:tcW w:w="3280" w:type="dxa"/>
          </w:tcPr>
          <w:p>
            <w:pPr>
              <w:pStyle w:val="Compact"/>
            </w:pPr>
            <w:r>
              <w:t xml:space="preserve">Warns — without refusing — that a machine already has open maintenance (the WP-2.6 half of FR-MNT-012).</w:t>
            </w:r>
          </w:p>
        </w:tc>
        <w:tc>
          <w:tcPr>
            <w:tcW w:w="2800" w:type="dxa"/>
          </w:tcPr>
          <w:p>
            <w:pPr>
              <w:pStyle w:val="Compact"/>
            </w:pPr>
            <w:r>
              <w:t xml:space="preserve">FR-MNT-012</w:t>
            </w:r>
          </w:p>
        </w:tc>
      </w:tr>
      <w:tr>
        <w:trPr>
          <w:cantSplit w:val="1"/>
        </w:trPr>
        <w:tc>
          <w:tcPr>
            <w:tcW w:w="3280" w:type="dxa"/>
          </w:tcPr>
          <w:p>
            <w:pPr>
              <w:pStyle w:val="Compact"/>
            </w:pPr>
            <w:r>
              <w:rPr>
                <w:rStyle w:val="VerbatimChar"/>
              </w:rPr>
              <w:t xml:space="preserve">RecordHardwareReplacement</w:t>
            </w:r>
          </w:p>
        </w:tc>
        <w:tc>
          <w:tcPr>
            <w:tcW w:w="3280" w:type="dxa"/>
          </w:tcPr>
          <w:p>
            <w:pPr>
              <w:pStyle w:val="Compact"/>
            </w:pPr>
            <w:r>
              <w:t xml:space="preserve">Records the swap and reconciles</w:t>
            </w:r>
            <w:r>
              <w:t xml:space="preserve"> </w:t>
            </w:r>
            <w:r>
              <w:rPr>
                <w:rStyle w:val="VerbatimChar"/>
              </w:rPr>
              <w:t xml:space="preserve">pc_component_installations</w:t>
            </w:r>
            <w:r>
              <w:t xml:space="preserve"> </w:t>
            </w:r>
            <w:r>
              <w:t xml:space="preserve">on both sides (</w:t>
            </w:r>
            <w:hyperlink w:anchor="X91c95d1c9d663471b5e1ef5bbd4bfd6721207fa">
              <w:r>
                <w:rPr>
                  <w:rStyle w:val="Hyperlink"/>
                </w:rPr>
                <w:t xml:space="preserve">DD-56</w:t>
              </w:r>
            </w:hyperlink>
            <w:r>
              <w:t xml:space="preserve">).</w:t>
            </w:r>
          </w:p>
        </w:tc>
        <w:tc>
          <w:tcPr>
            <w:tcW w:w="2800" w:type="dxa"/>
          </w:tcPr>
          <w:p>
            <w:pPr>
              <w:pStyle w:val="Compact"/>
            </w:pPr>
            <w:r>
              <w:t xml:space="preserve">FR-MNT-006</w:t>
            </w:r>
          </w:p>
        </w:tc>
      </w:tr>
      <w:tr>
        <w:trPr>
          <w:cantSplit w:val="1"/>
        </w:trPr>
        <w:tc>
          <w:tcPr>
            <w:tcW w:w="3280" w:type="dxa"/>
          </w:tcPr>
          <w:p>
            <w:pPr>
              <w:pStyle w:val="Compact"/>
            </w:pPr>
            <w:r>
              <w:rPr>
                <w:rStyle w:val="VerbatimChar"/>
              </w:rPr>
              <w:t xml:space="preserve">DetectDuePreventiveMaintenance</w:t>
            </w:r>
          </w:p>
        </w:tc>
        <w:tc>
          <w:tcPr>
            <w:tcW w:w="3280" w:type="dxa"/>
          </w:tcPr>
          <w:p>
            <w:pPr>
              <w:pStyle w:val="Compact"/>
            </w:pPr>
            <w:r>
              <w:t xml:space="preserve">Scheduled detection of overdue and due-soon preventive work. Detection only — it creates no record and dispatches no notification.</w:t>
            </w:r>
          </w:p>
        </w:tc>
        <w:tc>
          <w:tcPr>
            <w:tcW w:w="2800" w:type="dxa"/>
          </w:tcPr>
          <w:p>
            <w:pPr>
              <w:pStyle w:val="Compact"/>
            </w:pPr>
            <w:r>
              <w:t xml:space="preserve">FR-MNT-007</w:t>
            </w:r>
          </w:p>
        </w:tc>
      </w:tr>
      <w:tr>
        <w:trPr>
          <w:cantSplit w:val="1"/>
        </w:trPr>
        <w:tc>
          <w:tcPr>
            <w:tcW w:w="3280" w:type="dxa"/>
          </w:tcPr>
          <w:p>
            <w:pPr>
              <w:pStyle w:val="Compact"/>
            </w:pPr>
            <w:r>
              <w:rPr>
                <w:rStyle w:val="VerbatimChar"/>
              </w:rPr>
              <w:t xml:space="preserve">InventoryService</w:t>
            </w:r>
          </w:p>
        </w:tc>
        <w:tc>
          <w:tcPr>
            <w:tcW w:w="3280" w:type="dxa"/>
          </w:tcPr>
          <w:p>
            <w:pPr>
              <w:pStyle w:val="Compact"/>
            </w:pPr>
            <w:r>
              <w:t xml:space="preserve">Stock ledger, quantity invariants, reorder alerts.</w:t>
            </w:r>
          </w:p>
        </w:tc>
        <w:tc>
          <w:tcPr>
            <w:tcW w:w="2800" w:type="dxa"/>
          </w:tcPr>
          <w:p>
            <w:pPr>
              <w:pStyle w:val="Compact"/>
            </w:pPr>
            <w:r>
              <w:t xml:space="preserve">FR-AST-003/004/010</w:t>
            </w:r>
          </w:p>
        </w:tc>
      </w:tr>
      <w:tr>
        <w:trPr>
          <w:cantSplit w:val="1"/>
        </w:trPr>
        <w:tc>
          <w:tcPr>
            <w:tcW w:w="3280" w:type="dxa"/>
          </w:tcPr>
          <w:p>
            <w:pPr>
              <w:pStyle w:val="Compact"/>
            </w:pPr>
            <w:r>
              <w:rPr>
                <w:rStyle w:val="VerbatimChar"/>
              </w:rPr>
              <w:t xml:space="preserve">AssetLifecycleService</w:t>
            </w:r>
          </w:p>
        </w:tc>
        <w:tc>
          <w:tcPr>
            <w:tcW w:w="3280" w:type="dxa"/>
          </w:tcPr>
          <w:p>
            <w:pPr>
              <w:pStyle w:val="Compact"/>
            </w:pPr>
            <w:r>
              <w:t xml:space="preserve">Status history, transfers, disposal.</w:t>
            </w:r>
          </w:p>
        </w:tc>
        <w:tc>
          <w:tcPr>
            <w:tcW w:w="2800" w:type="dxa"/>
          </w:tcPr>
          <w:p>
            <w:pPr>
              <w:pStyle w:val="Compact"/>
            </w:pPr>
            <w:r>
              <w:t xml:space="preserve">FR-AST-002/005/006/007</w:t>
            </w:r>
          </w:p>
        </w:tc>
      </w:tr>
      <w:tr>
        <w:trPr>
          <w:cantSplit w:val="1"/>
        </w:trPr>
        <w:tc>
          <w:tcPr>
            <w:tcW w:w="3280" w:type="dxa"/>
          </w:tcPr>
          <w:p>
            <w:pPr>
              <w:pStyle w:val="Compact"/>
            </w:pPr>
            <w:r>
              <w:rPr>
                <w:rStyle w:val="VerbatimChar"/>
              </w:rPr>
              <w:t xml:space="preserve">ProcurementService</w:t>
            </w:r>
          </w:p>
        </w:tc>
        <w:tc>
          <w:tcPr>
            <w:tcW w:w="3280" w:type="dxa"/>
          </w:tcPr>
          <w:p>
            <w:pPr>
              <w:pStyle w:val="Compact"/>
            </w:pPr>
            <w:r>
              <w:t xml:space="preserve">Request → approval workflow.</w:t>
            </w:r>
          </w:p>
        </w:tc>
        <w:tc>
          <w:tcPr>
            <w:tcW w:w="2800" w:type="dxa"/>
          </w:tcPr>
          <w:p>
            <w:pPr>
              <w:pStyle w:val="Compact"/>
            </w:pPr>
            <w:r>
              <w:t xml:space="preserve">FR-AST-008/009</w:t>
            </w:r>
          </w:p>
        </w:tc>
      </w:tr>
      <w:tr>
        <w:trPr>
          <w:cantSplit w:val="1"/>
        </w:trPr>
        <w:tc>
          <w:tcPr>
            <w:tcW w:w="3280" w:type="dxa"/>
          </w:tcPr>
          <w:p>
            <w:pPr>
              <w:pStyle w:val="Compact"/>
            </w:pPr>
            <w:r>
              <w:rPr>
                <w:rStyle w:val="VerbatimChar"/>
              </w:rPr>
              <w:t xml:space="preserve">QrService</w:t>
            </w:r>
            <w:r>
              <w:t xml:space="preserve"> </w:t>
            </w:r>
            <w:r>
              <w:t xml:space="preserve">/</w:t>
            </w:r>
            <w:r>
              <w:t xml:space="preserve"> </w:t>
            </w:r>
            <w:r>
              <w:rPr>
                <w:rStyle w:val="VerbatimChar"/>
              </w:rPr>
              <w:t xml:space="preserve">ManageQrCode</w:t>
            </w:r>
            <w:r>
              <w:t xml:space="preserve"> </w:t>
            </w:r>
            <w:r>
              <w:rPr>
                <w:i/>
                <w:iCs/>
              </w:rPr>
              <w:t xml:space="preserve">(implemented)</w:t>
            </w:r>
          </w:p>
        </w:tc>
        <w:tc>
          <w:tcPr>
            <w:tcW w:w="3280" w:type="dxa"/>
          </w:tcPr>
          <w:p>
            <w:pPr>
              <w:pStyle w:val="Compact"/>
            </w:pPr>
            <w:r>
              <w:t xml:space="preserve">Issue, regenerate, revoke and render QR labels; audited; Administrator-only via</w:t>
            </w:r>
            <w:r>
              <w:t xml:space="preserve"> </w:t>
            </w:r>
            <w:r>
              <w:rPr>
                <w:rStyle w:val="VerbatimChar"/>
              </w:rPr>
              <w:t xml:space="preserve">AssetPolicy::manageQr</w:t>
            </w:r>
            <w:r>
              <w:t xml:space="preserve">. Scan verification is deliberately</w:t>
            </w:r>
            <w:r>
              <w:t xml:space="preserve"> </w:t>
            </w:r>
            <w:r>
              <w:rPr>
                <w:b/>
                <w:bCs/>
              </w:rPr>
              <w:t xml:space="preserve">not</w:t>
            </w:r>
            <w:r>
              <w:t xml:space="preserve"> </w:t>
            </w:r>
            <w:r>
              <w:t xml:space="preserve">here.</w:t>
            </w:r>
          </w:p>
        </w:tc>
        <w:tc>
          <w:tcPr>
            <w:tcW w:w="2800" w:type="dxa"/>
          </w:tcPr>
          <w:p>
            <w:pPr>
              <w:pStyle w:val="Compact"/>
            </w:pPr>
            <w:r>
              <w:t xml:space="preserve">FR-QR-001/002/003/004/007</w:t>
            </w:r>
          </w:p>
        </w:tc>
      </w:tr>
      <w:tr>
        <w:trPr>
          <w:cantSplit w:val="1"/>
        </w:trPr>
        <w:tc>
          <w:tcPr>
            <w:tcW w:w="3280" w:type="dxa"/>
          </w:tcPr>
          <w:p>
            <w:pPr>
              <w:pStyle w:val="Compact"/>
            </w:pPr>
            <w:r>
              <w:rPr>
                <w:rStyle w:val="VerbatimChar"/>
              </w:rPr>
              <w:t xml:space="preserve">ScanQrCode</w:t>
            </w:r>
            <w:r>
              <w:t xml:space="preserve"> </w:t>
            </w:r>
            <w:r>
              <w:rPr>
                <w:i/>
                <w:iCs/>
              </w:rPr>
              <w:t xml:space="preserve">(planned — WP-2.6b)</w:t>
            </w:r>
          </w:p>
        </w:tc>
        <w:tc>
          <w:tcPr>
            <w:tcW w:w="3280" w:type="dxa"/>
          </w:tcPr>
          <w:p>
            <w:pPr>
              <w:pStyle w:val="Compact"/>
            </w:pPr>
            <w:r>
              <w:t xml:space="preserve">Resolve a scanned code, classify the result, write</w:t>
            </w:r>
            <w:r>
              <w:t xml:space="preserve"> </w:t>
            </w:r>
            <w:r>
              <w:rPr>
                <w:rStyle w:val="VerbatimChar"/>
              </w:rPr>
              <w:t xml:space="preserve">qr_scan_logs</w:t>
            </w:r>
            <w:r>
              <w:t xml:space="preserve">, and answer non-disclosingly until the scanner is authenticated and authorized (</w:t>
            </w:r>
            <w:hyperlink w:anchor="X91c95d1c9d663471b5e1ef5bbd4bfd6721207fa">
              <w:r>
                <w:rPr>
                  <w:rStyle w:val="Hyperlink"/>
                </w:rPr>
                <w:t xml:space="preserve">DD-47</w:t>
              </w:r>
            </w:hyperlink>
            <w:r>
              <w:t xml:space="preserve">).</w:t>
            </w:r>
          </w:p>
        </w:tc>
        <w:tc>
          <w:tcPr>
            <w:tcW w:w="2800" w:type="dxa"/>
          </w:tcPr>
          <w:p>
            <w:pPr>
              <w:pStyle w:val="Compact"/>
            </w:pPr>
            <w:r>
              <w:t xml:space="preserve">FR-QR-005/006/010/013</w:t>
            </w:r>
          </w:p>
        </w:tc>
      </w:tr>
      <w:tr>
        <w:trPr>
          <w:cantSplit w:val="1"/>
        </w:trPr>
        <w:tc>
          <w:tcPr>
            <w:tcW w:w="3280" w:type="dxa"/>
          </w:tcPr>
          <w:p>
            <w:pPr>
              <w:pStyle w:val="Compact"/>
            </w:pPr>
            <w:r>
              <w:rPr>
                <w:rStyle w:val="VerbatimChar"/>
              </w:rPr>
              <w:t xml:space="preserve">WorkSupportRequestService</w:t>
            </w:r>
            <w:r>
              <w:t xml:space="preserve"> </w:t>
            </w:r>
            <w:r>
              <w:rPr>
                <w:i/>
                <w:iCs/>
              </w:rPr>
              <w:t xml:space="preserve">(planned — WP-2.6b)</w:t>
            </w:r>
          </w:p>
        </w:tc>
        <w:tc>
          <w:tcPr>
            <w:tcW w:w="3280" w:type="dxa"/>
          </w:tcPr>
          <w:p>
            <w:pPr>
              <w:pStyle w:val="Compact"/>
            </w:pPr>
            <w:r>
              <w:t xml:space="preserve">Submission, the three administrator decisions, reschedule propagation to the maintenance record, and row-scoped visibility for the technician who submitted it.</w:t>
            </w:r>
          </w:p>
        </w:tc>
        <w:tc>
          <w:tcPr>
            <w:tcW w:w="2800" w:type="dxa"/>
          </w:tcPr>
          <w:p>
            <w:pPr>
              <w:pStyle w:val="Compact"/>
            </w:pPr>
            <w:r>
              <w:t xml:space="preserve">FR-WSR-*</w:t>
            </w:r>
          </w:p>
        </w:tc>
      </w:tr>
      <w:tr>
        <w:trPr>
          <w:cantSplit w:val="1"/>
        </w:trPr>
        <w:tc>
          <w:tcPr>
            <w:tcW w:w="3280" w:type="dxa"/>
          </w:tcPr>
          <w:p>
            <w:pPr>
              <w:pStyle w:val="Compact"/>
            </w:pPr>
            <w:r>
              <w:rPr>
                <w:rStyle w:val="VerbatimChar"/>
              </w:rPr>
              <w:t xml:space="preserve">TriageService</w:t>
            </w:r>
            <w:r>
              <w:t xml:space="preserve"> </w:t>
            </w:r>
            <w:r>
              <w:t xml:space="preserve">/</w:t>
            </w:r>
            <w:r>
              <w:t xml:space="preserve"> </w:t>
            </w:r>
            <w:r>
              <w:rPr>
                <w:rStyle w:val="VerbatimChar"/>
              </w:rPr>
              <w:t xml:space="preserve">RagService</w:t>
            </w:r>
            <w:r>
              <w:t xml:space="preserve"> </w:t>
            </w:r>
            <w:r>
              <w:t xml:space="preserve">/</w:t>
            </w:r>
            <w:r>
              <w:t xml:space="preserve"> </w:t>
            </w:r>
            <w:r>
              <w:rPr>
                <w:rStyle w:val="VerbatimChar"/>
              </w:rPr>
              <w:t xml:space="preserve">AiProvider</w:t>
            </w:r>
          </w:p>
        </w:tc>
        <w:tc>
          <w:tcPr>
            <w:tcW w:w="3280" w:type="dxa"/>
          </w:tcPr>
          <w:p>
            <w:pPr>
              <w:pStyle w:val="Compact"/>
            </w:pPr>
            <w:r>
              <w:t xml:space="preserve">AI analysis, retrieval, provider calls.</w:t>
            </w:r>
          </w:p>
        </w:tc>
        <w:tc>
          <w:tcPr>
            <w:tcW w:w="2800" w:type="dxa"/>
          </w:tcPr>
          <w:p>
            <w:pPr>
              <w:pStyle w:val="Compact"/>
            </w:pPr>
            <w:r>
              <w:t xml:space="preserve">FR-AI-*</w:t>
            </w:r>
          </w:p>
        </w:tc>
      </w:tr>
      <w:tr>
        <w:trPr>
          <w:cantSplit w:val="1"/>
        </w:trPr>
        <w:tc>
          <w:tcPr>
            <w:tcW w:w="3280" w:type="dxa"/>
          </w:tcPr>
          <w:p>
            <w:pPr>
              <w:pStyle w:val="Compact"/>
            </w:pPr>
            <w:r>
              <w:rPr>
                <w:rStyle w:val="VerbatimChar"/>
              </w:rPr>
              <w:t xml:space="preserve">NotificationService</w:t>
            </w:r>
          </w:p>
        </w:tc>
        <w:tc>
          <w:tcPr>
            <w:tcW w:w="3280" w:type="dxa"/>
          </w:tcPr>
          <w:p>
            <w:pPr>
              <w:pStyle w:val="Compact"/>
            </w:pPr>
            <w:r>
              <w:t xml:space="preserve">Multi-channel dispatch honoring preferences.</w:t>
            </w:r>
          </w:p>
        </w:tc>
        <w:tc>
          <w:tcPr>
            <w:tcW w:w="2800" w:type="dxa"/>
          </w:tcPr>
          <w:p>
            <w:pPr>
              <w:pStyle w:val="Compact"/>
            </w:pPr>
            <w:r>
              <w:t xml:space="preserve">FR-NOT-*</w:t>
            </w:r>
          </w:p>
        </w:tc>
      </w:tr>
      <w:tr>
        <w:trPr>
          <w:cantSplit w:val="1"/>
        </w:trPr>
        <w:tc>
          <w:tcPr>
            <w:tcW w:w="3280" w:type="dxa"/>
          </w:tcPr>
          <w:p>
            <w:pPr>
              <w:pStyle w:val="Compact"/>
            </w:pPr>
            <w:r>
              <w:rPr>
                <w:rStyle w:val="VerbatimChar"/>
              </w:rPr>
              <w:t xml:space="preserve">SettingsService</w:t>
            </w:r>
          </w:p>
        </w:tc>
        <w:tc>
          <w:tcPr>
            <w:tcW w:w="3280" w:type="dxa"/>
          </w:tcPr>
          <w:p>
            <w:pPr>
              <w:pStyle w:val="Compact"/>
            </w:pPr>
            <w:r>
              <w:t xml:space="preserve">Typed settings read/write, public gating, cache.</w:t>
            </w:r>
          </w:p>
        </w:tc>
        <w:tc>
          <w:tcPr>
            <w:tcW w:w="2800" w:type="dxa"/>
          </w:tcPr>
          <w:p>
            <w:pPr>
              <w:pStyle w:val="Compact"/>
            </w:pPr>
            <w:r>
              <w:t xml:space="preserve">FR-CFG-*</w:t>
            </w:r>
          </w:p>
        </w:tc>
      </w:tr>
      <w:tr>
        <w:trPr>
          <w:cantSplit w:val="1"/>
        </w:trPr>
        <w:tc>
          <w:tcPr>
            <w:tcW w:w="3280" w:type="dxa"/>
          </w:tcPr>
          <w:p>
            <w:pPr>
              <w:pStyle w:val="Compact"/>
            </w:pPr>
            <w:r>
              <w:rPr>
                <w:rStyle w:val="VerbatimChar"/>
              </w:rPr>
              <w:t xml:space="preserve">ReportingService</w:t>
            </w:r>
          </w:p>
        </w:tc>
        <w:tc>
          <w:tcPr>
            <w:tcW w:w="3280" w:type="dxa"/>
          </w:tcPr>
          <w:p>
            <w:pPr>
              <w:pStyle w:val="Compact"/>
            </w:pPr>
            <w:r>
              <w:t xml:space="preserve">Aggregate queries, exports.</w:t>
            </w:r>
          </w:p>
        </w:tc>
        <w:tc>
          <w:tcPr>
            <w:tcW w:w="2800" w:type="dxa"/>
          </w:tcPr>
          <w:p>
            <w:pPr>
              <w:pStyle w:val="Compact"/>
            </w:pPr>
            <w:r>
              <w:t xml:space="preserve">FR-RPT-*</w:t>
            </w:r>
          </w:p>
        </w:tc>
      </w:tr>
      <w:tr>
        <w:trPr>
          <w:cantSplit w:val="1"/>
        </w:trPr>
        <w:tc>
          <w:tcPr>
            <w:tcW w:w="3280" w:type="dxa"/>
          </w:tcPr>
          <w:p>
            <w:pPr>
              <w:pStyle w:val="Compact"/>
            </w:pPr>
            <w:r>
              <w:rPr>
                <w:rStyle w:val="VerbatimChar"/>
              </w:rPr>
              <w:t xml:space="preserve">AuditService</w:t>
            </w:r>
            <w:r>
              <w:t xml:space="preserve"> </w:t>
            </w:r>
            <w:r>
              <w:t xml:space="preserve">(observers)</w:t>
            </w:r>
          </w:p>
        </w:tc>
        <w:tc>
          <w:tcPr>
            <w:tcW w:w="3280" w:type="dxa"/>
          </w:tcPr>
          <w:p>
            <w:pPr>
              <w:pStyle w:val="Compact"/>
            </w:pPr>
            <w:r>
              <w:t xml:space="preserve">Row diffs + activity logging.</w:t>
            </w:r>
          </w:p>
        </w:tc>
        <w:tc>
          <w:tcPr>
            <w:tcW w:w="2800" w:type="dxa"/>
          </w:tcPr>
          <w:p>
            <w:pPr>
              <w:pStyle w:val="Compact"/>
            </w:pPr>
            <w:r>
              <w:t xml:space="preserve">FR-AUD-*</w:t>
            </w:r>
          </w:p>
        </w:tc>
      </w:tr>
    </w:tbl>
    <w:p>
      <w:pPr>
        <w:pStyle w:val="BodyText"/>
      </w:pPr>
      <w:r>
        <w:t xml:space="preserve">Actions are the transactional workhorses; services orchestrate. All expensive/external work is dispatched to jobs (</w:t>
      </w:r>
      <w:hyperlink w:anchor="Xc5e8cfc75f591214fbfb1a17c59dcdbcb6f6a38">
        <w:r>
          <w:rPr>
            <w:rStyle w:val="Hyperlink"/>
          </w:rPr>
          <w:t xml:space="preserve">§18</w:t>
        </w:r>
      </w:hyperlink>
      <w:r>
        <w:t xml:space="preserve">).</w:t>
      </w:r>
    </w:p>
    <w:p>
      <w:r>
        <w:pict>
          <v:rect style="width:0;height:1.5pt" o:hralign="center" o:hrstd="t" o:hr="t"/>
        </w:pict>
      </w:r>
    </w:p>
    <w:bookmarkEnd w:id="81"/>
    <w:bookmarkStart w:id="84" w:name="api-design"/>
    <w:p>
      <w:pPr>
        <w:pStyle w:val="Heading2"/>
      </w:pPr>
      <w:r>
        <w:t xml:space="preserve">17. API Design</w:t>
      </w:r>
    </w:p>
    <w:p>
      <w:pPr>
        <w:pStyle w:val="FirstParagraph"/>
      </w:pPr>
      <w:r>
        <w:t xml:space="preserve">Realizes</w:t>
      </w:r>
      <w:r>
        <w:t xml:space="preserve"> </w:t>
      </w:r>
      <w:hyperlink w:anchor="Xa39a3ee5e6b4b0d3255bfef95601890afd80709">
        <w:r>
          <w:rPr>
            <w:rStyle w:val="Hyperlink"/>
          </w:rPr>
          <w:t xml:space="preserve">SRS §24.2 EIF-API</w:t>
        </w:r>
      </w:hyperlink>
      <w:r>
        <w:t xml:space="preserve">.</w:t>
      </w:r>
    </w:p>
    <w:bookmarkStart w:id="82" w:name="principles"/>
    <w:p>
      <w:pPr>
        <w:pStyle w:val="Heading3"/>
      </w:pPr>
      <w:r>
        <w:t xml:space="preserve">17.1 Principles</w:t>
      </w:r>
    </w:p>
    <w:p>
      <w:pPr>
        <w:pStyle w:val="Compact"/>
        <w:numPr>
          <w:ilvl w:val="0"/>
          <w:numId w:val="1023"/>
        </w:numPr>
        <w:keepNext/>
        <w:keepLines w:val="1"/>
      </w:pPr>
      <w:r>
        <w:rPr>
          <w:b/>
          <w:bCs/>
        </w:rPr>
        <w:t xml:space="preserve">REST under</w:t>
      </w:r>
      <w:r>
        <w:rPr>
          <w:b/>
          <w:bCs/>
        </w:rPr>
        <w:t xml:space="preserve"> </w:t>
      </w:r>
      <w:r>
        <w:rPr>
          <w:rStyle w:val="VerbatimChar"/>
          <w:b/>
          <w:bCs/>
        </w:rPr>
        <w:t xml:space="preserve">/api</w:t>
      </w:r>
      <w:r>
        <w:t xml:space="preserve">, JSON, versioned (</w:t>
      </w:r>
      <w:r>
        <w:rPr>
          <w:rStyle w:val="VerbatimChar"/>
        </w:rPr>
        <w:t xml:space="preserve">/api/v1</w:t>
      </w:r>
      <w:r>
        <w:t xml:space="preserve">), authenticated by Sanctum session cookie.</w:t>
      </w:r>
    </w:p>
    <w:p>
      <w:pPr>
        <w:pStyle w:val="Compact"/>
        <w:numPr>
          <w:ilvl w:val="0"/>
          <w:numId w:val="1023"/>
        </w:numPr>
        <w:keepNext/>
        <w:keepLines w:val="1"/>
      </w:pPr>
      <w:r>
        <w:rPr>
          <w:b/>
          <w:bCs/>
        </w:rPr>
        <w:t xml:space="preserve">uuid addressing</w:t>
      </w:r>
      <w:r>
        <w:t xml:space="preserve"> </w:t>
      </w:r>
      <w:r>
        <w:t xml:space="preserve">for user-facing resources; numeric ids never appear in payloads or URLs (</w:t>
      </w:r>
      <w:hyperlink w:anchor="Xa39a3ee5e6b4b0d3255bfef95601890afd80709">
        <w:r>
          <w:rPr>
            <w:rStyle w:val="Hyperlink"/>
          </w:rPr>
          <w:t xml:space="preserve">NFR-SEC-001</w:t>
        </w:r>
      </w:hyperlink>
      <w:r>
        <w:t xml:space="preserve">,</w:t>
      </w:r>
      <w:r>
        <w:t xml:space="preserve"> </w:t>
      </w:r>
      <w:hyperlink w:anchor="Xa39a3ee5e6b4b0d3255bfef95601890afd80709">
        <w:r>
          <w:rPr>
            <w:rStyle w:val="Hyperlink"/>
          </w:rPr>
          <w:t xml:space="preserve">EIF-API-002</w:t>
        </w:r>
      </w:hyperlink>
      <w:r>
        <w:t xml:space="preserve">).</w:t>
      </w:r>
    </w:p>
    <w:p>
      <w:pPr>
        <w:pStyle w:val="Compact"/>
        <w:numPr>
          <w:ilvl w:val="0"/>
          <w:numId w:val="1023"/>
        </w:numPr>
        <w:keepNext/>
        <w:keepLines w:val="1"/>
      </w:pPr>
      <w:r>
        <w:rPr>
          <w:b/>
          <w:bCs/>
        </w:rPr>
        <w:t xml:space="preserve">Resourceful routes</w:t>
      </w:r>
      <w:r>
        <w:t xml:space="preserve"> </w:t>
      </w:r>
      <w:r>
        <w:t xml:space="preserve">with nested sub-resources where they are compositions (e.g. </w:t>
      </w:r>
      <w:r>
        <w:rPr>
          <w:rStyle w:val="VerbatimChar"/>
        </w:rPr>
        <w:t xml:space="preserve">/tickets/{ticket}/comments</w:t>
      </w:r>
      <w:r>
        <w:t xml:space="preserve">).</w:t>
      </w:r>
    </w:p>
    <w:p>
      <w:pPr>
        <w:pStyle w:val="Compact"/>
        <w:numPr>
          <w:ilvl w:val="0"/>
          <w:numId w:val="1023"/>
        </w:numPr>
        <w:keepNext/>
        <w:keepLines w:val="1"/>
      </w:pPr>
      <w:r>
        <w:rPr>
          <w:b/>
          <w:bCs/>
        </w:rPr>
        <w:t xml:space="preserve">Consistent envelope:</w:t>
      </w:r>
      <w:r>
        <w:t xml:space="preserve"> </w:t>
      </w:r>
      <w:r>
        <w:t xml:space="preserve">success</w:t>
      </w:r>
      <w:r>
        <w:t xml:space="preserve"> </w:t>
      </w:r>
      <w:r>
        <w:rPr>
          <w:rStyle w:val="VerbatimChar"/>
        </w:rPr>
        <w:t xml:space="preserve">{ data, meta? }</w:t>
      </w:r>
      <w:r>
        <w:t xml:space="preserve">; errors</w:t>
      </w:r>
      <w:r>
        <w:t xml:space="preserve"> </w:t>
      </w:r>
      <w:r>
        <w:rPr>
          <w:rStyle w:val="VerbatimChar"/>
        </w:rPr>
        <w:t xml:space="preserve">{ message, errors?, code }</w:t>
      </w:r>
      <w:r>
        <w:t xml:space="preserve"> </w:t>
      </w:r>
      <w:r>
        <w:t xml:space="preserve">(see</w:t>
      </w:r>
      <w:r>
        <w:t xml:space="preserve"> </w:t>
      </w:r>
      <w:hyperlink w:anchor="X67c906ff11d8cef110776638477337baf05b661">
        <w:r>
          <w:rPr>
            <w:rStyle w:val="Hyperlink"/>
          </w:rPr>
          <w:t xml:space="preserve">§19</w:t>
        </w:r>
      </w:hyperlink>
      <w:r>
        <w:t xml:space="preserve">).</w:t>
      </w:r>
    </w:p>
    <w:p>
      <w:pPr>
        <w:pStyle w:val="Compact"/>
        <w:numPr>
          <w:ilvl w:val="0"/>
          <w:numId w:val="1023"/>
        </w:numPr>
        <w:keepNext/>
        <w:keepLines w:val="1"/>
      </w:pPr>
      <w:r>
        <w:rPr>
          <w:b/>
          <w:bCs/>
        </w:rPr>
        <w:t xml:space="preserve">Pagination/filtering/sorting</w:t>
      </w:r>
      <w:r>
        <w:t xml:space="preserve"> </w:t>
      </w:r>
      <w:r>
        <w:t xml:space="preserve">conventions:</w:t>
      </w:r>
      <w:r>
        <w:t xml:space="preserve"> </w:t>
      </w:r>
      <w:r>
        <w:rPr>
          <w:rStyle w:val="VerbatimChar"/>
        </w:rPr>
        <w:t xml:space="preserve">?page</w:t>
      </w:r>
      <w:r>
        <w:t xml:space="preserve">,</w:t>
      </w:r>
      <w:r>
        <w:t xml:space="preserve"> </w:t>
      </w:r>
      <w:r>
        <w:rPr>
          <w:rStyle w:val="VerbatimChar"/>
        </w:rPr>
        <w:t xml:space="preserve">?per_page</w:t>
      </w:r>
      <w:r>
        <w:t xml:space="preserve">,</w:t>
      </w:r>
      <w:r>
        <w:t xml:space="preserve"> </w:t>
      </w:r>
      <w:r>
        <w:rPr>
          <w:rStyle w:val="VerbatimChar"/>
        </w:rPr>
        <w:t xml:space="preserve">?sort=-created_at</w:t>
      </w:r>
      <w:r>
        <w:t xml:space="preserve">,</w:t>
      </w:r>
      <w:r>
        <w:t xml:space="preserve"> </w:t>
      </w:r>
      <w:r>
        <w:rPr>
          <w:rStyle w:val="VerbatimChar"/>
        </w:rPr>
        <w:t xml:space="preserve">?filter[status]=open</w:t>
      </w:r>
      <w:r>
        <w:t xml:space="preserve">; list endpoints back the SPA’s React Query hooks.</w:t>
      </w:r>
    </w:p>
    <w:p>
      <w:pPr>
        <w:pStyle w:val="Compact"/>
        <w:numPr>
          <w:ilvl w:val="0"/>
          <w:numId w:val="1023"/>
        </w:numPr>
        <w:keepLines w:val="1"/>
      </w:pPr>
      <w:r>
        <w:rPr>
          <w:b/>
          <w:bCs/>
        </w:rPr>
        <w:t xml:space="preserve">Documentation:</w:t>
      </w:r>
      <w:r>
        <w:t xml:space="preserve"> </w:t>
      </w:r>
      <w:r>
        <w:t xml:space="preserve">OpenAPI kept in sync (</w:t>
      </w:r>
      <w:hyperlink w:anchor="Xa39a3ee5e6b4b0d3255bfef95601890afd80709">
        <w:r>
          <w:rPr>
            <w:rStyle w:val="Hyperlink"/>
          </w:rPr>
          <w:t xml:space="preserve">NFR-MTN-006</w:t>
        </w:r>
      </w:hyperlink>
      <w:r>
        <w:t xml:space="preserve">,</w:t>
      </w:r>
      <w:r>
        <w:t xml:space="preserve"> </w:t>
      </w:r>
      <w:hyperlink w:anchor="Xa39a3ee5e6b4b0d3255bfef95601890afd80709">
        <w:r>
          <w:rPr>
            <w:rStyle w:val="Hyperlink"/>
          </w:rPr>
          <w:t xml:space="preserve">EIF-API-004</w:t>
        </w:r>
      </w:hyperlink>
      <w:r>
        <w:t xml:space="preserve">).</w:t>
      </w:r>
    </w:p>
    <w:bookmarkEnd w:id="82"/>
    <w:bookmarkStart w:id="83" w:name="representative-endpoints-illustrative"/>
    <w:p>
      <w:pPr>
        <w:pStyle w:val="Heading3"/>
      </w:pPr>
      <w:r>
        <w:t xml:space="preserve">17.2 Representative endpoints (illustrative)</w:t>
      </w:r>
    </w:p>
    <w:p>
      <w:pPr>
        <w:pStyle w:val="SourceCode"/>
        <w:jc w:val="left"/>
      </w:pPr>
      <w:r>
        <w:rPr>
          <w:rStyle w:val="VerbatimChar"/>
        </w:rPr>
        <w:t xml:space="preserve">POST   /api/login                      GET  /api/user           POST /api/logout</w:t>
      </w:r>
      <w:r>
        <w:br/>
      </w:r>
      <w:r>
        <w:rPr>
          <w:rStyle w:val="VerbatimChar"/>
        </w:rPr>
        <w:t xml:space="preserve">GET    /api/tickets?filter&amp;sort&amp;page   POST /api/tickets</w:t>
      </w:r>
      <w:r>
        <w:br/>
      </w:r>
      <w:r>
        <w:rPr>
          <w:rStyle w:val="VerbatimChar"/>
        </w:rPr>
        <w:t xml:space="preserve">GET    /api/tickets/{uuid}             PATCH /api/tickets/{uuid}</w:t>
      </w:r>
      <w:r>
        <w:br/>
      </w:r>
      <w:r>
        <w:rPr>
          <w:rStyle w:val="VerbatimChar"/>
        </w:rPr>
        <w:t xml:space="preserve">POST   /api/tickets/{uuid}/comments    POST /api/tickets/{uuid}/votes</w:t>
      </w:r>
      <w:r>
        <w:br/>
      </w:r>
      <w:r>
        <w:rPr>
          <w:rStyle w:val="VerbatimChar"/>
        </w:rPr>
        <w:t xml:space="preserve">POST   /api/tickets/{uuid}/assignments PATCH /api/assignments/{uuid}</w:t>
      </w:r>
      <w:r>
        <w:br/>
      </w:r>
      <w:r>
        <w:rPr>
          <w:rStyle w:val="VerbatimChar"/>
        </w:rPr>
        <w:t xml:space="preserve">GET    /api/pc-units/{uuid}            POST /api/qr/{code}/scan</w:t>
      </w:r>
      <w:r>
        <w:br/>
      </w:r>
      <w:r>
        <w:rPr>
          <w:rStyle w:val="VerbatimChar"/>
        </w:rPr>
        <w:t xml:space="preserve">GET    /api/assets  /consumables  /procurement-requests</w:t>
      </w:r>
      <w:r>
        <w:br/>
      </w:r>
      <w:r>
        <w:br/>
      </w:r>
      <w:r>
        <w:rPr>
          <w:rStyle w:val="VerbatimChar"/>
        </w:rPr>
        <w:t xml:space="preserve"># Narrow location lookup (implemented) — the only location data a non-admin can</w:t>
      </w:r>
      <w:r>
        <w:br/>
      </w:r>
      <w:r>
        <w:rPr>
          <w:rStyle w:val="VerbatimChar"/>
        </w:rPr>
        <w:t xml:space="preserve"># reach; authorized by the consuming workflow's permission, labels only.</w:t>
      </w:r>
      <w:r>
        <w:br/>
      </w:r>
      <w:r>
        <w:rPr>
          <w:rStyle w:val="VerbatimChar"/>
        </w:rPr>
        <w:t xml:space="preserve">GET    /api/lookups/rooms              GET  /api/lookups/buildings</w:t>
      </w:r>
      <w:r>
        <w:br/>
      </w:r>
      <w:r>
        <w:rPr>
          <w:rStyle w:val="VerbatimChar"/>
        </w:rPr>
        <w:t xml:space="preserve">GET    /api/lookups/floors</w:t>
      </w:r>
      <w:r>
        <w:br/>
      </w:r>
      <w:r>
        <w:rPr>
          <w:rStyle w:val="VerbatimChar"/>
        </w:rPr>
        <w:t xml:space="preserve">#   rooms also takes ?building=&amp;sort=type&amp;limit=&lt;=200 — the report form's list,</w:t>
      </w:r>
      <w:r>
        <w:br/>
      </w:r>
      <w:r>
        <w:rPr>
          <w:rStyle w:val="VerbatimChar"/>
        </w:rPr>
        <w:t xml:space="preserve">#   laboratories first, then offices, then the rest (DD-78).</w:t>
      </w:r>
      <w:r>
        <w:br/>
      </w:r>
      <w:r>
        <w:br/>
      </w:r>
      <w:r>
        <w:rPr>
          <w:rStyle w:val="VerbatimChar"/>
        </w:rPr>
        <w:t xml:space="preserve"># Locations module (implemented) — ADMIN ONLY: every route below requires a</w:t>
      </w:r>
      <w:r>
        <w:br/>
      </w:r>
      <w:r>
        <w:rPr>
          <w:rStyle w:val="VerbatimChar"/>
        </w:rPr>
        <w:t xml:space="preserve"># `locations.*` ability plus the per-record policy.</w:t>
      </w:r>
      <w:r>
        <w:br/>
      </w:r>
      <w:r>
        <w:rPr>
          <w:rStyle w:val="VerbatimChar"/>
        </w:rPr>
        <w:t xml:space="preserve">GET    /api/admin/locations/dashboard  GET  /api/admin/locations/tree</w:t>
      </w:r>
      <w:r>
        <w:br/>
      </w:r>
      <w:r>
        <w:rPr>
          <w:rStyle w:val="VerbatimChar"/>
        </w:rPr>
        <w:t xml:space="preserve">GET    /api/admin/buildings            POST /api/admin/buildings</w:t>
      </w:r>
      <w:r>
        <w:br/>
      </w:r>
      <w:r>
        <w:rPr>
          <w:rStyle w:val="VerbatimChar"/>
        </w:rPr>
        <w:t xml:space="preserve">GET    /api/admin/buildings/{uuid}     PUT  /api/admin/buildings/{uuid}</w:t>
      </w:r>
      <w:r>
        <w:br/>
      </w:r>
      <w:r>
        <w:rPr>
          <w:rStyle w:val="VerbatimChar"/>
        </w:rPr>
        <w:t xml:space="preserve">POST   /api/admin/buildings/{uuid}/activate|deactivate|restore</w:t>
      </w:r>
      <w:r>
        <w:br/>
      </w:r>
      <w:r>
        <w:rPr>
          <w:rStyle w:val="VerbatimChar"/>
        </w:rPr>
        <w:t xml:space="preserve">GET    /api/admin/buildings/{uuid}/floors  POST /api/admin/buildings/{uuid}/floors</w:t>
      </w:r>
      <w:r>
        <w:br/>
      </w:r>
      <w:r>
        <w:rPr>
          <w:rStyle w:val="VerbatimChar"/>
        </w:rPr>
        <w:t xml:space="preserve">GET    /api/admin/floors/{uuid}        PUT  /api/admin/floors/{uuid}</w:t>
      </w:r>
      <w:r>
        <w:br/>
      </w:r>
      <w:r>
        <w:rPr>
          <w:rStyle w:val="VerbatimChar"/>
        </w:rPr>
        <w:t xml:space="preserve">GET    /api/admin/rooms                POST /api/admin/rooms</w:t>
      </w:r>
      <w:r>
        <w:br/>
      </w:r>
      <w:r>
        <w:rPr>
          <w:rStyle w:val="VerbatimChar"/>
        </w:rPr>
        <w:t xml:space="preserve">GET    /api/admin/rooms/{uuid}         PUT  /api/admin/rooms/{uuid}</w:t>
      </w:r>
      <w:r>
        <w:br/>
      </w:r>
      <w:r>
        <w:rPr>
          <w:rStyle w:val="VerbatimChar"/>
        </w:rPr>
        <w:t xml:space="preserve">POST   /api/admin/rooms/{uuid}/activate|deactivate|restore</w:t>
      </w:r>
      <w:r>
        <w:br/>
      </w:r>
      <w:r>
        <w:rPr>
          <w:rStyle w:val="VerbatimChar"/>
        </w:rPr>
        <w:t xml:space="preserve">POST   /api/admin/rooms/{uuid}/reassign</w:t>
      </w:r>
      <w:r>
        <w:br/>
      </w:r>
      <w:r>
        <w:rPr>
          <w:rStyle w:val="VerbatimChar"/>
        </w:rPr>
        <w:t xml:space="preserve">DELETE /api/admin/{buildings|floors|rooms}/{uuid}        # archive (soft delete)</w:t>
      </w:r>
      <w:r>
        <w:br/>
      </w:r>
      <w:r>
        <w:rPr>
          <w:rStyle w:val="VerbatimChar"/>
        </w:rPr>
        <w:t xml:space="preserve">GET    /api/admin/{buildings|floors|rooms}/{uuid}/audit</w:t>
      </w:r>
      <w:r>
        <w:br/>
      </w:r>
      <w:r>
        <w:br/>
      </w:r>
      <w:r>
        <w:rPr>
          <w:rStyle w:val="VerbatimChar"/>
        </w:rPr>
        <w:t xml:space="preserve"># Narrow equipment lookup (implemented) — the only asset data a non-admin can</w:t>
      </w:r>
      <w:r>
        <w:br/>
      </w:r>
      <w:r>
        <w:rPr>
          <w:rStyle w:val="VerbatimChar"/>
        </w:rPr>
        <w:t xml:space="preserve"># reach; authorized by the consuming workflow's permission, labels only (DD-38).</w:t>
      </w:r>
      <w:r>
        <w:br/>
      </w:r>
      <w:r>
        <w:rPr>
          <w:rStyle w:val="VerbatimChar"/>
        </w:rPr>
        <w:t xml:space="preserve">GET    /api/lookups/assets             GET  /api/lookups/pc-units</w:t>
      </w:r>
      <w:r>
        <w:br/>
      </w:r>
      <w:r>
        <w:rPr>
          <w:rStyle w:val="VerbatimChar"/>
        </w:rPr>
        <w:t xml:space="preserve"># Room-scoped variant (implemented, Phase 2.9) — the report form's "which item</w:t>
      </w:r>
      <w:r>
        <w:br/>
      </w:r>
      <w:r>
        <w:rPr>
          <w:rStyle w:val="VerbatimChar"/>
        </w:rPr>
        <w:t xml:space="preserve"># has the problem?" step: one selectable room's reportable PCs and in-service</w:t>
      </w:r>
      <w:r>
        <w:br/>
      </w:r>
      <w:r>
        <w:rPr>
          <w:rStyle w:val="VerbatimChar"/>
        </w:rPr>
        <w:t xml:space="preserve"># equipment as two label-only lists. Needs selectPcUnit AND selectAsset; no</w:t>
      </w:r>
      <w:r>
        <w:br/>
      </w:r>
      <w:r>
        <w:rPr>
          <w:rStyle w:val="VerbatimChar"/>
        </w:rPr>
        <w:t xml:space="preserve"># search; throttle:lookup-equipment; an unknown or unselectable room answers</w:t>
      </w:r>
      <w:r>
        <w:br/>
      </w:r>
      <w:r>
        <w:rPr>
          <w:rStyle w:val="VerbatimChar"/>
        </w:rPr>
        <w:t xml:space="preserve"># {"pc_units":[],"assets":[]}, never 404 (DD-78).</w:t>
      </w:r>
      <w:r>
        <w:br/>
      </w:r>
      <w:r>
        <w:rPr>
          <w:rStyle w:val="VerbatimChar"/>
        </w:rPr>
        <w:t xml:space="preserve">GET    /api/lookups/equipment?room={uuid}[&amp;limit=&lt;=200]</w:t>
      </w:r>
      <w:r>
        <w:br/>
      </w:r>
      <w:r>
        <w:br/>
      </w:r>
      <w:r>
        <w:rPr>
          <w:rStyle w:val="VerbatimChar"/>
        </w:rPr>
        <w:t xml:space="preserve"># Asset Management (implemented) — ADMIN ONLY: every route below requires an</w:t>
      </w:r>
      <w:r>
        <w:br/>
      </w:r>
      <w:r>
        <w:rPr>
          <w:rStyle w:val="VerbatimChar"/>
        </w:rPr>
        <w:t xml:space="preserve"># `assets.*` ability plus the per-record policy. Literal paths precede {uuid}.</w:t>
      </w:r>
      <w:r>
        <w:br/>
      </w:r>
      <w:r>
        <w:rPr>
          <w:rStyle w:val="VerbatimChar"/>
        </w:rPr>
        <w:t xml:space="preserve">GET    /api/admin/assets/dashboard     GET  /api/admin/assets/catalog</w:t>
      </w:r>
      <w:r>
        <w:br/>
      </w:r>
      <w:r>
        <w:rPr>
          <w:rStyle w:val="VerbatimChar"/>
        </w:rPr>
        <w:t xml:space="preserve">GET    /api/admin/assets               POST /api/admin/assets</w:t>
      </w:r>
      <w:r>
        <w:br/>
      </w:r>
      <w:r>
        <w:rPr>
          <w:rStyle w:val="VerbatimChar"/>
        </w:rPr>
        <w:t xml:space="preserve">GET    /api/admin/assets/{uuid}        PUT  /api/admin/assets/{uuid}</w:t>
      </w:r>
      <w:r>
        <w:br/>
      </w:r>
      <w:r>
        <w:rPr>
          <w:rStyle w:val="VerbatimChar"/>
        </w:rPr>
        <w:t xml:space="preserve">PUT    /api/admin/assets/{uuid}/status            # can:assets.update, raised to</w:t>
      </w:r>
      <w:r>
        <w:br/>
      </w:r>
      <w:r>
        <w:rPr>
          <w:rStyle w:val="VerbatimChar"/>
        </w:rPr>
        <w:t xml:space="preserve">                                                  # assets.dispose for a terminal</w:t>
      </w:r>
      <w:r>
        <w:br/>
      </w:r>
      <w:r>
        <w:rPr>
          <w:rStyle w:val="VerbatimChar"/>
        </w:rPr>
        <w:t xml:space="preserve">                                                  # target (DD-33)</w:t>
      </w:r>
      <w:r>
        <w:br/>
      </w:r>
      <w:r>
        <w:rPr>
          <w:rStyle w:val="VerbatimChar"/>
        </w:rPr>
        <w:t xml:space="preserve">POST   /api/admin/assets/{uuid}/transfer          # can:assets.transfer</w:t>
      </w:r>
      <w:r>
        <w:br/>
      </w:r>
      <w:r>
        <w:rPr>
          <w:rStyle w:val="VerbatimChar"/>
        </w:rPr>
        <w:t xml:space="preserve">POST   /api/admin/assets/{uuid}/assign</w:t>
      </w:r>
      <w:r>
        <w:br/>
      </w:r>
      <w:r>
        <w:rPr>
          <w:rStyle w:val="VerbatimChar"/>
        </w:rPr>
        <w:t xml:space="preserve">GET    /api/admin/pc-units             POST /api/admin/pc-units</w:t>
      </w:r>
      <w:r>
        <w:br/>
      </w:r>
      <w:r>
        <w:rPr>
          <w:rStyle w:val="VerbatimChar"/>
        </w:rPr>
        <w:t xml:space="preserve">GET    /api/admin/pc-units/{uuid}      PUT  /api/admin/pc-units/{uuid}</w:t>
      </w:r>
      <w:r>
        <w:br/>
      </w:r>
      <w:r>
        <w:rPr>
          <w:rStyle w:val="VerbatimChar"/>
        </w:rPr>
        <w:t xml:space="preserve">PUT    /api/admin/pc-units/{uuid}/specification</w:t>
      </w:r>
      <w:r>
        <w:br/>
      </w:r>
      <w:r>
        <w:rPr>
          <w:rStyle w:val="VerbatimChar"/>
        </w:rPr>
        <w:t xml:space="preserve">GET    /api/admin/{assets|pc-units}/{uuid}/history # unified timeline</w:t>
      </w:r>
      <w:r>
        <w:br/>
      </w:r>
      <w:r>
        <w:rPr>
          <w:rStyle w:val="VerbatimChar"/>
        </w:rPr>
        <w:t xml:space="preserve">GET    /api/admin/{assets|pc-units}/{uuid}/audit   # activity_logs trail</w:t>
      </w:r>
      <w:r>
        <w:br/>
      </w:r>
      <w:r>
        <w:rPr>
          <w:rStyle w:val="VerbatimChar"/>
        </w:rPr>
        <w:t xml:space="preserve">GET    /api/admin/{assets|pc-units}/{uuid}/attachments</w:t>
      </w:r>
      <w:r>
        <w:br/>
      </w:r>
      <w:r>
        <w:rPr>
          <w:rStyle w:val="VerbatimChar"/>
        </w:rPr>
        <w:t xml:space="preserve">POST   /api/admin/{assets|pc-units}/{uuid}/attachments</w:t>
      </w:r>
      <w:r>
        <w:br/>
      </w:r>
      <w:r>
        <w:rPr>
          <w:rStyle w:val="VerbatimChar"/>
        </w:rPr>
        <w:t xml:space="preserve">GET    /api/admin/asset-attachments/{uuid}         # streamed from a private disk</w:t>
      </w:r>
      <w:r>
        <w:br/>
      </w:r>
      <w:r>
        <w:rPr>
          <w:rStyle w:val="VerbatimChar"/>
        </w:rPr>
        <w:t xml:space="preserve">DELETE /api/admin/asset-attachments/{uuid}</w:t>
      </w:r>
      <w:r>
        <w:br/>
      </w:r>
      <w:r>
        <w:rPr>
          <w:rStyle w:val="VerbatimChar"/>
        </w:rPr>
        <w:t xml:space="preserve">GET    /api/admin/{assets|pc-units}/{uuid}/qr      POST .../qr</w:t>
      </w:r>
      <w:r>
        <w:br/>
      </w:r>
      <w:r>
        <w:rPr>
          <w:rStyle w:val="VerbatimChar"/>
        </w:rPr>
        <w:t xml:space="preserve">POST   /api/admin/{assets|pc-units}/{uuid}/qr/regenerate|revoke</w:t>
      </w:r>
      <w:r>
        <w:br/>
      </w:r>
      <w:r>
        <w:rPr>
          <w:rStyle w:val="VerbatimChar"/>
        </w:rPr>
        <w:t xml:space="preserve">GET    /api/admin/{assets|pc-units}/{uuid}/qr/print</w:t>
      </w:r>
      <w:r>
        <w:br/>
      </w:r>
      <w:r>
        <w:rPr>
          <w:rStyle w:val="VerbatimChar"/>
        </w:rPr>
        <w:t xml:space="preserve">DELETE /api/admin/{assets|pc-units}/{uuid}         # archive (soft delete)</w:t>
      </w:r>
      <w:r>
        <w:br/>
      </w:r>
      <w:r>
        <w:rPr>
          <w:rStyle w:val="VerbatimChar"/>
        </w:rPr>
        <w:t xml:space="preserve">POST   /api/admin/{assets|pc-units}/{uuid}/restore</w:t>
      </w:r>
      <w:r>
        <w:br/>
      </w:r>
      <w:r>
        <w:br/>
      </w:r>
      <w:r>
        <w:rPr>
          <w:rStyle w:val="VerbatimChar"/>
        </w:rPr>
        <w:t xml:space="preserve">POST   /api/ai/tickets/{uuid}/analyze  POST /api/ai/assistant/messages</w:t>
      </w:r>
      <w:r>
        <w:br/>
      </w:r>
      <w:r>
        <w:rPr>
          <w:rStyle w:val="VerbatimChar"/>
        </w:rPr>
        <w:t xml:space="preserve">GET    /api/dashboard/widgets          GET  /api/reports/{key}/export</w:t>
      </w:r>
      <w:r>
        <w:br/>
      </w:r>
      <w:r>
        <w:rPr>
          <w:rStyle w:val="VerbatimChar"/>
        </w:rPr>
        <w:t xml:space="preserve">GET    /api/settings (public subset)   PATCH /api/settings (admin)</w:t>
      </w:r>
      <w:r>
        <w:br/>
      </w:r>
      <w:r>
        <w:rPr>
          <w:rStyle w:val="VerbatimChar"/>
        </w:rPr>
        <w:t xml:space="preserve">GET    /api/notifications              POST /api/notifications/read</w:t>
      </w:r>
    </w:p>
    <w:p>
      <w:pPr>
        <w:pStyle w:val="FirstParagraph"/>
      </w:pPr>
      <w:r>
        <w:t xml:space="preserve">Each route carries</w:t>
      </w:r>
      <w:r>
        <w:t xml:space="preserve"> </w:t>
      </w:r>
      <w:r>
        <w:rPr>
          <w:rStyle w:val="VerbatimChar"/>
        </w:rPr>
        <w:t xml:space="preserve">can:&lt;permission&gt;</w:t>
      </w:r>
      <w:r>
        <w:t xml:space="preserve">; write routes on sensitive resources are throttled.</w:t>
      </w:r>
    </w:p>
    <w:p>
      <w:r>
        <w:pict>
          <v:rect style="width:0;height:1.5pt" o:hralign="center" o:hrstd="t" o:hr="t"/>
        </w:pict>
      </w:r>
    </w:p>
    <w:bookmarkEnd w:id="83"/>
    <w:bookmarkEnd w:id="84"/>
    <w:bookmarkStart w:id="89" w:name="data-flow"/>
    <w:p>
      <w:pPr>
        <w:pStyle w:val="Heading2"/>
      </w:pPr>
      <w:r>
        <w:t xml:space="preserve">18. Data Flow</w:t>
      </w:r>
    </w:p>
    <w:bookmarkStart w:id="85" w:name="synchronous-write-e.g.-create-ticket"/>
    <w:p>
      <w:pPr>
        <w:pStyle w:val="Heading3"/>
      </w:pPr>
      <w:r>
        <w:t xml:space="preserve">18.1 Synchronous write (e.g. create ticket)</w:t>
      </w:r>
    </w:p>
    <w:p>
      <w:pPr>
        <w:pStyle w:val="FirstParagraph"/>
      </w:pPr>
      <w:r>
        <w:t xml:space="preserve">Controller → FormRequest (validate) → Action (transaction: insert ticket, set reporter, derive SLA due times, stamp default status, write status history) → commit → fire</w:t>
      </w:r>
      <w:r>
        <w:t xml:space="preserve"> </w:t>
      </w:r>
      <w:r>
        <w:rPr>
          <w:rStyle w:val="VerbatimChar"/>
        </w:rPr>
        <w:t xml:space="preserve">TicketCreated</w:t>
      </w:r>
      <w:r>
        <w:t xml:space="preserve"> </w:t>
      </w:r>
      <w:r>
        <w:t xml:space="preserve">→ API Resource → JSON. DB triggers keep counters correct; observers write blame/audit.</w:t>
      </w:r>
      <w:r>
        <w:t xml:space="preserve"> </w:t>
      </w:r>
      <w:r>
        <w:rPr>
          <w:i/>
          <w:iCs/>
        </w:rPr>
        <w:t xml:space="preserve">(Sequence:</w:t>
      </w:r>
      <w:r>
        <w:rPr>
          <w:i/>
          <w:iCs/>
        </w:rPr>
        <w:t xml:space="preserve"> </w:t>
      </w:r>
      <w:hyperlink w:anchor="X6faa9242d35bb6e0934edee374b326aef9319a7">
        <w:r>
          <w:rPr>
            <w:rStyle w:val="Hyperlink"/>
            <w:i/>
            <w:iCs/>
          </w:rPr>
          <w:t xml:space="preserve">§35.2</w:t>
        </w:r>
      </w:hyperlink>
      <w:r>
        <w:rPr>
          <w:i/>
          <w:iCs/>
        </w:rPr>
        <w:t xml:space="preserve">.)</w:t>
      </w:r>
    </w:p>
    <w:bookmarkEnd w:id="85"/>
    <w:bookmarkStart w:id="86" w:name="asynchronous-work-redis-queue"/>
    <w:p>
      <w:pPr>
        <w:pStyle w:val="Heading3"/>
      </w:pPr>
      <w:r>
        <w:t xml:space="preserve">18.2 Asynchronous work (Redis queue)</w:t>
      </w:r>
    </w:p>
    <w:p>
      <w:pPr>
        <w:pStyle w:val="FirstParagraph"/>
      </w:pPr>
      <w:r>
        <w:rPr>
          <w:rStyle w:val="VerbatimChar"/>
        </w:rPr>
        <w:t xml:space="preserve">TicketCreated</w:t>
      </w:r>
      <w:r>
        <w:t xml:space="preserve"> </w:t>
      </w:r>
      <w:r>
        <w:t xml:space="preserve">listener dispatches</w:t>
      </w:r>
      <w:r>
        <w:t xml:space="preserve"> </w:t>
      </w:r>
      <w:r>
        <w:rPr>
          <w:rStyle w:val="VerbatimChar"/>
        </w:rPr>
        <w:t xml:space="preserve">AnalyzeTicketJob</w:t>
      </w:r>
      <w:r>
        <w:t xml:space="preserve"> </w:t>
      </w:r>
      <w:r>
        <w:t xml:space="preserve">→ worker calls</w:t>
      </w:r>
      <w:r>
        <w:t xml:space="preserve"> </w:t>
      </w:r>
      <w:r>
        <w:rPr>
          <w:rStyle w:val="VerbatimChar"/>
        </w:rPr>
        <w:t xml:space="preserve">AiProvider</w:t>
      </w:r>
      <w:r>
        <w:t xml:space="preserve"> </w:t>
      </w:r>
      <w:r>
        <w:t xml:space="preserve">(Gemini) → writes</w:t>
      </w:r>
      <w:r>
        <w:t xml:space="preserve"> </w:t>
      </w:r>
      <w:r>
        <w:rPr>
          <w:rStyle w:val="VerbatimChar"/>
        </w:rPr>
        <w:t xml:space="preserve">ai_analysis_logs</w:t>
      </w:r>
      <w:r>
        <w:t xml:space="preserve"> </w:t>
      </w:r>
      <w:r>
        <w:t xml:space="preserve">+</w:t>
      </w:r>
      <w:r>
        <w:t xml:space="preserve"> </w:t>
      </w:r>
      <w:r>
        <w:rPr>
          <w:rStyle w:val="VerbatimChar"/>
        </w:rPr>
        <w:t xml:space="preserve">ai_recommendations</w:t>
      </w:r>
      <w:r>
        <w:t xml:space="preserve">, updates the ticket’s</w:t>
      </w:r>
      <w:r>
        <w:t xml:space="preserve"> </w:t>
      </w:r>
      <w:r>
        <w:rPr>
          <w:rStyle w:val="VerbatimChar"/>
        </w:rPr>
        <w:t xml:space="preserve">ai_summary/ai_confidence</w:t>
      </w:r>
      <w:r>
        <w:t xml:space="preserve"> </w:t>
      </w:r>
      <w:r>
        <w:t xml:space="preserve">snapshot, and (if a knowledge source changed) enqueues</w:t>
      </w:r>
      <w:r>
        <w:t xml:space="preserve"> </w:t>
      </w:r>
      <w:r>
        <w:rPr>
          <w:rStyle w:val="VerbatimChar"/>
        </w:rPr>
        <w:t xml:space="preserve">GenerateEmbeddingJob</w:t>
      </w:r>
      <w:r>
        <w:t xml:space="preserve">. Email and heavy report builds are likewise queued. Jobs are</w:t>
      </w:r>
      <w:r>
        <w:t xml:space="preserve"> </w:t>
      </w:r>
      <w:r>
        <w:rPr>
          <w:b/>
          <w:bCs/>
        </w:rPr>
        <w:t xml:space="preserve">idempotent and retriable</w:t>
      </w:r>
      <w:r>
        <w:t xml:space="preserve"> </w:t>
      </w:r>
      <w:r>
        <w:t xml:space="preserve">(</w:t>
      </w:r>
      <w:hyperlink w:anchor="Xa39a3ee5e6b4b0d3255bfef95601890afd80709">
        <w:r>
          <w:rPr>
            <w:rStyle w:val="Hyperlink"/>
          </w:rPr>
          <w:t xml:space="preserve">NFR-AVL-006</w:t>
        </w:r>
      </w:hyperlink>
      <w:r>
        <w:t xml:space="preserve">); failures are captured (</w:t>
      </w:r>
      <w:hyperlink w:anchor="Xa39a3ee5e6b4b0d3255bfef95601890afd80709">
        <w:r>
          <w:rPr>
            <w:rStyle w:val="Hyperlink"/>
          </w:rPr>
          <w:t xml:space="preserve">NFR-OBS-004</w:t>
        </w:r>
      </w:hyperlink>
      <w:r>
        <w:t xml:space="preserve">).</w:t>
      </w:r>
    </w:p>
    <w:bookmarkEnd w:id="86"/>
    <w:bookmarkStart w:id="87" w:name="scheduled-work"/>
    <w:p>
      <w:pPr>
        <w:pStyle w:val="Heading3"/>
      </w:pPr>
      <w:r>
        <w:t xml:space="preserve">18.3 Scheduled work</w:t>
      </w:r>
    </w:p>
    <w:p>
      <w:pPr>
        <w:pStyle w:val="FirstParagraph"/>
      </w:pPr>
      <w:r>
        <w:rPr>
          <w:rStyle w:val="VerbatimChar"/>
        </w:rPr>
        <w:t xml:space="preserve">schedule:work</w:t>
      </w:r>
      <w:r>
        <w:t xml:space="preserve"> </w:t>
      </w:r>
      <w:r>
        <w:t xml:space="preserve">drives: preventive-maintenance due detection + reminders (</w:t>
      </w:r>
      <w:hyperlink w:anchor="Xa39a3ee5e6b4b0d3255bfef95601890afd80709">
        <w:r>
          <w:rPr>
            <w:rStyle w:val="Hyperlink"/>
          </w:rPr>
          <w:t xml:space="preserve">FR-MNT-007</w:t>
        </w:r>
      </w:hyperlink>
      <w:r>
        <w:t xml:space="preserve">), SLA-breach sweeps (</w:t>
      </w:r>
      <w:hyperlink w:anchor="Xa39a3ee5e6b4b0d3255bfef95601890afd80709">
        <w:r>
          <w:rPr>
            <w:rStyle w:val="Hyperlink"/>
          </w:rPr>
          <w:t xml:space="preserve">FR-TKT-017</w:t>
        </w:r>
      </w:hyperlink>
      <w:r>
        <w:t xml:space="preserve">), embedding staleness reindex (</w:t>
      </w:r>
      <w:hyperlink w:anchor="Xa39a3ee5e6b4b0d3255bfef95601890afd80709">
        <w:r>
          <w:rPr>
            <w:rStyle w:val="Hyperlink"/>
          </w:rPr>
          <w:t xml:space="preserve">FR-AI-006</w:t>
        </w:r>
      </w:hyperlink>
      <w:r>
        <w:t xml:space="preserve">), daily notification digests (</w:t>
      </w:r>
      <w:hyperlink w:anchor="Xa39a3ee5e6b4b0d3255bfef95601890afd80709">
        <w:r>
          <w:rPr>
            <w:rStyle w:val="Hyperlink"/>
          </w:rPr>
          <w:t xml:space="preserve">FR-NOT-008</w:t>
        </w:r>
      </w:hyperlink>
      <w:r>
        <w:t xml:space="preserve">), backups + log retention pruning (</w:t>
      </w:r>
      <w:hyperlink w:anchor="Xa39a3ee5e6b4b0d3255bfef95601890afd80709">
        <w:r>
          <w:rPr>
            <w:rStyle w:val="Hyperlink"/>
          </w:rPr>
          <w:t xml:space="preserve">NFR-AVL-003</w:t>
        </w:r>
      </w:hyperlink>
      <w:r>
        <w:t xml:space="preserve">,</w:t>
      </w:r>
      <w:r>
        <w:t xml:space="preserve"> </w:t>
      </w:r>
      <w:hyperlink w:anchor="Xa39a3ee5e6b4b0d3255bfef95601890afd80709">
        <w:r>
          <w:rPr>
            <w:rStyle w:val="Hyperlink"/>
          </w:rPr>
          <w:t xml:space="preserve">NFR-SEC-015</w:t>
        </w:r>
      </w:hyperlink>
      <w:r>
        <w:t xml:space="preserve">).</w:t>
      </w:r>
    </w:p>
    <w:bookmarkEnd w:id="87"/>
    <w:bookmarkStart w:id="88" w:name="read-path"/>
    <w:p>
      <w:pPr>
        <w:pStyle w:val="Heading3"/>
      </w:pPr>
      <w:r>
        <w:t xml:space="preserve">18.4 Read path</w:t>
      </w:r>
    </w:p>
    <w:p>
      <w:pPr>
        <w:pStyle w:val="FirstParagraph"/>
      </w:pPr>
      <w:r>
        <w:t xml:space="preserve">SPA React Query hook →</w:t>
      </w:r>
      <w:r>
        <w:t xml:space="preserve"> </w:t>
      </w:r>
      <w:r>
        <w:rPr>
          <w:rStyle w:val="VerbatimChar"/>
        </w:rPr>
        <w:t xml:space="preserve">/api</w:t>
      </w:r>
      <w:r>
        <w:t xml:space="preserve"> </w:t>
      </w:r>
      <w:r>
        <w:t xml:space="preserve">list/detail → Resource. Hot aggregates (dashboard KPIs) are served from counter caches / cached aggregates, not live full-table scans (</w:t>
      </w:r>
      <w:hyperlink w:anchor="Xa39a3ee5e6b4b0d3255bfef95601890afd80709">
        <w:r>
          <w:rPr>
            <w:rStyle w:val="Hyperlink"/>
          </w:rPr>
          <w:t xml:space="preserve">NFR-PERF-008</w:t>
        </w:r>
      </w:hyperlink>
      <w:r>
        <w:t xml:space="preserve">).</w:t>
      </w:r>
    </w:p>
    <w:p>
      <w:r>
        <w:pict>
          <v:rect style="width:0;height:1.5pt" o:hralign="center" o:hrstd="t" o:hr="t"/>
        </w:pict>
      </w:r>
    </w:p>
    <w:bookmarkEnd w:id="88"/>
    <w:bookmarkEnd w:id="89"/>
    <w:bookmarkStart w:id="92" w:name="error-handling"/>
    <w:p>
      <w:pPr>
        <w:pStyle w:val="Heading2"/>
      </w:pPr>
      <w:r>
        <w:t xml:space="preserve">19. Error Handling</w:t>
      </w:r>
    </w:p>
    <w:p>
      <w:pPr>
        <w:pStyle w:val="FirstParagraph"/>
      </w:pPr>
      <w:r>
        <w:t xml:space="preserve">Realizes robust, non-leaking behavior (</w:t>
      </w:r>
      <w:hyperlink w:anchor="Xa39a3ee5e6b4b0d3255bfef95601890afd80709">
        <w:r>
          <w:rPr>
            <w:rStyle w:val="Hyperlink"/>
          </w:rPr>
          <w:t xml:space="preserve">NFR-SEC</w:t>
        </w:r>
      </w:hyperlink>
      <w:r>
        <w:t xml:space="preserve">,</w:t>
      </w:r>
      <w:r>
        <w:t xml:space="preserve"> </w:t>
      </w:r>
      <w:hyperlink w:anchor="Xa39a3ee5e6b4b0d3255bfef95601890afd80709">
        <w:r>
          <w:rPr>
            <w:rStyle w:val="Hyperlink"/>
          </w:rPr>
          <w:t xml:space="preserve">NFR-AVL-005</w:t>
        </w:r>
      </w:hyperlink>
      <w:r>
        <w:t xml:space="preserve">).</w:t>
      </w:r>
    </w:p>
    <w:bookmarkStart w:id="90" w:name="backend-1"/>
    <w:p>
      <w:pPr>
        <w:pStyle w:val="Heading3"/>
      </w:pPr>
      <w:r>
        <w:t xml:space="preserve">19.1 Backend</w:t>
      </w:r>
    </w:p>
    <w:p>
      <w:pPr>
        <w:pStyle w:val="Compact"/>
        <w:numPr>
          <w:ilvl w:val="0"/>
          <w:numId w:val="1024"/>
        </w:numPr>
        <w:keepNext/>
        <w:keepLines w:val="1"/>
      </w:pPr>
      <w:r>
        <w:t xml:space="preserve">Centralized exception handling in</w:t>
      </w:r>
      <w:r>
        <w:t xml:space="preserve"> </w:t>
      </w:r>
      <w:r>
        <w:rPr>
          <w:rStyle w:val="VerbatimChar"/>
        </w:rPr>
        <w:t xml:space="preserve">bootstrap/app.php</w:t>
      </w:r>
      <w:r>
        <w:t xml:space="preserve"> </w:t>
      </w:r>
      <w:r>
        <w:rPr>
          <w:rStyle w:val="VerbatimChar"/>
        </w:rPr>
        <w:t xml:space="preserve">withExceptions</w:t>
      </w:r>
      <w:r>
        <w:t xml:space="preserve">. Map:</w:t>
      </w:r>
      <w:r>
        <w:t xml:space="preserve"> </w:t>
      </w:r>
      <w:r>
        <w:rPr>
          <w:rStyle w:val="VerbatimChar"/>
        </w:rPr>
        <w:t xml:space="preserve">ValidationException</w:t>
      </w:r>
      <w:r>
        <w:t xml:space="preserve"> </w:t>
      </w:r>
      <w:r>
        <w:t xml:space="preserve">→ 422</w:t>
      </w:r>
      <w:r>
        <w:t xml:space="preserve"> </w:t>
      </w:r>
      <w:r>
        <w:rPr>
          <w:rStyle w:val="VerbatimChar"/>
        </w:rPr>
        <w:t xml:space="preserve">{message, errors}</w:t>
      </w:r>
      <w:r>
        <w:t xml:space="preserve">;</w:t>
      </w:r>
      <w:r>
        <w:t xml:space="preserve"> </w:t>
      </w:r>
      <w:r>
        <w:rPr>
          <w:rStyle w:val="VerbatimChar"/>
        </w:rPr>
        <w:t xml:space="preserve">AuthenticationException</w:t>
      </w:r>
      <w:r>
        <w:t xml:space="preserve"> </w:t>
      </w:r>
      <w:r>
        <w:t xml:space="preserve">→ 401;</w:t>
      </w:r>
      <w:r>
        <w:t xml:space="preserve"> </w:t>
      </w:r>
      <w:r>
        <w:rPr>
          <w:rStyle w:val="VerbatimChar"/>
        </w:rPr>
        <w:t xml:space="preserve">AuthorizationException</w:t>
      </w:r>
      <w:r>
        <w:t xml:space="preserve"> </w:t>
      </w:r>
      <w:r>
        <w:t xml:space="preserve">→ 403;</w:t>
      </w:r>
      <w:r>
        <w:t xml:space="preserve"> </w:t>
      </w:r>
      <w:r>
        <w:rPr>
          <w:rStyle w:val="VerbatimChar"/>
        </w:rPr>
        <w:t xml:space="preserve">ModelNotFoundException</w:t>
      </w:r>
      <w:r>
        <w:t xml:space="preserve">/404 → 404;</w:t>
      </w:r>
      <w:r>
        <w:t xml:space="preserve"> </w:t>
      </w:r>
      <w:r>
        <w:rPr>
          <w:rStyle w:val="VerbatimChar"/>
        </w:rPr>
        <w:t xml:space="preserve">ThrottleRequests</w:t>
      </w:r>
      <w:r>
        <w:t xml:space="preserve"> </w:t>
      </w:r>
      <w:r>
        <w:t xml:space="preserve">→ 429; unhandled → 500 with a correlation id and</w:t>
      </w:r>
      <w:r>
        <w:t xml:space="preserve"> </w:t>
      </w:r>
      <w:r>
        <w:rPr>
          <w:b/>
          <w:bCs/>
        </w:rPr>
        <w:t xml:space="preserve">no stack trace/PII in production</w:t>
      </w:r>
      <w:r>
        <w:t xml:space="preserve"> </w:t>
      </w:r>
      <w:r>
        <w:t xml:space="preserve">(</w:t>
      </w:r>
      <w:hyperlink w:anchor="Xa39a3ee5e6b4b0d3255bfef95601890afd80709">
        <w:r>
          <w:rPr>
            <w:rStyle w:val="Hyperlink"/>
          </w:rPr>
          <w:t xml:space="preserve">NFR-SEC</w:t>
        </w:r>
      </w:hyperlink>
      <w:r>
        <w:t xml:space="preserve">).</w:t>
      </w:r>
    </w:p>
    <w:p>
      <w:pPr>
        <w:pStyle w:val="Compact"/>
        <w:numPr>
          <w:ilvl w:val="0"/>
          <w:numId w:val="1024"/>
        </w:numPr>
        <w:keepNext/>
        <w:keepLines w:val="1"/>
      </w:pPr>
      <w:r>
        <w:rPr>
          <w:b/>
          <w:bCs/>
        </w:rPr>
        <w:t xml:space="preserve">Domain exceptions</w:t>
      </w:r>
      <w:r>
        <w:t xml:space="preserve"> </w:t>
      </w:r>
      <w:r>
        <w:t xml:space="preserve">(</w:t>
      </w:r>
      <w:r>
        <w:rPr>
          <w:rStyle w:val="VerbatimChar"/>
        </w:rPr>
        <w:t xml:space="preserve">DomainException</w:t>
      </w:r>
      <w:r>
        <w:t xml:space="preserve"> </w:t>
      </w:r>
      <w:r>
        <w:t xml:space="preserve">subclasses, e.g. </w:t>
      </w:r>
      <w:r>
        <w:rPr>
          <w:rStyle w:val="VerbatimChar"/>
        </w:rPr>
        <w:t xml:space="preserve">StockWouldGoNegative</w:t>
      </w:r>
      <w:r>
        <w:t xml:space="preserve">,</w:t>
      </w:r>
      <w:r>
        <w:t xml:space="preserve"> </w:t>
      </w:r>
      <w:r>
        <w:rPr>
          <w:rStyle w:val="VerbatimChar"/>
        </w:rPr>
        <w:t xml:space="preserve">AssignmentAlreadyActive</w:t>
      </w:r>
      <w:r>
        <w:t xml:space="preserve">) map to 409/422 with a stable machine</w:t>
      </w:r>
      <w:r>
        <w:t xml:space="preserve"> </w:t>
      </w:r>
      <w:r>
        <w:rPr>
          <w:rStyle w:val="VerbatimChar"/>
        </w:rPr>
        <w:t xml:space="preserve">code</w:t>
      </w:r>
      <w:r>
        <w:t xml:space="preserve">. DB constraint violations (unique/partial-unique/CHECK) are caught and translated to the same domain errors so the DB’s last-line defense surfaces as a clean API error, never a 500.</w:t>
      </w:r>
    </w:p>
    <w:p>
      <w:pPr>
        <w:pStyle w:val="Compact"/>
        <w:numPr>
          <w:ilvl w:val="0"/>
          <w:numId w:val="1024"/>
        </w:numPr>
        <w:keepLines w:val="1"/>
      </w:pPr>
      <w:r>
        <w:rPr>
          <w:b/>
          <w:bCs/>
        </w:rPr>
        <w:t xml:space="preserve">External calls</w:t>
      </w:r>
      <w:r>
        <w:t xml:space="preserve"> </w:t>
      </w:r>
      <w:r>
        <w:t xml:space="preserve">(Gemini, mail) wrapped with timeouts + retry/backoff; failures degrade gracefully and are logged, never blocking the core request (</w:t>
      </w:r>
      <w:hyperlink w:anchor="Xa39a3ee5e6b4b0d3255bfef95601890afd80709">
        <w:r>
          <w:rPr>
            <w:rStyle w:val="Hyperlink"/>
          </w:rPr>
          <w:t xml:space="preserve">FR-AI-022</w:t>
        </w:r>
      </w:hyperlink>
      <w:r>
        <w:t xml:space="preserve">,</w:t>
      </w:r>
      <w:r>
        <w:t xml:space="preserve"> </w:t>
      </w:r>
      <w:hyperlink w:anchor="Xa39a3ee5e6b4b0d3255bfef95601890afd80709">
        <w:r>
          <w:rPr>
            <w:rStyle w:val="Hyperlink"/>
          </w:rPr>
          <w:t xml:space="preserve">NFR-AVL-005</w:t>
        </w:r>
      </w:hyperlink>
      <w:r>
        <w:t xml:space="preserve">).</w:t>
      </w:r>
    </w:p>
    <w:bookmarkEnd w:id="90"/>
    <w:bookmarkStart w:id="91" w:name="frontend-1"/>
    <w:p>
      <w:pPr>
        <w:pStyle w:val="Heading3"/>
      </w:pPr>
      <w:r>
        <w:t xml:space="preserve">19.2 Frontend</w:t>
      </w:r>
    </w:p>
    <w:p>
      <w:pPr>
        <w:pStyle w:val="FirstParagraph"/>
      </w:pPr>
      <w:r>
        <w:t xml:space="preserve">Axios interceptor normalizes errors: 401 → login, 403 → forbidden, 419 → refresh CSRF &amp; retry once, 422 → bind field errors into React Hook Form, 429/5xx → toast with retry. Mutations surface optimistic-rollback on failure; React Query</w:t>
      </w:r>
      <w:r>
        <w:t xml:space="preserve"> </w:t>
      </w:r>
      <w:r>
        <w:rPr>
          <w:rStyle w:val="VerbatimChar"/>
        </w:rPr>
        <w:t xml:space="preserve">retry: 1</w:t>
      </w:r>
      <w:r>
        <w:t xml:space="preserve"> </w:t>
      </w:r>
      <w:r>
        <w:t xml:space="preserve">covers transient reads.</w:t>
      </w:r>
    </w:p>
    <w:p>
      <w:r>
        <w:pict>
          <v:rect style="width:0;height:1.5pt" o:hralign="center" o:hrstd="t" o:hr="t"/>
        </w:pict>
      </w:r>
    </w:p>
    <w:bookmarkEnd w:id="91"/>
    <w:bookmarkEnd w:id="92"/>
    <w:bookmarkStart w:id="93" w:name="logging-strategy"/>
    <w:p>
      <w:pPr>
        <w:pStyle w:val="Heading2"/>
      </w:pPr>
      <w:r>
        <w:t xml:space="preserve">20. Logging Strategy</w:t>
      </w:r>
    </w:p>
    <w:p>
      <w:pPr>
        <w:pStyle w:val="FirstParagraph"/>
      </w:pPr>
      <w:r>
        <w:t xml:space="preserve">Realizes</w:t>
      </w:r>
      <w:r>
        <w:t xml:space="preserve"> </w:t>
      </w:r>
      <w:hyperlink w:anchor="Xa39a3ee5e6b4b0d3255bfef95601890afd80709">
        <w:r>
          <w:rPr>
            <w:rStyle w:val="Hyperlink"/>
          </w:rPr>
          <w:t xml:space="preserve">NFR-OBS-*</w:t>
        </w:r>
      </w:hyperlink>
      <w:r>
        <w:t xml:space="preserve">.</w:t>
      </w:r>
    </w:p>
    <w:p>
      <w:pPr>
        <w:pStyle w:val="Compact"/>
        <w:numPr>
          <w:ilvl w:val="0"/>
          <w:numId w:val="1025"/>
        </w:numPr>
        <w:keepNext/>
        <w:keepLines w:val="1"/>
      </w:pPr>
      <w:r>
        <w:rPr>
          <w:b/>
          <w:bCs/>
        </w:rPr>
        <w:t xml:space="preserve">Structured application logs</w:t>
      </w:r>
      <w:r>
        <w:t xml:space="preserve"> </w:t>
      </w:r>
      <w:r>
        <w:t xml:space="preserve">(JSON) with a per-request</w:t>
      </w:r>
      <w:r>
        <w:t xml:space="preserve"> </w:t>
      </w:r>
      <w:r>
        <w:rPr>
          <w:b/>
          <w:bCs/>
        </w:rPr>
        <w:t xml:space="preserve">correlation id</w:t>
      </w:r>
      <w:r>
        <w:t xml:space="preserve"> </w:t>
      </w:r>
      <w:r>
        <w:t xml:space="preserve">propagated to jobs and external-provider calls (</w:t>
      </w:r>
      <w:hyperlink w:anchor="Xa39a3ee5e6b4b0d3255bfef95601890afd80709">
        <w:r>
          <w:rPr>
            <w:rStyle w:val="Hyperlink"/>
          </w:rPr>
          <w:t xml:space="preserve">NFR-OBS-001</w:t>
        </w:r>
      </w:hyperlink>
      <w:r>
        <w:t xml:space="preserve">); channels via Laravel logging (stderr in containers → aggregator).</w:t>
      </w:r>
    </w:p>
    <w:p>
      <w:pPr>
        <w:pStyle w:val="Compact"/>
        <w:numPr>
          <w:ilvl w:val="0"/>
          <w:numId w:val="1025"/>
        </w:numPr>
        <w:keepNext/>
        <w:keepLines w:val="1"/>
      </w:pPr>
      <w:r>
        <w:rPr>
          <w:b/>
          <w:bCs/>
        </w:rPr>
        <w:t xml:space="preserve">Levels:</w:t>
      </w:r>
      <w:r>
        <w:t xml:space="preserve"> </w:t>
      </w:r>
      <w:r>
        <w:t xml:space="preserve">request/route (info), domain events (info), handled domain errors (warning), unhandled (error), security events (login, lockout, permission change → dedicated channel).</w:t>
      </w:r>
    </w:p>
    <w:p>
      <w:pPr>
        <w:pStyle w:val="Compact"/>
        <w:numPr>
          <w:ilvl w:val="0"/>
          <w:numId w:val="1025"/>
        </w:numPr>
        <w:keepNext/>
        <w:keepLines w:val="1"/>
      </w:pPr>
      <w:r>
        <w:rPr>
          <w:b/>
          <w:bCs/>
        </w:rPr>
        <w:t xml:space="preserve">AI observability:</w:t>
      </w:r>
      <w:r>
        <w:t xml:space="preserve"> </w:t>
      </w:r>
      <w:r>
        <w:t xml:space="preserve">every provider call records</w:t>
      </w:r>
      <w:r>
        <w:t xml:space="preserve"> </w:t>
      </w:r>
      <w:r>
        <w:rPr>
          <w:rStyle w:val="VerbatimChar"/>
        </w:rPr>
        <w:t xml:space="preserve">prompt_tokens</w:t>
      </w:r>
      <w:r>
        <w:t xml:space="preserve">,</w:t>
      </w:r>
      <w:r>
        <w:t xml:space="preserve"> </w:t>
      </w:r>
      <w:r>
        <w:rPr>
          <w:rStyle w:val="VerbatimChar"/>
        </w:rPr>
        <w:t xml:space="preserve">completion_tokens</w:t>
      </w:r>
      <w:r>
        <w:t xml:space="preserve">,</w:t>
      </w:r>
      <w:r>
        <w:t xml:space="preserve"> </w:t>
      </w:r>
      <w:r>
        <w:rPr>
          <w:rStyle w:val="VerbatimChar"/>
        </w:rPr>
        <w:t xml:space="preserve">latency_ms</w:t>
      </w:r>
      <w:r>
        <w:t xml:space="preserve"> </w:t>
      </w:r>
      <w:r>
        <w:t xml:space="preserve">on the analysis/conversation rows (</w:t>
      </w:r>
      <w:hyperlink w:anchor="Xa39a3ee5e6b4b0d3255bfef95601890afd80709">
        <w:r>
          <w:rPr>
            <w:rStyle w:val="Hyperlink"/>
          </w:rPr>
          <w:t xml:space="preserve">NFR-OBS-003</w:t>
        </w:r>
      </w:hyperlink>
      <w:r>
        <w:t xml:space="preserve">,</w:t>
      </w:r>
      <w:r>
        <w:t xml:space="preserve"> </w:t>
      </w:r>
      <w:hyperlink w:anchor="Xa39a3ee5e6b4b0d3255bfef95601890afd80709">
        <w:r>
          <w:rPr>
            <w:rStyle w:val="Hyperlink"/>
          </w:rPr>
          <w:t xml:space="preserve">FR-AI</w:t>
        </w:r>
      </w:hyperlink>
      <w:r>
        <w:t xml:space="preserve">).</w:t>
      </w:r>
    </w:p>
    <w:p>
      <w:pPr>
        <w:pStyle w:val="Compact"/>
        <w:numPr>
          <w:ilvl w:val="0"/>
          <w:numId w:val="1025"/>
        </w:numPr>
        <w:keepNext/>
        <w:keepLines w:val="1"/>
      </w:pPr>
      <w:r>
        <w:rPr>
          <w:b/>
          <w:bCs/>
        </w:rPr>
        <w:t xml:space="preserve">Job failures</w:t>
      </w:r>
      <w:r>
        <w:t xml:space="preserve"> </w:t>
      </w:r>
      <w:r>
        <w:t xml:space="preserve">captured in the failed-jobs store; retriable (</w:t>
      </w:r>
      <w:hyperlink w:anchor="Xa39a3ee5e6b4b0d3255bfef95601890afd80709">
        <w:r>
          <w:rPr>
            <w:rStyle w:val="Hyperlink"/>
          </w:rPr>
          <w:t xml:space="preserve">NFR-OBS-004</w:t>
        </w:r>
      </w:hyperlink>
      <w:r>
        <w:t xml:space="preserve">).</w:t>
      </w:r>
    </w:p>
    <w:p>
      <w:pPr>
        <w:pStyle w:val="Compact"/>
        <w:numPr>
          <w:ilvl w:val="0"/>
          <w:numId w:val="1025"/>
        </w:numPr>
        <w:keepNext/>
        <w:keepLines w:val="1"/>
      </w:pPr>
      <w:r>
        <w:rPr>
          <w:b/>
          <w:bCs/>
        </w:rPr>
        <w:t xml:space="preserve">Dev logs</w:t>
      </w:r>
      <w:r>
        <w:t xml:space="preserve"> </w:t>
      </w:r>
      <w:r>
        <w:t xml:space="preserve">streamed via Pail.</w:t>
      </w:r>
    </w:p>
    <w:p>
      <w:pPr>
        <w:pStyle w:val="Compact"/>
        <w:numPr>
          <w:ilvl w:val="0"/>
          <w:numId w:val="1025"/>
        </w:numPr>
        <w:keepLines w:val="1"/>
      </w:pPr>
      <w:r>
        <w:rPr>
          <w:b/>
          <w:bCs/>
        </w:rPr>
        <w:t xml:space="preserve">Boundary vs. audit:</w:t>
      </w:r>
      <w:r>
        <w:t xml:space="preserve"> </w:t>
      </w:r>
      <w:r>
        <w:t xml:space="preserve">application logs are for operators/debugging (transient, prunable); they are</w:t>
      </w:r>
      <w:r>
        <w:t xml:space="preserve"> </w:t>
      </w:r>
      <w:r>
        <w:rPr>
          <w:b/>
          <w:bCs/>
        </w:rPr>
        <w:t xml:space="preserve">distinct</w:t>
      </w:r>
      <w:r>
        <w:t xml:space="preserve"> </w:t>
      </w:r>
      <w:r>
        <w:t xml:space="preserve">from the two durable, user-attributable trails in</w:t>
      </w:r>
      <w:r>
        <w:t xml:space="preserve"> </w:t>
      </w:r>
      <w:hyperlink w:anchor="X377fda8512b4219c89ab13613c5ec74b6bde771">
        <w:r>
          <w:rPr>
            <w:rStyle w:val="Hyperlink"/>
          </w:rPr>
          <w:t xml:space="preserve">§21</w:t>
        </w:r>
      </w:hyperlink>
      <w:r>
        <w:t xml:space="preserve">.</w:t>
      </w:r>
    </w:p>
    <w:p>
      <w:r>
        <w:pict>
          <v:rect style="width:0;height:1.5pt" o:hralign="center" o:hrstd="t" o:hr="t"/>
        </w:pict>
      </w:r>
    </w:p>
    <w:bookmarkEnd w:id="93"/>
    <w:bookmarkStart w:id="94" w:name="audit-strategy"/>
    <w:p>
      <w:pPr>
        <w:pStyle w:val="Heading2"/>
      </w:pPr>
      <w:r>
        <w:t xml:space="preserve">21. Audit Strategy</w:t>
      </w:r>
    </w:p>
    <w:p>
      <w:pPr>
        <w:pStyle w:val="FirstParagraph"/>
        <w:keepNext/>
      </w:pPr>
      <w:r>
        <w:t xml:space="preserve">Realizes</w:t>
      </w:r>
      <w:r>
        <w:t xml:space="preserve"> </w:t>
      </w:r>
      <w:hyperlink w:anchor="Xa39a3ee5e6b4b0d3255bfef95601890afd80709">
        <w:r>
          <w:rPr>
            <w:rStyle w:val="Hyperlink"/>
          </w:rPr>
          <w:t xml:space="preserve">FR-AUD-001..004</w:t>
        </w:r>
      </w:hyperlink>
      <w:r>
        <w:t xml:space="preserve">,</w:t>
      </w:r>
      <w:r>
        <w:t xml:space="preserve"> </w:t>
      </w:r>
      <w:hyperlink w:anchor="Xa39a3ee5e6b4b0d3255bfef95601890afd80709">
        <w:r>
          <w:rPr>
            <w:rStyle w:val="Hyperlink"/>
          </w:rPr>
          <w:t xml:space="preserve">NFR-SEC-010/017</w:t>
        </w:r>
      </w:hyperlink>
      <w:r>
        <w:t xml:space="preserve">,</w:t>
      </w:r>
      <w:r>
        <w:t xml:space="preserve"> </w:t>
      </w:r>
      <w:hyperlink w:anchor="Xa39a3ee5e6b4b0d3255bfef95601890afd80709">
        <w:r>
          <w:rPr>
            <w:rStyle w:val="Hyperlink"/>
          </w:rPr>
          <w:t xml:space="preserve">BO-06</w:t>
        </w:r>
      </w:hyperlink>
      <w:r>
        <w:t xml:space="preserve">. Two complementary, first-class trails (a deliberate, documented split — not duplication):</w:t>
      </w:r>
    </w:p>
    <w:p>
      <w:pPr>
        <w:pStyle w:val="TableCaption"/>
        <w:keepNext/>
        <w:jc w:val="left"/>
      </w:pPr>
      <w:r>
        <w:t xml:space="preserve">Table </w:t>
      </w:r>
      <w:r>
        <w:fldChar w:fldCharType="begin"/>
        <w:instrText xml:space="preserve"> SEQ Table \* ARABIC </w:instrText>
        <w:fldChar w:fldCharType="separate"/>
      </w:r>
      <w:r>
        <w:t>…</w:t>
      </w:r>
      <w:r>
        <w:fldChar w:fldCharType="end"/>
      </w:r>
      <w:r>
        <w:t>. Audit Strategy</w:t>
      </w:r>
    </w:p>
    <w:tbl>
      <w:tblPr>
        <w:tblW w:type="pct" w:w="5000"/>
        <w:tblLayout w:type="fixed"/>
        <w:tblLook w:val="04A0" w:firstRow="1" w:lastRow="0" w:firstColumn="0" w:lastColumn="0" w:noHBand="0" w:noVBand="1"/>
      </w:tblPr>
      <w:tblGrid>
        <w:gridCol w:w="1728"/>
        <w:gridCol w:w="1984"/>
        <w:gridCol w:w="2824"/>
        <w:gridCol w:w="2824"/>
      </w:tblGrid>
      <w:tr>
        <w:trPr>
          <w:cantSplit w:val="1"/>
          <w:tblHeader w:val="1"/>
        </w:trPr>
        <w:tc>
          <w:tcPr>
            <w:tcW w:w="1728" w:type="dxa"/>
          </w:tcPr>
          <w:p>
            <w:pPr>
              <w:pStyle w:val="Compact"/>
            </w:pPr>
            <w:r>
              <w:rPr>
                <w:b/>
                <w:color w:val="FFFFFF"/>
              </w:rPr>
              <w:t xml:space="preserve">Trail</w:t>
            </w:r>
          </w:p>
        </w:tc>
        <w:tc>
          <w:tcPr>
            <w:tcW w:w="1984" w:type="dxa"/>
          </w:tcPr>
          <w:p>
            <w:pPr>
              <w:pStyle w:val="Compact"/>
            </w:pPr>
            <w:r>
              <w:rPr>
                <w:b/>
                <w:color w:val="FFFFFF"/>
              </w:rPr>
              <w:t xml:space="preserve">Table</w:t>
            </w:r>
          </w:p>
        </w:tc>
        <w:tc>
          <w:tcPr>
            <w:tcW w:w="2824" w:type="dxa"/>
          </w:tcPr>
          <w:p>
            <w:pPr>
              <w:pStyle w:val="Compact"/>
            </w:pPr>
            <w:r>
              <w:rPr>
                <w:b/>
                <w:color w:val="FFFFFF"/>
              </w:rPr>
              <w:t xml:space="preserve">Captures</w:t>
            </w:r>
          </w:p>
        </w:tc>
        <w:tc>
          <w:tcPr>
            <w:tcW w:w="2824" w:type="dxa"/>
          </w:tcPr>
          <w:p>
            <w:pPr>
              <w:pStyle w:val="Compact"/>
            </w:pPr>
            <w:r>
              <w:rPr>
                <w:b/>
                <w:color w:val="FFFFFF"/>
              </w:rPr>
              <w:t xml:space="preserve">Integrity</w:t>
            </w:r>
          </w:p>
        </w:tc>
      </w:tr>
      <w:tr>
        <w:trPr>
          <w:cantSplit w:val="1"/>
        </w:trPr>
        <w:tc>
          <w:tcPr>
            <w:tcW w:w="1728" w:type="dxa"/>
          </w:tcPr>
          <w:p>
            <w:pPr>
              <w:pStyle w:val="Compact"/>
            </w:pPr>
            <w:r>
              <w:rPr>
                <w:b/>
                <w:bCs/>
              </w:rPr>
              <w:t xml:space="preserve">Row-level change audit</w:t>
            </w:r>
          </w:p>
        </w:tc>
        <w:tc>
          <w:tcPr>
            <w:tcW w:w="1984" w:type="dxa"/>
          </w:tcPr>
          <w:p>
            <w:pPr>
              <w:pStyle w:val="Compact"/>
            </w:pPr>
            <w:r>
              <w:rPr>
                <w:rStyle w:val="VerbatimChar"/>
              </w:rPr>
              <w:t xml:space="preserve">audit_logs</w:t>
            </w:r>
          </w:p>
        </w:tc>
        <w:tc>
          <w:tcPr>
            <w:tcW w:w="2824" w:type="dxa"/>
          </w:tcPr>
          <w:p>
            <w:pPr>
              <w:pStyle w:val="Compact"/>
            </w:pPr>
            <w:r>
              <w:t xml:space="preserve">create/update/delete/restore with actor +</w:t>
            </w:r>
            <w:r>
              <w:t xml:space="preserve"> </w:t>
            </w:r>
            <w:r>
              <w:rPr>
                <w:rStyle w:val="VerbatimChar"/>
              </w:rPr>
              <w:t xml:space="preserve">jsonb</w:t>
            </w:r>
            <w:r>
              <w:t xml:space="preserve"> </w:t>
            </w:r>
            <w:r>
              <w:t xml:space="preserve">old/new diffs (polymorphic</w:t>
            </w:r>
            <w:r>
              <w:t xml:space="preserve"> </w:t>
            </w:r>
            <w:r>
              <w:rPr>
                <w:rStyle w:val="VerbatimChar"/>
              </w:rPr>
              <w:t xml:space="preserve">auditable_*</w:t>
            </w:r>
            <w:r>
              <w:t xml:space="preserve">).</w:t>
            </w:r>
          </w:p>
        </w:tc>
        <w:tc>
          <w:tcPr>
            <w:tcW w:w="2824" w:type="dxa"/>
          </w:tcPr>
          <w:p>
            <w:pPr>
              <w:pStyle w:val="Compact"/>
            </w:pPr>
            <w:r>
              <w:rPr>
                <w:b/>
                <w:bCs/>
              </w:rPr>
              <w:t xml:space="preserve">Append-only, DB-enforced</w:t>
            </w:r>
            <w:r>
              <w:t xml:space="preserve"> </w:t>
            </w:r>
            <w:r>
              <w:t xml:space="preserve">via</w:t>
            </w:r>
            <w:r>
              <w:t xml:space="preserve"> </w:t>
            </w:r>
            <w:r>
              <w:rPr>
                <w:rStyle w:val="VerbatimChar"/>
              </w:rPr>
              <w:t xml:space="preserve">audit_logs_immutable</w:t>
            </w:r>
            <w:r>
              <w:t xml:space="preserve"> </w:t>
            </w:r>
            <w:r>
              <w:t xml:space="preserve">trigger — no UPDATE/DELETE possible. BRIN on</w:t>
            </w:r>
            <w:r>
              <w:t xml:space="preserve"> </w:t>
            </w:r>
            <w:r>
              <w:rPr>
                <w:rStyle w:val="VerbatimChar"/>
              </w:rPr>
              <w:t xml:space="preserve">created_at</w:t>
            </w:r>
            <w:r>
              <w:t xml:space="preserve">.</w:t>
            </w:r>
          </w:p>
        </w:tc>
      </w:tr>
      <w:tr>
        <w:trPr>
          <w:cantSplit w:val="1"/>
        </w:trPr>
        <w:tc>
          <w:tcPr>
            <w:tcW w:w="1728" w:type="dxa"/>
          </w:tcPr>
          <w:p>
            <w:pPr>
              <w:pStyle w:val="Compact"/>
            </w:pPr>
            <w:r>
              <w:rPr>
                <w:b/>
                <w:bCs/>
              </w:rPr>
              <w:t xml:space="preserve">Application activity log</w:t>
            </w:r>
          </w:p>
        </w:tc>
        <w:tc>
          <w:tcPr>
            <w:tcW w:w="1984" w:type="dxa"/>
          </w:tcPr>
          <w:p>
            <w:pPr>
              <w:pStyle w:val="Compact"/>
            </w:pPr>
            <w:r>
              <w:rPr>
                <w:rStyle w:val="VerbatimChar"/>
              </w:rPr>
              <w:t xml:space="preserve">activity_logs</w:t>
            </w:r>
          </w:p>
        </w:tc>
        <w:tc>
          <w:tcPr>
            <w:tcW w:w="2824" w:type="dxa"/>
          </w:tcPr>
          <w:p>
            <w:pPr>
              <w:pStyle w:val="Compact"/>
            </w:pPr>
            <w:r>
              <w:t xml:space="preserve">who did what, in which module, on which subject (</w:t>
            </w:r>
            <w:r>
              <w:rPr>
                <w:rStyle w:val="VerbatimChar"/>
              </w:rPr>
              <w:t xml:space="preserve">subject_*</w:t>
            </w:r>
            <w:r>
              <w:t xml:space="preserve">), with IP/user-agent.</w:t>
            </w:r>
          </w:p>
        </w:tc>
        <w:tc>
          <w:tcPr>
            <w:tcW w:w="2824" w:type="dxa"/>
          </w:tcPr>
          <w:p>
            <w:pPr>
              <w:pStyle w:val="Compact"/>
            </w:pPr>
            <w:r>
              <w:t xml:space="preserve">Append-only (app), BRIN on</w:t>
            </w:r>
            <w:r>
              <w:t xml:space="preserve"> </w:t>
            </w:r>
            <w:r>
              <w:rPr>
                <w:rStyle w:val="VerbatimChar"/>
              </w:rPr>
              <w:t xml:space="preserve">created_at</w:t>
            </w:r>
            <w:r>
              <w:t xml:space="preserve">.</w:t>
            </w:r>
          </w:p>
        </w:tc>
      </w:tr>
    </w:tbl>
    <w:p>
      <w:pPr>
        <w:pStyle w:val="Compact"/>
        <w:numPr>
          <w:ilvl w:val="0"/>
          <w:numId w:val="1026"/>
        </w:numPr>
        <w:keepNext/>
        <w:keepLines w:val="1"/>
      </w:pPr>
      <w:r>
        <w:rPr>
          <w:b/>
          <w:bCs/>
        </w:rPr>
        <w:t xml:space="preserve">Capture mechanism:</w:t>
      </w:r>
      <w:r>
        <w:t xml:space="preserve"> </w:t>
      </w:r>
      <w:r>
        <w:t xml:space="preserve">a shared</w:t>
      </w:r>
      <w:r>
        <w:t xml:space="preserve"> </w:t>
      </w:r>
      <w:r>
        <w:rPr>
          <w:b/>
          <w:bCs/>
        </w:rPr>
        <w:t xml:space="preserve">Auditable observer</w:t>
      </w:r>
      <w:r>
        <w:t xml:space="preserve"> </w:t>
      </w:r>
      <w:r>
        <w:t xml:space="preserve">writes</w:t>
      </w:r>
      <w:r>
        <w:t xml:space="preserve"> </w:t>
      </w:r>
      <w:r>
        <w:rPr>
          <w:rStyle w:val="VerbatimChar"/>
        </w:rPr>
        <w:t xml:space="preserve">audit_logs</w:t>
      </w:r>
      <w:r>
        <w:t xml:space="preserve"> </w:t>
      </w:r>
      <w:r>
        <w:t xml:space="preserve">on model events for business entities; an</w:t>
      </w:r>
      <w:r>
        <w:t xml:space="preserve"> </w:t>
      </w:r>
      <w:r>
        <w:rPr>
          <w:b/>
          <w:bCs/>
        </w:rPr>
        <w:t xml:space="preserve">activity</w:t>
      </w:r>
      <w:r>
        <w:t xml:space="preserve"> </w:t>
      </w:r>
      <w:r>
        <w:t xml:space="preserve">helper records higher-level actions from services. Blame columns (</w:t>
      </w:r>
      <w:r>
        <w:rPr>
          <w:rStyle w:val="VerbatimChar"/>
        </w:rPr>
        <w:t xml:space="preserve">created_by</w:t>
      </w:r>
      <w:r>
        <w:t xml:space="preserve">/</w:t>
      </w:r>
      <w:r>
        <w:rPr>
          <w:rStyle w:val="VerbatimChar"/>
        </w:rPr>
        <w:t xml:space="preserve">updated_by</w:t>
      </w:r>
      <w:r>
        <w:t xml:space="preserve">) are set by the same observer.</w:t>
      </w:r>
    </w:p>
    <w:p>
      <w:pPr>
        <w:pStyle w:val="Compact"/>
        <w:numPr>
          <w:ilvl w:val="0"/>
          <w:numId w:val="1026"/>
        </w:numPr>
        <w:keepNext/>
        <w:keepLines w:val="1"/>
      </w:pPr>
      <w:r>
        <w:rPr>
          <w:b/>
          <w:bCs/>
        </w:rPr>
        <w:t xml:space="preserve">Access:</w:t>
      </w:r>
      <w:r>
        <w:t xml:space="preserve"> </w:t>
      </w:r>
      <w:r>
        <w:t xml:space="preserve">searchable/filterable by Administrators with</w:t>
      </w:r>
      <w:r>
        <w:t xml:space="preserve"> </w:t>
      </w:r>
      <w:r>
        <w:rPr>
          <w:rStyle w:val="VerbatimChar"/>
        </w:rPr>
        <w:t xml:space="preserve">system.audit.view</w:t>
      </w:r>
      <w:r>
        <w:t xml:space="preserve"> </w:t>
      </w:r>
      <w:r>
        <w:t xml:space="preserve">(</w:t>
      </w:r>
      <w:hyperlink w:anchor="Xa39a3ee5e6b4b0d3255bfef95601890afd80709">
        <w:r>
          <w:rPr>
            <w:rStyle w:val="Hyperlink"/>
          </w:rPr>
          <w:t xml:space="preserve">FR-AUD-004</w:t>
        </w:r>
      </w:hyperlink>
      <w:r>
        <w:t xml:space="preserve">); write access to audit is impossible even for admins (</w:t>
      </w:r>
      <w:hyperlink w:anchor="Xa39a3ee5e6b4b0d3255bfef95601890afd80709">
        <w:r>
          <w:rPr>
            <w:rStyle w:val="Hyperlink"/>
          </w:rPr>
          <w:t xml:space="preserve">NFR-SEC-010</w:t>
        </w:r>
      </w:hyperlink>
      <w:r>
        <w:t xml:space="preserve">).</w:t>
      </w:r>
    </w:p>
    <w:p>
      <w:pPr>
        <w:pStyle w:val="Compact"/>
        <w:numPr>
          <w:ilvl w:val="0"/>
          <w:numId w:val="1026"/>
        </w:numPr>
        <w:keepLines w:val="1"/>
      </w:pPr>
      <w:r>
        <w:rPr>
          <w:b/>
          <w:bCs/>
        </w:rPr>
        <w:t xml:space="preserve">Privilege changes</w:t>
      </w:r>
      <w:r>
        <w:t xml:space="preserve"> </w:t>
      </w:r>
      <w:r>
        <w:t xml:space="preserve">(role/permission grant/deny) are always audited with before/after (</w:t>
      </w:r>
      <w:hyperlink w:anchor="Xa39a3ee5e6b4b0d3255bfef95601890afd80709">
        <w:r>
          <w:rPr>
            <w:rStyle w:val="Hyperlink"/>
          </w:rPr>
          <w:t xml:space="preserve">NFR-SEC-017</w:t>
        </w:r>
      </w:hyperlink>
      <w:r>
        <w:t xml:space="preserve">).</w:t>
      </w:r>
    </w:p>
    <w:p>
      <w:r>
        <w:pict>
          <v:rect style="width:0;height:1.5pt" o:hralign="center" o:hrstd="t" o:hr="t"/>
        </w:pict>
      </w:r>
    </w:p>
    <w:bookmarkEnd w:id="94"/>
    <w:bookmarkStart w:id="99" w:name="ai-architecture"/>
    <w:p>
      <w:pPr>
        <w:pStyle w:val="Heading2"/>
      </w:pPr>
      <w:r>
        <w:t xml:space="preserve">22. AI Architecture</w:t>
      </w:r>
    </w:p>
    <w:p>
      <w:pPr>
        <w:pStyle w:val="FirstParagraph"/>
      </w:pPr>
      <w:r>
        <w:t xml:space="preserve">Realizes</w:t>
      </w:r>
      <w:r>
        <w:t xml:space="preserve"> </w:t>
      </w:r>
      <w:hyperlink w:anchor="Xa39a3ee5e6b4b0d3255bfef95601890afd80709">
        <w:r>
          <w:rPr>
            <w:rStyle w:val="Hyperlink"/>
          </w:rPr>
          <w:t xml:space="preserve">SRS §17</w:t>
        </w:r>
      </w:hyperlink>
      <w:r>
        <w:t xml:space="preserve"> </w:t>
      </w:r>
      <w:r>
        <w:t xml:space="preserve">(P3). Conservative by default: predictions/learning/auto-articles ship</w:t>
      </w:r>
      <w:r>
        <w:t xml:space="preserve"> </w:t>
      </w:r>
      <w:r>
        <w:rPr>
          <w:b/>
          <w:bCs/>
        </w:rPr>
        <w:t xml:space="preserve">disabled</w:t>
      </w:r>
      <w:r>
        <w:t xml:space="preserve"> </w:t>
      </w:r>
      <w:r>
        <w:t xml:space="preserve">(</w:t>
      </w:r>
      <w:hyperlink w:anchor="Xa39a3ee5e6b4b0d3255bfef95601890afd80709">
        <w:r>
          <w:rPr>
            <w:rStyle w:val="Hyperlink"/>
          </w:rPr>
          <w:t xml:space="preserve">SRS §17.2</w:t>
        </w:r>
      </w:hyperlink>
      <w:r>
        <w:t xml:space="preserve">,</w:t>
      </w:r>
      <w:r>
        <w:t xml:space="preserve"> </w:t>
      </w:r>
      <w:hyperlink w:anchor="Xa39a3ee5e6b4b0d3255bfef95601890afd80709">
        <w:r>
          <w:rPr>
            <w:rStyle w:val="Hyperlink"/>
          </w:rPr>
          <w:t xml:space="preserve">CON-07</w:t>
        </w:r>
      </w:hyperlink>
      <w:r>
        <w:t xml:space="preserve">).</w:t>
      </w:r>
    </w:p>
    <w:bookmarkStart w:id="95" w:name="provider-abstraction"/>
    <w:p>
      <w:pPr>
        <w:pStyle w:val="Heading3"/>
      </w:pPr>
      <w:r>
        <w:t xml:space="preserve">22.1 Provider abstraction</w:t>
      </w:r>
    </w:p>
    <w:p>
      <w:pPr>
        <w:pStyle w:val="FirstParagraph"/>
      </w:pPr>
      <w:r>
        <w:t xml:space="preserve">An</w:t>
      </w:r>
      <w:r>
        <w:t xml:space="preserve"> </w:t>
      </w:r>
      <w:r>
        <w:rPr>
          <w:rStyle w:val="VerbatimChar"/>
        </w:rPr>
        <w:t xml:space="preserve">AiProvider</w:t>
      </w:r>
      <w:r>
        <w:t xml:space="preserve"> </w:t>
      </w:r>
      <w:r>
        <w:t xml:space="preserve">interface (</w:t>
      </w:r>
      <w:r>
        <w:rPr>
          <w:rStyle w:val="VerbatimChar"/>
        </w:rPr>
        <w:t xml:space="preserve">chat()</w:t>
      </w:r>
      <w:r>
        <w:t xml:space="preserve">,</w:t>
      </w:r>
      <w:r>
        <w:t xml:space="preserve"> </w:t>
      </w:r>
      <w:r>
        <w:rPr>
          <w:rStyle w:val="VerbatimChar"/>
        </w:rPr>
        <w:t xml:space="preserve">embed()</w:t>
      </w:r>
      <w:r>
        <w:t xml:space="preserve">) is bound to a</w:t>
      </w:r>
      <w:r>
        <w:t xml:space="preserve"> </w:t>
      </w:r>
      <w:r>
        <w:rPr>
          <w:rStyle w:val="VerbatimChar"/>
        </w:rPr>
        <w:t xml:space="preserve">GeminiProvider</w:t>
      </w:r>
      <w:r>
        <w:t xml:space="preserve"> </w:t>
      </w:r>
      <w:r>
        <w:t xml:space="preserve">in the service provider (</w:t>
      </w:r>
      <w:hyperlink w:anchor="X91c95d1c9d663471b5e1ef5bbd4bfd6721207fa">
        <w:r>
          <w:rPr>
            <w:rStyle w:val="Hyperlink"/>
          </w:rPr>
          <w:t xml:space="preserve">DD-11</w:t>
        </w:r>
      </w:hyperlink>
      <w:r>
        <w:t xml:space="preserve">). Model selection is</w:t>
      </w:r>
      <w:r>
        <w:t xml:space="preserve"> </w:t>
      </w:r>
      <w:r>
        <w:rPr>
          <w:b/>
          <w:bCs/>
        </w:rPr>
        <w:t xml:space="preserve">data-driven</w:t>
      </w:r>
      <w:r>
        <w:t xml:space="preserve"> </w:t>
      </w:r>
      <w:r>
        <w:t xml:space="preserve">via</w:t>
      </w:r>
      <w:r>
        <w:t xml:space="preserve"> </w:t>
      </w:r>
      <w:r>
        <w:rPr>
          <w:rStyle w:val="VerbatimChar"/>
        </w:rPr>
        <w:t xml:space="preserve">ai_models</w:t>
      </w:r>
      <w:r>
        <w:t xml:space="preserve"> </w:t>
      </w:r>
      <w:r>
        <w:t xml:space="preserve">(chat: Gemini 1.5 Flash; embedding: text-embedding-004/768) and the</w:t>
      </w:r>
      <w:r>
        <w:t xml:space="preserve"> </w:t>
      </w:r>
      <w:r>
        <w:rPr>
          <w:rStyle w:val="VerbatimChar"/>
        </w:rPr>
        <w:t xml:space="preserve">ai_system_settings</w:t>
      </w:r>
      <w:r>
        <w:t xml:space="preserve"> </w:t>
      </w:r>
      <w:r>
        <w:t xml:space="preserve">singleton (active/embedding model,</w:t>
      </w:r>
      <w:r>
        <w:t xml:space="preserve"> </w:t>
      </w:r>
      <w:r>
        <w:rPr>
          <w:rStyle w:val="VerbatimChar"/>
        </w:rPr>
        <w:t xml:space="preserve">confidence_threshold</w:t>
      </w:r>
      <w:r>
        <w:t xml:space="preserve"> </w:t>
      </w:r>
      <w:r>
        <w:t xml:space="preserve">0.70, feature toggles). Swapping providers/models requires no code change (</w:t>
      </w:r>
      <w:hyperlink w:anchor="Xa39a3ee5e6b4b0d3255bfef95601890afd80709">
        <w:r>
          <w:rPr>
            <w:rStyle w:val="Hyperlink"/>
          </w:rPr>
          <w:t xml:space="preserve">FR-AI-014/015</w:t>
        </w:r>
      </w:hyperlink>
      <w:r>
        <w:t xml:space="preserve">).</w:t>
      </w:r>
    </w:p>
    <w:bookmarkEnd w:id="95"/>
    <w:bookmarkStart w:id="96" w:name="triage-pipeline-async"/>
    <w:p>
      <w:pPr>
        <w:pStyle w:val="Heading3"/>
      </w:pPr>
      <w:r>
        <w:t xml:space="preserve">22.2 Triage pipeline (async)</w:t>
      </w:r>
    </w:p>
    <w:p>
      <w:pPr>
        <w:pStyle w:val="FirstParagraph"/>
      </w:pPr>
      <w:r>
        <w:rPr>
          <w:rStyle w:val="VerbatimChar"/>
        </w:rPr>
        <w:t xml:space="preserve">AnalyzeTicketJob</w:t>
      </w:r>
      <w:r>
        <w:t xml:space="preserve"> </w:t>
      </w:r>
      <w:r>
        <w:t xml:space="preserve">builds a minimized, PII-redacted prompt (</w:t>
      </w:r>
      <w:hyperlink w:anchor="Xa39a3ee5e6b4b0d3255bfef95601890afd80709">
        <w:r>
          <w:rPr>
            <w:rStyle w:val="Hyperlink"/>
          </w:rPr>
          <w:t xml:space="preserve">FR-AI-030</w:t>
        </w:r>
      </w:hyperlink>
      <w:r>
        <w:t xml:space="preserve">), retrieves RAG context (</w:t>
      </w:r>
      <w:hyperlink w:anchor="X3d30afd2ae04a6f5c07c30b8f545196ecb45619">
        <w:r>
          <w:rPr>
            <w:rStyle w:val="Hyperlink"/>
          </w:rPr>
          <w:t xml:space="preserve">§23</w:t>
        </w:r>
      </w:hyperlink>
      <w:r>
        <w:t xml:space="preserve">), calls</w:t>
      </w:r>
      <w:r>
        <w:t xml:space="preserve"> </w:t>
      </w:r>
      <w:r>
        <w:rPr>
          <w:rStyle w:val="VerbatimChar"/>
        </w:rPr>
        <w:t xml:space="preserve">chat()</w:t>
      </w:r>
      <w:r>
        <w:t xml:space="preserve">, and persists</w:t>
      </w:r>
      <w:r>
        <w:t xml:space="preserve"> </w:t>
      </w:r>
      <w:r>
        <w:rPr>
          <w:rStyle w:val="VerbatimChar"/>
        </w:rPr>
        <w:t xml:space="preserve">ai_analysis_logs</w:t>
      </w:r>
      <w:r>
        <w:t xml:space="preserve"> </w:t>
      </w:r>
      <w:r>
        <w:t xml:space="preserve">(category, severity, est. minutes,</w:t>
      </w:r>
      <w:r>
        <w:t xml:space="preserve"> </w:t>
      </w:r>
      <w:r>
        <w:rPr>
          <w:rStyle w:val="VerbatimChar"/>
        </w:rPr>
        <w:t xml:space="preserve">technician_required</w:t>
      </w:r>
      <w:r>
        <w:t xml:space="preserve">, confidence, summary) + ordered</w:t>
      </w:r>
      <w:r>
        <w:t xml:space="preserve"> </w:t>
      </w:r>
      <w:r>
        <w:rPr>
          <w:rStyle w:val="VerbatimChar"/>
        </w:rPr>
        <w:t xml:space="preserve">ai_recommendations</w:t>
      </w:r>
      <w:r>
        <w:t xml:space="preserve">; it updates the ticket’s</w:t>
      </w:r>
      <w:r>
        <w:t xml:space="preserve"> </w:t>
      </w:r>
      <w:r>
        <w:rPr>
          <w:rStyle w:val="VerbatimChar"/>
        </w:rPr>
        <w:t xml:space="preserve">ai_summary/ai_confidence</w:t>
      </w:r>
      <w:r>
        <w:t xml:space="preserve"> </w:t>
      </w:r>
      <w:r>
        <w:t xml:space="preserve">snapshot. Runs on the queue so the UI never blocks (</w:t>
      </w:r>
      <w:hyperlink w:anchor="Xa39a3ee5e6b4b0d3255bfef95601890afd80709">
        <w:r>
          <w:rPr>
            <w:rStyle w:val="Hyperlink"/>
          </w:rPr>
          <w:t xml:space="preserve">FR-AI-021</w:t>
        </w:r>
      </w:hyperlink>
      <w:r>
        <w:t xml:space="preserve">).</w:t>
      </w:r>
    </w:p>
    <w:bookmarkEnd w:id="96"/>
    <w:bookmarkStart w:id="97" w:name="safety-governance"/>
    <w:p>
      <w:pPr>
        <w:pStyle w:val="Heading3"/>
      </w:pPr>
      <w:r>
        <w:t xml:space="preserve">22.3 Safety &amp; governance</w:t>
      </w:r>
    </w:p>
    <w:p>
      <w:pPr>
        <w:pStyle w:val="Compact"/>
        <w:numPr>
          <w:ilvl w:val="0"/>
          <w:numId w:val="1027"/>
        </w:numPr>
        <w:keepNext/>
        <w:keepLines w:val="1"/>
      </w:pPr>
      <w:r>
        <w:rPr>
          <w:b/>
          <w:bCs/>
        </w:rPr>
        <w:t xml:space="preserve">Advisory only:</w:t>
      </w:r>
      <w:r>
        <w:t xml:space="preserve"> </w:t>
      </w:r>
      <w:r>
        <w:t xml:space="preserve">AI never performs irreversible/state-changing actions; below</w:t>
      </w:r>
      <w:r>
        <w:t xml:space="preserve"> </w:t>
      </w:r>
      <w:r>
        <w:rPr>
          <w:rStyle w:val="VerbatimChar"/>
        </w:rPr>
        <w:t xml:space="preserve">confidence_threshold</w:t>
      </w:r>
      <w:r>
        <w:t xml:space="preserve"> </w:t>
      </w:r>
      <w:r>
        <w:t xml:space="preserve">output is clearly advisory (</w:t>
      </w:r>
      <w:hyperlink w:anchor="Xa39a3ee5e6b4b0d3255bfef95601890afd80709">
        <w:r>
          <w:rPr>
            <w:rStyle w:val="Hyperlink"/>
          </w:rPr>
          <w:t xml:space="preserve">FR-AI-010/032</w:t>
        </w:r>
      </w:hyperlink>
      <w:r>
        <w:t xml:space="preserve">,</w:t>
      </w:r>
      <w:r>
        <w:t xml:space="preserve"> </w:t>
      </w:r>
      <w:hyperlink w:anchor="Xa39a3ee5e6b4b0d3255bfef95601890afd80709">
        <w:r>
          <w:rPr>
            <w:rStyle w:val="Hyperlink"/>
          </w:rPr>
          <w:t xml:space="preserve">BR-15</w:t>
        </w:r>
      </w:hyperlink>
      <w:r>
        <w:t xml:space="preserve">).</w:t>
      </w:r>
    </w:p>
    <w:p>
      <w:pPr>
        <w:pStyle w:val="Compact"/>
        <w:numPr>
          <w:ilvl w:val="0"/>
          <w:numId w:val="1027"/>
        </w:numPr>
        <w:keepNext/>
        <w:keepLines w:val="1"/>
      </w:pPr>
      <w:r>
        <w:rPr>
          <w:b/>
          <w:bCs/>
        </w:rPr>
        <w:t xml:space="preserve">Labeling:</w:t>
      </w:r>
      <w:r>
        <w:t xml:space="preserve"> </w:t>
      </w:r>
      <w:r>
        <w:t xml:space="preserve">AI-generated content is labelled in the UI (</w:t>
      </w:r>
      <w:hyperlink w:anchor="Xa39a3ee5e6b4b0d3255bfef95601890afd80709">
        <w:r>
          <w:rPr>
            <w:rStyle w:val="Hyperlink"/>
          </w:rPr>
          <w:t xml:space="preserve">FR-AI-031</w:t>
        </w:r>
      </w:hyperlink>
      <w:r>
        <w:t xml:space="preserve">).</w:t>
      </w:r>
    </w:p>
    <w:p>
      <w:pPr>
        <w:pStyle w:val="Compact"/>
        <w:numPr>
          <w:ilvl w:val="0"/>
          <w:numId w:val="1027"/>
        </w:numPr>
        <w:keepNext/>
        <w:keepLines w:val="1"/>
      </w:pPr>
      <w:r>
        <w:rPr>
          <w:b/>
          <w:bCs/>
        </w:rPr>
        <w:t xml:space="preserve">Data minimization/redaction</w:t>
      </w:r>
      <w:r>
        <w:t xml:space="preserve"> </w:t>
      </w:r>
      <w:r>
        <w:t xml:space="preserve">before any external call; logs held under the same retention/access as other PII (</w:t>
      </w:r>
      <w:hyperlink w:anchor="Xa39a3ee5e6b4b0d3255bfef95601890afd80709">
        <w:r>
          <w:rPr>
            <w:rStyle w:val="Hyperlink"/>
          </w:rPr>
          <w:t xml:space="preserve">FR-AI-030/034</w:t>
        </w:r>
      </w:hyperlink>
      <w:r>
        <w:t xml:space="preserve">,</w:t>
      </w:r>
      <w:r>
        <w:t xml:space="preserve"> </w:t>
      </w:r>
      <w:hyperlink w:anchor="Xa39a3ee5e6b4b0d3255bfef95601890afd80709">
        <w:r>
          <w:rPr>
            <w:rStyle w:val="Hyperlink"/>
          </w:rPr>
          <w:t xml:space="preserve">NFR-SEC-013</w:t>
        </w:r>
      </w:hyperlink>
      <w:r>
        <w:t xml:space="preserve">).</w:t>
      </w:r>
    </w:p>
    <w:p>
      <w:pPr>
        <w:pStyle w:val="Compact"/>
        <w:numPr>
          <w:ilvl w:val="0"/>
          <w:numId w:val="1027"/>
        </w:numPr>
        <w:keepNext/>
        <w:keepLines w:val="1"/>
      </w:pPr>
      <w:r>
        <w:rPr>
          <w:b/>
          <w:bCs/>
        </w:rPr>
        <w:t xml:space="preserve">Graceful degradation:</w:t>
      </w:r>
      <w:r>
        <w:t xml:space="preserve"> </w:t>
      </w:r>
      <w:r>
        <w:t xml:space="preserve">provider down ⇒ AI panels show unavailable, core workflows unaffected, jobs retry on recovery (</w:t>
      </w:r>
      <w:hyperlink w:anchor="Xa39a3ee5e6b4b0d3255bfef95601890afd80709">
        <w:r>
          <w:rPr>
            <w:rStyle w:val="Hyperlink"/>
          </w:rPr>
          <w:t xml:space="preserve">FR-AI-020/022</w:t>
        </w:r>
      </w:hyperlink>
      <w:r>
        <w:t xml:space="preserve">).</w:t>
      </w:r>
    </w:p>
    <w:p>
      <w:pPr>
        <w:pStyle w:val="Compact"/>
        <w:numPr>
          <w:ilvl w:val="0"/>
          <w:numId w:val="1027"/>
        </w:numPr>
        <w:keepLines w:val="1"/>
      </w:pPr>
      <w:r>
        <w:rPr>
          <w:b/>
          <w:bCs/>
        </w:rPr>
        <w:t xml:space="preserve">Feedback loop:</w:t>
      </w:r>
      <w:r>
        <w:t xml:space="preserve"> </w:t>
      </w:r>
      <w:r>
        <w:rPr>
          <w:rStyle w:val="VerbatimChar"/>
        </w:rPr>
        <w:t xml:space="preserve">ai_feedback</w:t>
      </w:r>
      <w:r>
        <w:t xml:space="preserve"> </w:t>
      </w:r>
      <w:r>
        <w:t xml:space="preserve">(helpful/rating/text, one per user per recommendation) feeds quality metrics (</w:t>
      </w:r>
      <w:hyperlink w:anchor="Xa39a3ee5e6b4b0d3255bfef95601890afd80709">
        <w:r>
          <w:rPr>
            <w:rStyle w:val="Hyperlink"/>
          </w:rPr>
          <w:t xml:space="preserve">FR-AI-008</w:t>
        </w:r>
      </w:hyperlink>
      <w:r>
        <w:t xml:space="preserve">).</w:t>
      </w:r>
    </w:p>
    <w:bookmarkEnd w:id="97"/>
    <w:bookmarkStart w:id="98" w:name="predictive-maintenance-opt-in"/>
    <w:p>
      <w:pPr>
        <w:pStyle w:val="Heading3"/>
      </w:pPr>
      <w:r>
        <w:t xml:space="preserve">22.4 Predictive maintenance (opt-in)</w:t>
      </w:r>
    </w:p>
    <w:p>
      <w:pPr>
        <w:pStyle w:val="FirstParagraph"/>
      </w:pPr>
      <w:r>
        <w:t xml:space="preserve">When enabled,</w:t>
      </w:r>
      <w:r>
        <w:t xml:space="preserve"> </w:t>
      </w:r>
      <w:r>
        <w:rPr>
          <w:rStyle w:val="VerbatimChar"/>
        </w:rPr>
        <w:t xml:space="preserve">ai_learning_events</w:t>
      </w:r>
      <w:r>
        <w:t xml:space="preserve"> </w:t>
      </w:r>
      <w:r>
        <w:t xml:space="preserve">feed pattern detection into</w:t>
      </w:r>
      <w:r>
        <w:t xml:space="preserve"> </w:t>
      </w:r>
      <w:r>
        <w:rPr>
          <w:rStyle w:val="VerbatimChar"/>
        </w:rPr>
        <w:t xml:space="preserve">ai_failure_patterns</w:t>
      </w:r>
      <w:r>
        <w:t xml:space="preserve"> </w:t>
      </w:r>
      <w:r>
        <w:t xml:space="preserve">and per-PC</w:t>
      </w:r>
      <w:r>
        <w:t xml:space="preserve"> </w:t>
      </w:r>
      <w:r>
        <w:rPr>
          <w:rStyle w:val="VerbatimChar"/>
        </w:rPr>
        <w:t xml:space="preserve">ai_predictions</w:t>
      </w:r>
      <w:r>
        <w:t xml:space="preserve">; surfaced on the PC info panel and (P4) the floor plan (</w:t>
      </w:r>
      <w:hyperlink w:anchor="Xa39a3ee5e6b4b0d3255bfef95601890afd80709">
        <w:r>
          <w:rPr>
            <w:rStyle w:val="Hyperlink"/>
          </w:rPr>
          <w:t xml:space="preserve">FR-AI-011/012</w:t>
        </w:r>
      </w:hyperlink>
      <w:r>
        <w:t xml:space="preserve">).</w:t>
      </w:r>
    </w:p>
    <w:p>
      <w:pPr>
        <w:pStyle w:val="BodyText"/>
      </w:pPr>
      <w:r>
        <w:rPr>
          <w:i/>
          <w:iCs/>
        </w:rPr>
        <w:t xml:space="preserve">(Assistant sequence:</w:t>
      </w:r>
      <w:r>
        <w:rPr>
          <w:i/>
          <w:iCs/>
        </w:rPr>
        <w:t xml:space="preserve"> </w:t>
      </w:r>
      <w:hyperlink w:anchor="X887ebad89574474427d2873d4977ad9516a0d2d">
        <w:r>
          <w:rPr>
            <w:rStyle w:val="Hyperlink"/>
            <w:i/>
            <w:iCs/>
          </w:rPr>
          <w:t xml:space="preserve">§35.3</w:t>
        </w:r>
      </w:hyperlink>
      <w:r>
        <w:rPr>
          <w:i/>
          <w:iCs/>
        </w:rPr>
        <w:t xml:space="preserve">.)</w:t>
      </w:r>
    </w:p>
    <w:p>
      <w:r>
        <w:pict>
          <v:rect style="width:0;height:1.5pt" o:hralign="center" o:hrstd="t" o:hr="t"/>
        </w:pict>
      </w:r>
    </w:p>
    <w:bookmarkEnd w:id="98"/>
    <w:bookmarkEnd w:id="99"/>
    <w:bookmarkStart w:id="103" w:name="rag-architecture"/>
    <w:p>
      <w:pPr>
        <w:pStyle w:val="Heading2"/>
      </w:pPr>
      <w:r>
        <w:t xml:space="preserve">23. RAG Architecture</w:t>
      </w:r>
    </w:p>
    <w:p>
      <w:pPr>
        <w:pStyle w:val="FirstParagraph"/>
      </w:pPr>
      <w:r>
        <w:t xml:space="preserve">Realizes</w:t>
      </w:r>
      <w:r>
        <w:t xml:space="preserve"> </w:t>
      </w:r>
      <w:hyperlink w:anchor="Xa39a3ee5e6b4b0d3255bfef95601890afd80709">
        <w:r>
          <w:rPr>
            <w:rStyle w:val="Hyperlink"/>
          </w:rPr>
          <w:t xml:space="preserve">FR-AI-005/006/007</w:t>
        </w:r>
      </w:hyperlink>
      <w:r>
        <w:t xml:space="preserve">,</w:t>
      </w:r>
      <w:r>
        <w:t xml:space="preserve"> </w:t>
      </w:r>
      <w:hyperlink w:anchor="Xa39a3ee5e6b4b0d3255bfef95601890afd80709">
        <w:r>
          <w:rPr>
            <w:rStyle w:val="Hyperlink"/>
          </w:rPr>
          <w:t xml:space="preserve">DR-010</w:t>
        </w:r>
      </w:hyperlink>
      <w:r>
        <w:t xml:space="preserve">.</w:t>
      </w:r>
    </w:p>
    <w:bookmarkStart w:id="100" w:name="indexing-pipeline-decoupled"/>
    <w:p>
      <w:pPr>
        <w:pStyle w:val="Heading3"/>
      </w:pPr>
      <w:r>
        <w:t xml:space="preserve">23.1 Indexing pipeline (decoupled)</w:t>
      </w:r>
    </w:p>
    <w:p>
      <w:pPr>
        <w:pStyle w:val="FirstParagraph"/>
      </w:pPr>
      <w:r>
        <w:rPr>
          <w:rStyle w:val="VerbatimChar"/>
        </w:rPr>
        <w:t xml:space="preserve">ai_embedding_sources</w:t>
      </w:r>
      <w:r>
        <w:t xml:space="preserve"> </w:t>
      </w:r>
      <w:r>
        <w:t xml:space="preserve">tracks</w:t>
      </w:r>
      <w:r>
        <w:t xml:space="preserve"> </w:t>
      </w:r>
      <w:r>
        <w:rPr>
          <w:i/>
          <w:iCs/>
        </w:rPr>
        <w:t xml:space="preserve">what</w:t>
      </w:r>
      <w:r>
        <w:t xml:space="preserve"> </w:t>
      </w:r>
      <w:r>
        <w:t xml:space="preserve">needs (re)indexing per source and model, with status (</w:t>
      </w:r>
      <w:r>
        <w:rPr>
          <w:rStyle w:val="VerbatimChar"/>
        </w:rPr>
        <w:t xml:space="preserve">pending/processing/indexed/failed/stale</w:t>
      </w:r>
      <w:r>
        <w:t xml:space="preserve">) and a</w:t>
      </w:r>
      <w:r>
        <w:t xml:space="preserve"> </w:t>
      </w:r>
      <w:r>
        <w:rPr>
          <w:rStyle w:val="VerbatimChar"/>
        </w:rPr>
        <w:t xml:space="preserve">content_hash</w:t>
      </w:r>
      <w:r>
        <w:t xml:space="preserve"> </w:t>
      </w:r>
      <w:r>
        <w:t xml:space="preserve">for staleness detection.</w:t>
      </w:r>
      <w:r>
        <w:t xml:space="preserve"> </w:t>
      </w:r>
      <w:r>
        <w:rPr>
          <w:b/>
          <w:bCs/>
        </w:rPr>
        <w:t xml:space="preserve">Implemented (WP-P) for</w:t>
      </w:r>
      <w:r>
        <w:rPr>
          <w:b/>
          <w:bCs/>
        </w:rPr>
        <w:t xml:space="preserve"> </w:t>
      </w:r>
      <w:r>
        <w:rPr>
          <w:rStyle w:val="VerbatimChar"/>
          <w:b/>
          <w:bCs/>
        </w:rPr>
        <w:t xml:space="preserve">knowledge_article</w:t>
      </w:r>
      <w:r>
        <w:rPr>
          <w:b/>
          <w:bCs/>
        </w:rPr>
        <w:t xml:space="preserve"> </w:t>
      </w:r>
      <w:r>
        <w:rPr>
          <w:b/>
          <w:bCs/>
        </w:rPr>
        <w:t xml:space="preserve">only</w:t>
      </w:r>
      <w:r>
        <w:t xml:space="preserve">; the</w:t>
      </w:r>
      <w:r>
        <w:t xml:space="preserve"> </w:t>
      </w:r>
      <w:r>
        <w:rPr>
          <w:rStyle w:val="VerbatimChar"/>
        </w:rPr>
        <w:t xml:space="preserve">ticket</w:t>
      </w:r>
      <w:r>
        <w:t xml:space="preserve">,</w:t>
      </w:r>
      <w:r>
        <w:t xml:space="preserve"> </w:t>
      </w:r>
      <w:r>
        <w:rPr>
          <w:rStyle w:val="VerbatimChar"/>
        </w:rPr>
        <w:t xml:space="preserve">ticket_comment</w:t>
      </w:r>
      <w:r>
        <w:t xml:space="preserve"> </w:t>
      </w:r>
      <w:r>
        <w:t xml:space="preserve">and</w:t>
      </w:r>
      <w:r>
        <w:t xml:space="preserve"> </w:t>
      </w:r>
      <w:r>
        <w:rPr>
          <w:rStyle w:val="VerbatimChar"/>
        </w:rPr>
        <w:t xml:space="preserve">maintenance_record</w:t>
      </w:r>
      <w:r>
        <w:t xml:space="preserve"> </w:t>
      </w:r>
      <w:r>
        <w:t xml:space="preserve">enum values are part of the baselined schema and are never written (</w:t>
      </w:r>
      <w:hyperlink w:anchor="X91c95d1c9d663471b5e1ef5bbd4bfd6721207fa">
        <w:r>
          <w:rPr>
            <w:rStyle w:val="Hyperlink"/>
          </w:rPr>
          <w:t xml:space="preserve">DD-71</w:t>
        </w:r>
      </w:hyperlink>
      <w:r>
        <w:t xml:space="preserve">). On content change, a source row is marked stale;</w:t>
      </w:r>
      <w:r>
        <w:t xml:space="preserve"> </w:t>
      </w:r>
      <w:r>
        <w:rPr>
          <w:rStyle w:val="VerbatimChar"/>
        </w:rPr>
        <w:t xml:space="preserve">GenerateEmbeddingJob</w:t>
      </w:r>
      <w:r>
        <w:t xml:space="preserve"> </w:t>
      </w:r>
      <w:r>
        <w:t xml:space="preserve">chunks the text, calls</w:t>
      </w:r>
      <w:r>
        <w:t xml:space="preserve"> </w:t>
      </w:r>
      <w:r>
        <w:rPr>
          <w:rStyle w:val="VerbatimChar"/>
        </w:rPr>
        <w:t xml:space="preserve">embed()</w:t>
      </w:r>
      <w:r>
        <w:t xml:space="preserve">, and writes</w:t>
      </w:r>
      <w:r>
        <w:t xml:space="preserve"> </w:t>
      </w:r>
      <w:r>
        <w:rPr>
          <w:rStyle w:val="VerbatimChar"/>
        </w:rPr>
        <w:t xml:space="preserve">ai_embeddings</w:t>
      </w:r>
      <w:r>
        <w:t xml:space="preserve"> </w:t>
      </w:r>
      <w:r>
        <w:t xml:space="preserve">(768-dim</w:t>
      </w:r>
      <w:r>
        <w:t xml:space="preserve"> </w:t>
      </w:r>
      <w:r>
        <w:rPr>
          <w:rStyle w:val="VerbatimChar"/>
        </w:rPr>
        <w:t xml:space="preserve">vector</w:t>
      </w:r>
      <w:r>
        <w:t xml:space="preserve">,</w:t>
      </w:r>
      <w:r>
        <w:t xml:space="preserve"> </w:t>
      </w:r>
      <w:r>
        <w:rPr>
          <w:rStyle w:val="VerbatimChar"/>
        </w:rPr>
        <w:t xml:space="preserve">chunk_index</w:t>
      </w:r>
      <w:r>
        <w:t xml:space="preserve">,</w:t>
      </w:r>
      <w:r>
        <w:t xml:space="preserve"> </w:t>
      </w:r>
      <w:r>
        <w:rPr>
          <w:rStyle w:val="VerbatimChar"/>
        </w:rPr>
        <w:t xml:space="preserve">content</w:t>
      </w:r>
      <w:r>
        <w:t xml:space="preserve">,</w:t>
      </w:r>
      <w:r>
        <w:t xml:space="preserve"> </w:t>
      </w:r>
      <w:r>
        <w:rPr>
          <w:rStyle w:val="VerbatimChar"/>
        </w:rPr>
        <w:t xml:space="preserve">content_hash</w:t>
      </w:r>
      <w:r>
        <w:t xml:space="preserve">,</w:t>
      </w:r>
      <w:r>
        <w:t xml:space="preserve"> </w:t>
      </w:r>
      <w:r>
        <w:rPr>
          <w:rStyle w:val="VerbatimChar"/>
        </w:rPr>
        <w:t xml:space="preserve">token_count</w:t>
      </w:r>
      <w:r>
        <w:t xml:space="preserve">, and the section in</w:t>
      </w:r>
      <w:r>
        <w:t xml:space="preserve"> </w:t>
      </w:r>
      <w:r>
        <w:rPr>
          <w:rStyle w:val="VerbatimChar"/>
        </w:rPr>
        <w:t xml:space="preserve">metadata</w:t>
      </w:r>
      <w:r>
        <w:t xml:space="preserve">). The vector store is deliberately</w:t>
      </w:r>
      <w:r>
        <w:t xml:space="preserve"> </w:t>
      </w:r>
      <w:r>
        <w:rPr>
          <w:b/>
          <w:bCs/>
        </w:rPr>
        <w:t xml:space="preserve">separate from OLTP</w:t>
      </w:r>
      <w:r>
        <w:t xml:space="preserve"> </w:t>
      </w:r>
      <w:r>
        <w:t xml:space="preserve">so retrieval scales independently (</w:t>
      </w:r>
      <w:hyperlink w:anchor="Xa39a3ee5e6b4b0d3255bfef95601890afd80709">
        <w:r>
          <w:rPr>
            <w:rStyle w:val="Hyperlink"/>
          </w:rPr>
          <w:t xml:space="preserve">NFR-SCAL-005</w:t>
        </w:r>
      </w:hyperlink>
      <w:r>
        <w:t xml:space="preserve">).</w:t>
      </w:r>
    </w:p>
    <w:bookmarkEnd w:id="100"/>
    <w:bookmarkStart w:id="101" w:name="retrieval"/>
    <w:p>
      <w:pPr>
        <w:pStyle w:val="Heading3"/>
      </w:pPr>
      <w:r>
        <w:t xml:space="preserve">23.2 Retrieval</w:t>
      </w:r>
    </w:p>
    <w:p>
      <w:pPr>
        <w:pStyle w:val="FirstParagraph"/>
      </w:pPr>
      <w:r>
        <w:rPr>
          <w:rStyle w:val="VerbatimChar"/>
        </w:rPr>
        <w:t xml:space="preserve">RagService</w:t>
      </w:r>
      <w:r>
        <w:t xml:space="preserve"> </w:t>
      </w:r>
      <w:r>
        <w:t xml:space="preserve">embeds the query, runs an</w:t>
      </w:r>
      <w:r>
        <w:t xml:space="preserve"> </w:t>
      </w:r>
      <w:r>
        <w:rPr>
          <w:b/>
          <w:bCs/>
        </w:rPr>
        <w:t xml:space="preserve">HNSW cosine</w:t>
      </w:r>
      <w:r>
        <w:t xml:space="preserve"> </w:t>
      </w:r>
      <w:r>
        <w:t xml:space="preserve">top-k search (</w:t>
      </w:r>
      <w:r>
        <w:rPr>
          <w:rStyle w:val="VerbatimChar"/>
        </w:rPr>
        <w:t xml:space="preserve">ai_embeddings_embedding_hnsw</w:t>
      </w:r>
      <w:r>
        <w:t xml:space="preserve">) filtered to</w:t>
      </w:r>
      <w:r>
        <w:t xml:space="preserve"> </w:t>
      </w:r>
      <w:r>
        <w:rPr>
          <w:rStyle w:val="VerbatimChar"/>
        </w:rPr>
        <w:t xml:space="preserve">indexed</w:t>
      </w:r>
      <w:r>
        <w:t xml:space="preserve"> </w:t>
      </w:r>
      <w:r>
        <w:t xml:space="preserve">published sources, assembles grounded context, and passes it to</w:t>
      </w:r>
      <w:r>
        <w:t xml:space="preserve"> </w:t>
      </w:r>
      <w:r>
        <w:rPr>
          <w:rStyle w:val="VerbatimChar"/>
        </w:rPr>
        <w:t xml:space="preserve">chat()</w:t>
      </w:r>
      <w:r>
        <w:t xml:space="preserve">. Responses</w:t>
      </w:r>
      <w:r>
        <w:t xml:space="preserve"> </w:t>
      </w:r>
      <w:r>
        <w:rPr>
          <w:b/>
          <w:bCs/>
        </w:rPr>
        <w:t xml:space="preserve">cite the source records</w:t>
      </w:r>
      <w:r>
        <w:t xml:space="preserve"> </w:t>
      </w:r>
      <w:r>
        <w:t xml:space="preserve">used (</w:t>
      </w:r>
      <w:hyperlink w:anchor="Xa39a3ee5e6b4b0d3255bfef95601890afd80709">
        <w:r>
          <w:rPr>
            <w:rStyle w:val="Hyperlink"/>
          </w:rPr>
          <w:t xml:space="preserve">FR-AI-007</w:t>
        </w:r>
      </w:hyperlink>
      <w:r>
        <w:t xml:space="preserve">). Vector search target ≤ 300 ms for k ≤ 10 (</w:t>
      </w:r>
      <w:hyperlink w:anchor="Xa39a3ee5e6b4b0d3255bfef95601890afd80709">
        <w:r>
          <w:rPr>
            <w:rStyle w:val="Hyperlink"/>
          </w:rPr>
          <w:t xml:space="preserve">NFR-PERF-006</w:t>
        </w:r>
      </w:hyperlink>
      <w:r>
        <w:t xml:space="preserve">).</w:t>
      </w:r>
    </w:p>
    <w:bookmarkEnd w:id="101"/>
    <w:bookmarkStart w:id="102" w:name="knowledge-base"/>
    <w:p>
      <w:pPr>
        <w:pStyle w:val="Heading3"/>
      </w:pPr>
      <w:r>
        <w:t xml:space="preserve">23.3 Knowledge base</w:t>
      </w:r>
    </w:p>
    <w:p>
      <w:pPr>
        <w:pStyle w:val="FirstParagraph"/>
      </w:pPr>
      <w:r>
        <w:rPr>
          <w:rStyle w:val="VerbatimChar"/>
        </w:rPr>
        <w:t xml:space="preserve">ai_knowledge_articles</w:t>
      </w:r>
      <w:r>
        <w:t xml:space="preserve"> </w:t>
      </w:r>
      <w:r>
        <w:t xml:space="preserve">(draft/published/archived) carries the generated FTS</w:t>
      </w:r>
      <w:r>
        <w:t xml:space="preserve"> </w:t>
      </w:r>
      <w:r>
        <w:rPr>
          <w:rStyle w:val="VerbatimChar"/>
        </w:rPr>
        <w:t xml:space="preserve">search_vector</w:t>
      </w:r>
      <w:r>
        <w:t xml:space="preserve"> </w:t>
      </w:r>
      <w:r>
        <w:t xml:space="preserve">(GIN) for keyword search and is an embedding source for semantic search; only</w:t>
      </w:r>
      <w:r>
        <w:t xml:space="preserve"> </w:t>
      </w:r>
      <w:r>
        <w:rPr>
          <w:b/>
          <w:bCs/>
        </w:rPr>
        <w:t xml:space="preserve">published</w:t>
      </w:r>
      <w:r>
        <w:t xml:space="preserve"> </w:t>
      </w:r>
      <w:r>
        <w:t xml:space="preserve">articles are visible to Teachers (</w:t>
      </w:r>
      <w:hyperlink w:anchor="Xa39a3ee5e6b4b0d3255bfef95601890afd80709">
        <w:r>
          <w:rPr>
            <w:rStyle w:val="Hyperlink"/>
          </w:rPr>
          <w:t xml:space="preserve">FR-AI-005</w:t>
        </w:r>
      </w:hyperlink>
      <w:r>
        <w:t xml:space="preserve">).</w:t>
      </w:r>
    </w:p>
    <w:p>
      <w:r>
        <w:pict>
          <v:rect style="width:0;height:1.5pt" o:hralign="center" o:hrstd="t" o:hr="t"/>
        </w:pict>
      </w:r>
    </w:p>
    <w:bookmarkEnd w:id="102"/>
    <w:bookmarkEnd w:id="103"/>
    <w:bookmarkStart w:id="104" w:name="qr-architecture"/>
    <w:p>
      <w:pPr>
        <w:pStyle w:val="Heading2"/>
      </w:pPr>
      <w:r>
        <w:t xml:space="preserve">24. QR Architecture</w:t>
      </w:r>
    </w:p>
    <w:p>
      <w:pPr>
        <w:pStyle w:val="FirstParagraph"/>
      </w:pPr>
      <w:r>
        <w:t xml:space="preserve">Realizes</w:t>
      </w:r>
      <w:r>
        <w:t xml:space="preserve"> </w:t>
      </w:r>
      <w:hyperlink w:anchor="Xa39a3ee5e6b4b0d3255bfef95601890afd80709">
        <w:r>
          <w:rPr>
            <w:rStyle w:val="Hyperlink"/>
          </w:rPr>
          <w:t xml:space="preserve">SRS §18</w:t>
        </w:r>
      </w:hyperlink>
      <w:r>
        <w:t xml:space="preserve">.</w:t>
      </w:r>
    </w:p>
    <w:p>
      <w:pPr>
        <w:pStyle w:val="Compact"/>
        <w:numPr>
          <w:ilvl w:val="0"/>
          <w:numId w:val="1028"/>
        </w:numPr>
        <w:keepNext/>
        <w:keepLines w:val="1"/>
      </w:pPr>
      <w:r>
        <w:rPr>
          <w:b/>
          <w:bCs/>
        </w:rPr>
        <w:t xml:space="preserve">Model:</w:t>
      </w:r>
      <w:r>
        <w:t xml:space="preserve"> </w:t>
      </w:r>
      <w:r>
        <w:rPr>
          <w:rStyle w:val="VerbatimChar"/>
        </w:rPr>
        <w:t xml:space="preserve">qr_codes</w:t>
      </w:r>
      <w:r>
        <w:t xml:space="preserve"> </w:t>
      </w:r>
      <w:r>
        <w:t xml:space="preserve">binds</w:t>
      </w:r>
      <w:r>
        <w:t xml:space="preserve"> </w:t>
      </w:r>
      <w:r>
        <w:rPr>
          <w:b/>
          <w:bCs/>
        </w:rPr>
        <w:t xml:space="preserve">exactly one</w:t>
      </w:r>
      <w:r>
        <w:t xml:space="preserve"> </w:t>
      </w:r>
      <w:r>
        <w:t xml:space="preserve">target (</w:t>
      </w:r>
      <w:r>
        <w:rPr>
          <w:rStyle w:val="VerbatimChar"/>
        </w:rPr>
        <w:t xml:space="preserve">num_nonnulls(pc_unit_id, asset_id)=1</w:t>
      </w:r>
      <w:r>
        <w:t xml:space="preserve">, DB-enforced) with a unique canonical</w:t>
      </w:r>
      <w:r>
        <w:t xml:space="preserve"> </w:t>
      </w:r>
      <w:r>
        <w:rPr>
          <w:rStyle w:val="VerbatimChar"/>
        </w:rPr>
        <w:t xml:space="preserve">code</w:t>
      </w:r>
      <w:r>
        <w:t xml:space="preserve">;</w:t>
      </w:r>
      <w:r>
        <w:t xml:space="preserve"> </w:t>
      </w:r>
      <w:r>
        <w:rPr>
          <w:rStyle w:val="VerbatimChar"/>
        </w:rPr>
        <w:t xml:space="preserve">pc_units.qr_identifier</w:t>
      </w:r>
      <w:r>
        <w:t xml:space="preserve"> </w:t>
      </w:r>
      <w:r>
        <w:t xml:space="preserve">is a synced convenience copy (</w:t>
      </w:r>
      <w:hyperlink w:anchor="Xa39a3ee5e6b4b0d3255bfef95601890afd80709">
        <w:r>
          <w:rPr>
            <w:rStyle w:val="Hyperlink"/>
          </w:rPr>
          <w:t xml:space="preserve">FR-QR-001/002</w:t>
        </w:r>
      </w:hyperlink>
      <w:r>
        <w:t xml:space="preserve">,</w:t>
      </w:r>
      <w:r>
        <w:t xml:space="preserve"> </w:t>
      </w:r>
      <w:hyperlink w:anchor="Xa39a3ee5e6b4b0d3255bfef95601890afd80709">
        <w:r>
          <w:rPr>
            <w:rStyle w:val="Hyperlink"/>
          </w:rPr>
          <w:t xml:space="preserve">BR-09</w:t>
        </w:r>
      </w:hyperlink>
      <w:r>
        <w:t xml:space="preserve">).</w:t>
      </w:r>
    </w:p>
    <w:p>
      <w:pPr>
        <w:pStyle w:val="Compact"/>
        <w:numPr>
          <w:ilvl w:val="0"/>
          <w:numId w:val="1028"/>
        </w:numPr>
        <w:keepLines w:val="1"/>
      </w:pPr>
      <w:r>
        <w:rPr>
          <w:b/>
          <w:bCs/>
        </w:rPr>
        <w:t xml:space="preserve">Generation (implemented):</w:t>
      </w:r>
      <w:r>
        <w:t xml:space="preserve"> </w:t>
      </w:r>
      <w:r>
        <w:rPr>
          <w:rStyle w:val="VerbatimChar"/>
        </w:rPr>
        <w:t xml:space="preserve">App\Domains\Assets\Services\QrService</w:t>
      </w:r>
      <w:r>
        <w:t xml:space="preserve"> </w:t>
      </w:r>
      <w:r>
        <w:t xml:space="preserve">renders a printable</w:t>
      </w:r>
      <w:r>
        <w:t xml:space="preserve"> </w:t>
      </w:r>
      <w:r>
        <w:rPr>
          <w:b/>
          <w:bCs/>
        </w:rPr>
        <w:t xml:space="preserve">SVG</w:t>
      </w:r>
      <w:r>
        <w:t xml:space="preserve"> </w:t>
      </w:r>
      <w:r>
        <w:t xml:space="preserve">via</w:t>
      </w:r>
      <w:r>
        <w:t xml:space="preserve"> </w:t>
      </w:r>
      <w:r>
        <w:rPr>
          <w:rStyle w:val="VerbatimChar"/>
        </w:rPr>
        <w:t xml:space="preserve">bacon/bacon-qr-code</w:t>
      </w:r>
      <w:r>
        <w:t xml:space="preserve"> </w:t>
      </w:r>
      <w:r>
        <w:t xml:space="preserve">at the configured size/error-correction (</w:t>
      </w:r>
      <w:r>
        <w:rPr>
          <w:rStyle w:val="VerbatimChar"/>
        </w:rPr>
        <w:t xml:space="preserve">qr.default_size</w:t>
      </w:r>
      <w:r>
        <w:t xml:space="preserve"> </w:t>
      </w:r>
      <w:r>
        <w:t xml:space="preserve">256,</w:t>
      </w:r>
      <w:r>
        <w:t xml:space="preserve"> </w:t>
      </w:r>
      <w:r>
        <w:rPr>
          <w:rStyle w:val="VerbatimChar"/>
        </w:rPr>
        <w:t xml:space="preserve">qr.error_correction</w:t>
      </w:r>
      <w:r>
        <w:t xml:space="preserve"> </w:t>
      </w:r>
      <w:r>
        <w:t xml:space="preserve">M, both read from</w:t>
      </w:r>
      <w:r>
        <w:t xml:space="preserve"> </w:t>
      </w:r>
      <w:r>
        <w:rPr>
          <w:rStyle w:val="VerbatimChar"/>
        </w:rPr>
        <w:t xml:space="preserve">system_settings</w:t>
      </w:r>
      <w:r>
        <w:t xml:space="preserve">) (</w:t>
      </w:r>
      <w:hyperlink w:anchor="Xa39a3ee5e6b4b0d3255bfef95601890afd80709">
        <w:r>
          <w:rPr>
            <w:rStyle w:val="Hyperlink"/>
          </w:rPr>
          <w:t xml:space="preserve">FR-QR-003</w:t>
        </w:r>
      </w:hyperlink>
      <w:r>
        <w:t xml:space="preserve">;</w:t>
      </w:r>
      <w:r>
        <w:t xml:space="preserve"> </w:t>
      </w:r>
      <w:hyperlink w:anchor="X91c95d1c9d663471b5e1ef5bbd4bfd6721207fa">
        <w:r>
          <w:rPr>
            <w:rStyle w:val="Hyperlink"/>
          </w:rPr>
          <w:t xml:space="preserve">DD-37</w:t>
        </w:r>
      </w:hyperlink>
      <w:r>
        <w:t xml:space="preserve">). Vector output prints crisply at any physical label size and needs no image extension; the response carries it inline as a data URI, so the print view is a single request.</w:t>
      </w:r>
      <w:r>
        <w:t xml:space="preserve"> </w:t>
      </w:r>
      <w:r>
        <w:rPr>
          <w:rStyle w:val="VerbatimChar"/>
        </w:rPr>
        <w:t xml:space="preserve">generate()</w:t>
      </w:r>
      <w:r>
        <w:t xml:space="preserve"> </w:t>
      </w:r>
      <w:r>
        <w:t xml:space="preserve">is idempotent — an existing active code is returned rather than duplicated, so a double click cannot leave two live labels on one machine.</w:t>
      </w:r>
    </w:p>
    <w:p>
      <w:pPr>
        <w:pStyle w:val="Compact"/>
        <w:numPr>
          <w:ilvl w:val="0"/>
          <w:numId w:val="1028"/>
        </w:numPr>
        <w:keepLines w:val="1"/>
      </w:pPr>
      <w:r>
        <w:rPr>
          <w:b/>
          <w:bCs/>
        </w:rPr>
        <w:t xml:space="preserve">Regeneration &amp; revocation (implemented):</w:t>
      </w:r>
      <w:r>
        <w:t xml:space="preserve"> </w:t>
      </w:r>
      <w:r>
        <w:rPr>
          <w:rStyle w:val="VerbatimChar"/>
        </w:rPr>
        <w:t xml:space="preserve">regenerate()</w:t>
      </w:r>
      <w:r>
        <w:t xml:space="preserve"> </w:t>
      </w:r>
      <w:r>
        <w:rPr>
          <w:b/>
          <w:bCs/>
        </w:rPr>
        <w:t xml:space="preserve">revokes the prior row and inserts a new one</w:t>
      </w:r>
      <w:r>
        <w:t xml:space="preserve">; it never mutates. That is what keeps</w:t>
      </w:r>
      <w:r>
        <w:t xml:space="preserve"> </w:t>
      </w:r>
      <w:r>
        <w:rPr>
          <w:rStyle w:val="VerbatimChar"/>
        </w:rPr>
        <w:t xml:space="preserve">qr_scan_logs</w:t>
      </w:r>
      <w:r>
        <w:t xml:space="preserve"> </w:t>
      </w:r>
      <w:r>
        <w:t xml:space="preserve">attached to the code that was actually scanned.</w:t>
      </w:r>
      <w:r>
        <w:t xml:space="preserve"> </w:t>
      </w:r>
      <w:r>
        <w:rPr>
          <w:rStyle w:val="VerbatimChar"/>
        </w:rPr>
        <w:t xml:space="preserve">pc_units.qr_identifier</w:t>
      </w:r>
      <w:r>
        <w:t xml:space="preserve"> </w:t>
      </w:r>
      <w:r>
        <w:t xml:space="preserve">is written only by this service, so the denormalized copy cannot drift (</w:t>
      </w:r>
      <w:hyperlink w:anchor="Xa39a3ee5e6b4b0d3255bfef95601890afd80709">
        <w:r>
          <w:rPr>
            <w:rStyle w:val="Hyperlink"/>
          </w:rPr>
          <w:t xml:space="preserve">FR-QR-002/007</w:t>
        </w:r>
      </w:hyperlink>
      <w:r>
        <w:t xml:space="preserve">).</w:t>
      </w:r>
    </w:p>
    <w:p>
      <w:pPr>
        <w:pStyle w:val="Compact"/>
        <w:numPr>
          <w:ilvl w:val="0"/>
          <w:numId w:val="1028"/>
        </w:numPr>
        <w:keepLines w:val="1"/>
      </w:pPr>
      <w:r>
        <w:rPr>
          <w:b/>
          <w:bCs/>
        </w:rPr>
        <w:t xml:space="preserve">Printing (implemented):</w:t>
      </w:r>
      <w:r>
        <w:t xml:space="preserve"> </w:t>
      </w:r>
      <w:r>
        <w:t xml:space="preserve">the print view is a standalone document (label, identifier, location, code) opened in its own window, so app chrome and the dark theme never reach a sticker. A print is</w:t>
      </w:r>
      <w:r>
        <w:t xml:space="preserve"> </w:t>
      </w:r>
      <w:r>
        <w:rPr>
          <w:b/>
          <w:bCs/>
        </w:rPr>
        <w:t xml:space="preserve">audited</w:t>
      </w:r>
      <w:r>
        <w:t xml:space="preserve"> </w:t>
      </w:r>
      <w:r>
        <w:t xml:space="preserve">— a label leaving the building on adhesive is a traceable event (</w:t>
      </w:r>
      <w:hyperlink w:anchor="Xa39a3ee5e6b4b0d3255bfef95601890afd80709">
        <w:r>
          <w:rPr>
            <w:rStyle w:val="Hyperlink"/>
          </w:rPr>
          <w:t xml:space="preserve">FR-AUD-003</w:t>
        </w:r>
      </w:hyperlink>
      <w:r>
        <w:t xml:space="preserve">).</w:t>
      </w:r>
    </w:p>
    <w:p>
      <w:pPr>
        <w:pStyle w:val="Compact"/>
        <w:numPr>
          <w:ilvl w:val="0"/>
          <w:numId w:val="1028"/>
        </w:numPr>
        <w:keepLines w:val="1"/>
      </w:pPr>
      <w:r>
        <w:rPr>
          <w:b/>
          <w:bCs/>
        </w:rPr>
        <w:t xml:space="preserve">Scan/verify (planned — WP-2.6b; not in the repository today):</w:t>
      </w:r>
      <w:r>
        <w:t xml:space="preserve"> </w:t>
      </w:r>
      <w:r>
        <w:t xml:space="preserve">the printed payload is a deep link into the SPA,</w:t>
      </w:r>
      <w:r>
        <w:t xml:space="preserve"> </w:t>
      </w:r>
      <w:r>
        <w:rPr>
          <w:rStyle w:val="VerbatimChar"/>
        </w:rPr>
        <w:t xml:space="preserve">{APP_URL}/qr/{code}</w:t>
      </w:r>
      <w:r>
        <w:t xml:space="preserve">, so a phone camera resolves it with no native app (</w:t>
      </w:r>
      <w:hyperlink w:anchor="Xa39a3ee5e6b4b0d3255bfef95601890afd80709">
        <w:r>
          <w:rPr>
            <w:rStyle w:val="Hyperlink"/>
          </w:rPr>
          <w:t xml:space="preserve">FR-QR-009</w:t>
        </w:r>
      </w:hyperlink>
      <w:r>
        <w:t xml:space="preserve">). The SPA route is the</w:t>
      </w:r>
      <w:r>
        <w:t xml:space="preserve"> </w:t>
      </w:r>
      <w:r>
        <w:rPr>
          <w:i/>
          <w:iCs/>
        </w:rPr>
        <w:t xml:space="preserve">entry point</w:t>
      </w:r>
      <w:r>
        <w:t xml:space="preserve">; it is not the authorization. The sequence is fixed (</w:t>
      </w:r>
      <w:hyperlink w:anchor="Xa39a3ee5e6b4b0d3255bfef95601890afd80709">
        <w:r>
          <w:rPr>
            <w:rStyle w:val="Hyperlink"/>
          </w:rPr>
          <w:t xml:space="preserve">FR-QR-010</w:t>
        </w:r>
      </w:hyperlink>
      <w:r>
        <w:t xml:space="preserve">–</w:t>
      </w:r>
      <w:hyperlink w:anchor="Xa39a3ee5e6b4b0d3255bfef95601890afd80709">
        <w:r>
          <w:rPr>
            <w:rStyle w:val="Hyperlink"/>
          </w:rPr>
          <w:t xml:space="preserve">FR-QR-013</w:t>
        </w:r>
      </w:hyperlink>
      <w:r>
        <w:t xml:space="preserve">,</w:t>
      </w:r>
      <w:r>
        <w:t xml:space="preserve"> </w:t>
      </w:r>
      <w:hyperlink w:anchor="X91c95d1c9d663471b5e1ef5bbd4bfd6721207fa">
        <w:r>
          <w:rPr>
            <w:rStyle w:val="Hyperlink"/>
          </w:rPr>
          <w:t xml:space="preserve">DD-47</w:t>
        </w:r>
      </w:hyperlink>
      <w:r>
        <w:t xml:space="preserve">):</w:t>
      </w:r>
    </w:p>
    <w:p>
      <w:pPr>
        <w:pStyle w:val="Compact"/>
        <w:numPr>
          <w:ilvl w:val="1"/>
          <w:numId w:val="1029"/>
        </w:numPr>
        <w:keepLines w:val="1"/>
      </w:pPr>
      <w:r>
        <w:rPr>
          <w:rStyle w:val="VerbatimChar"/>
        </w:rPr>
        <w:t xml:space="preserve">POST /api/qr/{code}/scan</w:t>
      </w:r>
      <w:r>
        <w:t xml:space="preserve"> </w:t>
      </w:r>
      <w:r>
        <w:t xml:space="preserve">classifies the code</w:t>
      </w:r>
      <w:r>
        <w:t xml:space="preserve"> </w:t>
      </w:r>
      <w:r>
        <w:rPr>
          <w:b/>
          <w:bCs/>
        </w:rPr>
        <w:t xml:space="preserve">server-side</w:t>
      </w:r>
      <w:r>
        <w:t xml:space="preserve"> </w:t>
      </w:r>
      <w:r>
        <w:t xml:space="preserve">and writes</w:t>
      </w:r>
      <w:r>
        <w:t xml:space="preserve"> </w:t>
      </w:r>
      <w:r>
        <w:rPr>
          <w:rStyle w:val="VerbatimChar"/>
        </w:rPr>
        <w:t xml:space="preserve">qr_scan_logs</w:t>
      </w:r>
      <w:r>
        <w:t xml:space="preserve"> </w:t>
      </w:r>
      <w:r>
        <w:t xml:space="preserve">— for every attempt, authenticated or not, with a null</w:t>
      </w:r>
      <w:r>
        <w:t xml:space="preserve"> </w:t>
      </w:r>
      <w:r>
        <w:rPr>
          <w:rStyle w:val="VerbatimChar"/>
        </w:rPr>
        <w:t xml:space="preserve">scanned_by</w:t>
      </w:r>
      <w:r>
        <w:t xml:space="preserve"> </w:t>
      </w:r>
      <w:r>
        <w:t xml:space="preserve">when there is no session. Rate-limited per IP and per account (</w:t>
      </w:r>
      <w:hyperlink w:anchor="Xa39a3ee5e6b4b0d3255bfef95601890afd80709">
        <w:r>
          <w:rPr>
            <w:rStyle w:val="Hyperlink"/>
          </w:rPr>
          <w:t xml:space="preserve">NFR-SEC-009</w:t>
        </w:r>
      </w:hyperlink>
      <w:r>
        <w:t xml:space="preserve">).</w:t>
      </w:r>
    </w:p>
    <w:p>
      <w:pPr>
        <w:pStyle w:val="Compact"/>
        <w:numPr>
          <w:ilvl w:val="1"/>
          <w:numId w:val="1029"/>
        </w:numPr>
        <w:keepLines w:val="1"/>
      </w:pPr>
      <w:r>
        <w:t xml:space="preserve">To an</w:t>
      </w:r>
      <w:r>
        <w:t xml:space="preserve"> </w:t>
      </w:r>
      <w:r>
        <w:rPr>
          <w:b/>
          <w:bCs/>
        </w:rPr>
        <w:t xml:space="preserve">unauthenticated</w:t>
      </w:r>
      <w:r>
        <w:t xml:space="preserve"> </w:t>
      </w:r>
      <w:r>
        <w:t xml:space="preserve">caller the endpoint answers only whether to proceed to sign-in. It returns no name, code, location, status, specification, ticket or maintenance data, and it does not distinguish unknown from revoked in the response body — the precise classification goes to the log, not to the caller (</w:t>
      </w:r>
      <w:hyperlink w:anchor="Xa39a3ee5e6b4b0d3255bfef95601890afd80709">
        <w:r>
          <w:rPr>
            <w:rStyle w:val="Hyperlink"/>
          </w:rPr>
          <w:t xml:space="preserve">FR-QR-013</w:t>
        </w:r>
      </w:hyperlink>
      <w:r>
        <w:t xml:space="preserve">).</w:t>
      </w:r>
    </w:p>
    <w:p>
      <w:pPr>
        <w:pStyle w:val="Compact"/>
        <w:numPr>
          <w:ilvl w:val="1"/>
          <w:numId w:val="1029"/>
        </w:numPr>
        <w:keepLines w:val="1"/>
      </w:pPr>
      <w:r>
        <w:t xml:space="preserve">The SPA sends an unauthenticated scanner to sign-in carrying</w:t>
      </w:r>
      <w:r>
        <w:t xml:space="preserve"> </w:t>
      </w:r>
      <w:r>
        <w:rPr>
          <w:b/>
          <w:bCs/>
        </w:rPr>
        <w:t xml:space="preserve">the code, never a URL</w:t>
      </w:r>
      <w:r>
        <w:t xml:space="preserve"> </w:t>
      </w:r>
      <w:r>
        <w:t xml:space="preserve">(</w:t>
      </w:r>
      <w:hyperlink w:anchor="X91c95d1c9d663471b5e1ef5bbd4bfd6721207fa">
        <w:r>
          <w:rPr>
            <w:rStyle w:val="Hyperlink"/>
          </w:rPr>
          <w:t xml:space="preserve">DD-48</w:t>
        </w:r>
      </w:hyperlink>
      <w:r>
        <w:t xml:space="preserve">), and rebuilds</w:t>
      </w:r>
      <w:r>
        <w:t xml:space="preserve"> </w:t>
      </w:r>
      <w:r>
        <w:rPr>
          <w:rStyle w:val="VerbatimChar"/>
        </w:rPr>
        <w:t xml:space="preserve">/app/qr/{code}</w:t>
      </w:r>
      <w:r>
        <w:t xml:space="preserve"> </w:t>
      </w:r>
      <w:r>
        <w:t xml:space="preserve">itself afterwards.</w:t>
      </w:r>
      <w:r>
        <w:t xml:space="preserve"> </w:t>
      </w:r>
      <w:r>
        <w:rPr>
          <w:rStyle w:val="VerbatimChar"/>
        </w:rPr>
        <w:t xml:space="preserve">GuestRoute</w:t>
      </w:r>
      <w:r>
        <w:t xml:space="preserve"> </w:t>
      </w:r>
      <w:r>
        <w:t xml:space="preserve">is the single decider of where an authenticated visitor goes (</w:t>
      </w:r>
      <w:r>
        <w:rPr>
          <w:rStyle w:val="VerbatimChar"/>
        </w:rPr>
        <w:t xml:space="preserve">SignInPage</w:t>
      </w:r>
      <w:r>
        <w:t xml:space="preserve"> </w:t>
      </w:r>
      <w:r>
        <w:t xml:space="preserve">never navigates on success).</w:t>
      </w:r>
      <w:r>
        <w:t xml:space="preserve"> </w:t>
      </w:r>
      <w:r>
        <w:rPr>
          <w:b/>
          <w:bCs/>
        </w:rPr>
        <w:t xml:space="preserve">Since 2026-10-19 the answer is always the visitor’s own dashboard</w:t>
      </w:r>
      <w:r>
        <w:t xml:space="preserve"> </w:t>
      </w:r>
      <w:r>
        <w:t xml:space="preserve">(</w:t>
      </w:r>
      <w:r>
        <w:rPr>
          <w:rStyle w:val="VerbatimChar"/>
        </w:rPr>
        <w:t xml:space="preserve">postAuthDestination()</w:t>
      </w:r>
      <w:r>
        <w:t xml:space="preserve"> </w:t>
      </w:r>
      <w:r>
        <w:t xml:space="preserve">returns</w:t>
      </w:r>
      <w:r>
        <w:t xml:space="preserve"> </w:t>
      </w:r>
      <w:r>
        <w:rPr>
          <w:rStyle w:val="VerbatimChar"/>
        </w:rPr>
        <w:t xml:space="preserve">/app</w:t>
      </w:r>
      <w:r>
        <w:t xml:space="preserve">, which renders the role’s dashboard), after sign-in and at the end of a forced password change alike (</w:t>
      </w:r>
      <w:hyperlink w:anchor="X91c95d1c9d663471b5e1ef5bbd4bfd6721207fa">
        <w:r>
          <w:rPr>
            <w:rStyle w:val="Hyperlink"/>
          </w:rPr>
          <w:t xml:space="preserve">DD-105</w:t>
        </w:r>
      </w:hyperlink>
      <w:r>
        <w:t xml:space="preserve">); the remembered-route return and the automatic scan resume of WP-2.7d/Phase 2.11 (</w:t>
      </w:r>
      <w:r>
        <w:rPr>
          <w:rStyle w:val="VerbatimChar"/>
        </w:rPr>
        <w:t xml:space="preserve">workspaceReturnPath</w:t>
      </w:r>
      <w:r>
        <w:t xml:space="preserve">) are withdrawn. The scan is</w:t>
      </w:r>
      <w:r>
        <w:t xml:space="preserve"> </w:t>
      </w:r>
      <w:r>
        <w:rPr>
          <w:i/>
          <w:iCs/>
        </w:rPr>
        <w:t xml:space="preserve">offered</w:t>
      </w:r>
      <w:r>
        <w:t xml:space="preserve">, not followed:</w:t>
      </w:r>
      <w:r>
        <w:t xml:space="preserve"> </w:t>
      </w:r>
      <w:r>
        <w:rPr>
          <w:rStyle w:val="VerbatimChar"/>
        </w:rPr>
        <w:t xml:space="preserve">pendingScan</w:t>
      </w:r>
      <w:r>
        <w:t xml:space="preserve"> </w:t>
      </w:r>
      <w:r>
        <w:t xml:space="preserve">keeps the</w:t>
      </w:r>
      <w:r>
        <w:t xml:space="preserve"> </w:t>
      </w:r>
      <w:r>
        <w:rPr>
          <w:b/>
          <w:bCs/>
        </w:rPr>
        <w:t xml:space="preserve">code</w:t>
      </w:r>
      <w:r>
        <w:t xml:space="preserve"> </w:t>
      </w:r>
      <w:r>
        <w:t xml:space="preserve">in</w:t>
      </w:r>
      <w:r>
        <w:t xml:space="preserve"> </w:t>
      </w:r>
      <w:r>
        <w:rPr>
          <w:rStyle w:val="VerbatimChar"/>
        </w:rPr>
        <w:t xml:space="preserve">sessionStorage</w:t>
      </w:r>
      <w:r>
        <w:t xml:space="preserve"> </w:t>
      </w:r>
      <w:r>
        <w:t xml:space="preserve">(shape-checked, never a path), and</w:t>
      </w:r>
      <w:r>
        <w:t xml:space="preserve"> </w:t>
      </w:r>
      <w:r>
        <w:rPr>
          <w:rStyle w:val="VerbatimChar"/>
        </w:rPr>
        <w:t xml:space="preserve">PendingScanBanner</w:t>
      </w:r>
      <w:r>
        <w:t xml:space="preserve"> </w:t>
      </w:r>
      <w:r>
        <w:t xml:space="preserve">on the dashboard shows</w:t>
      </w:r>
      <w:r>
        <w:t xml:space="preserve"> </w:t>
      </w:r>
      <w:r>
        <w:t xml:space="preserve">“Continue to the PC you scanned”</w:t>
      </w:r>
      <w:r>
        <w:t xml:space="preserve"> </w:t>
      </w:r>
      <w:r>
        <w:t xml:space="preserve">with Dismiss. Following it calls</w:t>
      </w:r>
      <w:r>
        <w:t xml:space="preserve"> </w:t>
      </w:r>
      <w:r>
        <w:rPr>
          <w:rStyle w:val="VerbatimChar"/>
        </w:rPr>
        <w:t xml:space="preserve">consumePendingScanPath()</w:t>
      </w:r>
      <w:r>
        <w:t xml:space="preserve"> </w:t>
      </w:r>
      <w:r>
        <w:t xml:space="preserve">— the path rebuilt from the fixed</w:t>
      </w:r>
      <w:r>
        <w:t xml:space="preserve"> </w:t>
      </w:r>
      <w:r>
        <w:rPr>
          <w:rStyle w:val="VerbatimChar"/>
        </w:rPr>
        <w:t xml:space="preserve">/app/qr/{code}</w:t>
      </w:r>
      <w:r>
        <w:t xml:space="preserve"> </w:t>
      </w:r>
      <w:r>
        <w:t xml:space="preserve">template — and passes it through</w:t>
      </w:r>
      <w:r>
        <w:t xml:space="preserve"> </w:t>
      </w:r>
      <w:r>
        <w:rPr>
          <w:rStyle w:val="VerbatimChar"/>
        </w:rPr>
        <w:t xml:space="preserve">safeInternalPath</w:t>
      </w:r>
      <w:r>
        <w:t xml:space="preserve"> </w:t>
      </w:r>
      <w:r>
        <w:t xml:space="preserve">(root-relative only; protocol-relative, backslash, scheme and control-character forms refused) before navigating; following or dismissing spends the code, and sign-out clears it. No destination is ever read from the URL.</w:t>
      </w:r>
    </w:p>
    <w:p>
      <w:pPr>
        <w:pStyle w:val="Compact"/>
        <w:numPr>
          <w:ilvl w:val="1"/>
          <w:numId w:val="1029"/>
        </w:numPr>
        <w:keepLines w:val="1"/>
      </w:pPr>
      <w:r>
        <w:t xml:space="preserve">When the scanner follows the dashboard offer, authorization is re-evaluated. Only then is the</w:t>
      </w:r>
      <w:r>
        <w:t xml:space="preserve"> </w:t>
      </w:r>
      <w:r>
        <w:rPr>
          <w:b/>
          <w:bCs/>
        </w:rPr>
        <w:t xml:space="preserve">scan-scoped PC panel</w:t>
      </w:r>
      <w:r>
        <w:t xml:space="preserve"> </w:t>
      </w:r>
      <w:r>
        <w:t xml:space="preserve">returned (</w:t>
      </w:r>
      <w:hyperlink w:anchor="X91c95d1c9d663471b5e1ef5bbd4bfd6721207fa">
        <w:r>
          <w:rPr>
            <w:rStyle w:val="Hyperlink"/>
          </w:rPr>
          <w:t xml:space="preserve">DD-49</w:t>
        </w:r>
      </w:hyperlink>
      <w:r>
        <w:t xml:space="preserve">).</w:t>
      </w:r>
    </w:p>
    <w:p>
      <w:pPr>
        <w:pStyle w:val="Compact"/>
        <w:numPr>
          <w:ilvl w:val="0"/>
          <w:numId w:val="1028"/>
        </w:numPr>
        <w:keepLines w:val="1"/>
      </w:pPr>
      <w:r>
        <w:rPr>
          <w:b/>
          <w:bCs/>
        </w:rPr>
        <w:t xml:space="preserve">Result classification</w:t>
      </w:r>
      <w:r>
        <w:t xml:space="preserve"> </w:t>
      </w:r>
      <w:r>
        <w:t xml:space="preserve">stays deterministic (</w:t>
      </w:r>
      <w:hyperlink w:anchor="Xa39a3ee5e6b4b0d3255bfef95601890afd80709">
        <w:r>
          <w:rPr>
            <w:rStyle w:val="Hyperlink"/>
          </w:rPr>
          <w:t xml:space="preserve">FR-QR-006</w:t>
        </w:r>
      </w:hyperlink>
      <w:r>
        <w:t xml:space="preserve">) and is what the</w:t>
      </w:r>
      <w:r>
        <w:t xml:space="preserve"> </w:t>
      </w:r>
      <w:r>
        <w:rPr>
          <w:i/>
          <w:iCs/>
        </w:rPr>
        <w:t xml:space="preserve">log</w:t>
      </w:r>
      <w:r>
        <w:t xml:space="preserve"> </w:t>
      </w:r>
      <w:r>
        <w:t xml:space="preserve">records, independently of what the response discloses:</w:t>
      </w:r>
    </w:p>
    <w:p>
      <w:pPr>
        <w:pStyle w:val="Compact"/>
        <w:numPr>
          <w:ilvl w:val="1"/>
          <w:numId w:val="1030"/>
        </w:numPr>
        <w:keepLines w:val="1"/>
      </w:pPr>
      <w:r>
        <w:rPr>
          <w:rStyle w:val="VerbatimChar"/>
        </w:rPr>
        <w:t xml:space="preserve">success</w:t>
      </w:r>
      <w:r>
        <w:t xml:space="preserve"> </w:t>
      </w:r>
      <w:r>
        <w:t xml:space="preserve">— active code, resolvable live target.</w:t>
      </w:r>
    </w:p>
    <w:p>
      <w:pPr>
        <w:pStyle w:val="Compact"/>
        <w:numPr>
          <w:ilvl w:val="1"/>
          <w:numId w:val="1030"/>
        </w:numPr>
        <w:keepLines w:val="1"/>
      </w:pPr>
      <w:r>
        <w:rPr>
          <w:rStyle w:val="VerbatimChar"/>
        </w:rPr>
        <w:t xml:space="preserve">invalid</w:t>
      </w:r>
      <w:r>
        <w:t xml:space="preserve"> </w:t>
      </w:r>
      <w:r>
        <w:t xml:space="preserve">— unknown code.</w:t>
      </w:r>
    </w:p>
    <w:p>
      <w:pPr>
        <w:pStyle w:val="Compact"/>
        <w:numPr>
          <w:ilvl w:val="1"/>
          <w:numId w:val="1030"/>
        </w:numPr>
        <w:keepLines w:val="1"/>
      </w:pPr>
      <w:r>
        <w:rPr>
          <w:rStyle w:val="VerbatimChar"/>
        </w:rPr>
        <w:t xml:space="preserve">mismatch</w:t>
      </w:r>
      <w:r>
        <w:t xml:space="preserve"> </w:t>
      </w:r>
      <w:r>
        <w:t xml:space="preserve">— resolves but points elsewhere/moved.</w:t>
      </w:r>
    </w:p>
    <w:p>
      <w:pPr>
        <w:pStyle w:val="Compact"/>
        <w:numPr>
          <w:ilvl w:val="1"/>
          <w:numId w:val="1030"/>
        </w:numPr>
        <w:keepLines w:val="1"/>
      </w:pPr>
      <w:r>
        <w:rPr>
          <w:rStyle w:val="VerbatimChar"/>
        </w:rPr>
        <w:t xml:space="preserve">expired</w:t>
      </w:r>
      <w:r>
        <w:t xml:space="preserve"> </w:t>
      </w:r>
      <w:r>
        <w:t xml:space="preserve">— code</w:t>
      </w:r>
      <w:r>
        <w:t xml:space="preserve"> </w:t>
      </w:r>
      <w:r>
        <w:rPr>
          <w:rStyle w:val="VerbatimChar"/>
        </w:rPr>
        <w:t xml:space="preserve">inactive/revoked</w:t>
      </w:r>
      <w:r>
        <w:t xml:space="preserve"> </w:t>
      </w:r>
      <w:r>
        <w:rPr>
          <w:b/>
          <w:bCs/>
        </w:rPr>
        <w:t xml:space="preserve">or</w:t>
      </w:r>
      <w:r>
        <w:t xml:space="preserve"> </w:t>
      </w:r>
      <w:r>
        <w:t xml:space="preserve">target</w:t>
      </w:r>
      <w:r>
        <w:t xml:space="preserve"> </w:t>
      </w:r>
      <w:r>
        <w:rPr>
          <w:rStyle w:val="VerbatimChar"/>
        </w:rPr>
        <w:t xml:space="preserve">retired/disposed</w:t>
      </w:r>
      <w:r>
        <w:t xml:space="preserve"> </w:t>
      </w:r>
      <w:r>
        <w:t xml:space="preserve">(status-based; no date field —</w:t>
      </w:r>
      <w:r>
        <w:t xml:space="preserve"> </w:t>
      </w:r>
      <w:hyperlink w:anchor="Xa39a3ee5e6b4b0d3255bfef95601890afd80709">
        <w:r>
          <w:rPr>
            <w:rStyle w:val="Hyperlink"/>
          </w:rPr>
          <w:t xml:space="preserve">SRS OI-04</w:t>
        </w:r>
      </w:hyperlink>
      <w:r>
        <w:t xml:space="preserve">/</w:t>
      </w:r>
      <w:hyperlink w:anchor="Xa39a3ee5e6b4b0d3255bfef95601890afd80709">
        <w:r>
          <w:rPr>
            <w:rStyle w:val="Hyperlink"/>
          </w:rPr>
          <w:t xml:space="preserve">RES-04</w:t>
        </w:r>
      </w:hyperlink>
      <w:r>
        <w:t xml:space="preserve">).</w:t>
      </w:r>
    </w:p>
    <w:p>
      <w:pPr>
        <w:pStyle w:val="Compact"/>
        <w:numPr>
          <w:ilvl w:val="0"/>
          <w:numId w:val="1028"/>
        </w:numPr>
        <w:keepLines w:val="1"/>
      </w:pPr>
      <w:r>
        <w:rPr>
          <w:b/>
          <w:bCs/>
        </w:rPr>
        <w:t xml:space="preserve">Scan-scoped projection:</w:t>
      </w:r>
      <w:r>
        <w:t xml:space="preserve"> </w:t>
      </w:r>
      <w:r>
        <w:rPr>
          <w:rStyle w:val="VerbatimChar"/>
        </w:rPr>
        <w:t xml:space="preserve">ScannedPcUnitResource</w:t>
      </w:r>
      <w:r>
        <w:t xml:space="preserve"> </w:t>
      </w:r>
      <w:r>
        <w:t xml:space="preserve">is a</w:t>
      </w:r>
      <w:r>
        <w:t xml:space="preserve"> </w:t>
      </w:r>
      <w:r>
        <w:rPr>
          <w:b/>
          <w:bCs/>
        </w:rPr>
        <w:t xml:space="preserve">third</w:t>
      </w:r>
      <w:r>
        <w:t xml:space="preserve"> </w:t>
      </w:r>
      <w:r>
        <w:t xml:space="preserve">asset projection, between the label-only lookup (</w:t>
      </w:r>
      <w:r>
        <w:rPr>
          <w:rStyle w:val="VerbatimChar"/>
        </w:rPr>
        <w:t xml:space="preserve">AssetOptionResource</w:t>
      </w:r>
      <w:r>
        <w:t xml:space="preserve">) and the Administrator’s record, and it is authorized by its</w:t>
      </w:r>
      <w:r>
        <w:t xml:space="preserve"> </w:t>
      </w:r>
      <w:r>
        <w:rPr>
          <w:b/>
          <w:bCs/>
        </w:rPr>
        <w:t xml:space="preserve">own ability</w:t>
      </w:r>
      <w:r>
        <w:t xml:space="preserve"> </w:t>
      </w:r>
      <w:r>
        <w:t xml:space="preserve">—</w:t>
      </w:r>
      <w:r>
        <w:t xml:space="preserve"> </w:t>
      </w:r>
      <w:r>
        <w:rPr>
          <w:rStyle w:val="VerbatimChar"/>
        </w:rPr>
        <w:t xml:space="preserve">PcUnitPolicy::viewScanned</w:t>
      </w:r>
      <w:r>
        <w:t xml:space="preserve"> </w:t>
      </w:r>
      <w:r>
        <w:t xml:space="preserve">— never by an</w:t>
      </w:r>
      <w:r>
        <w:t xml:space="preserve"> </w:t>
      </w:r>
      <w:r>
        <w:rPr>
          <w:rStyle w:val="VerbatimChar"/>
        </w:rPr>
        <w:t xml:space="preserve">assets.*</w:t>
      </w:r>
      <w:r>
        <w:t xml:space="preserve"> </w:t>
      </w:r>
      <w:r>
        <w:t xml:space="preserve">permission (</w:t>
      </w:r>
      <w:hyperlink w:anchor="X91c95d1c9d663471b5e1ef5bbd4bfd6721207fa">
        <w:r>
          <w:rPr>
            <w:rStyle w:val="Hyperlink"/>
          </w:rPr>
          <w:t xml:space="preserve">DD-49</w:t>
        </w:r>
      </w:hyperlink>
      <w:r>
        <w:t xml:space="preserve">,</w:t>
      </w:r>
      <w:r>
        <w:t xml:space="preserve"> </w:t>
      </w:r>
      <w:hyperlink w:anchor="X91c95d1c9d663471b5e1ef5bbd4bfd6721207fa">
        <w:r>
          <w:rPr>
            <w:rStyle w:val="Hyperlink"/>
          </w:rPr>
          <w:t xml:space="preserve">DD-41</w:t>
        </w:r>
      </w:hyperlink>
      <w:r>
        <w:t xml:space="preserve">). It carries the operational fields the job needs: identifier and name, laboratory/location, condition and status, the relevant specification and installed components, the relevant</w:t>
      </w:r>
      <w:r>
        <w:t xml:space="preserve"> </w:t>
      </w:r>
      <w:r>
        <w:rPr>
          <w:b/>
          <w:bCs/>
        </w:rPr>
        <w:t xml:space="preserve">active</w:t>
      </w:r>
      <w:r>
        <w:t xml:space="preserve"> </w:t>
      </w:r>
      <w:r>
        <w:t xml:space="preserve">ticket, the relevant</w:t>
      </w:r>
      <w:r>
        <w:t xml:space="preserve"> </w:t>
      </w:r>
      <w:r>
        <w:rPr>
          <w:b/>
          <w:bCs/>
        </w:rPr>
        <w:t xml:space="preserve">active</w:t>
      </w:r>
      <w:r>
        <w:t xml:space="preserve"> </w:t>
      </w:r>
      <w:r>
        <w:t xml:space="preserve">maintenance record and the repair information it requires, and the applicable checklist/work instructions. It has</w:t>
      </w:r>
      <w:r>
        <w:t xml:space="preserve"> </w:t>
      </w:r>
      <w:r>
        <w:rPr>
          <w:b/>
          <w:bCs/>
        </w:rPr>
        <w:t xml:space="preserve">no field</w:t>
      </w:r>
      <w:r>
        <w:t xml:space="preserve"> </w:t>
      </w:r>
      <w:r>
        <w:t xml:space="preserve">for purchase price, supplier or procurement detail, unrelated financial data, unrestricted audit history, custodian or private administrative records, or archived rows — so it cannot leak them whatever a later change does upstream. A Technician’s panel is limited to units reachable through their assigned work; an Administrator’s is not.</w:t>
      </w:r>
    </w:p>
    <w:p>
      <w:pPr>
        <w:pStyle w:val="Compact"/>
        <w:numPr>
          <w:ilvl w:val="0"/>
          <w:numId w:val="1028"/>
        </w:numPr>
        <w:keepLines w:val="1"/>
      </w:pPr>
      <w:r>
        <w:rPr>
          <w:b/>
          <w:bCs/>
        </w:rPr>
        <w:t xml:space="preserve">QR-initiated maintenance:</w:t>
      </w:r>
      <w:r>
        <w:t xml:space="preserve"> </w:t>
      </w:r>
      <w:r>
        <w:t xml:space="preserve">a scan</w:t>
      </w:r>
      <w:r>
        <w:t xml:space="preserve"> </w:t>
      </w:r>
      <w:r>
        <w:rPr>
          <w:b/>
          <w:bCs/>
        </w:rPr>
        <w:t xml:space="preserve">attaches</w:t>
      </w:r>
      <w:r>
        <w:t xml:space="preserve"> </w:t>
      </w:r>
      <w:r>
        <w:t xml:space="preserve">proof of work to an existing active maintenance record for the scanned unit; the join column</w:t>
      </w:r>
      <w:r>
        <w:t xml:space="preserve"> </w:t>
      </w:r>
      <w:r>
        <w:rPr>
          <w:rStyle w:val="VerbatimChar"/>
        </w:rPr>
        <w:t xml:space="preserve">qr_scan_logs.maintenance_record_id</w:t>
      </w:r>
      <w:r>
        <w:t xml:space="preserve"> </w:t>
      </w:r>
      <w:r>
        <w:t xml:space="preserve">already exists in the baseline schema (</w:t>
      </w:r>
      <w:hyperlink w:anchor="Xa39a3ee5e6b4b0d3255bfef95601890afd80709">
        <w:r>
          <w:rPr>
            <w:rStyle w:val="Hyperlink"/>
          </w:rPr>
          <w:t xml:space="preserve">FR-QR-008</w:t>
        </w:r>
      </w:hyperlink>
      <w:r>
        <w:t xml:space="preserve">,</w:t>
      </w:r>
      <w:r>
        <w:t xml:space="preserve"> </w:t>
      </w:r>
      <w:hyperlink w:anchor="Xa39a3ee5e6b4b0d3255bfef95601890afd80709">
        <w:r>
          <w:rPr>
            <w:rStyle w:val="Hyperlink"/>
          </w:rPr>
          <w:t xml:space="preserve">FR-MNT-009</w:t>
        </w:r>
      </w:hyperlink>
      <w:r>
        <w:t xml:space="preserve">). The scan confers no authority to</w:t>
      </w:r>
      <w:r>
        <w:t xml:space="preserve"> </w:t>
      </w:r>
      <w:r>
        <w:rPr>
          <w:i/>
          <w:iCs/>
        </w:rPr>
        <w:t xml:space="preserve">create</w:t>
      </w:r>
      <w:r>
        <w:t xml:space="preserve"> </w:t>
      </w:r>
      <w:r>
        <w:t xml:space="preserve">maintenance work — a record may be opened from this workflow only where the maintenance domain supports technician-initiated corrective maintenance and the technician holds that ability; otherwise the submission is refused with an explanation. Re-scanning or re-submitting updates the same record rather than creating a second (</w:t>
      </w:r>
      <w:hyperlink w:anchor="Xa39a3ee5e6b4b0d3255bfef95601890afd80709">
        <w:r>
          <w:rPr>
            <w:rStyle w:val="Hyperlink"/>
          </w:rPr>
          <w:t xml:space="preserve">FR-MNT-012</w:t>
        </w:r>
      </w:hyperlink>
      <w:r>
        <w:t xml:space="preserve">,</w:t>
      </w:r>
      <w:r>
        <w:t xml:space="preserve"> </w:t>
      </w:r>
      <w:hyperlink w:anchor="X91c95d1c9d663471b5e1ef5bbd4bfd6721207fa">
        <w:r>
          <w:rPr>
            <w:rStyle w:val="Hyperlink"/>
          </w:rPr>
          <w:t xml:space="preserve">DD-50</w:t>
        </w:r>
      </w:hyperlink>
      <w:r>
        <w:t xml:space="preserve">).</w:t>
      </w:r>
    </w:p>
    <w:p>
      <w:pPr>
        <w:pStyle w:val="Compact"/>
        <w:numPr>
          <w:ilvl w:val="0"/>
          <w:numId w:val="1028"/>
        </w:numPr>
        <w:keepNext/>
        <w:keepLines w:val="1"/>
      </w:pPr>
      <w:r>
        <w:rPr>
          <w:b/>
          <w:bCs/>
        </w:rPr>
        <w:t xml:space="preserve">Label management is Administrator-only.</w:t>
      </w:r>
      <w:r>
        <w:t xml:space="preserve"> </w:t>
      </w:r>
      <w:r>
        <w:rPr>
          <w:rStyle w:val="VerbatimChar"/>
        </w:rPr>
        <w:t xml:space="preserve">QrCodeController</w:t>
      </w:r>
      <w:r>
        <w:t xml:space="preserve"> </w:t>
      </w:r>
      <w:r>
        <w:t xml:space="preserve">authorizes every action with</w:t>
      </w:r>
      <w:r>
        <w:t xml:space="preserve"> </w:t>
      </w:r>
      <w:r>
        <w:rPr>
          <w:rStyle w:val="VerbatimChar"/>
        </w:rPr>
        <w:t xml:space="preserve">AssetPolicy::manageQr</w:t>
      </w:r>
      <w:r>
        <w:t xml:space="preserve"> </w:t>
      </w:r>
      <w:r>
        <w:t xml:space="preserve">(</w:t>
      </w:r>
      <w:r>
        <w:rPr>
          <w:rStyle w:val="VerbatimChar"/>
        </w:rPr>
        <w:t xml:space="preserve">assets.update</w:t>
      </w:r>
      <w:r>
        <w:t xml:space="preserve">), which is Administrator-only under</w:t>
      </w:r>
      <w:r>
        <w:t xml:space="preserve"> </w:t>
      </w:r>
      <w:hyperlink w:anchor="X91c95d1c9d663471b5e1ef5bbd4bfd6721207fa">
        <w:r>
          <w:rPr>
            <w:rStyle w:val="Hyperlink"/>
          </w:rPr>
          <w:t xml:space="preserve">DD-38</w:t>
        </w:r>
      </w:hyperlink>
      <w:r>
        <w:t xml:space="preserve">. The technician’s relationship with a QR code is to</w:t>
      </w:r>
      <w:r>
        <w:t xml:space="preserve"> </w:t>
      </w:r>
      <w:r>
        <w:rPr>
          <w:i/>
          <w:iCs/>
        </w:rPr>
        <w:t xml:space="preserve">scan</w:t>
      </w:r>
      <w:r>
        <w:t xml:space="preserve"> </w:t>
      </w:r>
      <w:r>
        <w:t xml:space="preserve">it, never to issue one (</w:t>
      </w:r>
      <w:hyperlink w:anchor="Xa39a3ee5e6b4b0d3255bfef95601890afd80709">
        <w:r>
          <w:rPr>
            <w:rStyle w:val="Hyperlink"/>
          </w:rPr>
          <w:t xml:space="preserve">FR-QR-007</w:t>
        </w:r>
      </w:hyperlink>
      <w:r>
        <w:t xml:space="preserve">).</w:t>
      </w:r>
    </w:p>
    <w:p>
      <w:pPr>
        <w:pStyle w:val="Compact"/>
        <w:numPr>
          <w:ilvl w:val="0"/>
          <w:numId w:val="1028"/>
        </w:numPr>
        <w:keepLines w:val="1"/>
      </w:pPr>
      <w:r>
        <w:rPr>
          <w:b/>
          <w:bCs/>
        </w:rPr>
        <w:t xml:space="preserve">Client:</w:t>
      </w:r>
      <w:r>
        <w:t xml:space="preserve"> </w:t>
      </w:r>
      <w:r>
        <w:t xml:space="preserve">browser camera, no native app (</w:t>
      </w:r>
      <w:hyperlink w:anchor="Xa39a3ee5e6b4b0d3255bfef95601890afd80709">
        <w:r>
          <w:rPr>
            <w:rStyle w:val="Hyperlink"/>
          </w:rPr>
          <w:t xml:space="preserve">FR-QR-009</w:t>
        </w:r>
      </w:hyperlink>
      <w:r>
        <w:t xml:space="preserve">).</w:t>
      </w:r>
    </w:p>
    <w:p>
      <w:pPr>
        <w:pStyle w:val="FirstParagraph"/>
      </w:pPr>
      <w:r>
        <w:rPr>
          <w:i/>
          <w:iCs/>
        </w:rPr>
        <w:t xml:space="preserve">(Scan sequence:</w:t>
      </w:r>
      <w:r>
        <w:rPr>
          <w:i/>
          <w:iCs/>
        </w:rPr>
        <w:t xml:space="preserve"> </w:t>
      </w:r>
      <w:hyperlink w:anchor="Xdcff877feb689bb5fef7ffb85ec06a07682ea65">
        <w:r>
          <w:rPr>
            <w:rStyle w:val="Hyperlink"/>
            <w:i/>
            <w:iCs/>
          </w:rPr>
          <w:t xml:space="preserve">§35.4</w:t>
        </w:r>
      </w:hyperlink>
      <w:r>
        <w:rPr>
          <w:i/>
          <w:iCs/>
        </w:rPr>
        <w:t xml:space="preserve">.)</w:t>
      </w:r>
    </w:p>
    <w:p>
      <w:r>
        <w:pict>
          <v:rect style="width:0;height:1.5pt" o:hralign="center" o:hrstd="t" o:hr="t"/>
        </w:pict>
      </w:r>
    </w:p>
    <w:bookmarkEnd w:id="104"/>
    <w:bookmarkStart w:id="105" w:name="interactive-floor-plan-architecture"/>
    <w:p>
      <w:pPr>
        <w:pStyle w:val="Heading2"/>
      </w:pPr>
      <w:r>
        <w:t xml:space="preserve">25. Interactive Floor Plan Architecture</w:t>
      </w:r>
    </w:p>
    <w:p>
      <w:pPr>
        <w:pStyle w:val="FirstParagraph"/>
      </w:pPr>
      <w:r>
        <w:t xml:space="preserve">Realizes</w:t>
      </w:r>
      <w:r>
        <w:t xml:space="preserve"> </w:t>
      </w:r>
      <w:hyperlink w:anchor="Xa39a3ee5e6b4b0d3255bfef95601890afd80709">
        <w:r>
          <w:rPr>
            <w:rStyle w:val="Hyperlink"/>
          </w:rPr>
          <w:t xml:space="preserve">SRS §19</w:t>
        </w:r>
      </w:hyperlink>
      <w:r>
        <w:t xml:space="preserve"> </w:t>
      </w:r>
      <w:r>
        <w:t xml:space="preserve">(</w:t>
      </w:r>
      <w:r>
        <w:rPr>
          <w:b/>
          <w:bCs/>
        </w:rPr>
        <w:t xml:space="preserve">P4</w:t>
      </w:r>
      <w:r>
        <w:t xml:space="preserve">) — delivered in Phase 2.8 and completed in Phase 2.11 as the</w:t>
      </w:r>
      <w:r>
        <w:t xml:space="preserve"> </w:t>
      </w:r>
      <w:r>
        <w:rPr>
          <w:b/>
          <w:bCs/>
        </w:rPr>
        <w:t xml:space="preserve">Floorplan</w:t>
      </w:r>
      <w:r>
        <w:t xml:space="preserve"> </w:t>
      </w:r>
      <w:r>
        <w:t xml:space="preserve">(the user-facing name). Administrator-only throughout (</w:t>
      </w:r>
      <w:hyperlink w:anchor="Xa39a3ee5e6b4b0d3255bfef95601890afd80709">
        <w:r>
          <w:rPr>
            <w:rStyle w:val="Hyperlink"/>
          </w:rPr>
          <w:t xml:space="preserve">FR-FP-006</w:t>
        </w:r>
      </w:hyperlink>
      <w:r>
        <w:t xml:space="preserve">).</w:t>
      </w:r>
    </w:p>
    <w:p>
      <w:pPr>
        <w:pStyle w:val="Compact"/>
        <w:numPr>
          <w:ilvl w:val="0"/>
          <w:numId w:val="1031"/>
        </w:numPr>
        <w:keepNext/>
        <w:keepLines w:val="1"/>
      </w:pPr>
      <w:r>
        <w:rPr>
          <w:b/>
          <w:bCs/>
        </w:rPr>
        <w:t xml:space="preserve">Domain:</w:t>
      </w:r>
      <w:r>
        <w:t xml:space="preserve"> </w:t>
      </w:r>
      <w:r>
        <w:rPr>
          <w:rStyle w:val="VerbatimChar"/>
        </w:rPr>
        <w:t xml:space="preserve">FloorPlan</w:t>
      </w:r>
      <w:r>
        <w:t xml:space="preserve"> </w:t>
      </w:r>
      <w:r>
        <w:t xml:space="preserve">builds on</w:t>
      </w:r>
      <w:r>
        <w:t xml:space="preserve"> </w:t>
      </w:r>
      <w:r>
        <w:rPr>
          <w:b/>
          <w:bCs/>
        </w:rPr>
        <w:t xml:space="preserve">Locations</w:t>
      </w:r>
      <w:r>
        <w:t xml:space="preserve"> </w:t>
      </w:r>
      <w:r>
        <w:t xml:space="preserve">(</w:t>
      </w:r>
      <w:hyperlink w:anchor="Xa39a3ee5e6b4b0d3255bfef95601890afd80709">
        <w:r>
          <w:rPr>
            <w:rStyle w:val="Hyperlink"/>
          </w:rPr>
          <w:t xml:space="preserve">RES-01</w:t>
        </w:r>
      </w:hyperlink>
      <w:r>
        <w:t xml:space="preserve">).</w:t>
      </w:r>
      <w:r>
        <w:t xml:space="preserve"> </w:t>
      </w:r>
      <w:r>
        <w:rPr>
          <w:rStyle w:val="VerbatimChar"/>
        </w:rPr>
        <w:t xml:space="preserve">RoomLayoutService</w:t>
      </w:r>
      <w:r>
        <w:t xml:space="preserve"> </w:t>
      </w:r>
      <w:r>
        <w:t xml:space="preserve">resolves rooms, versions and machines</w:t>
      </w:r>
      <w:r>
        <w:t xml:space="preserve"> </w:t>
      </w:r>
      <w:r>
        <w:rPr>
          <w:i/>
          <w:iCs/>
        </w:rPr>
        <w:t xml:space="preserve">after</w:t>
      </w:r>
      <w:r>
        <w:t xml:space="preserve"> </w:t>
      </w:r>
      <w:r>
        <w:t xml:space="preserve">authorizing (no existence oracle);</w:t>
      </w:r>
      <w:r>
        <w:t xml:space="preserve"> </w:t>
      </w:r>
      <w:r>
        <w:rPr>
          <w:rStyle w:val="VerbatimChar"/>
        </w:rPr>
        <w:t xml:space="preserve">FloorPlanService</w:t>
      </w:r>
      <w:r>
        <w:t xml:space="preserve"> </w:t>
      </w:r>
      <w:r>
        <w:t xml:space="preserve">assembles the read model (positions trusted only while the machine is live in the room, fixtures, editor flags);</w:t>
      </w:r>
      <w:r>
        <w:t xml:space="preserve"> </w:t>
      </w:r>
      <w:r>
        <w:rPr>
          <w:rStyle w:val="VerbatimChar"/>
        </w:rPr>
        <w:t xml:space="preserve">FloorPlanOverviewQuery</w:t>
      </w:r>
      <w:r>
        <w:t xml:space="preserve"> </w:t>
      </w:r>
      <w:r>
        <w:t xml:space="preserve">the room overview;</w:t>
      </w:r>
      <w:r>
        <w:t xml:space="preserve"> </w:t>
      </w:r>
      <w:r>
        <w:rPr>
          <w:rStyle w:val="VerbatimChar"/>
        </w:rPr>
        <w:t xml:space="preserve">SaveRoomLayout</w:t>
      </w:r>
      <w:r>
        <w:t xml:space="preserve"> </w:t>
      </w:r>
      <w:r>
        <w:t xml:space="preserve">is the single write path (</w:t>
      </w:r>
      <w:hyperlink w:anchor="X91c95d1c9d663471b5e1ef5bbd4bfd6721207fa">
        <w:r>
          <w:rPr>
            <w:rStyle w:val="Hyperlink"/>
          </w:rPr>
          <w:t xml:space="preserve">DD-101</w:t>
        </w:r>
      </w:hyperlink>
      <w:r>
        <w:t xml:space="preserve">);</w:t>
      </w:r>
      <w:r>
        <w:t xml:space="preserve"> </w:t>
      </w:r>
      <w:r>
        <w:rPr>
          <w:rStyle w:val="VerbatimChar"/>
        </w:rPr>
        <w:t xml:space="preserve">LayoutGeometry</w:t>
      </w:r>
      <w:r>
        <w:t xml:space="preserve"> </w:t>
      </w:r>
      <w:r>
        <w:t xml:space="preserve">the shared rules (</w:t>
      </w:r>
      <w:hyperlink w:anchor="X91c95d1c9d663471b5e1ef5bbd4bfd6721207fa">
        <w:r>
          <w:rPr>
            <w:rStyle w:val="Hyperlink"/>
          </w:rPr>
          <w:t xml:space="preserve">DD-102</w:t>
        </w:r>
      </w:hyperlink>
      <w:r>
        <w:t xml:space="preserve">);</w:t>
      </w:r>
      <w:r>
        <w:t xml:space="preserve"> </w:t>
      </w:r>
      <w:r>
        <w:rPr>
          <w:rStyle w:val="VerbatimChar"/>
        </w:rPr>
        <w:t xml:space="preserve">ReleasePcUnitPositions</w:t>
      </w:r>
      <w:r>
        <w:t xml:space="preserve"> </w:t>
      </w:r>
      <w:r>
        <w:t xml:space="preserve">keeps plans honest when a machine leaves a room (</w:t>
      </w:r>
      <w:hyperlink w:anchor="X91c95d1c9d663471b5e1ef5bbd4bfd6721207fa">
        <w:r>
          <w:rPr>
            <w:rStyle w:val="Hyperlink"/>
          </w:rPr>
          <w:t xml:space="preserve">DD-104</w:t>
        </w:r>
      </w:hyperlink>
      <w:r>
        <w:t xml:space="preserve">). Authorization is the</w:t>
      </w:r>
      <w:r>
        <w:t xml:space="preserve"> </w:t>
      </w:r>
      <w:r>
        <w:rPr>
          <w:rStyle w:val="VerbatimChar"/>
        </w:rPr>
        <w:t xml:space="preserve">RoomLayoutPolicy</w:t>
      </w:r>
      <w:r>
        <w:t xml:space="preserve"> </w:t>
      </w:r>
      <w:r>
        <w:t xml:space="preserve">abilities over</w:t>
      </w:r>
      <w:r>
        <w:t xml:space="preserve"> </w:t>
      </w:r>
      <w:r>
        <w:rPr>
          <w:rStyle w:val="VerbatimChar"/>
        </w:rPr>
        <w:t xml:space="preserve">FloorPlanAccess</w:t>
      </w:r>
      <w:r>
        <w:t xml:space="preserve"> </w:t>
      </w:r>
      <w:r>
        <w:t xml:space="preserve">(role</w:t>
      </w:r>
      <w:r>
        <w:t xml:space="preserve"> </w:t>
      </w:r>
      <w:r>
        <w:rPr>
          <w:b/>
          <w:bCs/>
        </w:rPr>
        <w:t xml:space="preserve">and</w:t>
      </w:r>
      <w:r>
        <w:t xml:space="preserve"> </w:t>
      </w:r>
      <w:r>
        <w:t xml:space="preserve">permission), never a</w:t>
      </w:r>
      <w:r>
        <w:t xml:space="preserve"> </w:t>
      </w:r>
      <w:r>
        <w:rPr>
          <w:rStyle w:val="VerbatimChar"/>
        </w:rPr>
        <w:t xml:space="preserve">can:floorplan.*</w:t>
      </w:r>
      <w:r>
        <w:t xml:space="preserve"> </w:t>
      </w:r>
      <w:r>
        <w:t xml:space="preserve">string.</w:t>
      </w:r>
    </w:p>
    <w:p>
      <w:pPr>
        <w:pStyle w:val="Compact"/>
        <w:numPr>
          <w:ilvl w:val="0"/>
          <w:numId w:val="1031"/>
        </w:numPr>
        <w:keepNext/>
        <w:keepLines w:val="1"/>
      </w:pPr>
      <w:r>
        <w:rPr>
          <w:b/>
          <w:bCs/>
        </w:rPr>
        <w:t xml:space="preserve">Rendering:</w:t>
      </w:r>
      <w:r>
        <w:t xml:space="preserve"> </w:t>
      </w:r>
      <w:r>
        <w:t xml:space="preserve">an SVG canvas whose viewBox is a window onto the room in layout units; pointer input is converted with the bounding rect and viewBox, so snapping and bounds are decided in layout units at every zoom. Workstations show their repair status by tile colour, icon and words (</w:t>
      </w:r>
      <w:hyperlink w:anchor="Xa39a3ee5e6b4b0d3255bfef95601890afd80709">
        <w:r>
          <w:rPr>
            <w:rStyle w:val="Hyperlink"/>
          </w:rPr>
          <w:t xml:space="preserve">FR-FP-004</w:t>
        </w:r>
      </w:hyperlink>
      <w:r>
        <w:t xml:space="preserve">,</w:t>
      </w:r>
      <w:r>
        <w:t xml:space="preserve"> </w:t>
      </w:r>
      <w:hyperlink w:anchor="X91c95d1c9d663471b5e1ef5bbd4bfd6721207fa">
        <w:r>
          <w:rPr>
            <w:rStyle w:val="Hyperlink"/>
          </w:rPr>
          <w:t xml:space="preserve">DD-100</w:t>
        </w:r>
      </w:hyperlink>
      <w:r>
        <w:t xml:space="preserve">); fixtures are drawn in neutral tones; grid and labels adapt to the zoom.</w:t>
      </w:r>
    </w:p>
    <w:p>
      <w:pPr>
        <w:pStyle w:val="Compact"/>
        <w:numPr>
          <w:ilvl w:val="0"/>
          <w:numId w:val="1031"/>
        </w:numPr>
        <w:keepNext/>
        <w:keepLines w:val="1"/>
      </w:pPr>
      <w:r>
        <w:rPr>
          <w:b/>
          <w:bCs/>
        </w:rPr>
        <w:t xml:space="preserve">Editing:</w:t>
      </w:r>
      <w:r>
        <w:t xml:space="preserve"> </w:t>
      </w:r>
      <w:r>
        <w:t xml:space="preserve">an explicit edit mode keeps a local draft with undo/redo; one Save sends the whole document. Mouse, touch (pan, pinch) and a complete keyboard path (</w:t>
      </w:r>
      <w:hyperlink w:anchor="Xa39a3ee5e6b4b0d3255bfef95601890afd80709">
        <w:r>
          <w:rPr>
            <w:rStyle w:val="Hyperlink"/>
          </w:rPr>
          <w:t xml:space="preserve">FR-FP-009</w:t>
        </w:r>
      </w:hyperlink>
      <w:r>
        <w:t xml:space="preserve">,</w:t>
      </w:r>
      <w:r>
        <w:t xml:space="preserve"> </w:t>
      </w:r>
      <w:hyperlink w:anchor="Xa39a3ee5e6b4b0d3255bfef95601890afd80709">
        <w:r>
          <w:rPr>
            <w:rStyle w:val="Hyperlink"/>
          </w:rPr>
          <w:t xml:space="preserve">NFR-ACC-008</w:t>
        </w:r>
      </w:hyperlink>
      <w:r>
        <w:t xml:space="preserve">); drag-and-drop from the panels for mouse users,</w:t>
      </w:r>
      <w:r>
        <w:t xml:space="preserve"> </w:t>
      </w:r>
      <w:r>
        <w:t xml:space="preserve">“Place”</w:t>
      </w:r>
      <w:r>
        <w:t xml:space="preserve"> </w:t>
      </w:r>
      <w:r>
        <w:t xml:space="preserve">for everyone.</w:t>
      </w:r>
    </w:p>
    <w:p>
      <w:pPr>
        <w:pStyle w:val="Compact"/>
        <w:numPr>
          <w:ilvl w:val="0"/>
          <w:numId w:val="1031"/>
        </w:numPr>
        <w:keepNext/>
        <w:keepLines w:val="1"/>
      </w:pPr>
      <w:r>
        <w:rPr>
          <w:b/>
          <w:bCs/>
        </w:rPr>
        <w:t xml:space="preserve">Real-time:</w:t>
      </w:r>
      <w:r>
        <w:t xml:space="preserve"> </w:t>
      </w:r>
      <w:r>
        <w:rPr>
          <w:rStyle w:val="VerbatimChar"/>
        </w:rPr>
        <w:t xml:space="preserve">RoomPlanChanged</w:t>
      </w:r>
      <w:r>
        <w:t xml:space="preserve"> </w:t>
      </w:r>
      <w:r>
        <w:t xml:space="preserve">and</w:t>
      </w:r>
      <w:r>
        <w:t xml:space="preserve"> </w:t>
      </w:r>
      <w:r>
        <w:rPr>
          <w:rStyle w:val="VerbatimChar"/>
        </w:rPr>
        <w:t xml:space="preserve">PcStatusChanged</w:t>
      </w:r>
      <w:r>
        <w:t xml:space="preserve"> </w:t>
      </w:r>
      <w:r>
        <w:t xml:space="preserve">on</w:t>
      </w:r>
      <w:r>
        <w:t xml:space="preserve"> </w:t>
      </w:r>
      <w:r>
        <w:rPr>
          <w:rStyle w:val="VerbatimChar"/>
        </w:rPr>
        <w:t xml:space="preserve">floor-plan.room.{uuid}</w:t>
      </w:r>
      <w:r>
        <w:t xml:space="preserve"> </w:t>
      </w:r>
      <w:r>
        <w:t xml:space="preserve">(notices; viewers refetch), a presence channel for who is editing (</w:t>
      </w:r>
      <w:hyperlink w:anchor="X91c95d1c9d663471b5e1ef5bbd4bfd6721207fa">
        <w:r>
          <w:rPr>
            <w:rStyle w:val="Hyperlink"/>
          </w:rPr>
          <w:t xml:space="preserve">DD-103</w:t>
        </w:r>
      </w:hyperlink>
      <w:r>
        <w:t xml:space="preserve">), an honest live/not-live indicator and periodic refresh while not live (</w:t>
      </w:r>
      <w:hyperlink w:anchor="Xa39a3ee5e6b4b0d3255bfef95601890afd80709">
        <w:r>
          <w:rPr>
            <w:rStyle w:val="Hyperlink"/>
          </w:rPr>
          <w:t xml:space="preserve">FR-FP-007</w:t>
        </w:r>
      </w:hyperlink>
      <w:r>
        <w:t xml:space="preserve">,</w:t>
      </w:r>
      <w:r>
        <w:t xml:space="preserve"> </w:t>
      </w:r>
      <w:hyperlink w:anchor="X91c95d1c9d663471b5e1ef5bbd4bfd6721207fa">
        <w:r>
          <w:rPr>
            <w:rStyle w:val="Hyperlink"/>
          </w:rPr>
          <w:t xml:space="preserve">DD-16</w:t>
        </w:r>
      </w:hyperlink>
      <w:r>
        <w:t xml:space="preserve">).</w:t>
      </w:r>
    </w:p>
    <w:p>
      <w:pPr>
        <w:pStyle w:val="Compact"/>
        <w:numPr>
          <w:ilvl w:val="0"/>
          <w:numId w:val="1031"/>
        </w:numPr>
        <w:keepLines w:val="1"/>
      </w:pPr>
      <w:r>
        <w:rPr>
          <w:b/>
          <w:bCs/>
        </w:rPr>
        <w:t xml:space="preserve">Versioning:</w:t>
      </w:r>
      <w:r>
        <w:t xml:space="preserve"> </w:t>
      </w:r>
      <w:r>
        <w:t xml:space="preserve">layouts keep their versions; positions on inactive versions are history; per-machine position history is the audit trail (</w:t>
      </w:r>
      <w:hyperlink w:anchor="Xa39a3ee5e6b4b0d3255bfef95601890afd80709">
        <w:r>
          <w:rPr>
            <w:rStyle w:val="Hyperlink"/>
          </w:rPr>
          <w:t xml:space="preserve">FR-FP-008</w:t>
        </w:r>
      </w:hyperlink>
      <w:r>
        <w:t xml:space="preserve">).</w:t>
      </w:r>
    </w:p>
    <w:p>
      <w:pPr>
        <w:pStyle w:val="FirstParagraph"/>
      </w:pPr>
      <w:r>
        <w:rPr>
          <w:i/>
          <w:iCs/>
        </w:rPr>
        <w:t xml:space="preserve">(Real-time update sequence:</w:t>
      </w:r>
      <w:r>
        <w:rPr>
          <w:i/>
          <w:iCs/>
        </w:rPr>
        <w:t xml:space="preserve"> </w:t>
      </w:r>
      <w:hyperlink w:anchor="X3ad04568526102fecec9dd2490ec8603f8fb607">
        <w:r>
          <w:rPr>
            <w:rStyle w:val="Hyperlink"/>
            <w:i/>
            <w:iCs/>
          </w:rPr>
          <w:t xml:space="preserve">§35.7</w:t>
        </w:r>
      </w:hyperlink>
      <w:r>
        <w:rPr>
          <w:i/>
          <w:iCs/>
        </w:rPr>
        <w:t xml:space="preserve">.)</w:t>
      </w:r>
    </w:p>
    <w:p>
      <w:r>
        <w:pict>
          <v:rect style="width:0;height:1.5pt" o:hralign="center" o:hrstd="t" o:hr="t"/>
        </w:pict>
      </w:r>
    </w:p>
    <w:bookmarkEnd w:id="105"/>
    <w:bookmarkStart w:id="106" w:name="notification-architecture"/>
    <w:p>
      <w:pPr>
        <w:pStyle w:val="Heading2"/>
      </w:pPr>
      <w:r>
        <w:t xml:space="preserve">26. Notification Architecture</w:t>
      </w:r>
    </w:p>
    <w:p>
      <w:pPr>
        <w:pStyle w:val="FirstParagraph"/>
      </w:pPr>
      <w:r>
        <w:t xml:space="preserve">Realizes</w:t>
      </w:r>
      <w:r>
        <w:t xml:space="preserve"> </w:t>
      </w:r>
      <w:hyperlink w:anchor="Xa39a3ee5e6b4b0d3255bfef95601890afd80709">
        <w:r>
          <w:rPr>
            <w:rStyle w:val="Hyperlink"/>
          </w:rPr>
          <w:t xml:space="preserve">SRS §22</w:t>
        </w:r>
      </w:hyperlink>
      <w:r>
        <w:t xml:space="preserve">.</w:t>
      </w:r>
    </w:p>
    <w:p>
      <w:pPr>
        <w:pStyle w:val="Compact"/>
        <w:numPr>
          <w:ilvl w:val="0"/>
          <w:numId w:val="1032"/>
        </w:numPr>
        <w:keepNext/>
        <w:keepLines w:val="1"/>
      </w:pPr>
      <w:r>
        <w:rPr>
          <w:b/>
          <w:bCs/>
        </w:rPr>
        <w:t xml:space="preserve">Delivery:</w:t>
      </w:r>
      <w:r>
        <w:t xml:space="preserve"> </w:t>
      </w:r>
      <w:r>
        <w:t xml:space="preserve">Laravel’s</w:t>
      </w:r>
      <w:r>
        <w:t xml:space="preserve"> </w:t>
      </w:r>
      <w:r>
        <w:rPr>
          <w:rStyle w:val="VerbatimChar"/>
        </w:rPr>
        <w:t xml:space="preserve">Notification</w:t>
      </w:r>
      <w:r>
        <w:t xml:space="preserve"> </w:t>
      </w:r>
      <w:r>
        <w:t xml:space="preserve">classes and</w:t>
      </w:r>
      <w:r>
        <w:t xml:space="preserve"> </w:t>
      </w:r>
      <w:r>
        <w:rPr>
          <w:rStyle w:val="VerbatimChar"/>
        </w:rPr>
        <w:t xml:space="preserve">notify()</w:t>
      </w:r>
      <w:r>
        <w:t xml:space="preserve"> </w:t>
      </w:r>
      <w:r>
        <w:t xml:space="preserve">dispatch, over two channels —</w:t>
      </w:r>
      <w:r>
        <w:t xml:space="preserve"> </w:t>
      </w:r>
      <w:r>
        <w:rPr>
          <w:b/>
          <w:bCs/>
        </w:rPr>
        <w:t xml:space="preserve">database</w:t>
      </w:r>
      <w:r>
        <w:t xml:space="preserve"> </w:t>
      </w:r>
      <w:r>
        <w:t xml:space="preserve">and</w:t>
      </w:r>
      <w:r>
        <w:t xml:space="preserve"> </w:t>
      </w:r>
      <w:r>
        <w:rPr>
          <w:b/>
          <w:bCs/>
        </w:rPr>
        <w:t xml:space="preserve">mail</w:t>
      </w:r>
      <w:r>
        <w:t xml:space="preserve"> </w:t>
      </w:r>
      <w:r>
        <w:t xml:space="preserve">(</w:t>
      </w:r>
      <w:hyperlink w:anchor="Xa39a3ee5e6b4b0d3255bfef95601890afd80709">
        <w:r>
          <w:rPr>
            <w:rStyle w:val="Hyperlink"/>
          </w:rPr>
          <w:t xml:space="preserve">FR-NOT-001/002/006</w:t>
        </w:r>
      </w:hyperlink>
      <w:r>
        <w:t xml:space="preserve">).</w:t>
      </w:r>
    </w:p>
    <w:p>
      <w:pPr>
        <w:pStyle w:val="Compact"/>
        <w:numPr>
          <w:ilvl w:val="0"/>
          <w:numId w:val="1032"/>
        </w:numPr>
        <w:keepLines w:val="1"/>
      </w:pPr>
      <w:r>
        <w:rPr>
          <w:b/>
          <w:bCs/>
        </w:rPr>
        <w:t xml:space="preserve">The database channel is a project driver, not Laravel’s stock one</w:t>
      </w:r>
      <w:r>
        <w:t xml:space="preserve"> </w:t>
      </w:r>
      <w:r>
        <w:t xml:space="preserve">(</w:t>
      </w:r>
      <w:hyperlink w:anchor="X91c95d1c9d663471b5e1ef5bbd4bfd6721207fa">
        <w:r>
          <w:rPr>
            <w:rStyle w:val="Hyperlink"/>
          </w:rPr>
          <w:t xml:space="preserve">DD-52</w:t>
        </w:r>
      </w:hyperlink>
      <w:r>
        <w:t xml:space="preserve">). The baselined</w:t>
      </w:r>
      <w:r>
        <w:t xml:space="preserve"> </w:t>
      </w:r>
      <w:r>
        <w:rPr>
          <w:rStyle w:val="VerbatimChar"/>
        </w:rPr>
        <w:t xml:space="preserve">notifications</w:t>
      </w:r>
      <w:r>
        <w:t xml:space="preserve"> </w:t>
      </w:r>
      <w:r>
        <w:t xml:space="preserve">table is bespoke: bigint key with a public</w:t>
      </w:r>
      <w:r>
        <w:t xml:space="preserve"> </w:t>
      </w:r>
      <w:r>
        <w:rPr>
          <w:rStyle w:val="VerbatimChar"/>
        </w:rPr>
        <w:t xml:space="preserve">uuid</w:t>
      </w:r>
      <w:r>
        <w:t xml:space="preserve">, a direct</w:t>
      </w:r>
      <w:r>
        <w:t xml:space="preserve"> </w:t>
      </w:r>
      <w:r>
        <w:rPr>
          <w:rStyle w:val="VerbatimChar"/>
        </w:rPr>
        <w:t xml:space="preserve">user_id</w:t>
      </w:r>
      <w:r>
        <w:t xml:space="preserve">, an enum</w:t>
      </w:r>
      <w:r>
        <w:t xml:space="preserve"> </w:t>
      </w:r>
      <w:r>
        <w:rPr>
          <w:rStyle w:val="VerbatimChar"/>
        </w:rPr>
        <w:t xml:space="preserve">type</w:t>
      </w:r>
      <w:r>
        <w:t xml:space="preserve"> </w:t>
      </w:r>
      <w:r>
        <w:t xml:space="preserve">from</w:t>
      </w:r>
      <w:r>
        <w:t xml:space="preserve"> </w:t>
      </w:r>
      <w:r>
        <w:rPr>
          <w:rStyle w:val="VerbatimChar"/>
        </w:rPr>
        <w:t xml:space="preserve">NotificationType</w:t>
      </w:r>
      <w:r>
        <w:t xml:space="preserve">, a NOT NULL</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data</w:t>
      </w:r>
      <w:r>
        <w:t xml:space="preserve"> </w:t>
      </w:r>
      <w:r>
        <w:t xml:space="preserve">(jsonb),</w:t>
      </w:r>
      <w:r>
        <w:t xml:space="preserve"> </w:t>
      </w:r>
      <w:r>
        <w:rPr>
          <w:rStyle w:val="VerbatimChar"/>
        </w:rPr>
        <w:t xml:space="preserve">action_url</w:t>
      </w:r>
      <w:r>
        <w:t xml:space="preserve">, and</w:t>
      </w:r>
      <w:r>
        <w:t xml:space="preserve"> </w:t>
      </w:r>
      <w:r>
        <w:rPr>
          <w:rStyle w:val="VerbatimChar"/>
        </w:rPr>
        <w:t xml:space="preserve">read_at</w:t>
      </w:r>
      <w:r>
        <w:t xml:space="preserve"> </w:t>
      </w:r>
      <w:r>
        <w:t xml:space="preserve">behind the</w:t>
      </w:r>
      <w:r>
        <w:t xml:space="preserve"> </w:t>
      </w:r>
      <w:r>
        <w:rPr>
          <w:rStyle w:val="VerbatimChar"/>
        </w:rPr>
        <w:t xml:space="preserve">notifications_unread</w:t>
      </w:r>
      <w:r>
        <w:t xml:space="preserve"> </w:t>
      </w:r>
      <w:r>
        <w:t xml:space="preserve">partial index. Laravel’s</w:t>
      </w:r>
      <w:r>
        <w:t xml:space="preserve"> </w:t>
      </w:r>
      <w:r>
        <w:rPr>
          <w:rStyle w:val="VerbatimChar"/>
        </w:rPr>
        <w:t xml:space="preserve">DatabaseChannel</w:t>
      </w:r>
      <w:r>
        <w:t xml:space="preserve"> </w:t>
      </w:r>
      <w:r>
        <w:t xml:space="preserve">expects a morph (</w:t>
      </w:r>
      <w:r>
        <w:rPr>
          <w:rStyle w:val="VerbatimChar"/>
        </w:rPr>
        <w:t xml:space="preserve">notifiable_type</w:t>
      </w:r>
      <w:r>
        <w:t xml:space="preserve">/</w:t>
      </w:r>
      <w:r>
        <w:rPr>
          <w:rStyle w:val="VerbatimChar"/>
        </w:rPr>
        <w:t xml:space="preserve">notifiable_id</w:t>
      </w:r>
      <w:r>
        <w:t xml:space="preserve">), a uuid primary key and a class-name</w:t>
      </w:r>
      <w:r>
        <w:t xml:space="preserve"> </w:t>
      </w:r>
      <w:r>
        <w:rPr>
          <w:rStyle w:val="VerbatimChar"/>
        </w:rPr>
        <w:t xml:space="preserve">type</w:t>
      </w:r>
      <w:r>
        <w:t xml:space="preserve">; pointing it at this table would fail on the first insert. The project therefore registers its own</w:t>
      </w:r>
      <w:r>
        <w:t xml:space="preserve"> </w:t>
      </w:r>
      <w:r>
        <w:rPr>
          <w:rStyle w:val="VerbatimChar"/>
        </w:rPr>
        <w:t xml:space="preserve">database</w:t>
      </w:r>
      <w:r>
        <w:t xml:space="preserve"> </w:t>
      </w:r>
      <w:r>
        <w:t xml:space="preserve">channel that writes</w:t>
      </w:r>
      <w:r>
        <w:t xml:space="preserve"> </w:t>
      </w:r>
      <w:r>
        <w:rPr>
          <w:rStyle w:val="VerbatimChar"/>
        </w:rPr>
        <w:t xml:space="preserve">App\Models\Notification</w:t>
      </w:r>
      <w:r>
        <w:t xml:space="preserve">, keeping the framework’s notification classes, queues, preference gate and read/unread semantics while preserving the schema the requirements describe.</w:t>
      </w:r>
    </w:p>
    <w:p>
      <w:pPr>
        <w:pStyle w:val="Compact"/>
        <w:numPr>
          <w:ilvl w:val="0"/>
          <w:numId w:val="1032"/>
        </w:numPr>
        <w:keepLines w:val="1"/>
      </w:pPr>
      <w:r>
        <w:rPr>
          <w:b/>
          <w:bCs/>
        </w:rPr>
        <w:t xml:space="preserve">Preferences:</w:t>
      </w:r>
      <w:r>
        <w:t xml:space="preserve"> </w:t>
      </w:r>
      <w:r>
        <w:rPr>
          <w:rStyle w:val="VerbatimChar"/>
        </w:rPr>
        <w:t xml:space="preserve">NotificationService</w:t>
      </w:r>
      <w:r>
        <w:t xml:space="preserve"> </w:t>
      </w:r>
      <w:r>
        <w:t xml:space="preserve">honors per-user, per-type channel preferences (</w:t>
      </w:r>
      <w:r>
        <w:rPr>
          <w:rStyle w:val="VerbatimChar"/>
        </w:rPr>
        <w:t xml:space="preserve">notification_preferences</w:t>
      </w:r>
      <w:r>
        <w:t xml:space="preserve">, unique per user+channel+type) before dispatch (</w:t>
      </w:r>
      <w:hyperlink w:anchor="Xa39a3ee5e6b4b0d3255bfef95601890afd80709">
        <w:r>
          <w:rPr>
            <w:rStyle w:val="Hyperlink"/>
          </w:rPr>
          <w:t xml:space="preserve">FR-NOT-002</w:t>
        </w:r>
      </w:hyperlink>
      <w:r>
        <w:t xml:space="preserve">).</w:t>
      </w:r>
    </w:p>
    <w:p>
      <w:pPr>
        <w:pStyle w:val="Compact"/>
        <w:numPr>
          <w:ilvl w:val="0"/>
          <w:numId w:val="1032"/>
        </w:numPr>
        <w:keepLines w:val="1"/>
      </w:pPr>
      <w:r>
        <w:rPr>
          <w:b/>
          <w:bCs/>
        </w:rPr>
        <w:t xml:space="preserve">Triggers</w:t>
      </w:r>
      <w:r>
        <w:t xml:space="preserve"> </w:t>
      </w:r>
      <w:r>
        <w:t xml:space="preserve">(fired via domain events): assignment/reassignment, status change, new comment, SLA breach/nearing, maintenance scheduled/due,</w:t>
      </w:r>
      <w:r>
        <w:t xml:space="preserve"> </w:t>
      </w:r>
      <w:r>
        <w:rPr>
          <w:b/>
          <w:bCs/>
        </w:rPr>
        <w:t xml:space="preserve">maintenance rescheduled</w:t>
      </w:r>
      <w:r>
        <w:t xml:space="preserve">, low-stock reorder, procurement decision,</w:t>
      </w:r>
      <w:r>
        <w:t xml:space="preserve"> </w:t>
      </w:r>
      <w:r>
        <w:rPr>
          <w:b/>
          <w:bCs/>
        </w:rPr>
        <w:t xml:space="preserve">work support request submitted</w:t>
      </w:r>
      <w:r>
        <w:t xml:space="preserve">,</w:t>
      </w:r>
      <w:r>
        <w:t xml:space="preserve"> </w:t>
      </w:r>
      <w:r>
        <w:rPr>
          <w:b/>
          <w:bCs/>
        </w:rPr>
        <w:t xml:space="preserve">administrator decision on a support request</w:t>
      </w:r>
      <w:r>
        <w:t xml:space="preserve"> </w:t>
      </w:r>
      <w:r>
        <w:t xml:space="preserve">(approved-and-rescheduled, clarification requested, declined with reason), account lockout, new announcement (</w:t>
      </w:r>
      <w:hyperlink w:anchor="Xa39a3ee5e6b4b0d3255bfef95601890afd80709">
        <w:r>
          <w:rPr>
            <w:rStyle w:val="Hyperlink"/>
          </w:rPr>
          <w:t xml:space="preserve">FR-NOT-003</w:t>
        </w:r>
      </w:hyperlink>
      <w:r>
        <w:t xml:space="preserve">,</w:t>
      </w:r>
      <w:r>
        <w:t xml:space="preserve"> </w:t>
      </w:r>
      <w:hyperlink w:anchor="Xa39a3ee5e6b4b0d3255bfef95601890afd80709">
        <w:r>
          <w:rPr>
            <w:rStyle w:val="Hyperlink"/>
          </w:rPr>
          <w:t xml:space="preserve">FR-WSR-012</w:t>
        </w:r>
      </w:hyperlink>
      <w:r>
        <w:t xml:space="preserve">).</w:t>
      </w:r>
    </w:p>
    <w:p>
      <w:pPr>
        <w:pStyle w:val="Compact"/>
        <w:numPr>
          <w:ilvl w:val="0"/>
          <w:numId w:val="1032"/>
        </w:numPr>
        <w:keepLines w:val="1"/>
      </w:pPr>
      <w:r>
        <w:rPr>
          <w:b/>
          <w:bCs/>
        </w:rPr>
        <w:t xml:space="preserve">Digest:</w:t>
      </w:r>
      <w:r>
        <w:t xml:space="preserve"> </w:t>
      </w:r>
      <w:r>
        <w:t xml:space="preserve">a scheduled job aggregates unread items into a daily email when enabled (</w:t>
      </w:r>
      <w:hyperlink w:anchor="Xa39a3ee5e6b4b0d3255bfef95601890afd80709">
        <w:r>
          <w:rPr>
            <w:rStyle w:val="Hyperlink"/>
          </w:rPr>
          <w:t xml:space="preserve">FR-NOT-008</w:t>
        </w:r>
      </w:hyperlink>
      <w:r>
        <w:t xml:space="preserve">).</w:t>
      </w:r>
    </w:p>
    <w:p>
      <w:pPr>
        <w:pStyle w:val="Compact"/>
        <w:numPr>
          <w:ilvl w:val="0"/>
          <w:numId w:val="1032"/>
        </w:numPr>
        <w:keepLines w:val="1"/>
      </w:pPr>
      <w:r>
        <w:rPr>
          <w:b/>
          <w:bCs/>
        </w:rPr>
        <w:t xml:space="preserve">Sequencing (client-approved).</w:t>
      </w:r>
      <w:r>
        <w:t xml:space="preserve"> </w:t>
      </w:r>
      <w:r>
        <w:t xml:space="preserve">WP-2.6b implements only the</w:t>
      </w:r>
      <w:r>
        <w:t xml:space="preserve"> </w:t>
      </w:r>
      <w:r>
        <w:rPr>
          <w:b/>
          <w:bCs/>
        </w:rPr>
        <w:t xml:space="preserve">minimum</w:t>
      </w:r>
      <w:r>
        <w:t xml:space="preserve"> </w:t>
      </w:r>
      <w:r>
        <w:t xml:space="preserve">notification infrastructure its workflow needs — the project channel driver, the dispatch service honouring preferences, and the six triggers of</w:t>
      </w:r>
      <w:r>
        <w:t xml:space="preserve"> </w:t>
      </w:r>
      <w:hyperlink w:anchor="Xa39a3ee5e6b4b0d3255bfef95601890afd80709">
        <w:r>
          <w:rPr>
            <w:rStyle w:val="Hyperlink"/>
          </w:rPr>
          <w:t xml:space="preserve">FR-WSR-012</w:t>
        </w:r>
      </w:hyperlink>
      <w:r>
        <w:t xml:space="preserve"> </w:t>
      </w:r>
      <w:r>
        <w:t xml:space="preserve">(request submitted; administrator notified; approval with reschedule; clarification requested; decline with explanation; technician notified of the decision). The notification</w:t>
      </w:r>
      <w:r>
        <w:t xml:space="preserve"> </w:t>
      </w:r>
      <w:r>
        <w:rPr>
          <w:b/>
          <w:bCs/>
        </w:rPr>
        <w:t xml:space="preserve">centre UI, the preferences screen and the digest</w:t>
      </w:r>
      <w:r>
        <w:t xml:space="preserve"> </w:t>
      </w:r>
      <w:r>
        <w:t xml:space="preserve">remain WP-2.7. The existing schema is preserved and the integration written to fit it — Laravel’s default database schema is not forced onto the project (</w:t>
      </w:r>
      <w:hyperlink w:anchor="X91c95d1c9d663471b5e1ef5bbd4bfd6721207fa">
        <w:r>
          <w:rPr>
            <w:rStyle w:val="Hyperlink"/>
          </w:rPr>
          <w:t xml:space="preserve">DD-52</w:t>
        </w:r>
      </w:hyperlink>
      <w:r>
        <w:t xml:space="preserve">).</w:t>
      </w:r>
    </w:p>
    <w:p>
      <w:pPr>
        <w:pStyle w:val="Compact"/>
        <w:numPr>
          <w:ilvl w:val="0"/>
          <w:numId w:val="1032"/>
        </w:numPr>
        <w:keepNext/>
        <w:keepLines w:val="1"/>
      </w:pPr>
      <w:r>
        <w:rPr>
          <w:b/>
          <w:bCs/>
        </w:rPr>
        <w:t xml:space="preserve">Announcements:</w:t>
      </w:r>
      <w:r>
        <w:t xml:space="preserve"> </w:t>
      </w:r>
      <w:r>
        <w:t xml:space="preserve">Administrators publish audience-targeted, time-boxed, pinnable announcements shown to the targeted audience (</w:t>
      </w:r>
      <w:hyperlink w:anchor="Xa39a3ee5e6b4b0d3255bfef95601890afd80709">
        <w:r>
          <w:rPr>
            <w:rStyle w:val="Hyperlink"/>
          </w:rPr>
          <w:t xml:space="preserve">FR-NOT-010/011</w:t>
        </w:r>
      </w:hyperlink>
      <w:r>
        <w:t xml:space="preserve">).</w:t>
      </w:r>
    </w:p>
    <w:p>
      <w:pPr>
        <w:pStyle w:val="Compact"/>
        <w:numPr>
          <w:ilvl w:val="0"/>
          <w:numId w:val="1032"/>
        </w:numPr>
        <w:keepLines w:val="1"/>
      </w:pPr>
      <w:r>
        <w:rPr>
          <w:b/>
          <w:bCs/>
        </w:rPr>
        <w:t xml:space="preserve">Real-time push:</w:t>
      </w:r>
      <w:r>
        <w:t xml:space="preserve"> </w:t>
      </w:r>
      <w:r>
        <w:t xml:space="preserve">P4 via Reverb, with polling fallback (</w:t>
      </w:r>
      <w:hyperlink w:anchor="Xa39a3ee5e6b4b0d3255bfef95601890afd80709">
        <w:r>
          <w:rPr>
            <w:rStyle w:val="Hyperlink"/>
          </w:rPr>
          <w:t xml:space="preserve">FR-NOT-007</w:t>
        </w:r>
      </w:hyperlink>
      <w:r>
        <w:t xml:space="preserve">).</w:t>
      </w:r>
    </w:p>
    <w:p>
      <w:r>
        <w:pict>
          <v:rect style="width:0;height:1.5pt" o:hralign="center" o:hrstd="t" o:hr="t"/>
        </w:pict>
      </w:r>
    </w:p>
    <w:bookmarkEnd w:id="106"/>
    <w:bookmarkStart w:id="107" w:name="dashboard-architecture"/>
    <w:p>
      <w:pPr>
        <w:pStyle w:val="Heading2"/>
      </w:pPr>
      <w:r>
        <w:t xml:space="preserve">27. Dashboard Architecture</w:t>
      </w:r>
    </w:p>
    <w:p>
      <w:pPr>
        <w:pStyle w:val="FirstParagraph"/>
      </w:pPr>
      <w:r>
        <w:t xml:space="preserve">Realizes</w:t>
      </w:r>
      <w:r>
        <w:t xml:space="preserve"> </w:t>
      </w:r>
      <w:hyperlink w:anchor="Xa39a3ee5e6b4b0d3255bfef95601890afd80709">
        <w:r>
          <w:rPr>
            <w:rStyle w:val="Hyperlink"/>
          </w:rPr>
          <w:t xml:space="preserve">SRS §20</w:t>
        </w:r>
      </w:hyperlink>
      <w:r>
        <w:t xml:space="preserve">.</w:t>
      </w:r>
    </w:p>
    <w:p>
      <w:pPr>
        <w:pStyle w:val="Compact"/>
        <w:numPr>
          <w:ilvl w:val="0"/>
          <w:numId w:val="1033"/>
        </w:numPr>
        <w:keepNext/>
        <w:keepLines w:val="1"/>
      </w:pPr>
      <w:r>
        <w:rPr>
          <w:b/>
          <w:bCs/>
        </w:rPr>
        <w:t xml:space="preserve">Widget model:</w:t>
      </w:r>
      <w:r>
        <w:t xml:space="preserve"> </w:t>
      </w:r>
      <w:r>
        <w:rPr>
          <w:rStyle w:val="VerbatimChar"/>
        </w:rPr>
        <w:t xml:space="preserve">dashboard_widgets</w:t>
      </w:r>
      <w:r>
        <w:t xml:space="preserve"> </w:t>
      </w:r>
      <w:r>
        <w:t xml:space="preserve">(per-user layout;</w:t>
      </w:r>
      <w:r>
        <w:t xml:space="preserve"> </w:t>
      </w:r>
      <w:r>
        <w:rPr>
          <w:rStyle w:val="VerbatimChar"/>
        </w:rPr>
        <w:t xml:space="preserve">user_id NULL</w:t>
      </w:r>
      <w:r>
        <w:t xml:space="preserve"> </w:t>
      </w:r>
      <w:r>
        <w:t xml:space="preserve">= global default) with typed widgets (counter/line/bar/pie/table/list/map/timeline/gauge) and</w:t>
      </w:r>
      <w:r>
        <w:t xml:space="preserve"> </w:t>
      </w:r>
      <w:r>
        <w:rPr>
          <w:rStyle w:val="VerbatimChar"/>
        </w:rPr>
        <w:t xml:space="preserve">jsonb</w:t>
      </w:r>
      <w:r>
        <w:t xml:space="preserve"> </w:t>
      </w:r>
      <w:r>
        <w:t xml:space="preserve">configuration (</w:t>
      </w:r>
      <w:hyperlink w:anchor="Xa39a3ee5e6b4b0d3255bfef95601890afd80709">
        <w:r>
          <w:rPr>
            <w:rStyle w:val="Hyperlink"/>
          </w:rPr>
          <w:t xml:space="preserve">FR-DSH-002</w:t>
        </w:r>
      </w:hyperlink>
      <w:r>
        <w:t xml:space="preserve">) —</w:t>
      </w:r>
      <w:r>
        <w:t xml:space="preserve"> </w:t>
      </w:r>
      <w:r>
        <w:rPr>
          <w:b/>
          <w:bCs/>
        </w:rPr>
        <w:t xml:space="preserve">reserved, not yet used</w:t>
      </w:r>
      <w:r>
        <w:t xml:space="preserve"> </w:t>
      </w:r>
      <w:r>
        <w:t xml:space="preserve">(see below).</w:t>
      </w:r>
    </w:p>
    <w:p>
      <w:pPr>
        <w:pStyle w:val="Compact"/>
        <w:numPr>
          <w:ilvl w:val="0"/>
          <w:numId w:val="1033"/>
        </w:numPr>
        <w:keepNext/>
        <w:keepLines w:val="1"/>
      </w:pPr>
      <w:r>
        <w:rPr>
          <w:b/>
          <w:bCs/>
        </w:rPr>
        <w:t xml:space="preserve">Role-aware default dashboards:</w:t>
      </w:r>
      <w:r>
        <w:t xml:space="preserve"> </w:t>
      </w:r>
      <w:r>
        <w:t xml:space="preserve">Admin (backlog, tickets by status/priority/category, SLA compliance/breaches, MTTR/FRT, technician workload, assets by status, low-stock, upcoming PM), Technician (assigned/active, nearing-breach, scheduled maintenance), Teacher (my tickets, quick actions) (</w:t>
      </w:r>
      <w:hyperlink w:anchor="Xa39a3ee5e6b4b0d3255bfef95601890afd80709">
        <w:r>
          <w:rPr>
            <w:rStyle w:val="Hyperlink"/>
          </w:rPr>
          <w:t xml:space="preserve">FR-DSH-003/004</w:t>
        </w:r>
      </w:hyperlink>
      <w:r>
        <w:t xml:space="preserve">).</w:t>
      </w:r>
    </w:p>
    <w:p>
      <w:pPr>
        <w:pStyle w:val="Compact"/>
        <w:numPr>
          <w:ilvl w:val="0"/>
          <w:numId w:val="1033"/>
        </w:numPr>
        <w:keepNext/>
        <w:keepLines w:val="1"/>
      </w:pPr>
      <w:r>
        <w:rPr>
          <w:b/>
          <w:bCs/>
        </w:rPr>
        <w:t xml:space="preserve">Fast KPIs:</w:t>
      </w:r>
      <w:r>
        <w:t xml:space="preserve"> </w:t>
      </w:r>
      <w:r>
        <w:t xml:space="preserve">widgets read from counter caches / cached aggregates (Redis, short TTL) or pre-aggregated queries, meeting ≤ 1 s (</w:t>
      </w:r>
      <w:hyperlink w:anchor="Xa39a3ee5e6b4b0d3255bfef95601890afd80709">
        <w:r>
          <w:rPr>
            <w:rStyle w:val="Hyperlink"/>
          </w:rPr>
          <w:t xml:space="preserve">FR-DSH-005</w:t>
        </w:r>
      </w:hyperlink>
      <w:r>
        <w:t xml:space="preserve">,</w:t>
      </w:r>
      <w:r>
        <w:t xml:space="preserve"> </w:t>
      </w:r>
      <w:hyperlink w:anchor="Xa39a3ee5e6b4b0d3255bfef95601890afd80709">
        <w:r>
          <w:rPr>
            <w:rStyle w:val="Hyperlink"/>
          </w:rPr>
          <w:t xml:space="preserve">NFR-PERF-008</w:t>
        </w:r>
      </w:hyperlink>
      <w:r>
        <w:t xml:space="preserve">).</w:t>
      </w:r>
    </w:p>
    <w:p>
      <w:pPr>
        <w:pStyle w:val="Compact"/>
        <w:numPr>
          <w:ilvl w:val="0"/>
          <w:numId w:val="1033"/>
        </w:numPr>
        <w:keepLines w:val="1"/>
      </w:pPr>
      <w:r>
        <w:rPr>
          <w:b/>
          <w:bCs/>
        </w:rPr>
        <w:t xml:space="preserve">Accessible charts:</w:t>
      </w:r>
      <w:r>
        <w:t xml:space="preserve"> </w:t>
      </w:r>
      <w:r>
        <w:t xml:space="preserve">a</w:t>
      </w:r>
      <w:r>
        <w:t xml:space="preserve"> </w:t>
      </w:r>
      <w:r>
        <w:rPr>
          <w:rStyle w:val="VerbatimChar"/>
        </w:rPr>
        <w:t xml:space="preserve">ChartKit</w:t>
      </w:r>
      <w:r>
        <w:t xml:space="preserve"> </w:t>
      </w:r>
      <w:r>
        <w:t xml:space="preserve">renders with labels/legends, non-color encoding, and a data-table fallback (</w:t>
      </w:r>
      <w:hyperlink w:anchor="Xa39a3ee5e6b4b0d3255bfef95601890afd80709">
        <w:r>
          <w:rPr>
            <w:rStyle w:val="Hyperlink"/>
          </w:rPr>
          <w:t xml:space="preserve">FR-DSH-007</w:t>
        </w:r>
      </w:hyperlink>
      <w:r>
        <w:t xml:space="preserve">); palettes follow the project data-viz guidance, consistent light/dark.</w:t>
      </w:r>
    </w:p>
    <w:p>
      <w:pPr>
        <w:pStyle w:val="FirstParagraph"/>
      </w:pPr>
      <w:r>
        <w:rPr>
          <w:b/>
          <w:bCs/>
        </w:rPr>
        <w:t xml:space="preserve">As implemented (Phase 2.4).</w:t>
      </w:r>
      <w:r>
        <w:t xml:space="preserve"> </w:t>
      </w:r>
      <w:r>
        <w:rPr>
          <w:rStyle w:val="VerbatimChar"/>
        </w:rPr>
        <w:t xml:space="preserve">DashboardService</w:t>
      </w:r>
      <w:r>
        <w:t xml:space="preserve"> </w:t>
      </w:r>
      <w:r>
        <w:t xml:space="preserve">composes one payload per caller: the</w:t>
      </w:r>
      <w:r>
        <w:t xml:space="preserve"> </w:t>
      </w:r>
      <w:r>
        <w:rPr>
          <w:b/>
          <w:bCs/>
        </w:rPr>
        <w:t xml:space="preserve">role selects the layout</w:t>
      </w:r>
      <w:r>
        <w:t xml:space="preserve">, and each widget is assembled only if the caller holds the permission its data belongs to (</w:t>
      </w:r>
      <w:hyperlink w:anchor="X91c95d1c9d663471b5e1ef5bbd4bfd6721207fa">
        <w:r>
          <w:rPr>
            <w:rStyle w:val="Hyperlink"/>
          </w:rPr>
          <w:t xml:space="preserve">DD-29</w:t>
        </w:r>
      </w:hyperlink>
      <w:r>
        <w:t xml:space="preserve">) — so the single</w:t>
      </w:r>
      <w:r>
        <w:t xml:space="preserve"> </w:t>
      </w:r>
      <w:r>
        <w:rPr>
          <w:rStyle w:val="VerbatimChar"/>
        </w:rPr>
        <w:t xml:space="preserve">GET /api/dashboard/widgets</w:t>
      </w:r>
      <w:r>
        <w:t xml:space="preserve"> </w:t>
      </w:r>
      <w:r>
        <w:t xml:space="preserve">endpoint serves all three roles and no privileged figure is ever filtered client-side. It reads</w:t>
      </w:r>
      <w:r>
        <w:t xml:space="preserve"> </w:t>
      </w:r>
      <w:r>
        <w:rPr>
          <w:rStyle w:val="VerbatimChar"/>
        </w:rPr>
        <w:t xml:space="preserve">TicketMetrics</w:t>
      </w:r>
      <w:r>
        <w:t xml:space="preserve"> </w:t>
      </w:r>
      <w:r>
        <w:t xml:space="preserve">and</w:t>
      </w:r>
      <w:r>
        <w:t xml:space="preserve"> </w:t>
      </w:r>
      <w:r>
        <w:rPr>
          <w:rStyle w:val="VerbatimChar"/>
        </w:rPr>
        <w:t xml:space="preserve">AssetMetrics</w:t>
      </w:r>
      <w:r>
        <w:t xml:space="preserve"> </w:t>
      </w:r>
      <w:r>
        <w:t xml:space="preserve">(this domain) plus</w:t>
      </w:r>
      <w:r>
        <w:t xml:space="preserve"> </w:t>
      </w:r>
      <w:r>
        <w:rPr>
          <w:rStyle w:val="VerbatimChar"/>
        </w:rPr>
        <w:t xml:space="preserve">UserMetrics</w:t>
      </w:r>
      <w:r>
        <w:t xml:space="preserve"> </w:t>
      </w:r>
      <w:r>
        <w:t xml:space="preserve">(Identity) and</w:t>
      </w:r>
      <w:r>
        <w:t xml:space="preserve"> </w:t>
      </w:r>
      <w:r>
        <w:rPr>
          <w:rStyle w:val="VerbatimChar"/>
        </w:rPr>
        <w:t xml:space="preserve">LocationMetrics</w:t>
      </w:r>
      <w:r>
        <w:t xml:space="preserve"> </w:t>
      </w:r>
      <w:r>
        <w:t xml:space="preserve">(Locations), which is exactly the cross-domain aggregation role §14.1 assigns to Analytics; every figure is a</w:t>
      </w:r>
      <w:r>
        <w:t xml:space="preserve"> </w:t>
      </w:r>
      <w:r>
        <w:rPr>
          <w:rStyle w:val="VerbatimChar"/>
        </w:rPr>
        <w:t xml:space="preserve">count(*) filter (…)</w:t>
      </w:r>
      <w:r>
        <w:t xml:space="preserve"> </w:t>
      </w:r>
      <w:r>
        <w:t xml:space="preserve">rollup or a bounded</w:t>
      </w:r>
      <w:r>
        <w:t xml:space="preserve"> </w:t>
      </w:r>
      <w:r>
        <w:rPr>
          <w:rStyle w:val="VerbatimChar"/>
        </w:rPr>
        <w:t xml:space="preserve">limit</w:t>
      </w:r>
      <w:r>
        <w:t xml:space="preserve">ed list, and the whole payload is cached 30 s per user. Widgets are typed</w:t>
      </w:r>
      <w:r>
        <w:t xml:space="preserve"> </w:t>
      </w:r>
      <w:r>
        <w:rPr>
          <w:rStyle w:val="VerbatimChar"/>
        </w:rPr>
        <w:t xml:space="preserve">kpi</w:t>
      </w:r>
      <w:r>
        <w:t xml:space="preserve"> </w:t>
      </w:r>
      <w:r>
        <w:t xml:space="preserve">·</w:t>
      </w:r>
      <w:r>
        <w:t xml:space="preserve"> </w:t>
      </w:r>
      <w:r>
        <w:rPr>
          <w:rStyle w:val="VerbatimChar"/>
        </w:rPr>
        <w:t xml:space="preserve">distribution</w:t>
      </w:r>
      <w:r>
        <w:t xml:space="preserve"> </w:t>
      </w:r>
      <w:r>
        <w:t xml:space="preserve">·</w:t>
      </w:r>
      <w:r>
        <w:t xml:space="preserve"> </w:t>
      </w:r>
      <w:r>
        <w:rPr>
          <w:rStyle w:val="VerbatimChar"/>
        </w:rPr>
        <w:t xml:space="preserve">list</w:t>
      </w:r>
      <w:r>
        <w:t xml:space="preserve"> </w:t>
      </w:r>
      <w:r>
        <w:t xml:space="preserve">·</w:t>
      </w:r>
      <w:r>
        <w:t xml:space="preserve"> </w:t>
      </w:r>
      <w:r>
        <w:rPr>
          <w:rStyle w:val="VerbatimChar"/>
        </w:rPr>
        <w:t xml:space="preserve">actions</w:t>
      </w:r>
      <w:r>
        <w:t xml:space="preserve"> </w:t>
      </w:r>
      <w:r>
        <w:t xml:space="preserve">·</w:t>
      </w:r>
      <w:r>
        <w:t xml:space="preserve"> </w:t>
      </w:r>
      <w:r>
        <w:rPr>
          <w:rStyle w:val="VerbatimChar"/>
        </w:rPr>
        <w:t xml:space="preserve">announcements</w:t>
      </w:r>
      <w:r>
        <w:t xml:space="preserve">; distributions are labelled proportional rows whose markup</w:t>
      </w:r>
      <w:r>
        <w:t xml:space="preserve"> </w:t>
      </w:r>
      <w:r>
        <w:rPr>
          <w:b/>
          <w:bCs/>
        </w:rPr>
        <w:t xml:space="preserve">is</w:t>
      </w:r>
      <w:r>
        <w:t xml:space="preserve"> </w:t>
      </w:r>
      <w:r>
        <w:t xml:space="preserve">the data table, in one hue, with no charting dependency (</w:t>
      </w:r>
      <w:hyperlink w:anchor="X91c95d1c9d663471b5e1ef5bbd4bfd6721207fa">
        <w:r>
          <w:rPr>
            <w:rStyle w:val="Hyperlink"/>
          </w:rPr>
          <w:t xml:space="preserve">DD-30</w:t>
        </w:r>
      </w:hyperlink>
      <w:r>
        <w:t xml:space="preserve">). Per-user widget selection and ordering (</w:t>
      </w:r>
      <w:hyperlink w:anchor="Xa39a3ee5e6b4b0d3255bfef95601890afd80709">
        <w:r>
          <w:rPr>
            <w:rStyle w:val="Hyperlink"/>
          </w:rPr>
          <w:t xml:space="preserve">FR-DSH-002</w:t>
        </w:r>
      </w:hyperlink>
      <w:r>
        <w:t xml:space="preserve">/</w:t>
      </w:r>
      <w:hyperlink w:anchor="Xa39a3ee5e6b4b0d3255bfef95601890afd80709">
        <w:r>
          <w:rPr>
            <w:rStyle w:val="Hyperlink"/>
          </w:rPr>
          <w:t xml:space="preserve">006</w:t>
        </w:r>
      </w:hyperlink>
      <w:r>
        <w:t xml:space="preserve">) are deferred, which is why</w:t>
      </w:r>
      <w:r>
        <w:t xml:space="preserve"> </w:t>
      </w:r>
      <w:r>
        <w:rPr>
          <w:rStyle w:val="VerbatimChar"/>
        </w:rPr>
        <w:t xml:space="preserve">dashboard_widgets</w:t>
      </w:r>
      <w:r>
        <w:t xml:space="preserve"> </w:t>
      </w:r>
      <w:r>
        <w:t xml:space="preserve">is still untouched.</w:t>
      </w:r>
    </w:p>
    <w:p>
      <w:pPr>
        <w:pStyle w:val="BodyText"/>
        <w:keepNext/>
      </w:pPr>
      <w:r>
        <w:rPr>
          <w:b/>
          <w:bCs/>
        </w:rPr>
        <w:t xml:space="preserve">Extended in Phase 2.5.</w:t>
      </w:r>
      <w:r>
        <w:t xml:space="preserve"> </w:t>
      </w:r>
      <w:r>
        <w:t xml:space="preserve">The same service gained the equipment figures, with the permission gate doing the separating:</w:t>
      </w:r>
    </w:p>
    <w:p>
      <w:pPr>
        <w:pStyle w:val="Compact"/>
        <w:numPr>
          <w:ilvl w:val="0"/>
          <w:numId w:val="1034"/>
        </w:numPr>
        <w:keepNext/>
        <w:keepLines w:val="1"/>
      </w:pPr>
      <w:r>
        <w:rPr>
          <w:b/>
          <w:bCs/>
        </w:rPr>
        <w:t xml:space="preserve">Administrator</w:t>
      </w:r>
      <w:r>
        <w:t xml:space="preserve"> </w:t>
      </w:r>
      <w:r>
        <w:t xml:space="preserve">(</w:t>
      </w:r>
      <w:r>
        <w:rPr>
          <w:rStyle w:val="VerbatimChar"/>
        </w:rPr>
        <w:t xml:space="preserve">assets.view</w:t>
      </w:r>
      <w:r>
        <w:t xml:space="preserve">) receives the cross-estate view — an</w:t>
      </w:r>
      <w:r>
        <w:t xml:space="preserve"> </w:t>
      </w:r>
      <w:r>
        <w:rPr>
          <w:rStyle w:val="VerbatimChar"/>
        </w:rPr>
        <w:t xml:space="preserve">assets</w:t>
      </w:r>
      <w:r>
        <w:t xml:space="preserve"> </w:t>
      </w:r>
      <w:r>
        <w:t xml:space="preserve">KPI (total, in service, maintenance, out of service), distributions by status, building and room, plus warranty-expiring and recently-added lists.</w:t>
      </w:r>
    </w:p>
    <w:p>
      <w:pPr>
        <w:pStyle w:val="Compact"/>
        <w:numPr>
          <w:ilvl w:val="0"/>
          <w:numId w:val="1034"/>
        </w:numPr>
        <w:keepNext/>
        <w:keepLines w:val="1"/>
      </w:pPr>
      <w:r>
        <w:rPr>
          <w:b/>
          <w:bCs/>
        </w:rPr>
        <w:t xml:space="preserve">Technician</w:t>
      </w:r>
      <w:r>
        <w:t xml:space="preserve"> </w:t>
      </w:r>
      <w:r>
        <w:t xml:space="preserve">receives</w:t>
      </w:r>
      <w:r>
        <w:t xml:space="preserve"> </w:t>
      </w:r>
      <w:r>
        <w:rPr>
          <w:rStyle w:val="VerbatimChar"/>
        </w:rPr>
        <w:t xml:space="preserve">my-assets</w:t>
      </w:r>
      <w:r>
        <w:t xml:space="preserve">,</w:t>
      </w:r>
      <w:r>
        <w:t xml:space="preserve"> </w:t>
      </w:r>
      <w:r>
        <w:rPr>
          <w:rStyle w:val="VerbatimChar"/>
        </w:rPr>
        <w:t xml:space="preserve">my-assigned-assets</w:t>
      </w:r>
      <w:r>
        <w:t xml:space="preserve"> </w:t>
      </w:r>
      <w:r>
        <w:t xml:space="preserve">and</w:t>
      </w:r>
      <w:r>
        <w:t xml:space="preserve"> </w:t>
      </w:r>
      <w:r>
        <w:rPr>
          <w:rStyle w:val="VerbatimChar"/>
        </w:rPr>
        <w:t xml:space="preserve">my-assets-under-maintenance</w:t>
      </w:r>
      <w:r>
        <w:t xml:space="preserve">, gated on</w:t>
      </w:r>
      <w:r>
        <w:t xml:space="preserve"> </w:t>
      </w:r>
      <w:r>
        <w:rPr>
          <w:rStyle w:val="VerbatimChar"/>
          <w:b/>
          <w:bCs/>
        </w:rPr>
        <w:t xml:space="preserve">maintenance.view</w:t>
      </w:r>
      <w:r>
        <w:t xml:space="preserve"> </w:t>
      </w:r>
      <w:r>
        <w:t xml:space="preserve">rather than</w:t>
      </w:r>
      <w:r>
        <w:t xml:space="preserve"> </w:t>
      </w:r>
      <w:r>
        <w:rPr>
          <w:rStyle w:val="VerbatimChar"/>
        </w:rPr>
        <w:t xml:space="preserve">assets.view</w:t>
      </w:r>
      <w:r>
        <w:t xml:space="preserve"> </w:t>
      </w:r>
      <w:r>
        <w:t xml:space="preserve">— technicians hold no</w:t>
      </w:r>
      <w:r>
        <w:t xml:space="preserve"> </w:t>
      </w:r>
      <w:r>
        <w:rPr>
          <w:rStyle w:val="VerbatimChar"/>
        </w:rPr>
        <w:t xml:space="preserve">assets.*</w:t>
      </w:r>
      <w:r>
        <w:t xml:space="preserve"> </w:t>
      </w:r>
      <w:r>
        <w:t xml:space="preserve">permission at all (</w:t>
      </w:r>
      <w:hyperlink w:anchor="X91c95d1c9d663471b5e1ef5bbd4bfd6721207fa">
        <w:r>
          <w:rPr>
            <w:rStyle w:val="Hyperlink"/>
          </w:rPr>
          <w:t xml:space="preserve">DD-38</w:t>
        </w:r>
      </w:hyperlink>
      <w:r>
        <w:t xml:space="preserve">) — and every figure is scoped to that technician’s own custodianship. This is the dashboard expression of</w:t>
      </w:r>
      <w:r>
        <w:t xml:space="preserve"> </w:t>
      </w:r>
      <w:r>
        <w:t xml:space="preserve">“technicians interact with equipment only through assigned work”</w:t>
      </w:r>
      <w:r>
        <w:t xml:space="preserve">: their queue, never the register.</w:t>
      </w:r>
    </w:p>
    <w:p>
      <w:pPr>
        <w:pStyle w:val="Compact"/>
        <w:numPr>
          <w:ilvl w:val="0"/>
          <w:numId w:val="1034"/>
        </w:numPr>
        <w:keepLines w:val="1"/>
      </w:pPr>
      <w:r>
        <w:rPr>
          <w:b/>
          <w:bCs/>
        </w:rPr>
        <w:t xml:space="preserve">Teacher</w:t>
      </w:r>
      <w:r>
        <w:t xml:space="preserve"> </w:t>
      </w:r>
      <w:r>
        <w:t xml:space="preserve">receives nothing about assets, because the payload is permission-gated and no asset widget is ever assembled for them.</w:t>
      </w:r>
    </w:p>
    <w:p>
      <w:pPr>
        <w:pStyle w:val="FirstParagraph"/>
      </w:pPr>
      <w:r>
        <w:t xml:space="preserve">All additions reuse the existing</w:t>
      </w:r>
      <w:r>
        <w:t xml:space="preserve"> </w:t>
      </w:r>
      <w:r>
        <w:rPr>
          <w:rStyle w:val="VerbatimChar"/>
        </w:rPr>
        <w:t xml:space="preserve">kpi</w:t>
      </w:r>
      <w:r>
        <w:t xml:space="preserve">/</w:t>
      </w:r>
      <w:r>
        <w:rPr>
          <w:rStyle w:val="VerbatimChar"/>
        </w:rPr>
        <w:t xml:space="preserve">distribution</w:t>
      </w:r>
      <w:r>
        <w:t xml:space="preserve">/</w:t>
      </w:r>
      <w:r>
        <w:rPr>
          <w:rStyle w:val="VerbatimChar"/>
        </w:rPr>
        <w:t xml:space="preserve">list</w:t>
      </w:r>
      <w:r>
        <w:t xml:space="preserve"> </w:t>
      </w:r>
      <w:r>
        <w:t xml:space="preserve">shapes, so</w:t>
      </w:r>
      <w:r>
        <w:t xml:space="preserve"> </w:t>
      </w:r>
      <w:r>
        <w:rPr>
          <w:b/>
          <w:bCs/>
        </w:rPr>
        <w:t xml:space="preserve">no new client renderer was needed</w:t>
      </w:r>
      <w:r>
        <w:t xml:space="preserve">. The module’s own landing dashboard is a separate, Administrator-only endpoint (</w:t>
      </w:r>
      <w:r>
        <w:rPr>
          <w:rStyle w:val="VerbatimChar"/>
        </w:rPr>
        <w:t xml:space="preserve">GET /api/admin/assets/dashboard</w:t>
      </w:r>
      <w:r>
        <w:t xml:space="preserve">) answering</w:t>
      </w:r>
      <w:r>
        <w:t xml:space="preserve"> </w:t>
      </w:r>
      <w:r>
        <w:t xml:space="preserve">“what is the state of the register”</w:t>
      </w:r>
      <w:r>
        <w:t xml:space="preserve"> </w:t>
      </w:r>
      <w:r>
        <w:t xml:space="preserve">rather than</w:t>
      </w:r>
      <w:r>
        <w:t xml:space="preserve"> </w:t>
      </w:r>
      <w:r>
        <w:t xml:space="preserve">“what should this person see on sign-in”</w:t>
      </w:r>
      <w:r>
        <w:t xml:space="preserve">; it composes the</w:t>
      </w:r>
      <w:r>
        <w:t xml:space="preserve"> </w:t>
      </w:r>
      <w:r>
        <w:rPr>
          <w:i/>
          <w:iCs/>
        </w:rPr>
        <w:t xml:space="preserve">same</w:t>
      </w:r>
      <w:r>
        <w:t xml:space="preserve"> </w:t>
      </w:r>
      <w:r>
        <w:rPr>
          <w:rStyle w:val="VerbatimChar"/>
        </w:rPr>
        <w:t xml:space="preserve">AssetMetrics</w:t>
      </w:r>
      <w:r>
        <w:t xml:space="preserve"> </w:t>
      </w:r>
      <w:r>
        <w:t xml:space="preserve">aggregates, so the two surfaces can never disagree (</w:t>
      </w:r>
      <w:hyperlink w:anchor="Xa39a3ee5e6b4b0d3255bfef95601890afd80709">
        <w:r>
          <w:rPr>
            <w:rStyle w:val="Hyperlink"/>
          </w:rPr>
          <w:t xml:space="preserve">FR-AST-014</w:t>
        </w:r>
      </w:hyperlink>
      <w:r>
        <w:t xml:space="preserve">).</w:t>
      </w:r>
    </w:p>
    <w:p>
      <w:pPr>
        <w:pStyle w:val="BodyText"/>
      </w:pPr>
      <w:r>
        <w:rPr>
          <w:b/>
          <w:bCs/>
        </w:rPr>
        <w:t xml:space="preserve">Phase 2.11 follow-up (2026-10-19, owner requests; presentation only, no decision added).</w:t>
      </w:r>
      <w:r>
        <w:t xml:space="preserve"> </w:t>
      </w:r>
      <w:r>
        <w:t xml:space="preserve">The Administrator dashboard’s four ticket headline tiles (Reported, Daily average, Still open, Resolved in period) moved to</w:t>
      </w:r>
      <w:r>
        <w:t xml:space="preserve"> </w:t>
      </w:r>
      <w:r>
        <w:rPr>
          <w:b/>
          <w:bCs/>
        </w:rPr>
        <w:t xml:space="preserve">Overall reports</w:t>
      </w:r>
      <w:r>
        <w:t xml:space="preserve">, where the same report population (</w:t>
      </w:r>
      <w:hyperlink w:anchor="X91c95d1c9d663471b5e1ef5bbd4bfd6721207fa">
        <w:r>
          <w:rPr>
            <w:rStyle w:val="Hyperlink"/>
          </w:rPr>
          <w:t xml:space="preserve">DD-88</w:t>
        </w:r>
      </w:hyperlink>
      <w:r>
        <w:t xml:space="preserve">) already sits.</w:t>
      </w:r>
      <w:r>
        <w:t xml:space="preserve"> </w:t>
      </w:r>
      <w:r>
        <w:t xml:space="preserve">“Who is carrying what”</w:t>
      </w:r>
      <w:r>
        <w:t xml:space="preserve"> </w:t>
      </w:r>
      <w:r>
        <w:t xml:space="preserve">rows open the ticket directory filtered to that technician’s open tickets, so the count shown equals the list opened (</w:t>
      </w:r>
      <w:hyperlink w:anchor="X91c95d1c9d663471b5e1ef5bbd4bfd6721207fa">
        <w:r>
          <w:rPr>
            <w:rStyle w:val="Hyperlink"/>
          </w:rPr>
          <w:t xml:space="preserve">DD-81</w:t>
        </w:r>
      </w:hyperlink>
      <w:r>
        <w:t xml:space="preserve">); technicians-table rows are clickable across the whole row; the location summary cards are links (Buildings and Rooms open those lists, Floors opens the floor plan for Administrators, Unassigned PCs opens the filtered PC list). Elsewhere: Ticket Management’s placeholder Import/Export buttons were removed; tab strips no longer show a needless scrollbar; the floor-plan workstation panel wraps its text and its buttons no longer overlap; the report form’s item picker always shows</w:t>
      </w:r>
      <w:r>
        <w:t xml:space="preserve"> </w:t>
      </w:r>
      <w:r>
        <w:t xml:space="preserve">“Find an item”</w:t>
      </w:r>
      <w:r>
        <w:t xml:space="preserve"> </w:t>
      </w:r>
      <w:r>
        <w:t xml:space="preserve">and its list scrolls at every width. A user’s full name (</w:t>
      </w:r>
      <w:r>
        <w:rPr>
          <w:rStyle w:val="VerbatimChar"/>
        </w:rPr>
        <w:t xml:space="preserve">User::fullName()</w:t>
      </w:r>
      <w:r>
        <w:t xml:space="preserve">) now includes the middle name when present, and the asset directory’s technician search also matches the three-part form; a cleared middle name is sent as</w:t>
      </w:r>
      <w:r>
        <w:t xml:space="preserve"> </w:t>
      </w:r>
      <w:r>
        <w:rPr>
          <w:rStyle w:val="VerbatimChar"/>
        </w:rPr>
        <w:t xml:space="preserve">null</w:t>
      </w:r>
      <w:r>
        <w:t xml:space="preserve">.</w:t>
      </w:r>
    </w:p>
    <w:p>
      <w:r>
        <w:pict>
          <v:rect style="width:0;height:1.5pt" o:hralign="center" o:hrstd="t" o:hr="t"/>
        </w:pict>
      </w:r>
    </w:p>
    <w:bookmarkEnd w:id="107"/>
    <w:bookmarkStart w:id="108" w:name="reporting-architecture"/>
    <w:p>
      <w:pPr>
        <w:pStyle w:val="Heading2"/>
      </w:pPr>
      <w:r>
        <w:t xml:space="preserve">28. Reporting Architecture</w:t>
      </w:r>
    </w:p>
    <w:p>
      <w:pPr>
        <w:pStyle w:val="FirstParagraph"/>
      </w:pPr>
      <w:r>
        <w:t xml:space="preserve">Realizes</w:t>
      </w:r>
      <w:r>
        <w:t xml:space="preserve"> </w:t>
      </w:r>
      <w:hyperlink w:anchor="Xa39a3ee5e6b4b0d3255bfef95601890afd80709">
        <w:r>
          <w:rPr>
            <w:rStyle w:val="Hyperlink"/>
          </w:rPr>
          <w:t xml:space="preserve">SRS §21</w:t>
        </w:r>
      </w:hyperlink>
      <w:r>
        <w:t xml:space="preserve">.</w:t>
      </w:r>
    </w:p>
    <w:p>
      <w:pPr>
        <w:pStyle w:val="Compact"/>
        <w:numPr>
          <w:ilvl w:val="0"/>
          <w:numId w:val="1035"/>
        </w:numPr>
        <w:keepNext/>
        <w:keepLines w:val="1"/>
      </w:pPr>
      <w:r>
        <w:rPr>
          <w:b/>
          <w:bCs/>
        </w:rPr>
        <w:t xml:space="preserve">On-demand reports (P2):</w:t>
      </w:r>
      <w:r>
        <w:t xml:space="preserve"> </w:t>
      </w:r>
      <w:r>
        <w:rPr>
          <w:rStyle w:val="VerbatimChar"/>
        </w:rPr>
        <w:t xml:space="preserve">ReportingService</w:t>
      </w:r>
      <w:r>
        <w:t xml:space="preserve"> </w:t>
      </w:r>
      <w:r>
        <w:t xml:space="preserve">computes metrics from</w:t>
      </w:r>
      <w:r>
        <w:t xml:space="preserve"> </w:t>
      </w:r>
      <w:r>
        <w:rPr>
          <w:b/>
          <w:bCs/>
        </w:rPr>
        <w:t xml:space="preserve">authoritative history/lifecycle tables</w:t>
      </w:r>
      <w:r>
        <w:t xml:space="preserve"> </w:t>
      </w:r>
      <w:r>
        <w:t xml:space="preserve">(</w:t>
      </w:r>
      <w:r>
        <w:rPr>
          <w:rStyle w:val="VerbatimChar"/>
        </w:rPr>
        <w:t xml:space="preserve">ticket_status_history</w:t>
      </w:r>
      <w:r>
        <w:t xml:space="preserve">,</w:t>
      </w:r>
      <w:r>
        <w:t xml:space="preserve"> </w:t>
      </w:r>
      <w:r>
        <w:rPr>
          <w:rStyle w:val="VerbatimChar"/>
        </w:rPr>
        <w:t xml:space="preserve">asset_status_history</w:t>
      </w:r>
      <w:r>
        <w:t xml:space="preserve">,</w:t>
      </w:r>
      <w:r>
        <w:t xml:space="preserve"> </w:t>
      </w:r>
      <w:r>
        <w:rPr>
          <w:rStyle w:val="VerbatimChar"/>
        </w:rPr>
        <w:t xml:space="preserve">stock_transactions</w:t>
      </w:r>
      <w:r>
        <w:t xml:space="preserve">, maintenance records) and ticket lifecycle timestamps (</w:t>
      </w:r>
      <w:hyperlink w:anchor="Xa39a3ee5e6b4b0d3255bfef95601890afd80709">
        <w:r>
          <w:rPr>
            <w:rStyle w:val="Hyperlink"/>
          </w:rPr>
          <w:t xml:space="preserve">FR-RPT-005</w:t>
        </w:r>
      </w:hyperlink>
      <w:r>
        <w:t xml:space="preserve">) — never from mutable snapshots.</w:t>
      </w:r>
    </w:p>
    <w:p>
      <w:pPr>
        <w:pStyle w:val="Compact"/>
        <w:numPr>
          <w:ilvl w:val="0"/>
          <w:numId w:val="1035"/>
        </w:numPr>
        <w:keepNext/>
        <w:keepLines w:val="1"/>
      </w:pPr>
      <w:r>
        <w:rPr>
          <w:b/>
          <w:bCs/>
        </w:rPr>
        <w:t xml:space="preserve">Timezone-correct bucketing</w:t>
      </w:r>
      <w:r>
        <w:t xml:space="preserve"> </w:t>
      </w:r>
      <w:r>
        <w:t xml:space="preserve">using</w:t>
      </w:r>
      <w:r>
        <w:t xml:space="preserve"> </w:t>
      </w:r>
      <w:r>
        <w:rPr>
          <w:rStyle w:val="VerbatimChar"/>
        </w:rPr>
        <w:t xml:space="preserve">timestamptz</w:t>
      </w:r>
      <w:r>
        <w:t xml:space="preserve"> </w:t>
      </w:r>
      <w:r>
        <w:t xml:space="preserve">(</w:t>
      </w:r>
      <w:hyperlink w:anchor="Xa39a3ee5e6b4b0d3255bfef95601890afd80709">
        <w:r>
          <w:rPr>
            <w:rStyle w:val="Hyperlink"/>
          </w:rPr>
          <w:t xml:space="preserve">FR-RPT-002</w:t>
        </w:r>
      </w:hyperlink>
      <w:r>
        <w:t xml:space="preserve">,</w:t>
      </w:r>
      <w:r>
        <w:t xml:space="preserve"> </w:t>
      </w:r>
      <w:hyperlink w:anchor="Xa39a3ee5e6b4b0d3255bfef95601890afd80709">
        <w:r>
          <w:rPr>
            <w:rStyle w:val="Hyperlink"/>
          </w:rPr>
          <w:t xml:space="preserve">DR-001</w:t>
        </w:r>
      </w:hyperlink>
      <w:r>
        <w:t xml:space="preserve">).</w:t>
      </w:r>
    </w:p>
    <w:p>
      <w:pPr>
        <w:pStyle w:val="Compact"/>
        <w:numPr>
          <w:ilvl w:val="0"/>
          <w:numId w:val="1035"/>
        </w:numPr>
        <w:keepNext/>
        <w:keepLines w:val="1"/>
      </w:pPr>
      <w:r>
        <w:rPr>
          <w:b/>
          <w:bCs/>
        </w:rPr>
        <w:t xml:space="preserve">Filters:</w:t>
      </w:r>
      <w:r>
        <w:t xml:space="preserve"> </w:t>
      </w:r>
      <w:r>
        <w:t xml:space="preserve">date range, building/floor/room, category/priority/status, technician, asset attributes.</w:t>
      </w:r>
    </w:p>
    <w:p>
      <w:pPr>
        <w:pStyle w:val="Compact"/>
        <w:numPr>
          <w:ilvl w:val="0"/>
          <w:numId w:val="1035"/>
        </w:numPr>
        <w:keepNext/>
        <w:keepLines w:val="1"/>
      </w:pPr>
      <w:r>
        <w:rPr>
          <w:b/>
          <w:bCs/>
        </w:rPr>
        <w:t xml:space="preserve">Export:</w:t>
      </w:r>
      <w:r>
        <w:t xml:space="preserve"> </w:t>
      </w:r>
      <w:r>
        <w:t xml:space="preserve">CSV/PDF/(XLSX) reflecting active filters; large exports run as</w:t>
      </w:r>
      <w:r>
        <w:t xml:space="preserve"> </w:t>
      </w:r>
      <w:r>
        <w:rPr>
          <w:b/>
          <w:bCs/>
        </w:rPr>
        <w:t xml:space="preserve">queued jobs</w:t>
      </w:r>
      <w:r>
        <w:t xml:space="preserve"> </w:t>
      </w:r>
      <w:r>
        <w:t xml:space="preserve">with a download link on completion (</w:t>
      </w:r>
      <w:hyperlink w:anchor="Xa39a3ee5e6b4b0d3255bfef95601890afd80709">
        <w:r>
          <w:rPr>
            <w:rStyle w:val="Hyperlink"/>
          </w:rPr>
          <w:t xml:space="preserve">FR-RPT-004</w:t>
        </w:r>
      </w:hyperlink>
      <w:r>
        <w:t xml:space="preserve">,</w:t>
      </w:r>
      <w:r>
        <w:t xml:space="preserve"> </w:t>
      </w:r>
      <w:hyperlink w:anchor="Xa39a3ee5e6b4b0d3255bfef95601890afd80709">
        <w:r>
          <w:rPr>
            <w:rStyle w:val="Hyperlink"/>
          </w:rPr>
          <w:t xml:space="preserve">NFR-PERF</w:t>
        </w:r>
      </w:hyperlink>
      <w:r>
        <w:t xml:space="preserve">).</w:t>
      </w:r>
    </w:p>
    <w:p>
      <w:pPr>
        <w:pStyle w:val="Compact"/>
        <w:numPr>
          <w:ilvl w:val="0"/>
          <w:numId w:val="1035"/>
        </w:numPr>
        <w:keepNext/>
        <w:keepLines w:val="1"/>
      </w:pPr>
      <w:r>
        <w:rPr>
          <w:b/>
          <w:bCs/>
        </w:rPr>
        <w:t xml:space="preserve">Authorization:</w:t>
      </w:r>
      <w:r>
        <w:t xml:space="preserve"> </w:t>
      </w:r>
      <w:r>
        <w:rPr>
          <w:rStyle w:val="VerbatimChar"/>
        </w:rPr>
        <w:t xml:space="preserve">reports.view</w:t>
      </w:r>
      <w:r>
        <w:t xml:space="preserve"> </w:t>
      </w:r>
      <w:r>
        <w:t xml:space="preserve">/</w:t>
      </w:r>
      <w:r>
        <w:t xml:space="preserve"> </w:t>
      </w:r>
      <w:r>
        <w:rPr>
          <w:rStyle w:val="VerbatimChar"/>
        </w:rPr>
        <w:t xml:space="preserve">reports.export</w:t>
      </w:r>
      <w:r>
        <w:t xml:space="preserve"> </w:t>
      </w:r>
      <w:r>
        <w:t xml:space="preserve">(</w:t>
      </w:r>
      <w:hyperlink w:anchor="Xa39a3ee5e6b4b0d3255bfef95601890afd80709">
        <w:r>
          <w:rPr>
            <w:rStyle w:val="Hyperlink"/>
          </w:rPr>
          <w:t xml:space="preserve">FR-RPT-003</w:t>
        </w:r>
      </w:hyperlink>
      <w:r>
        <w:t xml:space="preserve">).</w:t>
      </w:r>
    </w:p>
    <w:p>
      <w:pPr>
        <w:pStyle w:val="Compact"/>
        <w:numPr>
          <w:ilvl w:val="0"/>
          <w:numId w:val="1035"/>
        </w:numPr>
        <w:keepLines w:val="1"/>
      </w:pPr>
      <w:r>
        <w:rPr>
          <w:b/>
          <w:bCs/>
        </w:rPr>
        <w:t xml:space="preserve">Future:</w:t>
      </w:r>
      <w:r>
        <w:t xml:space="preserve"> </w:t>
      </w:r>
      <w:r>
        <w:t xml:space="preserve">materialized views for heavy aggregates and saved/scheduled reports (</w:t>
      </w:r>
      <w:r>
        <w:rPr>
          <w:rStyle w:val="VerbatimChar"/>
        </w:rPr>
        <w:t xml:space="preserve">report_definitions</w:t>
      </w:r>
      <w:r>
        <w:t xml:space="preserve">/</w:t>
      </w:r>
      <w:r>
        <w:rPr>
          <w:rStyle w:val="VerbatimChar"/>
        </w:rPr>
        <w:t xml:space="preserve">scheduled_reports</w:t>
      </w:r>
      <w:r>
        <w:t xml:space="preserve">) are reserved (</w:t>
      </w:r>
      <w:hyperlink w:anchor="Xa39a3ee5e6b4b0d3255bfef95601890afd80709">
        <w:r>
          <w:rPr>
            <w:rStyle w:val="Hyperlink"/>
          </w:rPr>
          <w:t xml:space="preserve">FR-RPT-006/007</w:t>
        </w:r>
      </w:hyperlink>
      <w:r>
        <w:t xml:space="preserve">,</w:t>
      </w:r>
      <w:r>
        <w:t xml:space="preserve"> </w:t>
      </w:r>
      <w:hyperlink w:anchor="X3d3fbc8cb102c62fbb97210640782f5dcfbf7f2">
        <w:r>
          <w:rPr>
            <w:rStyle w:val="Hyperlink"/>
          </w:rPr>
          <w:t xml:space="preserve">EXT-03</w:t>
        </w:r>
      </w:hyperlink>
      <w:r>
        <w:t xml:space="preserve">) —</w:t>
      </w:r>
      <w:r>
        <w:t xml:space="preserve"> </w:t>
      </w:r>
      <w:r>
        <w:rPr>
          <w:b/>
          <w:bCs/>
        </w:rPr>
        <w:t xml:space="preserve">not</w:t>
      </w:r>
      <w:r>
        <w:t xml:space="preserve"> </w:t>
      </w:r>
      <w:r>
        <w:t xml:space="preserve">in the current schema.</w:t>
      </w:r>
    </w:p>
    <w:p>
      <w:r>
        <w:pict>
          <v:rect style="width:0;height:1.5pt" o:hralign="center" o:hrstd="t" o:hr="t"/>
        </w:pict>
      </w:r>
    </w:p>
    <w:bookmarkEnd w:id="108"/>
    <w:bookmarkStart w:id="109" w:name="security-architecture"/>
    <w:p>
      <w:pPr>
        <w:pStyle w:val="Heading2"/>
      </w:pPr>
      <w:r>
        <w:t xml:space="preserve">29. Security Architecture</w:t>
      </w:r>
    </w:p>
    <w:p>
      <w:pPr>
        <w:pStyle w:val="FirstParagraph"/>
        <w:keepNext/>
      </w:pPr>
      <w:r>
        <w:t xml:space="preserve">Realizes</w:t>
      </w:r>
      <w:r>
        <w:t xml:space="preserve"> </w:t>
      </w:r>
      <w:hyperlink w:anchor="Xa39a3ee5e6b4b0d3255bfef95601890afd80709">
        <w:r>
          <w:rPr>
            <w:rStyle w:val="Hyperlink"/>
          </w:rPr>
          <w:t xml:space="preserve">SRS §12</w:t>
        </w:r>
      </w:hyperlink>
      <w:r>
        <w:t xml:space="preserve">. Defense in depth across the stack:</w:t>
      </w:r>
    </w:p>
    <w:p>
      <w:pPr>
        <w:pStyle w:val="TableCaption"/>
        <w:keepNext/>
        <w:jc w:val="left"/>
      </w:pPr>
      <w:r>
        <w:t xml:space="preserve">Table </w:t>
      </w:r>
      <w:r>
        <w:fldChar w:fldCharType="begin"/>
        <w:instrText xml:space="preserve"> SEQ Table \* ARABIC </w:instrText>
        <w:fldChar w:fldCharType="separate"/>
      </w:r>
      <w:r>
        <w:t>…</w:t>
      </w:r>
      <w:r>
        <w:fldChar w:fldCharType="end"/>
      </w:r>
      <w:r>
        <w:t>. Security Architecture</w:t>
      </w:r>
    </w:p>
    <w:tbl>
      <w:tblPr>
        <w:tblW w:type="pct" w:w="5000"/>
        <w:tblLayout w:type="fixed"/>
        <w:tblLook w:val="04A0" w:firstRow="1" w:lastRow="0" w:firstColumn="0" w:lastColumn="0" w:noHBand="0" w:noVBand="1"/>
      </w:tblPr>
      <w:tblGrid>
        <w:gridCol w:w="1344"/>
        <w:gridCol w:w="5364"/>
        <w:gridCol w:w="2652"/>
      </w:tblGrid>
      <w:tr>
        <w:trPr>
          <w:cantSplit w:val="1"/>
          <w:tblHeader w:val="1"/>
        </w:trPr>
        <w:tc>
          <w:tcPr>
            <w:tcW w:w="1344" w:type="dxa"/>
          </w:tcPr>
          <w:p>
            <w:pPr>
              <w:pStyle w:val="Compact"/>
            </w:pPr>
            <w:r>
              <w:rPr>
                <w:b/>
                <w:color w:val="FFFFFF"/>
              </w:rPr>
              <w:t xml:space="preserve">Layer</w:t>
            </w:r>
          </w:p>
        </w:tc>
        <w:tc>
          <w:tcPr>
            <w:tcW w:w="5364" w:type="dxa"/>
          </w:tcPr>
          <w:p>
            <w:pPr>
              <w:pStyle w:val="Compact"/>
            </w:pPr>
            <w:r>
              <w:rPr>
                <w:b/>
                <w:color w:val="FFFFFF"/>
              </w:rPr>
              <w:t xml:space="preserve">Control</w:t>
            </w:r>
          </w:p>
        </w:tc>
        <w:tc>
          <w:tcPr>
            <w:tcW w:w="2652" w:type="dxa"/>
          </w:tcPr>
          <w:p>
            <w:pPr>
              <w:pStyle w:val="Compact"/>
            </w:pPr>
            <w:r>
              <w:rPr>
                <w:b/>
                <w:color w:val="FFFFFF"/>
              </w:rPr>
              <w:t xml:space="preserve">Requirement</w:t>
            </w:r>
          </w:p>
        </w:tc>
      </w:tr>
      <w:tr>
        <w:trPr>
          <w:cantSplit w:val="1"/>
        </w:trPr>
        <w:tc>
          <w:tcPr>
            <w:tcW w:w="1344" w:type="dxa"/>
          </w:tcPr>
          <w:p>
            <w:pPr>
              <w:pStyle w:val="Compact"/>
            </w:pPr>
            <w:r>
              <w:t xml:space="preserve">Edge</w:t>
            </w:r>
          </w:p>
        </w:tc>
        <w:tc>
          <w:tcPr>
            <w:tcW w:w="5364" w:type="dxa"/>
          </w:tcPr>
          <w:p>
            <w:pPr>
              <w:pStyle w:val="Compact"/>
            </w:pPr>
            <w:r>
              <w:t xml:space="preserve">TLS/HSTS, security headers (CSP, X-Content-Type-Options, frame-ancestors), dotfile deny, body-size cap.</w:t>
            </w:r>
          </w:p>
        </w:tc>
        <w:tc>
          <w:tcPr>
            <w:tcW w:w="2652" w:type="dxa"/>
          </w:tcPr>
          <w:p>
            <w:pPr>
              <w:pStyle w:val="Compact"/>
            </w:pPr>
            <w:r>
              <w:t xml:space="preserve">NFR-SEC-003</w:t>
            </w:r>
          </w:p>
        </w:tc>
      </w:tr>
      <w:tr>
        <w:trPr>
          <w:cantSplit w:val="1"/>
        </w:trPr>
        <w:tc>
          <w:tcPr>
            <w:tcW w:w="1344" w:type="dxa"/>
          </w:tcPr>
          <w:p>
            <w:pPr>
              <w:pStyle w:val="Compact"/>
            </w:pPr>
            <w:r>
              <w:t xml:space="preserve">Identity</w:t>
            </w:r>
          </w:p>
        </w:tc>
        <w:tc>
          <w:tcPr>
            <w:tcW w:w="5364" w:type="dxa"/>
          </w:tcPr>
          <w:p>
            <w:pPr>
              <w:pStyle w:val="Compact"/>
            </w:pPr>
            <w:r>
              <w:t xml:space="preserve">First-party Sanctum cookie, CSRF, lockout, password policy.</w:t>
            </w:r>
          </w:p>
        </w:tc>
        <w:tc>
          <w:tcPr>
            <w:tcW w:w="2652" w:type="dxa"/>
          </w:tcPr>
          <w:p>
            <w:pPr>
              <w:pStyle w:val="Compact"/>
            </w:pPr>
            <w:r>
              <w:t xml:space="preserve">FR-AUTH-*, NFR-SEC-009</w:t>
            </w:r>
          </w:p>
        </w:tc>
      </w:tr>
      <w:tr>
        <w:trPr>
          <w:cantSplit w:val="1"/>
        </w:trPr>
        <w:tc>
          <w:tcPr>
            <w:tcW w:w="1344" w:type="dxa"/>
          </w:tcPr>
          <w:p>
            <w:pPr>
              <w:pStyle w:val="Compact"/>
            </w:pPr>
            <w:r>
              <w:t xml:space="preserve">Access</w:t>
            </w:r>
          </w:p>
        </w:tc>
        <w:tc>
          <w:tcPr>
            <w:tcW w:w="5364" w:type="dxa"/>
          </w:tcPr>
          <w:p>
            <w:pPr>
              <w:pStyle w:val="Compact"/>
            </w:pPr>
            <w:r>
              <w:t xml:space="preserve">Deny-by-default RBAC + per-user overrides; policies; resource field-gating.</w:t>
            </w:r>
          </w:p>
        </w:tc>
        <w:tc>
          <w:tcPr>
            <w:tcW w:w="2652" w:type="dxa"/>
          </w:tcPr>
          <w:p>
            <w:pPr>
              <w:pStyle w:val="Compact"/>
            </w:pPr>
            <w:r>
              <w:t xml:space="preserve">NFR-SEC-002, FR-USER-004/005</w:t>
            </w:r>
          </w:p>
        </w:tc>
      </w:tr>
      <w:tr>
        <w:trPr>
          <w:cantSplit w:val="1"/>
        </w:trPr>
        <w:tc>
          <w:tcPr>
            <w:tcW w:w="1344" w:type="dxa"/>
          </w:tcPr>
          <w:p>
            <w:pPr>
              <w:pStyle w:val="Compact"/>
            </w:pPr>
            <w:r>
              <w:t xml:space="preserve">Objects</w:t>
            </w:r>
          </w:p>
        </w:tc>
        <w:tc>
          <w:tcPr>
            <w:tcW w:w="5364" w:type="dxa"/>
          </w:tcPr>
          <w:p>
            <w:pPr>
              <w:pStyle w:val="Compact"/>
            </w:pPr>
            <w:r>
              <w:t xml:space="preserve">uuid-only external identifiers (no IDOR/enumeration).</w:t>
            </w:r>
          </w:p>
        </w:tc>
        <w:tc>
          <w:tcPr>
            <w:tcW w:w="2652" w:type="dxa"/>
          </w:tcPr>
          <w:p>
            <w:pPr>
              <w:pStyle w:val="Compact"/>
            </w:pPr>
            <w:r>
              <w:t xml:space="preserve">NFR-SEC-001</w:t>
            </w:r>
          </w:p>
        </w:tc>
      </w:tr>
      <w:tr>
        <w:trPr>
          <w:cantSplit w:val="1"/>
        </w:trPr>
        <w:tc>
          <w:tcPr>
            <w:tcW w:w="1344" w:type="dxa"/>
          </w:tcPr>
          <w:p>
            <w:pPr>
              <w:pStyle w:val="Compact"/>
            </w:pPr>
            <w:r>
              <w:t xml:space="preserve">Input</w:t>
            </w:r>
          </w:p>
        </w:tc>
        <w:tc>
          <w:tcPr>
            <w:tcW w:w="5364" w:type="dxa"/>
          </w:tcPr>
          <w:p>
            <w:pPr>
              <w:pStyle w:val="Compact"/>
            </w:pPr>
            <w:r>
              <w:t xml:space="preserve">Server-side validation (FormRequest); parameterized queries only.</w:t>
            </w:r>
          </w:p>
        </w:tc>
        <w:tc>
          <w:tcPr>
            <w:tcW w:w="2652" w:type="dxa"/>
          </w:tcPr>
          <w:p>
            <w:pPr>
              <w:pStyle w:val="Compact"/>
            </w:pPr>
            <w:r>
              <w:t xml:space="preserve">NFR-SEC-004</w:t>
            </w:r>
          </w:p>
        </w:tc>
      </w:tr>
      <w:tr>
        <w:trPr>
          <w:cantSplit w:val="1"/>
        </w:trPr>
        <w:tc>
          <w:tcPr>
            <w:tcW w:w="1344" w:type="dxa"/>
          </w:tcPr>
          <w:p>
            <w:pPr>
              <w:pStyle w:val="Compact"/>
            </w:pPr>
            <w:r>
              <w:t xml:space="preserve">Output</w:t>
            </w:r>
          </w:p>
        </w:tc>
        <w:tc>
          <w:tcPr>
            <w:tcW w:w="5364" w:type="dxa"/>
          </w:tcPr>
          <w:p>
            <w:pPr>
              <w:pStyle w:val="Compact"/>
            </w:pPr>
            <w:r>
              <w:t xml:space="preserve">Escaping/encoding of user content (XSS); API Resources withhold internals.</w:t>
            </w:r>
          </w:p>
        </w:tc>
        <w:tc>
          <w:tcPr>
            <w:tcW w:w="2652" w:type="dxa"/>
          </w:tcPr>
          <w:p>
            <w:pPr>
              <w:pStyle w:val="Compact"/>
            </w:pPr>
            <w:r>
              <w:t xml:space="preserve">NFR-SEC-014, NFR-SEC-006</w:t>
            </w:r>
          </w:p>
        </w:tc>
      </w:tr>
      <w:tr>
        <w:trPr>
          <w:cantSplit w:val="1"/>
        </w:trPr>
        <w:tc>
          <w:tcPr>
            <w:tcW w:w="1344" w:type="dxa"/>
          </w:tcPr>
          <w:p>
            <w:pPr>
              <w:pStyle w:val="Compact"/>
            </w:pPr>
            <w:r>
              <w:t xml:space="preserve">Files</w:t>
            </w:r>
          </w:p>
        </w:tc>
        <w:tc>
          <w:tcPr>
            <w:tcW w:w="5364" w:type="dxa"/>
          </w:tcPr>
          <w:p>
            <w:pPr>
              <w:pStyle w:val="Compact"/>
            </w:pPr>
            <w:r>
              <w:t xml:space="preserve">Stored outside web root; MIME/size allow-list; SHA-256 checksum; (AV scan reserved).</w:t>
            </w:r>
          </w:p>
        </w:tc>
        <w:tc>
          <w:tcPr>
            <w:tcW w:w="2652" w:type="dxa"/>
          </w:tcPr>
          <w:p>
            <w:pPr>
              <w:pStyle w:val="Compact"/>
            </w:pPr>
            <w:r>
              <w:t xml:space="preserve">NFR-SEC-007/008</w:t>
            </w:r>
          </w:p>
        </w:tc>
      </w:tr>
      <w:tr>
        <w:trPr>
          <w:cantSplit w:val="1"/>
        </w:trPr>
        <w:tc>
          <w:tcPr>
            <w:tcW w:w="1344" w:type="dxa"/>
          </w:tcPr>
          <w:p>
            <w:pPr>
              <w:pStyle w:val="Compact"/>
            </w:pPr>
            <w:r>
              <w:t xml:space="preserve">Secrets</w:t>
            </w:r>
          </w:p>
        </w:tc>
        <w:tc>
          <w:tcPr>
            <w:tcW w:w="5364" w:type="dxa"/>
          </w:tcPr>
          <w:p>
            <w:pPr>
              <w:pStyle w:val="Compact"/>
            </w:pPr>
            <w:r>
              <w:t xml:space="preserve">Env/secret store only;</w:t>
            </w:r>
            <w:r>
              <w:t xml:space="preserve"> </w:t>
            </w:r>
            <w:r>
              <w:rPr>
                <w:rStyle w:val="VerbatimChar"/>
              </w:rPr>
              <w:t xml:space="preserve">is_public</w:t>
            </w:r>
            <w:r>
              <w:t xml:space="preserve"> </w:t>
            </w:r>
            <w:r>
              <w:t xml:space="preserve">gates settings exposure.</w:t>
            </w:r>
          </w:p>
        </w:tc>
        <w:tc>
          <w:tcPr>
            <w:tcW w:w="2652" w:type="dxa"/>
          </w:tcPr>
          <w:p>
            <w:pPr>
              <w:pStyle w:val="Compact"/>
            </w:pPr>
            <w:r>
              <w:t xml:space="preserve">NFR-SEC-005/006</w:t>
            </w:r>
          </w:p>
        </w:tc>
      </w:tr>
      <w:tr>
        <w:trPr>
          <w:cantSplit w:val="1"/>
        </w:trPr>
        <w:tc>
          <w:tcPr>
            <w:tcW w:w="1344" w:type="dxa"/>
          </w:tcPr>
          <w:p>
            <w:pPr>
              <w:pStyle w:val="Compact"/>
            </w:pPr>
            <w:r>
              <w:t xml:space="preserve">Audit</w:t>
            </w:r>
          </w:p>
        </w:tc>
        <w:tc>
          <w:tcPr>
            <w:tcW w:w="5364" w:type="dxa"/>
          </w:tcPr>
          <w:p>
            <w:pPr>
              <w:pStyle w:val="Compact"/>
            </w:pPr>
            <w:r>
              <w:t xml:space="preserve">DB-enforced append-only trail; privilege-change logging.</w:t>
            </w:r>
          </w:p>
        </w:tc>
        <w:tc>
          <w:tcPr>
            <w:tcW w:w="2652" w:type="dxa"/>
          </w:tcPr>
          <w:p>
            <w:pPr>
              <w:pStyle w:val="Compact"/>
            </w:pPr>
            <w:r>
              <w:t xml:space="preserve">NFR-SEC-010/017</w:t>
            </w:r>
          </w:p>
        </w:tc>
      </w:tr>
      <w:tr>
        <w:trPr>
          <w:cantSplit w:val="1"/>
        </w:trPr>
        <w:tc>
          <w:tcPr>
            <w:tcW w:w="1344" w:type="dxa"/>
          </w:tcPr>
          <w:p>
            <w:pPr>
              <w:pStyle w:val="Compact"/>
            </w:pPr>
            <w:r>
              <w:t xml:space="preserve">Data</w:t>
            </w:r>
          </w:p>
        </w:tc>
        <w:tc>
          <w:tcPr>
            <w:tcW w:w="5364" w:type="dxa"/>
          </w:tcPr>
          <w:p>
            <w:pPr>
              <w:pStyle w:val="Compact"/>
            </w:pPr>
            <w:r>
              <w:t xml:space="preserve">PII concentrated + soft-deletable + lawful hard-purge; log retention/pruning.</w:t>
            </w:r>
          </w:p>
        </w:tc>
        <w:tc>
          <w:tcPr>
            <w:tcW w:w="2652" w:type="dxa"/>
          </w:tcPr>
          <w:p>
            <w:pPr>
              <w:pStyle w:val="Compact"/>
            </w:pPr>
            <w:r>
              <w:t xml:space="preserve">NFR-SEC-011/015</w:t>
            </w:r>
          </w:p>
        </w:tc>
      </w:tr>
      <w:tr>
        <w:trPr>
          <w:cantSplit w:val="1"/>
        </w:trPr>
        <w:tc>
          <w:tcPr>
            <w:tcW w:w="1344" w:type="dxa"/>
          </w:tcPr>
          <w:p>
            <w:pPr>
              <w:pStyle w:val="Compact"/>
            </w:pPr>
            <w:r>
              <w:t xml:space="preserve">AI</w:t>
            </w:r>
          </w:p>
        </w:tc>
        <w:tc>
          <w:tcPr>
            <w:tcW w:w="5364" w:type="dxa"/>
          </w:tcPr>
          <w:p>
            <w:pPr>
              <w:pStyle w:val="Compact"/>
            </w:pPr>
            <w:r>
              <w:t xml:space="preserve">Least-privilege config; data minimization to provider.</w:t>
            </w:r>
          </w:p>
        </w:tc>
        <w:tc>
          <w:tcPr>
            <w:tcW w:w="2652" w:type="dxa"/>
          </w:tcPr>
          <w:p>
            <w:pPr>
              <w:pStyle w:val="Compact"/>
            </w:pPr>
            <w:r>
              <w:t xml:space="preserve">NFR-SEC-012/013</w:t>
            </w:r>
          </w:p>
        </w:tc>
      </w:tr>
    </w:tbl>
    <w:p>
      <w:r>
        <w:pict>
          <v:rect style="width:0;height:1.5pt" o:hralign="center" o:hrstd="t" o:hr="t"/>
        </w:pict>
      </w:r>
    </w:p>
    <w:bookmarkEnd w:id="109"/>
    <w:bookmarkStart w:id="110" w:name="performance-design"/>
    <w:p>
      <w:pPr>
        <w:pStyle w:val="Heading2"/>
      </w:pPr>
      <w:r>
        <w:t xml:space="preserve">30. Performance Design</w:t>
      </w:r>
    </w:p>
    <w:p>
      <w:pPr>
        <w:pStyle w:val="FirstParagraph"/>
      </w:pPr>
      <w:r>
        <w:t xml:space="preserve">Realizes</w:t>
      </w:r>
      <w:r>
        <w:t xml:space="preserve"> </w:t>
      </w:r>
      <w:hyperlink w:anchor="Xa39a3ee5e6b4b0d3255bfef95601890afd80709">
        <w:r>
          <w:rPr>
            <w:rStyle w:val="Hyperlink"/>
          </w:rPr>
          <w:t xml:space="preserve">SRS §13</w:t>
        </w:r>
      </w:hyperlink>
      <w:r>
        <w:t xml:space="preserve">.</w:t>
      </w:r>
    </w:p>
    <w:p>
      <w:pPr>
        <w:pStyle w:val="Compact"/>
        <w:numPr>
          <w:ilvl w:val="0"/>
          <w:numId w:val="1036"/>
        </w:numPr>
        <w:keepNext/>
        <w:keepLines w:val="1"/>
      </w:pPr>
      <w:r>
        <w:rPr>
          <w:b/>
          <w:bCs/>
        </w:rPr>
        <w:t xml:space="preserve">Indexing:</w:t>
      </w:r>
      <w:r>
        <w:t xml:space="preserve"> </w:t>
      </w:r>
      <w:r>
        <w:t xml:space="preserve">every FK indexed; composite indexes for hot access paths (</w:t>
      </w:r>
      <w:r>
        <w:rPr>
          <w:rStyle w:val="VerbatimChar"/>
        </w:rPr>
        <w:t xml:space="preserve">tickets(current_status_id, created_at)</w:t>
      </w:r>
      <w:r>
        <w:t xml:space="preserve">,</w:t>
      </w:r>
      <w:r>
        <w:t xml:space="preserve"> </w:t>
      </w:r>
      <w:r>
        <w:rPr>
          <w:rStyle w:val="VerbatimChar"/>
        </w:rPr>
        <w:t xml:space="preserve">(reporter_id, created_at)</w:t>
      </w:r>
      <w:r>
        <w:t xml:space="preserve">,</w:t>
      </w:r>
      <w:r>
        <w:t xml:space="preserve"> </w:t>
      </w:r>
      <w:r>
        <w:rPr>
          <w:rStyle w:val="VerbatimChar"/>
        </w:rPr>
        <w:t xml:space="preserve">(assigned_technician_id, current_status_id)</w:t>
      </w:r>
      <w:r>
        <w:t xml:space="preserve">,</w:t>
      </w:r>
      <w:r>
        <w:t xml:space="preserve"> </w:t>
      </w:r>
      <w:r>
        <w:rPr>
          <w:rStyle w:val="VerbatimChar"/>
        </w:rPr>
        <w:t xml:space="preserve">(pc_unit_id, created_at)</w:t>
      </w:r>
      <w:r>
        <w:t xml:space="preserve">); FTS/GIN and HNSW for search; BRIN for logs — no sequential scans on large tables (</w:t>
      </w:r>
      <w:hyperlink w:anchor="Xa39a3ee5e6b4b0d3255bfef95601890afd80709">
        <w:r>
          <w:rPr>
            <w:rStyle w:val="Hyperlink"/>
          </w:rPr>
          <w:t xml:space="preserve">NFR-PERF-007</w:t>
        </w:r>
      </w:hyperlink>
      <w:r>
        <w:t xml:space="preserve">,</w:t>
      </w:r>
      <w:r>
        <w:t xml:space="preserve"> </w:t>
      </w:r>
      <w:hyperlink w:anchor="Xa39a3ee5e6b4b0d3255bfef95601890afd80709">
        <w:r>
          <w:rPr>
            <w:rStyle w:val="Hyperlink"/>
          </w:rPr>
          <w:t xml:space="preserve">DR-003</w:t>
        </w:r>
      </w:hyperlink>
      <w:r>
        <w:t xml:space="preserve">).</w:t>
      </w:r>
    </w:p>
    <w:p>
      <w:pPr>
        <w:pStyle w:val="Compact"/>
        <w:numPr>
          <w:ilvl w:val="0"/>
          <w:numId w:val="1036"/>
        </w:numPr>
        <w:keepNext/>
        <w:keepLines w:val="1"/>
      </w:pPr>
      <w:r>
        <w:rPr>
          <w:b/>
          <w:bCs/>
        </w:rPr>
        <w:t xml:space="preserve">O(1) list reads:</w:t>
      </w:r>
      <w:r>
        <w:t xml:space="preserve"> </w:t>
      </w:r>
      <w:r>
        <w:t xml:space="preserve">counter caches (DB triggers) avoid per-request aggregation (</w:t>
      </w:r>
      <w:hyperlink w:anchor="Xa39a3ee5e6b4b0d3255bfef95601890afd80709">
        <w:r>
          <w:rPr>
            <w:rStyle w:val="Hyperlink"/>
          </w:rPr>
          <w:t xml:space="preserve">DR-009</w:t>
        </w:r>
      </w:hyperlink>
      <w:r>
        <w:t xml:space="preserve">,</w:t>
      </w:r>
      <w:r>
        <w:t xml:space="preserve"> </w:t>
      </w:r>
      <w:hyperlink w:anchor="Xa39a3ee5e6b4b0d3255bfef95601890afd80709">
        <w:r>
          <w:rPr>
            <w:rStyle w:val="Hyperlink"/>
          </w:rPr>
          <w:t xml:space="preserve">NFR-SCAL-006</w:t>
        </w:r>
      </w:hyperlink>
      <w:r>
        <w:t xml:space="preserve">).</w:t>
      </w:r>
    </w:p>
    <w:p>
      <w:pPr>
        <w:pStyle w:val="Compact"/>
        <w:numPr>
          <w:ilvl w:val="0"/>
          <w:numId w:val="1036"/>
        </w:numPr>
        <w:keepNext/>
        <w:keepLines w:val="1"/>
      </w:pPr>
      <w:r>
        <w:rPr>
          <w:b/>
          <w:bCs/>
        </w:rPr>
        <w:t xml:space="preserve">Caching:</w:t>
      </w:r>
      <w:r>
        <w:t xml:space="preserve"> </w:t>
      </w:r>
      <w:r>
        <w:t xml:space="preserve">Redis for effective-permissions, public settings, enum option lists, and dashboard aggregates (short TTL, event-based invalidation).</w:t>
      </w:r>
    </w:p>
    <w:p>
      <w:pPr>
        <w:pStyle w:val="Compact"/>
        <w:numPr>
          <w:ilvl w:val="0"/>
          <w:numId w:val="1036"/>
        </w:numPr>
        <w:keepNext/>
        <w:keepLines w:val="1"/>
      </w:pPr>
      <w:r>
        <w:rPr>
          <w:b/>
          <w:bCs/>
        </w:rPr>
        <w:t xml:space="preserve">Async offload:</w:t>
      </w:r>
      <w:r>
        <w:t xml:space="preserve"> </w:t>
      </w:r>
      <w:r>
        <w:t xml:space="preserve">AI/embeddings/email/reports never block requests (</w:t>
      </w:r>
      <w:hyperlink w:anchor="Xa39a3ee5e6b4b0d3255bfef95601890afd80709">
        <w:r>
          <w:rPr>
            <w:rStyle w:val="Hyperlink"/>
          </w:rPr>
          <w:t xml:space="preserve">NFR-PERF-009</w:t>
        </w:r>
      </w:hyperlink>
      <w:r>
        <w:t xml:space="preserve">).</w:t>
      </w:r>
    </w:p>
    <w:p>
      <w:pPr>
        <w:pStyle w:val="Compact"/>
        <w:numPr>
          <w:ilvl w:val="0"/>
          <w:numId w:val="1036"/>
        </w:numPr>
        <w:keepNext/>
        <w:keepLines w:val="1"/>
      </w:pPr>
      <w:r>
        <w:rPr>
          <w:b/>
          <w:bCs/>
        </w:rPr>
        <w:t xml:space="preserve">Frontend:</w:t>
      </w:r>
      <w:r>
        <w:t xml:space="preserve"> </w:t>
      </w:r>
      <w:r>
        <w:t xml:space="preserve">route-level code-splitting, React Query caching (</w:t>
      </w:r>
      <w:r>
        <w:rPr>
          <w:rStyle w:val="VerbatimChar"/>
        </w:rPr>
        <w:t xml:space="preserve">staleTime 30s</w:t>
      </w:r>
      <w:r>
        <w:t xml:space="preserve">), list/table virtualization, self-hosted assets,</w:t>
      </w:r>
      <w:r>
        <w:t xml:space="preserve"> </w:t>
      </w:r>
      <w:r>
        <w:rPr>
          <w:rStyle w:val="VerbatimChar"/>
        </w:rPr>
        <w:t xml:space="preserve">opcache</w:t>
      </w:r>
      <w:r>
        <w:t xml:space="preserve"> </w:t>
      </w:r>
      <w:r>
        <w:t xml:space="preserve">on PHP (</w:t>
      </w:r>
      <w:hyperlink w:anchor="Xa39a3ee5e6b4b0d3255bfef95601890afd80709">
        <w:r>
          <w:rPr>
            <w:rStyle w:val="Hyperlink"/>
          </w:rPr>
          <w:t xml:space="preserve">NFR-PERF-003/004</w:t>
        </w:r>
      </w:hyperlink>
      <w:r>
        <w:t xml:space="preserve">).</w:t>
      </w:r>
    </w:p>
    <w:p>
      <w:pPr>
        <w:pStyle w:val="Compact"/>
        <w:numPr>
          <w:ilvl w:val="0"/>
          <w:numId w:val="1036"/>
        </w:numPr>
        <w:keepLines w:val="1"/>
      </w:pPr>
      <w:r>
        <w:rPr>
          <w:b/>
          <w:bCs/>
        </w:rPr>
        <w:t xml:space="preserve">Targets</w:t>
      </w:r>
      <w:r>
        <w:t xml:space="preserve"> </w:t>
      </w:r>
      <w:r>
        <w:t xml:space="preserve">(p95): reads ≤ 300 ms, writes ≤ 600 ms, search ≤ 500 ms, vector ≤ 300 ms, dashboard ≤ 1 s, SPA FCP ≤ 2.5 s (≤ 4 s low-spec) — verified by load test/analysis (</w:t>
      </w:r>
      <w:hyperlink w:anchor="Xa39a3ee5e6b4b0d3255bfef95601890afd80709">
        <w:r>
          <w:rPr>
            <w:rStyle w:val="Hyperlink"/>
          </w:rPr>
          <w:t xml:space="preserve">SRS §13</w:t>
        </w:r>
      </w:hyperlink>
      <w:r>
        <w:t xml:space="preserve">).</w:t>
      </w:r>
    </w:p>
    <w:p>
      <w:r>
        <w:pict>
          <v:rect style="width:0;height:1.5pt" o:hralign="center" o:hrstd="t" o:hr="t"/>
        </w:pict>
      </w:r>
    </w:p>
    <w:bookmarkEnd w:id="110"/>
    <w:bookmarkStart w:id="111" w:name="scalability-design"/>
    <w:p>
      <w:pPr>
        <w:pStyle w:val="Heading2"/>
      </w:pPr>
      <w:r>
        <w:t xml:space="preserve">31. Scalability Design</w:t>
      </w:r>
    </w:p>
    <w:p>
      <w:pPr>
        <w:pStyle w:val="FirstParagraph"/>
      </w:pPr>
      <w:r>
        <w:t xml:space="preserve">Realizes</w:t>
      </w:r>
      <w:r>
        <w:t xml:space="preserve"> </w:t>
      </w:r>
      <w:hyperlink w:anchor="Xa39a3ee5e6b4b0d3255bfef95601890afd80709">
        <w:r>
          <w:rPr>
            <w:rStyle w:val="Hyperlink"/>
          </w:rPr>
          <w:t xml:space="preserve">SRS §14</w:t>
        </w:r>
      </w:hyperlink>
      <w:r>
        <w:t xml:space="preserve">.</w:t>
      </w:r>
    </w:p>
    <w:p>
      <w:pPr>
        <w:pStyle w:val="Compact"/>
        <w:numPr>
          <w:ilvl w:val="0"/>
          <w:numId w:val="1037"/>
        </w:numPr>
        <w:keepNext/>
        <w:keepLines w:val="1"/>
      </w:pPr>
      <w:r>
        <w:rPr>
          <w:b/>
          <w:bCs/>
        </w:rPr>
        <w:t xml:space="preserve">Stateless app tier:</w:t>
      </w:r>
      <w:r>
        <w:t xml:space="preserve"> </w:t>
      </w:r>
      <w:r>
        <w:t xml:space="preserve">session/cache/queue in Redis ⇒ scale</w:t>
      </w:r>
      <w:r>
        <w:t xml:space="preserve"> </w:t>
      </w:r>
      <w:r>
        <w:rPr>
          <w:rStyle w:val="VerbatimChar"/>
        </w:rPr>
        <w:t xml:space="preserve">sccit_app</w:t>
      </w:r>
      <w:r>
        <w:t xml:space="preserve"> </w:t>
      </w:r>
      <w:r>
        <w:t xml:space="preserve">and</w:t>
      </w:r>
      <w:r>
        <w:t xml:space="preserve"> </w:t>
      </w:r>
      <w:r>
        <w:rPr>
          <w:rStyle w:val="VerbatimChar"/>
        </w:rPr>
        <w:t xml:space="preserve">sccit_queue</w:t>
      </w:r>
      <w:r>
        <w:t xml:space="preserve"> </w:t>
      </w:r>
      <w:r>
        <w:t xml:space="preserve">horizontally behind the edge (</w:t>
      </w:r>
      <w:hyperlink w:anchor="Xa39a3ee5e6b4b0d3255bfef95601890afd80709">
        <w:r>
          <w:rPr>
            <w:rStyle w:val="Hyperlink"/>
          </w:rPr>
          <w:t xml:space="preserve">NFR-SCAL-003</w:t>
        </w:r>
      </w:hyperlink>
      <w:r>
        <w:t xml:space="preserve">).</w:t>
      </w:r>
    </w:p>
    <w:p>
      <w:pPr>
        <w:pStyle w:val="Compact"/>
        <w:numPr>
          <w:ilvl w:val="0"/>
          <w:numId w:val="1037"/>
        </w:numPr>
        <w:keepNext/>
        <w:keepLines w:val="1"/>
      </w:pPr>
      <w:r>
        <w:rPr>
          <w:b/>
          <w:bCs/>
        </w:rPr>
        <w:t xml:space="preserve">Queue-based elasticity:</w:t>
      </w:r>
      <w:r>
        <w:t xml:space="preserve"> </w:t>
      </w:r>
      <w:r>
        <w:t xml:space="preserve">worker count scales with load; jobs are idempotent/retriable.</w:t>
      </w:r>
    </w:p>
    <w:p>
      <w:pPr>
        <w:pStyle w:val="Compact"/>
        <w:numPr>
          <w:ilvl w:val="0"/>
          <w:numId w:val="1037"/>
        </w:numPr>
        <w:keepNext/>
        <w:keepLines w:val="1"/>
      </w:pPr>
      <w:r>
        <w:rPr>
          <w:b/>
          <w:bCs/>
        </w:rPr>
        <w:t xml:space="preserve">Read scaling:</w:t>
      </w:r>
      <w:r>
        <w:t xml:space="preserve"> </w:t>
      </w:r>
      <w:r>
        <w:t xml:space="preserve">counter caches + composite indexes; option to add a read replica for reporting later.</w:t>
      </w:r>
    </w:p>
    <w:p>
      <w:pPr>
        <w:pStyle w:val="Compact"/>
        <w:numPr>
          <w:ilvl w:val="0"/>
          <w:numId w:val="1037"/>
        </w:numPr>
        <w:keepNext/>
        <w:keepLines w:val="1"/>
      </w:pPr>
      <w:r>
        <w:rPr>
          <w:b/>
          <w:bCs/>
        </w:rPr>
        <w:t xml:space="preserve">Log growth:</w:t>
      </w:r>
      <w:r>
        <w:t xml:space="preserve"> </w:t>
      </w:r>
      <w:r>
        <w:t xml:space="preserve">append-only logs are BRIN-indexed and</w:t>
      </w:r>
      <w:r>
        <w:t xml:space="preserve"> </w:t>
      </w:r>
      <w:r>
        <w:rPr>
          <w:b/>
          <w:bCs/>
        </w:rPr>
        <w:t xml:space="preserve">partition-ready</w:t>
      </w:r>
      <w:r>
        <w:t xml:space="preserve"> </w:t>
      </w:r>
      <w:r>
        <w:t xml:space="preserve">(keys chosen) for monthly declarative partitioning when volume warrants (</w:t>
      </w:r>
      <w:hyperlink w:anchor="Xa39a3ee5e6b4b0d3255bfef95601890afd80709">
        <w:r>
          <w:rPr>
            <w:rStyle w:val="Hyperlink"/>
          </w:rPr>
          <w:t xml:space="preserve">NFR-SCAL-004/007</w:t>
        </w:r>
      </w:hyperlink>
      <w:r>
        <w:t xml:space="preserve">).</w:t>
      </w:r>
    </w:p>
    <w:p>
      <w:pPr>
        <w:pStyle w:val="Compact"/>
        <w:numPr>
          <w:ilvl w:val="0"/>
          <w:numId w:val="1037"/>
        </w:numPr>
        <w:keepNext/>
        <w:keepLines w:val="1"/>
      </w:pPr>
      <w:r>
        <w:rPr>
          <w:b/>
          <w:bCs/>
        </w:rPr>
        <w:t xml:space="preserve">Vector isolation:</w:t>
      </w:r>
      <w:r>
        <w:t xml:space="preserve"> </w:t>
      </w:r>
      <w:r>
        <w:rPr>
          <w:rStyle w:val="VerbatimChar"/>
        </w:rPr>
        <w:t xml:space="preserve">ai_embeddings</w:t>
      </w:r>
      <w:r>
        <w:t xml:space="preserve"> </w:t>
      </w:r>
      <w:r>
        <w:t xml:space="preserve">+ HNSW scale independently of OLTP (</w:t>
      </w:r>
      <w:hyperlink w:anchor="Xa39a3ee5e6b4b0d3255bfef95601890afd80709">
        <w:r>
          <w:rPr>
            <w:rStyle w:val="Hyperlink"/>
          </w:rPr>
          <w:t xml:space="preserve">NFR-SCAL-005</w:t>
        </w:r>
      </w:hyperlink>
      <w:r>
        <w:t xml:space="preserve">).</w:t>
      </w:r>
    </w:p>
    <w:p>
      <w:pPr>
        <w:pStyle w:val="Compact"/>
        <w:numPr>
          <w:ilvl w:val="0"/>
          <w:numId w:val="1037"/>
        </w:numPr>
        <w:keepLines w:val="1"/>
      </w:pPr>
      <w:r>
        <w:rPr>
          <w:b/>
          <w:bCs/>
        </w:rPr>
        <w:t xml:space="preserve">Nominal capacity</w:t>
      </w:r>
      <w:r>
        <w:t xml:space="preserve"> </w:t>
      </w:r>
      <w:r>
        <w:t xml:space="preserve">(design basis): ≥ 5,000 PCs, ≥ 20,000 assets, ≥ 3,000 users, ≥ 50,000 tickets/yr; ≥ 200 concurrent users (</w:t>
      </w:r>
      <w:hyperlink w:anchor="Xa39a3ee5e6b4b0d3255bfef95601890afd80709">
        <w:r>
          <w:rPr>
            <w:rStyle w:val="Hyperlink"/>
          </w:rPr>
          <w:t xml:space="preserve">NFR-SCAL-001/002</w:t>
        </w:r>
      </w:hyperlink>
      <w:r>
        <w:t xml:space="preserve">).</w:t>
      </w:r>
    </w:p>
    <w:p>
      <w:r>
        <w:pict>
          <v:rect style="width:0;height:1.5pt" o:hralign="center" o:hrstd="t" o:hr="t"/>
        </w:pict>
      </w:r>
    </w:p>
    <w:bookmarkEnd w:id="111"/>
    <w:bookmarkStart w:id="112" w:name="maintainability-strategy"/>
    <w:p>
      <w:pPr>
        <w:pStyle w:val="Heading2"/>
      </w:pPr>
      <w:r>
        <w:t xml:space="preserve">32. Maintainability Strategy</w:t>
      </w:r>
    </w:p>
    <w:p>
      <w:pPr>
        <w:pStyle w:val="FirstParagraph"/>
      </w:pPr>
      <w:r>
        <w:t xml:space="preserve">Realizes</w:t>
      </w:r>
      <w:r>
        <w:t xml:space="preserve"> </w:t>
      </w:r>
      <w:hyperlink w:anchor="Xa39a3ee5e6b4b0d3255bfef95601890afd80709">
        <w:r>
          <w:rPr>
            <w:rStyle w:val="Hyperlink"/>
          </w:rPr>
          <w:t xml:space="preserve">SRS §11.4 (NFR-MTN)</w:t>
        </w:r>
      </w:hyperlink>
      <w:r>
        <w:t xml:space="preserve">.</w:t>
      </w:r>
    </w:p>
    <w:p>
      <w:pPr>
        <w:pStyle w:val="Compact"/>
        <w:numPr>
          <w:ilvl w:val="0"/>
          <w:numId w:val="1038"/>
        </w:numPr>
        <w:keepNext/>
        <w:keepLines w:val="1"/>
      </w:pPr>
      <w:r>
        <w:rPr>
          <w:b/>
          <w:bCs/>
        </w:rPr>
        <w:t xml:space="preserve">Domain modularity</w:t>
      </w:r>
      <w:r>
        <w:t xml:space="preserve"> </w:t>
      </w:r>
      <w:r>
        <w:t xml:space="preserve">— bounded, event-communicating domains; add modules without restructuring (</w:t>
      </w:r>
      <w:hyperlink w:anchor="Xa39a3ee5e6b4b0d3255bfef95601890afd80709">
        <w:r>
          <w:rPr>
            <w:rStyle w:val="Hyperlink"/>
          </w:rPr>
          <w:t xml:space="preserve">NFR-MTN-003</w:t>
        </w:r>
      </w:hyperlink>
      <w:r>
        <w:t xml:space="preserve">).</w:t>
      </w:r>
    </w:p>
    <w:p>
      <w:pPr>
        <w:pStyle w:val="Compact"/>
        <w:numPr>
          <w:ilvl w:val="0"/>
          <w:numId w:val="1038"/>
        </w:numPr>
        <w:keepNext/>
        <w:keepLines w:val="1"/>
      </w:pPr>
      <w:r>
        <w:rPr>
          <w:b/>
          <w:bCs/>
        </w:rPr>
        <w:t xml:space="preserve">Single source of truth for enums</w:t>
      </w:r>
      <w:r>
        <w:t xml:space="preserve"> </w:t>
      </w:r>
      <w:r>
        <w:t xml:space="preserve">— PHP enum ↔ DB CHECK, exposed via</w:t>
      </w:r>
      <w:r>
        <w:t xml:space="preserve"> </w:t>
      </w:r>
      <w:r>
        <w:rPr>
          <w:rStyle w:val="VerbatimChar"/>
        </w:rPr>
        <w:t xml:space="preserve">HasValues::options()</w:t>
      </w:r>
      <w:r>
        <w:t xml:space="preserve"> </w:t>
      </w:r>
      <w:r>
        <w:t xml:space="preserve">(</w:t>
      </w:r>
      <w:hyperlink w:anchor="Xa39a3ee5e6b4b0d3255bfef95601890afd80709">
        <w:r>
          <w:rPr>
            <w:rStyle w:val="Hyperlink"/>
          </w:rPr>
          <w:t xml:space="preserve">NFR-MTN-004</w:t>
        </w:r>
      </w:hyperlink>
      <w:r>
        <w:t xml:space="preserve">).</w:t>
      </w:r>
    </w:p>
    <w:p>
      <w:pPr>
        <w:pStyle w:val="Compact"/>
        <w:numPr>
          <w:ilvl w:val="0"/>
          <w:numId w:val="1038"/>
        </w:numPr>
        <w:keepNext/>
        <w:keepLines w:val="1"/>
      </w:pPr>
      <w:r>
        <w:rPr>
          <w:b/>
          <w:bCs/>
        </w:rPr>
        <w:t xml:space="preserve">Quality gates in CI</w:t>
      </w:r>
      <w:r>
        <w:t xml:space="preserve"> </w:t>
      </w:r>
      <w:r>
        <w:t xml:space="preserve">— Pint, Larastan L6, Pest (backend); ESLint, Prettier,</w:t>
      </w:r>
      <w:r>
        <w:t xml:space="preserve"> </w:t>
      </w:r>
      <w:r>
        <w:rPr>
          <w:rStyle w:val="VerbatimChar"/>
        </w:rPr>
        <w:t xml:space="preserve">tsc</w:t>
      </w:r>
      <w:r>
        <w:t xml:space="preserve">, Vitest (frontend); green required to merge (</w:t>
      </w:r>
      <w:hyperlink w:anchor="Xa39a3ee5e6b4b0d3255bfef95601890afd80709">
        <w:r>
          <w:rPr>
            <w:rStyle w:val="Hyperlink"/>
          </w:rPr>
          <w:t xml:space="preserve">NFR-MTN-001/002</w:t>
        </w:r>
      </w:hyperlink>
      <w:r>
        <w:t xml:space="preserve">).</w:t>
      </w:r>
    </w:p>
    <w:p>
      <w:pPr>
        <w:pStyle w:val="Compact"/>
        <w:numPr>
          <w:ilvl w:val="0"/>
          <w:numId w:val="1038"/>
        </w:numPr>
        <w:keepNext/>
        <w:keepLines w:val="1"/>
      </w:pPr>
      <w:r>
        <w:rPr>
          <w:b/>
          <w:bCs/>
        </w:rPr>
        <w:t xml:space="preserve">Test strategy</w:t>
      </w:r>
      <w:r>
        <w:t xml:space="preserve"> </w:t>
      </w:r>
      <w:r>
        <w:t xml:space="preserve">— unit (actions/services), feature (HTTP + policy matrix), DB constraint tests (negative CHECK/trigger cases), frontend component/hook tests; ≥ 80% domain coverage for P2 (</w:t>
      </w:r>
      <w:hyperlink w:anchor="Xa39a3ee5e6b4b0d3255bfef95601890afd80709">
        <w:r>
          <w:rPr>
            <w:rStyle w:val="Hyperlink"/>
          </w:rPr>
          <w:t xml:space="preserve">NFR-MTN-005</w:t>
        </w:r>
      </w:hyperlink>
      <w:r>
        <w:t xml:space="preserve">).</w:t>
      </w:r>
    </w:p>
    <w:p>
      <w:pPr>
        <w:pStyle w:val="Compact"/>
        <w:numPr>
          <w:ilvl w:val="0"/>
          <w:numId w:val="1038"/>
        </w:numPr>
        <w:keepNext/>
        <w:keepLines w:val="1"/>
      </w:pPr>
      <w:r>
        <w:rPr>
          <w:b/>
          <w:bCs/>
        </w:rPr>
        <w:t xml:space="preserve">API contract</w:t>
      </w:r>
      <w:r>
        <w:t xml:space="preserve"> </w:t>
      </w:r>
      <w:r>
        <w:t xml:space="preserve">— OpenAPI kept in sync (</w:t>
      </w:r>
      <w:hyperlink w:anchor="Xa39a3ee5e6b4b0d3255bfef95601890afd80709">
        <w:r>
          <w:rPr>
            <w:rStyle w:val="Hyperlink"/>
          </w:rPr>
          <w:t xml:space="preserve">NFR-MTN-006</w:t>
        </w:r>
      </w:hyperlink>
      <w:r>
        <w:t xml:space="preserve">).</w:t>
      </w:r>
    </w:p>
    <w:p>
      <w:pPr>
        <w:pStyle w:val="Compact"/>
        <w:numPr>
          <w:ilvl w:val="0"/>
          <w:numId w:val="1038"/>
        </w:numPr>
        <w:keepLines w:val="1"/>
      </w:pPr>
      <w:r>
        <w:rPr>
          <w:b/>
          <w:bCs/>
        </w:rPr>
        <w:t xml:space="preserve">Reproducibility</w:t>
      </w:r>
      <w:r>
        <w:t xml:space="preserve"> </w:t>
      </w:r>
      <w:r>
        <w:t xml:space="preserve">— Dockerized clean rebuild +</w:t>
      </w:r>
      <w:r>
        <w:t xml:space="preserve"> </w:t>
      </w:r>
      <w:r>
        <w:rPr>
          <w:rStyle w:val="VerbatimChar"/>
        </w:rPr>
        <w:t xml:space="preserve">migrate:fresh --seed</w:t>
      </w:r>
      <w:r>
        <w:t xml:space="preserve"> </w:t>
      </w:r>
      <w:r>
        <w:t xml:space="preserve">verified (</w:t>
      </w:r>
      <w:hyperlink w:anchor="Xa39a3ee5e6b4b0d3255bfef95601890afd80709">
        <w:r>
          <w:rPr>
            <w:rStyle w:val="Hyperlink"/>
          </w:rPr>
          <w:t xml:space="preserve">NFR-CMP-004</w:t>
        </w:r>
      </w:hyperlink>
      <w:r>
        <w:t xml:space="preserve">).</w:t>
      </w:r>
    </w:p>
    <w:p>
      <w:r>
        <w:pict>
          <v:rect style="width:0;height:1.5pt" o:hralign="center" o:hrstd="t" o:hr="t"/>
        </w:pict>
      </w:r>
    </w:p>
    <w:bookmarkEnd w:id="112"/>
    <w:bookmarkStart w:id="116" w:name="coding-standards"/>
    <w:p>
      <w:pPr>
        <w:pStyle w:val="Heading2"/>
      </w:pPr>
      <w:r>
        <w:t xml:space="preserve">33. Coding Standards</w:t>
      </w:r>
    </w:p>
    <w:bookmarkStart w:id="113" w:name="backend-php"/>
    <w:p>
      <w:pPr>
        <w:pStyle w:val="Heading3"/>
      </w:pPr>
      <w:r>
        <w:t xml:space="preserve">33.1 Backend (PHP)</w:t>
      </w:r>
    </w:p>
    <w:p>
      <w:pPr>
        <w:pStyle w:val="FirstParagraph"/>
      </w:pPr>
      <w:r>
        <w:rPr>
          <w:rStyle w:val="VerbatimChar"/>
        </w:rPr>
        <w:t xml:space="preserve">declare(strict_types=1)</w:t>
      </w:r>
      <w:r>
        <w:t xml:space="preserve"> </w:t>
      </w:r>
      <w:r>
        <w:t xml:space="preserve">in every file; PSR-4/PSR-12 via</w:t>
      </w:r>
      <w:r>
        <w:t xml:space="preserve"> </w:t>
      </w:r>
      <w:r>
        <w:rPr>
          <w:b/>
          <w:bCs/>
        </w:rPr>
        <w:t xml:space="preserve">Pint</w:t>
      </w:r>
      <w:r>
        <w:t xml:space="preserve"> </w:t>
      </w:r>
      <w:r>
        <w:t xml:space="preserve">(Laravel preset);</w:t>
      </w:r>
      <w:r>
        <w:t xml:space="preserve"> </w:t>
      </w:r>
      <w:r>
        <w:rPr>
          <w:b/>
          <w:bCs/>
        </w:rPr>
        <w:t xml:space="preserve">Larastan level 6</w:t>
      </w:r>
      <w:r>
        <w:t xml:space="preserve"> </w:t>
      </w:r>
      <w:r>
        <w:t xml:space="preserve">clean (typed properties, PHPDoc generics on relations/collections as in</w:t>
      </w:r>
      <w:r>
        <w:t xml:space="preserve"> </w:t>
      </w:r>
      <w:r>
        <w:rPr>
          <w:rStyle w:val="VerbatimChar"/>
        </w:rPr>
        <w:t xml:space="preserve">Ticket.php</w:t>
      </w:r>
      <w:r>
        <w:t xml:space="preserve">); constructor property promotion; readonly DTOs; thin controllers; one public method per Action (</w:t>
      </w:r>
      <w:r>
        <w:rPr>
          <w:rStyle w:val="VerbatimChar"/>
        </w:rPr>
        <w:t xml:space="preserve">handle()</w:t>
      </w:r>
      <w:r>
        <w:t xml:space="preserve">); FormRequest for all input; API Resources for all output; enums for all closed domains. Tests in</w:t>
      </w:r>
      <w:r>
        <w:t xml:space="preserve"> </w:t>
      </w:r>
      <w:r>
        <w:rPr>
          <w:b/>
          <w:bCs/>
        </w:rPr>
        <w:t xml:space="preserve">Pest</w:t>
      </w:r>
      <w:r>
        <w:t xml:space="preserve">; factories per model.</w:t>
      </w:r>
    </w:p>
    <w:bookmarkEnd w:id="113"/>
    <w:bookmarkStart w:id="114" w:name="frontend-typescriptreact"/>
    <w:p>
      <w:pPr>
        <w:pStyle w:val="Heading3"/>
      </w:pPr>
      <w:r>
        <w:t xml:space="preserve">33.2 Frontend (TypeScript/React)</w:t>
      </w:r>
    </w:p>
    <w:p>
      <w:pPr>
        <w:pStyle w:val="FirstParagraph"/>
      </w:pPr>
      <w:r>
        <w:t xml:space="preserve">TypeScript</w:t>
      </w:r>
      <w:r>
        <w:t xml:space="preserve"> </w:t>
      </w:r>
      <w:r>
        <w:rPr>
          <w:b/>
          <w:bCs/>
        </w:rPr>
        <w:t xml:space="preserve">strict</w:t>
      </w:r>
      <w:r>
        <w:t xml:space="preserve">;</w:t>
      </w:r>
      <w:r>
        <w:t xml:space="preserve"> </w:t>
      </w:r>
      <w:r>
        <w:rPr>
          <w:b/>
          <w:bCs/>
        </w:rPr>
        <w:t xml:space="preserve">ESLint</w:t>
      </w:r>
      <w:r>
        <w:t xml:space="preserve"> </w:t>
      </w:r>
      <w:r>
        <w:t xml:space="preserve">+</w:t>
      </w:r>
      <w:r>
        <w:t xml:space="preserve"> </w:t>
      </w:r>
      <w:r>
        <w:rPr>
          <w:b/>
          <w:bCs/>
        </w:rPr>
        <w:t xml:space="preserve">Prettier</w:t>
      </w:r>
      <w:r>
        <w:t xml:space="preserve"> </w:t>
      </w:r>
      <w:r>
        <w:t xml:space="preserve">enforced; function components + hooks only; server state via React Query (no server data in Zustand/local state); Zod schemas colocated with feature API; design-system</w:t>
      </w:r>
      <w:r>
        <w:t xml:space="preserve"> </w:t>
      </w:r>
      <w:r>
        <w:rPr>
          <w:b/>
          <w:bCs/>
        </w:rPr>
        <w:t xml:space="preserve">role tokens only</w:t>
      </w:r>
      <w:r>
        <w:t xml:space="preserve"> </w:t>
      </w:r>
      <w:r>
        <w:t xml:space="preserve">(no raw colors); accessible components (labels, roles, focus);</w:t>
      </w:r>
      <w:r>
        <w:t xml:space="preserve"> </w:t>
      </w:r>
      <w:r>
        <w:rPr>
          <w:rStyle w:val="VerbatimChar"/>
        </w:rPr>
        <w:t xml:space="preserve">@</w:t>
      </w:r>
      <w:r>
        <w:t xml:space="preserve"> </w:t>
      </w:r>
      <w:r>
        <w:t xml:space="preserve">alias for</w:t>
      </w:r>
      <w:r>
        <w:t xml:space="preserve"> </w:t>
      </w:r>
      <w:r>
        <w:rPr>
          <w:rStyle w:val="VerbatimChar"/>
        </w:rPr>
        <w:t xml:space="preserve">src</w:t>
      </w:r>
      <w:r>
        <w:t xml:space="preserve">; Vitest + Testing Library. No</w:t>
      </w:r>
      <w:r>
        <w:t xml:space="preserve"> </w:t>
      </w:r>
      <w:r>
        <w:rPr>
          <w:rStyle w:val="VerbatimChar"/>
        </w:rPr>
        <w:t xml:space="preserve">any</w:t>
      </w:r>
      <w:r>
        <w:t xml:space="preserve"> </w:t>
      </w:r>
      <w:r>
        <w:t xml:space="preserve">without justification; exhaustive</w:t>
      </w:r>
      <w:r>
        <w:t xml:space="preserve"> </w:t>
      </w:r>
      <w:r>
        <w:rPr>
          <w:rStyle w:val="VerbatimChar"/>
        </w:rPr>
        <w:t xml:space="preserve">switch</w:t>
      </w:r>
      <w:r>
        <w:t xml:space="preserve"> </w:t>
      </w:r>
      <w:r>
        <w:t xml:space="preserve">on enums.</w:t>
      </w:r>
    </w:p>
    <w:bookmarkEnd w:id="114"/>
    <w:bookmarkStart w:id="115" w:name="cross-cutting"/>
    <w:p>
      <w:pPr>
        <w:pStyle w:val="Heading3"/>
      </w:pPr>
      <w:r>
        <w:t xml:space="preserve">33.3 Cross-cutting</w:t>
      </w:r>
    </w:p>
    <w:p>
      <w:pPr>
        <w:pStyle w:val="FirstParagraph"/>
      </w:pPr>
      <w:r>
        <w:t xml:space="preserve">Conventional, descriptive commits; branch-per-change with CI green before merge; secrets never committed; LF line endings (</w:t>
      </w:r>
      <w:r>
        <w:rPr>
          <w:rStyle w:val="VerbatimChar"/>
        </w:rPr>
        <w:t xml:space="preserve">.gitattributes</w:t>
      </w:r>
      <w:r>
        <w:t xml:space="preserve">).</w:t>
      </w:r>
    </w:p>
    <w:p>
      <w:r>
        <w:pict>
          <v:rect style="width:0;height:1.5pt" o:hralign="center" o:hrstd="t" o:hr="t"/>
        </w:pict>
      </w:r>
    </w:p>
    <w:bookmarkEnd w:id="115"/>
    <w:bookmarkEnd w:id="116"/>
    <w:bookmarkStart w:id="119" w:name="package-structure"/>
    <w:p>
      <w:pPr>
        <w:pStyle w:val="Heading2"/>
      </w:pPr>
      <w:r>
        <w:t xml:space="preserve">34. Package Structure</w:t>
      </w:r>
    </w:p>
    <w:bookmarkStart w:id="117" w:name="backend-2"/>
    <w:p>
      <w:pPr>
        <w:pStyle w:val="Heading3"/>
      </w:pPr>
      <w:r>
        <w:t xml:space="preserve">34.1 Backend</w:t>
      </w:r>
    </w:p>
    <w:p>
      <w:pPr>
        <w:pStyle w:val="SourceCode"/>
        <w:jc w:val="left"/>
      </w:pPr>
      <w:r>
        <w:rPr>
          <w:rStyle w:val="VerbatimChar"/>
        </w:rPr>
        <w:t xml:space="preserve">backend/app/</w:t>
      </w:r>
      <w:r>
        <w:br/>
      </w:r>
      <w:r>
        <w:rPr>
          <w:rStyle w:val="VerbatimChar"/>
        </w:rPr>
        <w:t xml:space="preserve">├── Models/                     # 66 flat Eloquent models (factory-friendly)</w:t>
      </w:r>
      <w:r>
        <w:br/>
      </w:r>
      <w:r>
        <w:rPr>
          <w:rStyle w:val="VerbatimChar"/>
        </w:rPr>
        <w:t xml:space="preserve">├── Enums/                      # 34 string-backed enums (mirror DB CHECKs)</w:t>
      </w:r>
      <w:r>
        <w:br/>
      </w:r>
      <w:r>
        <w:rPr>
          <w:rStyle w:val="VerbatimChar"/>
        </w:rPr>
        <w:t xml:space="preserve">├── Support/                    # shared, non-domain</w:t>
      </w:r>
      <w:r>
        <w:br/>
      </w:r>
      <w:r>
        <w:rPr>
          <w:rStyle w:val="VerbatimChar"/>
        </w:rPr>
        <w:t xml:space="preserve">│   ├── Concerns/               # HasUuidRouteKey, HasValues, (Auditable/Blameable)</w:t>
      </w:r>
      <w:r>
        <w:br/>
      </w:r>
      <w:r>
        <w:rPr>
          <w:rStyle w:val="VerbatimChar"/>
        </w:rPr>
        <w:t xml:space="preserve">│   ├── DTOs/  Traits/</w:t>
      </w:r>
      <w:r>
        <w:br/>
      </w:r>
      <w:r>
        <w:rPr>
          <w:rStyle w:val="VerbatimChar"/>
        </w:rPr>
        <w:t xml:space="preserve">├── Providers/                  # AppServiceProvider (bindings, policies, observers, gates)</w:t>
      </w:r>
      <w:r>
        <w:br/>
      </w:r>
      <w:r>
        <w:rPr>
          <w:rStyle w:val="VerbatimChar"/>
        </w:rPr>
        <w:t xml:space="preserve">├── Http/Controllers/           # base Controller (thin adapters live in domains)</w:t>
      </w:r>
      <w:r>
        <w:br/>
      </w:r>
      <w:r>
        <w:rPr>
          <w:rStyle w:val="VerbatimChar"/>
        </w:rPr>
        <w:t xml:space="preserve">└── Domains/&lt;Domain&gt;/           # Identity, Locations, Tickets, Assets, Maintenance,</w:t>
      </w:r>
      <w:r>
        <w:br/>
      </w:r>
      <w:r>
        <w:rPr>
          <w:rStyle w:val="VerbatimChar"/>
        </w:rPr>
        <w:t xml:space="preserve">    ├── Actions/                #   KnowledgeBase, Analytics, Administration, FloorPlan</w:t>
      </w:r>
      <w:r>
        <w:br/>
      </w:r>
      <w:r>
        <w:rPr>
          <w:rStyle w:val="VerbatimChar"/>
        </w:rPr>
        <w:t xml:space="preserve">    ├── DTOs/  Enums/  Events/  Jobs/  Listeners/  Notifications/  Policies/  Services/</w:t>
      </w:r>
      <w:r>
        <w:br/>
      </w:r>
      <w:r>
        <w:rPr>
          <w:rStyle w:val="VerbatimChar"/>
        </w:rPr>
        <w:t xml:space="preserve">    └── Http/{Controllers,Requests,Resources}</w:t>
      </w:r>
      <w:r>
        <w:br/>
      </w:r>
      <w:r>
        <w:rPr>
          <w:rStyle w:val="VerbatimChar"/>
        </w:rPr>
        <w:t xml:space="preserve">backend/database/{migrations,factories,seeders}   # 17 migrations, 66 factories, 10 seeders</w:t>
      </w:r>
      <w:r>
        <w:br/>
      </w:r>
      <w:r>
        <w:rPr>
          <w:rStyle w:val="VerbatimChar"/>
        </w:rPr>
        <w:t xml:space="preserve">backend/routes/{api,web,console}.php · config/ · tests/ (Pest)</w:t>
      </w:r>
    </w:p>
    <w:p>
      <w:pPr>
        <w:pStyle w:val="FirstParagraph"/>
      </w:pPr>
      <w:r>
        <w:rPr>
          <w:i/>
          <w:iCs/>
        </w:rPr>
        <w:t xml:space="preserve">Populated so far:</w:t>
      </w:r>
      <w:r>
        <w:t xml:space="preserve"> </w:t>
      </w:r>
      <w:r>
        <w:rPr>
          <w:b/>
          <w:bCs/>
        </w:rPr>
        <w:t xml:space="preserve">Identity</w:t>
      </w:r>
      <w:r>
        <w:t xml:space="preserve"> </w:t>
      </w:r>
      <w:r>
        <w:t xml:space="preserve">(Phase 2.2–2.3),</w:t>
      </w:r>
      <w:r>
        <w:t xml:space="preserve"> </w:t>
      </w:r>
      <w:r>
        <w:rPr>
          <w:b/>
          <w:bCs/>
        </w:rPr>
        <w:t xml:space="preserve">Locations</w:t>
      </w:r>
      <w:r>
        <w:t xml:space="preserve"> </w:t>
      </w:r>
      <w:r>
        <w:t xml:space="preserve">and</w:t>
      </w:r>
      <w:r>
        <w:t xml:space="preserve"> </w:t>
      </w:r>
      <w:r>
        <w:rPr>
          <w:b/>
          <w:bCs/>
        </w:rPr>
        <w:t xml:space="preserve">Analytics</w:t>
      </w:r>
      <w:r>
        <w:t xml:space="preserve"> </w:t>
      </w:r>
      <w:r>
        <w:t xml:space="preserve">(Phase 2.4 — the latter with</w:t>
      </w:r>
      <w:r>
        <w:t xml:space="preserve"> </w:t>
      </w:r>
      <w:r>
        <w:rPr>
          <w:rStyle w:val="VerbatimChar"/>
        </w:rPr>
        <w:t xml:space="preserve">Services/{DashboardService,TicketMetrics,AssetMetrics}</w:t>
      </w:r>
      <w:r>
        <w:t xml:space="preserve"> </w:t>
      </w:r>
      <w:r>
        <w:t xml:space="preserve">and one controller). The Locations domain follows the same internal shape as Identity:</w:t>
      </w:r>
      <w:r>
        <w:t xml:space="preserve"> </w:t>
      </w:r>
      <w:r>
        <w:rPr>
          <w:rStyle w:val="VerbatimChar"/>
        </w:rPr>
        <w:t xml:space="preserve">Actions/</w:t>
      </w:r>
      <w:r>
        <w:t xml:space="preserve"> </w:t>
      </w:r>
      <w:r>
        <w:t xml:space="preserve">(10 — create/update per level plus the polymorphic</w:t>
      </w:r>
      <w:r>
        <w:t xml:space="preserve"> </w:t>
      </w:r>
      <w:r>
        <w:rPr>
          <w:rStyle w:val="VerbatimChar"/>
        </w:rPr>
        <w:t xml:space="preserve">SetLocationActive</w:t>
      </w:r>
      <w:r>
        <w:t xml:space="preserve">,</w:t>
      </w:r>
      <w:r>
        <w:t xml:space="preserve"> </w:t>
      </w:r>
      <w:r>
        <w:rPr>
          <w:rStyle w:val="VerbatimChar"/>
        </w:rPr>
        <w:t xml:space="preserve">ArchiveLocation</w:t>
      </w:r>
      <w:r>
        <w:t xml:space="preserve">,</w:t>
      </w:r>
      <w:r>
        <w:t xml:space="preserve"> </w:t>
      </w:r>
      <w:r>
        <w:rPr>
          <w:rStyle w:val="VerbatimChar"/>
        </w:rPr>
        <w:t xml:space="preserve">RestoreLocation</w:t>
      </w:r>
      <w:r>
        <w:t xml:space="preserve">,</w:t>
      </w:r>
      <w:r>
        <w:t xml:space="preserve"> </w:t>
      </w:r>
      <w:r>
        <w:rPr>
          <w:rStyle w:val="VerbatimChar"/>
        </w:rPr>
        <w:t xml:space="preserve">ReassignRoomOccupants</w:t>
      </w:r>
      <w:r>
        <w:t xml:space="preserve">),</w:t>
      </w:r>
      <w:r>
        <w:t xml:space="preserve"> </w:t>
      </w:r>
      <w:r>
        <w:rPr>
          <w:rStyle w:val="VerbatimChar"/>
        </w:rPr>
        <w:t xml:space="preserve">Services/</w:t>
      </w:r>
      <w:r>
        <w:t xml:space="preserve"> </w:t>
      </w:r>
      <w:r>
        <w:t xml:space="preserve">(4),</w:t>
      </w:r>
      <w:r>
        <w:t xml:space="preserve"> </w:t>
      </w:r>
      <w:r>
        <w:rPr>
          <w:rStyle w:val="VerbatimChar"/>
        </w:rPr>
        <w:t xml:space="preserve">Policies/</w:t>
      </w:r>
      <w:r>
        <w:t xml:space="preserve"> </w:t>
      </w:r>
      <w:r>
        <w:t xml:space="preserve">(3),</w:t>
      </w:r>
      <w:r>
        <w:t xml:space="preserve"> </w:t>
      </w:r>
      <w:r>
        <w:rPr>
          <w:rStyle w:val="VerbatimChar"/>
        </w:rPr>
        <w:t xml:space="preserve">Exceptions/</w:t>
      </w:r>
      <w:r>
        <w:t xml:space="preserve"> </w:t>
      </w:r>
      <w:r>
        <w:t xml:space="preserve">(self-rendering</w:t>
      </w:r>
      <w:r>
        <w:t xml:space="preserve"> </w:t>
      </w:r>
      <w:r>
        <w:rPr>
          <w:rStyle w:val="VerbatimChar"/>
        </w:rPr>
        <w:t xml:space="preserve">LocationInUseException</w:t>
      </w:r>
      <w:r>
        <w:t xml:space="preserve">),</w:t>
      </w:r>
      <w:r>
        <w:t xml:space="preserve"> </w:t>
      </w:r>
      <w:r>
        <w:rPr>
          <w:rStyle w:val="VerbatimChar"/>
        </w:rPr>
        <w:t xml:space="preserve">Http/{Controllers/Admin,Requests,Resources}</w:t>
      </w:r>
      <w:r>
        <w:t xml:space="preserve">. The remaining domain folders are still seams.</w:t>
      </w:r>
    </w:p>
    <w:bookmarkEnd w:id="117"/>
    <w:bookmarkStart w:id="118" w:name="frontend-2"/>
    <w:p>
      <w:pPr>
        <w:pStyle w:val="Heading3"/>
      </w:pPr>
      <w:r>
        <w:t xml:space="preserve">34.2 Frontend</w:t>
      </w:r>
    </w:p>
    <w:p>
      <w:pPr>
        <w:pStyle w:val="SourceCode"/>
        <w:jc w:val="left"/>
      </w:pPr>
      <w:r>
        <w:rPr>
          <w:rStyle w:val="VerbatimChar"/>
        </w:rPr>
        <w:t xml:space="preserve">frontend/src/</w:t>
      </w:r>
      <w:r>
        <w:br/>
      </w:r>
      <w:r>
        <w:rPr>
          <w:rStyle w:val="VerbatimChar"/>
        </w:rPr>
        <w:t xml:space="preserve">├── main.tsx  App.tsx  index.css        # entry, root, tokens</w:t>
      </w:r>
      <w:r>
        <w:br/>
      </w:r>
      <w:r>
        <w:rPr>
          <w:rStyle w:val="VerbatimChar"/>
        </w:rPr>
        <w:t xml:space="preserve">├── components/  layouts/  hooks/  contexts/  utils/  assets/  pages/</w:t>
      </w:r>
      <w:r>
        <w:br/>
      </w:r>
      <w:r>
        <w:rPr>
          <w:rStyle w:val="VerbatimChar"/>
        </w:rPr>
        <w:t xml:space="preserve">│   └── AuditTimeline.tsx               # shared: one timeline for every module</w:t>
      </w:r>
      <w:r>
        <w:br/>
      </w:r>
      <w:r>
        <w:rPr>
          <w:rStyle w:val="VerbatimChar"/>
        </w:rPr>
        <w:t xml:space="preserve">├── stores/       # Zustand (useUiStore)</w:t>
      </w:r>
      <w:r>
        <w:br/>
      </w:r>
      <w:r>
        <w:rPr>
          <w:rStyle w:val="VerbatimChar"/>
        </w:rPr>
        <w:t xml:space="preserve">├── services/     # api.ts (axios), queryClient.ts, health.ts</w:t>
      </w:r>
      <w:r>
        <w:br/>
      </w:r>
      <w:r>
        <w:rPr>
          <w:rStyle w:val="VerbatimChar"/>
        </w:rPr>
        <w:t xml:space="preserve">├── lib/          # cn.ts, theme.ts, datetime.ts (shared date formatting)</w:t>
      </w:r>
      <w:r>
        <w:br/>
      </w:r>
      <w:r>
        <w:rPr>
          <w:rStyle w:val="VerbatimChar"/>
        </w:rPr>
        <w:t xml:space="preserve">├── types/        # shared API types (incl. activity.ts — the audit-entry shape)</w:t>
      </w:r>
      <w:r>
        <w:br/>
      </w:r>
      <w:r>
        <w:rPr>
          <w:rStyle w:val="VerbatimChar"/>
        </w:rPr>
        <w:t xml:space="preserve">└── features/&lt;feature&gt;/                 # auth, users, dashboard, locations (implemented);</w:t>
      </w:r>
      <w:r>
        <w:br/>
      </w:r>
      <w:r>
        <w:rPr>
          <w:rStyle w:val="VerbatimChar"/>
        </w:rPr>
        <w:t xml:space="preserve">    ├── components/ hooks/ api/ schema/  #   tickets, assets, maintenance,</w:t>
      </w:r>
      <w:r>
        <w:br/>
      </w:r>
      <w:r>
        <w:rPr>
          <w:rStyle w:val="VerbatimChar"/>
        </w:rPr>
        <w:t xml:space="preserve">    └── types                            #   knowledge-base, analytics, floor-plan (seams)</w:t>
      </w:r>
    </w:p>
    <w:p>
      <w:pPr>
        <w:pStyle w:val="FirstParagraph"/>
      </w:pPr>
      <w:r>
        <w:rPr>
          <w:i/>
          <w:iCs/>
        </w:rPr>
        <w:t xml:space="preserve">(Confirms</w:t>
      </w:r>
      <w:r>
        <w:rPr>
          <w:i/>
          <w:iCs/>
        </w:rPr>
        <w:t xml:space="preserve"> </w:t>
      </w:r>
      <w:r>
        <w:rPr>
          <w:rStyle w:val="VerbatimChar"/>
          <w:i/>
          <w:iCs/>
        </w:rPr>
        <w:t xml:space="preserve">docs/PROJECT_STRUCTURE.md</w:t>
      </w:r>
      <w:r>
        <w:rPr>
          <w:i/>
          <w:iCs/>
        </w:rPr>
        <w:t xml:space="preserve"> </w:t>
      </w:r>
      <w:r>
        <w:rPr>
          <w:i/>
          <w:iCs/>
        </w:rPr>
        <w:t xml:space="preserve">and the implemented tree.)</w:t>
      </w:r>
    </w:p>
    <w:p>
      <w:pPr>
        <w:pStyle w:val="BodyText"/>
      </w:pPr>
      <w:r>
        <w:rPr>
          <w:b/>
          <w:bCs/>
        </w:rPr>
        <w:t xml:space="preserve">Cross-slice sharing (Phase 2.4).</w:t>
      </w:r>
      <w:r>
        <w:t xml:space="preserve"> </w:t>
      </w:r>
      <w:r>
        <w:t xml:space="preserve">When a second module needed the same audit timeline and the same date formatting, both were promoted out of the Users slice rather than duplicated:</w:t>
      </w:r>
      <w:r>
        <w:t xml:space="preserve"> </w:t>
      </w:r>
      <w:r>
        <w:rPr>
          <w:rStyle w:val="VerbatimChar"/>
        </w:rPr>
        <w:t xml:space="preserve">components/AuditTimeline.tsx</w:t>
      </w:r>
      <w:r>
        <w:t xml:space="preserve">,</w:t>
      </w:r>
      <w:r>
        <w:t xml:space="preserve"> </w:t>
      </w:r>
      <w:r>
        <w:rPr>
          <w:rStyle w:val="VerbatimChar"/>
        </w:rPr>
        <w:t xml:space="preserve">lib/datetime.ts</w:t>
      </w:r>
      <w:r>
        <w:t xml:space="preserve"> </w:t>
      </w:r>
      <w:r>
        <w:t xml:space="preserve">and</w:t>
      </w:r>
      <w:r>
        <w:t xml:space="preserve"> </w:t>
      </w:r>
      <w:r>
        <w:rPr>
          <w:rStyle w:val="VerbatimChar"/>
        </w:rPr>
        <w:t xml:space="preserve">types/activity.ts</w:t>
      </w:r>
      <w:r>
        <w:t xml:space="preserve"> </w:t>
      </w:r>
      <w:r>
        <w:t xml:space="preserve">are now shared, with one-line re-exports left in</w:t>
      </w:r>
      <w:r>
        <w:t xml:space="preserve"> </w:t>
      </w:r>
      <w:r>
        <w:rPr>
          <w:rStyle w:val="VerbatimChar"/>
        </w:rPr>
        <w:t xml:space="preserve">features/users/</w:t>
      </w:r>
      <w:r>
        <w:t xml:space="preserve"> </w:t>
      </w:r>
      <w:r>
        <w:t xml:space="preserve">so that slice’s imports are unchanged.</w:t>
      </w:r>
    </w:p>
    <w:p>
      <w:pPr>
        <w:pStyle w:val="BodyText"/>
      </w:pPr>
      <w:r>
        <w:t xml:space="preserve">The location field follows the same principle for a stronger reason.</w:t>
      </w:r>
      <w:r>
        <w:t xml:space="preserve"> </w:t>
      </w:r>
      <w:r>
        <w:rPr>
          <w:rStyle w:val="VerbatimChar"/>
        </w:rPr>
        <w:t xml:space="preserve">features/locations/</w:t>
      </w:r>
      <w:r>
        <w:t xml:space="preserve"> </w:t>
      </w:r>
      <w:r>
        <w:t xml:space="preserve">is the</w:t>
      </w:r>
      <w:r>
        <w:t xml:space="preserve"> </w:t>
      </w:r>
      <w:r>
        <w:rPr>
          <w:b/>
          <w:bCs/>
        </w:rPr>
        <w:t xml:space="preserve">Administrator-only</w:t>
      </w:r>
      <w:r>
        <w:t xml:space="preserve"> </w:t>
      </w:r>
      <w:r>
        <w:t xml:space="preserve">module, so the picker Tickets, Assets and Maintenance will consume lives</w:t>
      </w:r>
      <w:r>
        <w:t xml:space="preserve"> </w:t>
      </w:r>
      <w:r>
        <w:rPr>
          <w:i/>
          <w:iCs/>
        </w:rPr>
        <w:t xml:space="preserve">outside</w:t>
      </w:r>
      <w:r>
        <w:t xml:space="preserve"> </w:t>
      </w:r>
      <w:r>
        <w:t xml:space="preserve">it —</w:t>
      </w:r>
      <w:r>
        <w:t xml:space="preserve"> </w:t>
      </w:r>
      <w:r>
        <w:rPr>
          <w:rStyle w:val="VerbatimChar"/>
        </w:rPr>
        <w:t xml:space="preserve">components/LocationSelect.tsx</w:t>
      </w:r>
      <w:r>
        <w:t xml:space="preserve"> </w:t>
      </w:r>
      <w:r>
        <w:t xml:space="preserve">on</w:t>
      </w:r>
      <w:r>
        <w:t xml:space="preserve"> </w:t>
      </w:r>
      <w:r>
        <w:rPr>
          <w:rStyle w:val="VerbatimChar"/>
        </w:rPr>
        <w:t xml:space="preserve">services/lookups.ts</w:t>
      </w:r>
      <w:r>
        <w:t xml:space="preserve"> </w:t>
      </w:r>
      <w:r>
        <w:t xml:space="preserve">+</w:t>
      </w:r>
      <w:r>
        <w:t xml:space="preserve"> </w:t>
      </w:r>
      <w:r>
        <w:rPr>
          <w:rStyle w:val="VerbatimChar"/>
        </w:rPr>
        <w:t xml:space="preserve">hooks/useLocationLookup.ts</w:t>
      </w:r>
      <w:r>
        <w:t xml:space="preserve"> </w:t>
      </w:r>
      <w:r>
        <w:t xml:space="preserve">— and a consuming feature therefore cannot reach the admin slice through it (</w:t>
      </w:r>
      <w:hyperlink w:anchor="X91c95d1c9d663471b5e1ef5bbd4bfd6721207fa">
        <w:r>
          <w:rPr>
            <w:rStyle w:val="Hyperlink"/>
          </w:rPr>
          <w:t xml:space="preserve">DD-31</w:t>
        </w:r>
      </w:hyperlink>
      <w:r>
        <w:t xml:space="preserve">). The Locations module’s own drawers use the same shared hooks, so there is exactly one lookup implementation.</w:t>
      </w:r>
    </w:p>
    <w:p>
      <w:r>
        <w:pict>
          <v:rect style="width:0;height:1.5pt" o:hralign="center" o:hrstd="t" o:hr="t"/>
        </w:pict>
      </w:r>
    </w:p>
    <w:bookmarkEnd w:id="118"/>
    <w:bookmarkEnd w:id="119"/>
    <w:bookmarkStart w:id="148" w:name="sequence-diagrams"/>
    <w:p>
      <w:pPr>
        <w:pStyle w:val="Heading2"/>
      </w:pPr>
      <w:r>
        <w:t xml:space="preserve">35. Sequence Diagrams</w:t>
      </w:r>
    </w:p>
    <w:bookmarkStart w:id="123" w:name="authentication-sanctum-spa-login"/>
    <w:p>
      <w:pPr>
        <w:pStyle w:val="Heading3"/>
      </w:pPr>
      <w:r>
        <w:t xml:space="preserve">35.1 Authentication (Sanctum SPA login)</w:t>
      </w:r>
    </w:p>
    <w:p>
      <w:pPr>
        <w:pStyle w:val="FirstParagraph"/>
        <w:keepNext/>
        <w:spacing w:before="120" w:after="40"/>
        <w:jc w:val="center"/>
        <w:keepLines w:val="1"/>
      </w:pPr>
      <w:r>
        <w:drawing>
          <wp:inline>
            <wp:extent cx="5941074" cy="5516711"/>
            <wp:effectExtent b="0" l="0" r="0" t="0"/>
            <wp:docPr descr="Authentication (Sanctum SPA login)" title="" id="121" name="Picture"/>
            <a:graphic>
              <a:graphicData uri="http://schemas.openxmlformats.org/drawingml/2006/picture">
                <pic:pic>
                  <pic:nvPicPr>
                    <pic:cNvPr descr="diagrams/sdd-01-authentication-sanctum-spa-login.png" id="122" name="Picture"/>
                    <pic:cNvPicPr>
                      <a:picLocks noChangeArrowheads="1" noChangeAspect="1"/>
                    </pic:cNvPicPr>
                  </pic:nvPicPr>
                  <pic:blipFill>
                    <a:blip r:embed="rId120"/>
                    <a:stretch>
                      <a:fillRect/>
                    </a:stretch>
                  </pic:blipFill>
                  <pic:spPr bwMode="auto">
                    <a:xfrm>
                      <a:off x="0" y="0"/>
                      <a:ext cx="5941074" cy="5516711"/>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Authentication (Sanctum SPA login).</w:t>
      </w:r>
    </w:p>
    <w:p>
      <w:pPr>
        <w:spacing w:after="240"/>
        <w:jc w:val="both"/>
      </w:pPr>
    </w:p>
    <w:bookmarkEnd w:id="123"/>
    <w:bookmarkStart w:id="127" w:name="ticket-creation-async-ai-analysis"/>
    <w:p>
      <w:pPr>
        <w:pStyle w:val="Heading3"/>
      </w:pPr>
      <w:r>
        <w:t xml:space="preserve">35.2 Ticket creation + async AI analysis</w:t>
      </w:r>
    </w:p>
    <w:p>
      <w:pPr>
        <w:pStyle w:val="FirstParagraph"/>
        <w:keepNext/>
        <w:spacing w:before="120" w:after="40"/>
        <w:jc w:val="center"/>
        <w:keepLines w:val="1"/>
      </w:pPr>
      <w:r>
        <w:drawing>
          <wp:inline>
            <wp:extent cx="5941074" cy="2333993"/>
            <wp:effectExtent b="0" l="0" r="0" t="0"/>
            <wp:docPr descr="Ticket creation + async AI analysis" title="" id="125" name="Picture"/>
            <a:graphic>
              <a:graphicData uri="http://schemas.openxmlformats.org/drawingml/2006/picture">
                <pic:pic>
                  <pic:nvPicPr>
                    <pic:cNvPr descr="diagrams/sdd-02-ticket-creation-async-ai-analysis.png" id="126" name="Picture"/>
                    <pic:cNvPicPr>
                      <a:picLocks noChangeArrowheads="1" noChangeAspect="1"/>
                    </pic:cNvPicPr>
                  </pic:nvPicPr>
                  <pic:blipFill>
                    <a:blip r:embed="rId124"/>
                    <a:stretch>
                      <a:fillRect/>
                    </a:stretch>
                  </pic:blipFill>
                  <pic:spPr bwMode="auto">
                    <a:xfrm>
                      <a:off x="0" y="0"/>
                      <a:ext cx="5941074" cy="2333993"/>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Ticket creation + async AI analysis.</w:t>
      </w:r>
    </w:p>
    <w:p>
      <w:pPr>
        <w:spacing w:after="240"/>
        <w:jc w:val="both"/>
      </w:pPr>
    </w:p>
    <w:bookmarkEnd w:id="127"/>
    <w:bookmarkStart w:id="131" w:name="rag-assistant-query"/>
    <w:p>
      <w:pPr>
        <w:pStyle w:val="Heading3"/>
      </w:pPr>
      <w:r>
        <w:t xml:space="preserve">35.3 RAG assistant query</w:t>
      </w:r>
    </w:p>
    <w:p>
      <w:pPr>
        <w:pStyle w:val="FirstParagraph"/>
        <w:keepNext/>
        <w:spacing w:before="120" w:after="40"/>
        <w:jc w:val="center"/>
        <w:keepLines w:val="1"/>
      </w:pPr>
      <w:r>
        <w:drawing>
          <wp:inline>
            <wp:extent cx="5941074" cy="3364587"/>
            <wp:effectExtent b="0" l="0" r="0" t="0"/>
            <wp:docPr descr="RAG assistant query" title="" id="129" name="Picture"/>
            <a:graphic>
              <a:graphicData uri="http://schemas.openxmlformats.org/drawingml/2006/picture">
                <pic:pic>
                  <pic:nvPicPr>
                    <pic:cNvPr descr="diagrams/sdd-03-rag-assistant-query.png" id="130" name="Picture"/>
                    <pic:cNvPicPr>
                      <a:picLocks noChangeArrowheads="1" noChangeAspect="1"/>
                    </pic:cNvPicPr>
                  </pic:nvPicPr>
                  <pic:blipFill>
                    <a:blip r:embed="rId128"/>
                    <a:stretch>
                      <a:fillRect/>
                    </a:stretch>
                  </pic:blipFill>
                  <pic:spPr bwMode="auto">
                    <a:xfrm>
                      <a:off x="0" y="0"/>
                      <a:ext cx="5941074" cy="3364587"/>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RAG assistant query.</w:t>
      </w:r>
    </w:p>
    <w:p>
      <w:pPr>
        <w:spacing w:after="240"/>
        <w:jc w:val="both"/>
      </w:pPr>
    </w:p>
    <w:bookmarkEnd w:id="131"/>
    <w:bookmarkStart w:id="135" w:name="qr-scan-verification"/>
    <w:p>
      <w:pPr>
        <w:pStyle w:val="Heading3"/>
      </w:pPr>
      <w:r>
        <w:t xml:space="preserve">35.4 QR scan verification</w:t>
      </w:r>
    </w:p>
    <w:p>
      <w:pPr>
        <w:pStyle w:val="FirstParagraph"/>
        <w:keepNext/>
        <w:spacing w:before="120" w:after="40"/>
        <w:jc w:val="center"/>
        <w:keepLines w:val="1"/>
      </w:pPr>
      <w:r>
        <w:drawing>
          <wp:inline>
            <wp:extent cx="5941074" cy="5190861"/>
            <wp:effectExtent b="0" l="0" r="0" t="0"/>
            <wp:docPr descr="QR scan verification" title="" id="133" name="Picture"/>
            <a:graphic>
              <a:graphicData uri="http://schemas.openxmlformats.org/drawingml/2006/picture">
                <pic:pic>
                  <pic:nvPicPr>
                    <pic:cNvPr descr="diagrams/sdd-04-qr-scan-verification.png" id="134" name="Picture"/>
                    <pic:cNvPicPr>
                      <a:picLocks noChangeArrowheads="1" noChangeAspect="1"/>
                    </pic:cNvPicPr>
                  </pic:nvPicPr>
                  <pic:blipFill>
                    <a:blip r:embed="rId132"/>
                    <a:stretch>
                      <a:fillRect/>
                    </a:stretch>
                  </pic:blipFill>
                  <pic:spPr bwMode="auto">
                    <a:xfrm>
                      <a:off x="0" y="0"/>
                      <a:ext cx="5941074" cy="5190861"/>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QR scan verification.</w:t>
      </w:r>
    </w:p>
    <w:p>
      <w:pPr>
        <w:spacing w:after="240"/>
        <w:jc w:val="both"/>
      </w:pPr>
    </w:p>
    <w:p>
      <w:pPr>
        <w:pStyle w:val="BlockText"/>
        <w:keepLines w:val="1"/>
      </w:pPr>
      <w:r>
        <w:rPr>
          <w:b/>
          <w:bCs/>
        </w:rPr>
        <w:t xml:space="preserve">Planned — WP-2.6b; no scan endpoint exists in the repository today.</w:t>
      </w:r>
    </w:p>
    <w:p>
      <w:pPr>
        <w:pStyle w:val="BlockText"/>
        <w:keepLines w:val="1"/>
      </w:pPr>
      <w:r>
        <w:t xml:space="preserve">The classification written to</w:t>
      </w:r>
      <w:r>
        <w:t xml:space="preserve"> </w:t>
      </w:r>
      <w:r>
        <w:rPr>
          <w:rStyle w:val="VerbatimChar"/>
        </w:rPr>
        <w:t xml:space="preserve">qr_scan_logs</w:t>
      </w:r>
      <w:r>
        <w:t xml:space="preserve"> </w:t>
      </w:r>
      <w:r>
        <w:t xml:space="preserve">is always precise; the response to an</w:t>
      </w:r>
      <w:r>
        <w:t xml:space="preserve"> </w:t>
      </w:r>
      <w:r>
        <w:t xml:space="preserve">unauthenticated caller deliberately is not (</w:t>
      </w:r>
      <w:hyperlink w:anchor="Xa39a3ee5e6b4b0d3255bfef95601890afd80709">
        <w:r>
          <w:rPr>
            <w:rStyle w:val="Hyperlink"/>
          </w:rPr>
          <w:t xml:space="preserve">FR-QR-013</w:t>
        </w:r>
      </w:hyperlink>
      <w:r>
        <w:t xml:space="preserve">). The two must not be</w:t>
      </w:r>
      <w:r>
        <w:t xml:space="preserve"> </w:t>
      </w:r>
      <w:r>
        <w:t xml:space="preserve">collapsed into one value — that is what turns a log into an enumeration oracle.</w:t>
      </w:r>
    </w:p>
    <w:bookmarkEnd w:id="135"/>
    <w:bookmarkStart w:id="139" w:name="authorization-check-permission-gate"/>
    <w:p>
      <w:pPr>
        <w:pStyle w:val="Heading3"/>
      </w:pPr>
      <w:r>
        <w:t xml:space="preserve">35.5 Authorization check (permission gate)</w:t>
      </w:r>
    </w:p>
    <w:p>
      <w:pPr>
        <w:pStyle w:val="FirstParagraph"/>
        <w:keepNext/>
        <w:spacing w:before="120" w:after="40"/>
        <w:jc w:val="center"/>
        <w:keepLines w:val="1"/>
      </w:pPr>
      <w:r>
        <w:drawing>
          <wp:inline>
            <wp:extent cx="5941074" cy="4796811"/>
            <wp:effectExtent b="0" l="0" r="0" t="0"/>
            <wp:docPr descr="Authorization check (permission gate)" title="" id="137" name="Picture"/>
            <a:graphic>
              <a:graphicData uri="http://schemas.openxmlformats.org/drawingml/2006/picture">
                <pic:pic>
                  <pic:nvPicPr>
                    <pic:cNvPr descr="diagrams/sdd-05-authorization-check-permission-gate.png" id="138" name="Picture"/>
                    <pic:cNvPicPr>
                      <a:picLocks noChangeArrowheads="1" noChangeAspect="1"/>
                    </pic:cNvPicPr>
                  </pic:nvPicPr>
                  <pic:blipFill>
                    <a:blip r:embed="rId136"/>
                    <a:stretch>
                      <a:fillRect/>
                    </a:stretch>
                  </pic:blipFill>
                  <pic:spPr bwMode="auto">
                    <a:xfrm>
                      <a:off x="0" y="0"/>
                      <a:ext cx="5941074" cy="4796811"/>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Authorization check (permission gate).</w:t>
      </w:r>
    </w:p>
    <w:p>
      <w:pPr>
        <w:spacing w:after="240"/>
        <w:jc w:val="both"/>
      </w:pPr>
    </w:p>
    <w:bookmarkEnd w:id="139"/>
    <w:bookmarkStart w:id="143" w:name="registration-request-approval"/>
    <w:p>
      <w:pPr>
        <w:pStyle w:val="Heading3"/>
      </w:pPr>
      <w:r>
        <w:t xml:space="preserve">35.6 Registration request &amp; approval</w:t>
      </w:r>
    </w:p>
    <w:p>
      <w:pPr>
        <w:pStyle w:val="FirstParagraph"/>
        <w:keepNext/>
        <w:spacing w:before="120" w:after="40"/>
        <w:jc w:val="center"/>
        <w:keepLines w:val="1"/>
      </w:pPr>
      <w:r>
        <w:drawing>
          <wp:inline>
            <wp:extent cx="5941074" cy="4076910"/>
            <wp:effectExtent b="0" l="0" r="0" t="0"/>
            <wp:docPr descr="Registration request &amp; approval" title="" id="141" name="Picture"/>
            <a:graphic>
              <a:graphicData uri="http://schemas.openxmlformats.org/drawingml/2006/picture">
                <pic:pic>
                  <pic:nvPicPr>
                    <pic:cNvPr descr="diagrams/sdd-06-registration-request-approval.png" id="142" name="Picture"/>
                    <pic:cNvPicPr>
                      <a:picLocks noChangeArrowheads="1" noChangeAspect="1"/>
                    </pic:cNvPicPr>
                  </pic:nvPicPr>
                  <pic:blipFill>
                    <a:blip r:embed="rId140"/>
                    <a:stretch>
                      <a:fillRect/>
                    </a:stretch>
                  </pic:blipFill>
                  <pic:spPr bwMode="auto">
                    <a:xfrm>
                      <a:off x="0" y="0"/>
                      <a:ext cx="5941074" cy="4076910"/>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Registration request &amp; approval.</w:t>
      </w:r>
    </w:p>
    <w:p>
      <w:pPr>
        <w:spacing w:after="240"/>
        <w:jc w:val="both"/>
      </w:pPr>
    </w:p>
    <w:bookmarkEnd w:id="143"/>
    <w:bookmarkStart w:id="147" w:name="real-time-floor-plan-update-p4"/>
    <w:p>
      <w:pPr>
        <w:pStyle w:val="Heading3"/>
      </w:pPr>
      <w:r>
        <w:t xml:space="preserve">35.7 Real-time floor-plan update (P4)</w:t>
      </w:r>
    </w:p>
    <w:p>
      <w:pPr>
        <w:pStyle w:val="FirstParagraph"/>
        <w:keepNext/>
        <w:spacing w:before="120" w:after="40"/>
        <w:jc w:val="center"/>
        <w:keepLines w:val="1"/>
      </w:pPr>
      <w:r>
        <w:drawing>
          <wp:inline>
            <wp:extent cx="5941074" cy="2053611"/>
            <wp:effectExtent b="0" l="0" r="0" t="0"/>
            <wp:docPr descr="Real-time floor-plan update (P4)" title="" id="145" name="Picture"/>
            <a:graphic>
              <a:graphicData uri="http://schemas.openxmlformats.org/drawingml/2006/picture">
                <pic:pic>
                  <pic:nvPicPr>
                    <pic:cNvPr descr="diagrams/sdd-07-real-time-floor-plan-update-p4.png" id="146" name="Picture"/>
                    <pic:cNvPicPr>
                      <a:picLocks noChangeArrowheads="1" noChangeAspect="1"/>
                    </pic:cNvPicPr>
                  </pic:nvPicPr>
                  <pic:blipFill>
                    <a:blip r:embed="rId144"/>
                    <a:stretch>
                      <a:fillRect/>
                    </a:stretch>
                  </pic:blipFill>
                  <pic:spPr bwMode="auto">
                    <a:xfrm>
                      <a:off x="0" y="0"/>
                      <a:ext cx="5941074" cy="2053611"/>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Real-time floor-plan update (P4).</w:t>
      </w:r>
    </w:p>
    <w:p>
      <w:pPr>
        <w:spacing w:after="240"/>
        <w:jc w:val="both"/>
      </w:pPr>
    </w:p>
    <w:p>
      <w:r>
        <w:pict>
          <v:rect style="width:0;height:1.5pt" o:hralign="center" o:hrstd="t" o:hr="t"/>
        </w:pict>
      </w:r>
    </w:p>
    <w:bookmarkEnd w:id="147"/>
    <w:bookmarkEnd w:id="148"/>
    <w:bookmarkStart w:id="157" w:name="component-diagrams"/>
    <w:p>
      <w:pPr>
        <w:pStyle w:val="Heading2"/>
      </w:pPr>
      <w:r>
        <w:t xml:space="preserve">36. Component Diagrams</w:t>
      </w:r>
    </w:p>
    <w:bookmarkStart w:id="152" w:name="system-components"/>
    <w:p>
      <w:pPr>
        <w:pStyle w:val="Heading3"/>
      </w:pPr>
      <w:r>
        <w:t xml:space="preserve">36.1 System components</w:t>
      </w:r>
    </w:p>
    <w:p>
      <w:pPr>
        <w:pStyle w:val="FirstParagraph"/>
        <w:keepNext/>
        <w:spacing w:before="120" w:after="40"/>
        <w:jc w:val="center"/>
        <w:keepLines w:val="1"/>
      </w:pPr>
      <w:r>
        <w:drawing>
          <wp:inline>
            <wp:extent cx="5941074" cy="4880167"/>
            <wp:effectExtent b="0" l="0" r="0" t="0"/>
            <wp:docPr descr="System components" title="" id="150" name="Picture"/>
            <a:graphic>
              <a:graphicData uri="http://schemas.openxmlformats.org/drawingml/2006/picture">
                <pic:pic>
                  <pic:nvPicPr>
                    <pic:cNvPr descr="diagrams/sdd-08-system-components.png" id="151" name="Picture"/>
                    <pic:cNvPicPr>
                      <a:picLocks noChangeArrowheads="1" noChangeAspect="1"/>
                    </pic:cNvPicPr>
                  </pic:nvPicPr>
                  <pic:blipFill>
                    <a:blip r:embed="rId149"/>
                    <a:stretch>
                      <a:fillRect/>
                    </a:stretch>
                  </pic:blipFill>
                  <pic:spPr bwMode="auto">
                    <a:xfrm>
                      <a:off x="0" y="0"/>
                      <a:ext cx="5941074" cy="4880167"/>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System components.</w:t>
      </w:r>
    </w:p>
    <w:p>
      <w:pPr>
        <w:spacing w:after="240"/>
        <w:jc w:val="both"/>
      </w:pPr>
    </w:p>
    <w:bookmarkEnd w:id="152"/>
    <w:bookmarkStart w:id="156" w:name="backend-domain-components"/>
    <w:p>
      <w:pPr>
        <w:pStyle w:val="Heading3"/>
      </w:pPr>
      <w:r>
        <w:t xml:space="preserve">36.2 Backend domain components</w:t>
      </w:r>
    </w:p>
    <w:p>
      <w:pPr>
        <w:pStyle w:val="FirstParagraph"/>
        <w:keepNext/>
        <w:spacing w:before="120" w:after="40"/>
        <w:jc w:val="center"/>
        <w:keepLines w:val="1"/>
      </w:pPr>
      <w:r>
        <w:drawing>
          <wp:inline>
            <wp:extent cx="5941074" cy="4387604"/>
            <wp:effectExtent b="0" l="0" r="0" t="0"/>
            <wp:docPr descr="Backend domain components" title="" id="154" name="Picture"/>
            <a:graphic>
              <a:graphicData uri="http://schemas.openxmlformats.org/drawingml/2006/picture">
                <pic:pic>
                  <pic:nvPicPr>
                    <pic:cNvPr descr="diagrams/sdd-09-backend-domain-components.png" id="155" name="Picture"/>
                    <pic:cNvPicPr>
                      <a:picLocks noChangeArrowheads="1" noChangeAspect="1"/>
                    </pic:cNvPicPr>
                  </pic:nvPicPr>
                  <pic:blipFill>
                    <a:blip r:embed="rId153"/>
                    <a:stretch>
                      <a:fillRect/>
                    </a:stretch>
                  </pic:blipFill>
                  <pic:spPr bwMode="auto">
                    <a:xfrm>
                      <a:off x="0" y="0"/>
                      <a:ext cx="5941074" cy="4387604"/>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Backend domain components.</w:t>
      </w:r>
    </w:p>
    <w:p>
      <w:pPr>
        <w:spacing w:after="240"/>
        <w:jc w:val="both"/>
      </w:pPr>
    </w:p>
    <w:p>
      <w:r>
        <w:pict>
          <v:rect style="width:0;height:1.5pt" o:hralign="center" o:hrstd="t" o:hr="t"/>
        </w:pict>
      </w:r>
    </w:p>
    <w:bookmarkEnd w:id="156"/>
    <w:bookmarkEnd w:id="157"/>
    <w:bookmarkStart w:id="166" w:name="deployment-diagrams"/>
    <w:p>
      <w:pPr>
        <w:pStyle w:val="Heading2"/>
      </w:pPr>
      <w:r>
        <w:t xml:space="preserve">37. Deployment Diagrams</w:t>
      </w:r>
    </w:p>
    <w:bookmarkStart w:id="161" w:name="container-topology-dev"/>
    <w:p>
      <w:pPr>
        <w:pStyle w:val="Heading3"/>
      </w:pPr>
      <w:r>
        <w:t xml:space="preserve">37.1 Container topology (dev)</w:t>
      </w:r>
    </w:p>
    <w:p>
      <w:pPr>
        <w:pStyle w:val="FirstParagraph"/>
        <w:keepNext/>
        <w:spacing w:before="120" w:after="40"/>
        <w:jc w:val="center"/>
        <w:keepLines w:val="1"/>
      </w:pPr>
      <w:r>
        <w:drawing>
          <wp:inline>
            <wp:extent cx="5941074" cy="2735622"/>
            <wp:effectExtent b="0" l="0" r="0" t="0"/>
            <wp:docPr descr="Container topology (dev)" title="" id="159" name="Picture"/>
            <a:graphic>
              <a:graphicData uri="http://schemas.openxmlformats.org/drawingml/2006/picture">
                <pic:pic>
                  <pic:nvPicPr>
                    <pic:cNvPr descr="diagrams/sdd-10-container-topology-dev.png" id="160" name="Picture"/>
                    <pic:cNvPicPr>
                      <a:picLocks noChangeArrowheads="1" noChangeAspect="1"/>
                    </pic:cNvPicPr>
                  </pic:nvPicPr>
                  <pic:blipFill>
                    <a:blip r:embed="rId158"/>
                    <a:stretch>
                      <a:fillRect/>
                    </a:stretch>
                  </pic:blipFill>
                  <pic:spPr bwMode="auto">
                    <a:xfrm>
                      <a:off x="0" y="0"/>
                      <a:ext cx="5941074" cy="2735622"/>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Container topology (dev).</w:t>
      </w:r>
    </w:p>
    <w:p>
      <w:pPr>
        <w:spacing w:after="240"/>
        <w:jc w:val="both"/>
      </w:pPr>
    </w:p>
    <w:bookmarkEnd w:id="161"/>
    <w:bookmarkStart w:id="165" w:name="production-shape-target-1"/>
    <w:p>
      <w:pPr>
        <w:pStyle w:val="Heading3"/>
      </w:pPr>
      <w:r>
        <w:t xml:space="preserve">37.2 Production shape (target)</w:t>
      </w:r>
    </w:p>
    <w:p>
      <w:pPr>
        <w:pStyle w:val="FirstParagraph"/>
        <w:keepNext/>
        <w:spacing w:before="120" w:after="40"/>
        <w:jc w:val="center"/>
        <w:keepLines w:val="1"/>
      </w:pPr>
      <w:r>
        <w:drawing>
          <wp:inline>
            <wp:extent cx="5941074" cy="2690154"/>
            <wp:effectExtent b="0" l="0" r="0" t="0"/>
            <wp:docPr descr="Production shape (target)" title="" id="163" name="Picture"/>
            <a:graphic>
              <a:graphicData uri="http://schemas.openxmlformats.org/drawingml/2006/picture">
                <pic:pic>
                  <pic:nvPicPr>
                    <pic:cNvPr descr="diagrams/sdd-11-production-shape-target.png" id="164" name="Picture"/>
                    <pic:cNvPicPr>
                      <a:picLocks noChangeArrowheads="1" noChangeAspect="1"/>
                    </pic:cNvPicPr>
                  </pic:nvPicPr>
                  <pic:blipFill>
                    <a:blip r:embed="rId162"/>
                    <a:stretch>
                      <a:fillRect/>
                    </a:stretch>
                  </pic:blipFill>
                  <pic:spPr bwMode="auto">
                    <a:xfrm>
                      <a:off x="0" y="0"/>
                      <a:ext cx="5941074" cy="2690154"/>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Production shape (target).</w:t>
      </w:r>
    </w:p>
    <w:p>
      <w:pPr>
        <w:spacing w:after="240"/>
        <w:jc w:val="both"/>
      </w:pPr>
    </w:p>
    <w:p>
      <w:r>
        <w:pict>
          <v:rect style="width:0;height:1.5pt" o:hralign="center" o:hrstd="t" o:hr="t"/>
        </w:pict>
      </w:r>
    </w:p>
    <w:bookmarkEnd w:id="165"/>
    <w:bookmarkEnd w:id="166"/>
    <w:bookmarkStart w:id="167" w:name="future-extension-points"/>
    <w:p>
      <w:pPr>
        <w:pStyle w:val="Heading2"/>
      </w:pPr>
      <w:r>
        <w:t xml:space="preserve">38. Future Extension Points</w:t>
      </w:r>
    </w:p>
    <w:p>
      <w:pPr>
        <w:pStyle w:val="FirstParagraph"/>
      </w:pPr>
      <w:r>
        <w:t xml:space="preserve">Reserved so features add</w:t>
      </w:r>
      <w:r>
        <w:t xml:space="preserve"> </w:t>
      </w:r>
      <w:r>
        <w:rPr>
          <w:b/>
          <w:bCs/>
        </w:rPr>
        <w:t xml:space="preserve">without major refactoring</w:t>
      </w:r>
      <w:r>
        <w:t xml:space="preserve"> </w:t>
      </w:r>
      <w:r>
        <w:t xml:space="preserve">(</w:t>
      </w:r>
      <w:hyperlink w:anchor="Xa39a3ee5e6b4b0d3255bfef95601890afd80709">
        <w:r>
          <w:rPr>
            <w:rStyle w:val="Hyperlink"/>
          </w:rPr>
          <w:t xml:space="preserve">SRS §34</w:t>
        </w:r>
      </w:hyperlink>
      <w:r>
        <w:t xml:space="preserve">). Each is a seam, not scope.</w:t>
      </w:r>
    </w:p>
    <w:p>
      <w:pPr>
        <w:pStyle w:val="TableCaption"/>
        <w:keepNext/>
        <w:jc w:val="left"/>
      </w:pPr>
      <w:r>
        <w:t xml:space="preserve">Table </w:t>
      </w:r>
      <w:r>
        <w:fldChar w:fldCharType="begin"/>
        <w:instrText xml:space="preserve"> SEQ Table \* ARABIC </w:instrText>
        <w:fldChar w:fldCharType="separate"/>
      </w:r>
      <w:r>
        <w:t>…</w:t>
      </w:r>
      <w:r>
        <w:fldChar w:fldCharType="end"/>
      </w:r>
      <w:r>
        <w:t>. Future Extension Points</w:t>
      </w:r>
    </w:p>
    <w:tbl>
      <w:tblPr>
        <w:tblW w:type="pct" w:w="5000"/>
        <w:tblLayout w:type="fixed"/>
        <w:tblLook w:val="04A0" w:firstRow="1" w:lastRow="0" w:firstColumn="0" w:lastColumn="0" w:noHBand="0" w:noVBand="1"/>
      </w:tblPr>
      <w:tblGrid>
        <w:gridCol w:w="1088"/>
        <w:gridCol w:w="3516"/>
        <w:gridCol w:w="4756"/>
      </w:tblGrid>
      <w:tr>
        <w:trPr>
          <w:cantSplit w:val="1"/>
          <w:tblHeader w:val="1"/>
        </w:trPr>
        <w:tc>
          <w:tcPr>
            <w:tcW w:w="1088" w:type="dxa"/>
          </w:tcPr>
          <w:p>
            <w:pPr>
              <w:pStyle w:val="Compact"/>
            </w:pPr>
            <w:r>
              <w:rPr>
                <w:b/>
                <w:color w:val="FFFFFF"/>
              </w:rPr>
              <w:t xml:space="preserve">ID</w:t>
            </w:r>
          </w:p>
        </w:tc>
        <w:tc>
          <w:tcPr>
            <w:tcW w:w="3516" w:type="dxa"/>
          </w:tcPr>
          <w:p>
            <w:pPr>
              <w:pStyle w:val="Compact"/>
            </w:pPr>
            <w:r>
              <w:rPr>
                <w:b/>
                <w:color w:val="FFFFFF"/>
              </w:rPr>
              <w:t xml:space="preserve">Extension</w:t>
            </w:r>
          </w:p>
        </w:tc>
        <w:tc>
          <w:tcPr>
            <w:tcW w:w="4756" w:type="dxa"/>
          </w:tcPr>
          <w:p>
            <w:pPr>
              <w:pStyle w:val="Compact"/>
            </w:pPr>
            <w:r>
              <w:rPr>
                <w:b/>
                <w:color w:val="FFFFFF"/>
              </w:rPr>
              <w:t xml:space="preserve">Seam already present</w:t>
            </w:r>
          </w:p>
        </w:tc>
      </w:tr>
      <w:tr>
        <w:trPr>
          <w:cantSplit w:val="1"/>
        </w:trPr>
        <w:tc>
          <w:tcPr>
            <w:tcW w:w="1088" w:type="dxa"/>
          </w:tcPr>
          <w:p>
            <w:pPr>
              <w:pStyle w:val="Compact"/>
            </w:pPr>
            <w:r>
              <w:rPr>
                <w:b/>
              </w:rPr>
              <w:t xml:space="preserve">EXT-01</w:t>
            </w:r>
          </w:p>
        </w:tc>
        <w:tc>
          <w:tcPr>
            <w:tcW w:w="3516" w:type="dxa"/>
          </w:tcPr>
          <w:p>
            <w:pPr>
              <w:pStyle w:val="Compact"/>
            </w:pPr>
            <w:r>
              <w:t xml:space="preserve">Interactive Floor Plan build (P4)</w:t>
            </w:r>
          </w:p>
        </w:tc>
        <w:tc>
          <w:tcPr>
            <w:tcW w:w="4756" w:type="dxa"/>
          </w:tcPr>
          <w:p>
            <w:pPr>
              <w:pStyle w:val="Compact"/>
            </w:pPr>
            <w:r>
              <w:t xml:space="preserve">Locations/layout/position tables; Reverb env placeholders;</w:t>
            </w:r>
            <w:r>
              <w:t xml:space="preserve"> </w:t>
            </w:r>
            <w:r>
              <w:rPr>
                <w:rStyle w:val="VerbatimChar"/>
              </w:rPr>
              <w:t xml:space="preserve">floor-plan</w:t>
            </w:r>
            <w:r>
              <w:t xml:space="preserve"> </w:t>
            </w:r>
            <w:r>
              <w:t xml:space="preserve">slice.</w:t>
            </w:r>
          </w:p>
        </w:tc>
      </w:tr>
      <w:tr>
        <w:trPr>
          <w:cantSplit w:val="1"/>
        </w:trPr>
        <w:tc>
          <w:tcPr>
            <w:tcW w:w="1088" w:type="dxa"/>
          </w:tcPr>
          <w:p>
            <w:pPr>
              <w:pStyle w:val="Compact"/>
            </w:pPr>
            <w:r>
              <w:rPr>
                <w:b/>
              </w:rPr>
              <w:t xml:space="preserve">EXT-02</w:t>
            </w:r>
          </w:p>
        </w:tc>
        <w:tc>
          <w:tcPr>
            <w:tcW w:w="3516" w:type="dxa"/>
          </w:tcPr>
          <w:p>
            <w:pPr>
              <w:pStyle w:val="Compact"/>
            </w:pPr>
            <w:r>
              <w:t xml:space="preserve">Predictive maintenance at scale</w:t>
            </w:r>
          </w:p>
        </w:tc>
        <w:tc>
          <w:tcPr>
            <w:tcW w:w="4756" w:type="dxa"/>
          </w:tcPr>
          <w:p>
            <w:pPr>
              <w:pStyle w:val="Compact"/>
            </w:pPr>
            <w:r>
              <w:rPr>
                <w:rStyle w:val="VerbatimChar"/>
              </w:rPr>
              <w:t xml:space="preserve">ai_predictions</w:t>
            </w:r>
            <w:r>
              <w:t xml:space="preserve">,</w:t>
            </w:r>
            <w:r>
              <w:t xml:space="preserve"> </w:t>
            </w:r>
            <w:r>
              <w:rPr>
                <w:rStyle w:val="VerbatimChar"/>
              </w:rPr>
              <w:t xml:space="preserve">ai_failure_patterns</w:t>
            </w:r>
            <w:r>
              <w:t xml:space="preserve">,</w:t>
            </w:r>
            <w:r>
              <w:t xml:space="preserve"> </w:t>
            </w:r>
            <w:r>
              <w:rPr>
                <w:rStyle w:val="VerbatimChar"/>
              </w:rPr>
              <w:t xml:space="preserve">ai_learning_events</w:t>
            </w:r>
            <w:r>
              <w:t xml:space="preserve">; toggle in</w:t>
            </w:r>
            <w:r>
              <w:t xml:space="preserve"> </w:t>
            </w:r>
            <w:r>
              <w:rPr>
                <w:rStyle w:val="VerbatimChar"/>
              </w:rPr>
              <w:t xml:space="preserve">ai_system_settings</w:t>
            </w:r>
            <w:r>
              <w:t xml:space="preserve">.</w:t>
            </w:r>
          </w:p>
        </w:tc>
      </w:tr>
      <w:tr>
        <w:trPr>
          <w:cantSplit w:val="1"/>
        </w:trPr>
        <w:tc>
          <w:tcPr>
            <w:tcW w:w="1088" w:type="dxa"/>
          </w:tcPr>
          <w:p>
            <w:pPr>
              <w:pStyle w:val="Compact"/>
            </w:pPr>
            <w:r>
              <w:rPr>
                <w:b/>
              </w:rPr>
              <w:t xml:space="preserve">EXT-03</w:t>
            </w:r>
          </w:p>
        </w:tc>
        <w:tc>
          <w:tcPr>
            <w:tcW w:w="3516" w:type="dxa"/>
          </w:tcPr>
          <w:p>
            <w:pPr>
              <w:pStyle w:val="Compact"/>
            </w:pPr>
            <w:r>
              <w:t xml:space="preserve">Saved/scheduled reports + materialized views</w:t>
            </w:r>
          </w:p>
        </w:tc>
        <w:tc>
          <w:tcPr>
            <w:tcW w:w="4756" w:type="dxa"/>
          </w:tcPr>
          <w:p>
            <w:pPr>
              <w:pStyle w:val="Compact"/>
            </w:pPr>
            <w:r>
              <w:rPr>
                <w:rStyle w:val="VerbatimChar"/>
              </w:rPr>
              <w:t xml:space="preserve">ReportingService</w:t>
            </w:r>
            <w:r>
              <w:t xml:space="preserve"> </w:t>
            </w:r>
            <w:r>
              <w:t xml:space="preserve">boundary; add</w:t>
            </w:r>
            <w:r>
              <w:t xml:space="preserve"> </w:t>
            </w:r>
            <w:r>
              <w:rPr>
                <w:rStyle w:val="VerbatimChar"/>
              </w:rPr>
              <w:t xml:space="preserve">report_definitions</w:t>
            </w:r>
            <w:r>
              <w:t xml:space="preserve">/</w:t>
            </w:r>
            <w:r>
              <w:rPr>
                <w:rStyle w:val="VerbatimChar"/>
              </w:rPr>
              <w:t xml:space="preserve">scheduled_reports</w:t>
            </w:r>
            <w:r>
              <w:t xml:space="preserve">.</w:t>
            </w:r>
          </w:p>
        </w:tc>
      </w:tr>
      <w:tr>
        <w:trPr>
          <w:cantSplit w:val="1"/>
        </w:trPr>
        <w:tc>
          <w:tcPr>
            <w:tcW w:w="1088" w:type="dxa"/>
          </w:tcPr>
          <w:p>
            <w:pPr>
              <w:pStyle w:val="Compact"/>
            </w:pPr>
            <w:r>
              <w:rPr>
                <w:b/>
              </w:rPr>
              <w:t xml:space="preserve">EXT-04</w:t>
            </w:r>
          </w:p>
        </w:tc>
        <w:tc>
          <w:tcPr>
            <w:tcW w:w="3516" w:type="dxa"/>
          </w:tcPr>
          <w:p>
            <w:pPr>
              <w:pStyle w:val="Compact"/>
            </w:pPr>
            <w:r>
              <w:t xml:space="preserve">Multi-role users</w:t>
            </w:r>
          </w:p>
        </w:tc>
        <w:tc>
          <w:tcPr>
            <w:tcW w:w="4756" w:type="dxa"/>
          </w:tcPr>
          <w:p>
            <w:pPr>
              <w:pStyle w:val="Compact"/>
            </w:pPr>
            <w:r>
              <w:t xml:space="preserve">RBAC engine reads a permission set — add</w:t>
            </w:r>
            <w:r>
              <w:t xml:space="preserve"> </w:t>
            </w:r>
            <w:r>
              <w:rPr>
                <w:rStyle w:val="VerbatimChar"/>
              </w:rPr>
              <w:t xml:space="preserve">role_user</w:t>
            </w:r>
            <w:r>
              <w:t xml:space="preserve"> </w:t>
            </w:r>
            <w:r>
              <w:t xml:space="preserve">pivot + resolver change.</w:t>
            </w:r>
          </w:p>
        </w:tc>
      </w:tr>
      <w:tr>
        <w:trPr>
          <w:cantSplit w:val="1"/>
        </w:trPr>
        <w:tc>
          <w:tcPr>
            <w:tcW w:w="1088" w:type="dxa"/>
          </w:tcPr>
          <w:p>
            <w:pPr>
              <w:pStyle w:val="Compact"/>
            </w:pPr>
            <w:r>
              <w:rPr>
                <w:b/>
              </w:rPr>
              <w:t xml:space="preserve">EXT-05</w:t>
            </w:r>
          </w:p>
        </w:tc>
        <w:tc>
          <w:tcPr>
            <w:tcW w:w="3516" w:type="dxa"/>
          </w:tcPr>
          <w:p>
            <w:pPr>
              <w:pStyle w:val="Compact"/>
            </w:pPr>
            <w:r>
              <w:t xml:space="preserve">MFA (TOTP)</w:t>
            </w:r>
          </w:p>
        </w:tc>
        <w:tc>
          <w:tcPr>
            <w:tcW w:w="4756" w:type="dxa"/>
          </w:tcPr>
          <w:p>
            <w:pPr>
              <w:pStyle w:val="Compact"/>
            </w:pPr>
            <w:r>
              <w:t xml:space="preserve">Sanctum auth flow; add</w:t>
            </w:r>
            <w:r>
              <w:t xml:space="preserve"> </w:t>
            </w:r>
            <w:r>
              <w:rPr>
                <w:rStyle w:val="VerbatimChar"/>
              </w:rPr>
              <w:t xml:space="preserve">users</w:t>
            </w:r>
            <w:r>
              <w:t xml:space="preserve"> </w:t>
            </w:r>
            <w:r>
              <w:t xml:space="preserve">MFA columns + enrollment.</w:t>
            </w:r>
          </w:p>
        </w:tc>
      </w:tr>
      <w:tr>
        <w:trPr>
          <w:cantSplit w:val="1"/>
        </w:trPr>
        <w:tc>
          <w:tcPr>
            <w:tcW w:w="1088" w:type="dxa"/>
          </w:tcPr>
          <w:p>
            <w:pPr>
              <w:pStyle w:val="Compact"/>
            </w:pPr>
            <w:r>
              <w:rPr>
                <w:b/>
              </w:rPr>
              <w:t xml:space="preserve">EXT-06</w:t>
            </w:r>
          </w:p>
        </w:tc>
        <w:tc>
          <w:tcPr>
            <w:tcW w:w="3516" w:type="dxa"/>
          </w:tcPr>
          <w:p>
            <w:pPr>
              <w:pStyle w:val="Compact"/>
            </w:pPr>
            <w:r>
              <w:t xml:space="preserve">Programmatic API tokens</w:t>
            </w:r>
          </w:p>
        </w:tc>
        <w:tc>
          <w:tcPr>
            <w:tcW w:w="4756" w:type="dxa"/>
          </w:tcPr>
          <w:p>
            <w:pPr>
              <w:pStyle w:val="Compact"/>
            </w:pPr>
            <w:r>
              <w:rPr>
                <w:rStyle w:val="VerbatimChar"/>
              </w:rPr>
              <w:t xml:space="preserve">personal_access_tokens</w:t>
            </w:r>
            <w:r>
              <w:t xml:space="preserve"> </w:t>
            </w:r>
            <w:r>
              <w:t xml:space="preserve">already present.</w:t>
            </w:r>
          </w:p>
        </w:tc>
      </w:tr>
      <w:tr>
        <w:trPr>
          <w:cantSplit w:val="1"/>
        </w:trPr>
        <w:tc>
          <w:tcPr>
            <w:tcW w:w="1088" w:type="dxa"/>
          </w:tcPr>
          <w:p>
            <w:pPr>
              <w:pStyle w:val="Compact"/>
            </w:pPr>
            <w:r>
              <w:rPr>
                <w:b/>
              </w:rPr>
              <w:t xml:space="preserve">EXT-07</w:t>
            </w:r>
          </w:p>
        </w:tc>
        <w:tc>
          <w:tcPr>
            <w:tcW w:w="3516" w:type="dxa"/>
          </w:tcPr>
          <w:p>
            <w:pPr>
              <w:pStyle w:val="Compact"/>
            </w:pPr>
            <w:r>
              <w:t xml:space="preserve">Network topology / heat maps</w:t>
            </w:r>
          </w:p>
        </w:tc>
        <w:tc>
          <w:tcPr>
            <w:tcW w:w="4756" w:type="dxa"/>
          </w:tcPr>
          <w:p>
            <w:pPr>
              <w:pStyle w:val="Compact"/>
            </w:pPr>
            <w:r>
              <w:rPr>
                <w:rStyle w:val="VerbatimChar"/>
              </w:rPr>
              <w:t xml:space="preserve">pc_units.ip/mac</w:t>
            </w:r>
            <w:r>
              <w:t xml:space="preserve">; future</w:t>
            </w:r>
            <w:r>
              <w:t xml:space="preserve"> </w:t>
            </w:r>
            <w:r>
              <w:rPr>
                <w:rStyle w:val="VerbatimChar"/>
              </w:rPr>
              <w:t xml:space="preserve">network_interfaces</w:t>
            </w:r>
            <w:r>
              <w:t xml:space="preserve">/</w:t>
            </w:r>
            <w:r>
              <w:rPr>
                <w:rStyle w:val="VerbatimChar"/>
              </w:rPr>
              <w:t xml:space="preserve">device_connections</w:t>
            </w:r>
            <w:r>
              <w:t xml:space="preserve">; optional PostGIS.</w:t>
            </w:r>
          </w:p>
        </w:tc>
      </w:tr>
      <w:tr>
        <w:trPr>
          <w:cantSplit w:val="1"/>
        </w:trPr>
        <w:tc>
          <w:tcPr>
            <w:tcW w:w="1088" w:type="dxa"/>
          </w:tcPr>
          <w:p>
            <w:pPr>
              <w:pStyle w:val="Compact"/>
            </w:pPr>
            <w:r>
              <w:rPr>
                <w:b/>
              </w:rPr>
              <w:t xml:space="preserve">EXT-08</w:t>
            </w:r>
          </w:p>
        </w:tc>
        <w:tc>
          <w:tcPr>
            <w:tcW w:w="3516" w:type="dxa"/>
          </w:tcPr>
          <w:p>
            <w:pPr>
              <w:pStyle w:val="Compact"/>
            </w:pPr>
            <w:r>
              <w:t xml:space="preserve">Log partitioning</w:t>
            </w:r>
          </w:p>
        </w:tc>
        <w:tc>
          <w:tcPr>
            <w:tcW w:w="4756" w:type="dxa"/>
          </w:tcPr>
          <w:p>
            <w:pPr>
              <w:pStyle w:val="Compact"/>
            </w:pPr>
            <w:r>
              <w:t xml:space="preserve">Append-only logs BRIN-indexed, partition-key aligned.</w:t>
            </w:r>
          </w:p>
        </w:tc>
      </w:tr>
      <w:tr>
        <w:trPr>
          <w:cantSplit w:val="1"/>
        </w:trPr>
        <w:tc>
          <w:tcPr>
            <w:tcW w:w="1088" w:type="dxa"/>
          </w:tcPr>
          <w:p>
            <w:pPr>
              <w:pStyle w:val="Compact"/>
            </w:pPr>
            <w:r>
              <w:rPr>
                <w:b/>
              </w:rPr>
              <w:t xml:space="preserve">EXT-09</w:t>
            </w:r>
          </w:p>
        </w:tc>
        <w:tc>
          <w:tcPr>
            <w:tcW w:w="3516" w:type="dxa"/>
          </w:tcPr>
          <w:p>
            <w:pPr>
              <w:pStyle w:val="Compact"/>
            </w:pPr>
            <w:r>
              <w:t xml:space="preserve">Additional locales</w:t>
            </w:r>
          </w:p>
        </w:tc>
        <w:tc>
          <w:tcPr>
            <w:tcW w:w="4756" w:type="dxa"/>
          </w:tcPr>
          <w:p>
            <w:pPr>
              <w:pStyle w:val="Compact"/>
            </w:pPr>
            <w:r>
              <w:t xml:space="preserve">Externalized strings (NFR-I18N-001); add locale resources.</w:t>
            </w:r>
          </w:p>
        </w:tc>
      </w:tr>
      <w:tr>
        <w:trPr>
          <w:cantSplit w:val="1"/>
        </w:trPr>
        <w:tc>
          <w:tcPr>
            <w:tcW w:w="1088" w:type="dxa"/>
          </w:tcPr>
          <w:p>
            <w:pPr>
              <w:pStyle w:val="Compact"/>
            </w:pPr>
            <w:r>
              <w:rPr>
                <w:b/>
              </w:rPr>
              <w:t xml:space="preserve">EXT-10</w:t>
            </w:r>
          </w:p>
        </w:tc>
        <w:tc>
          <w:tcPr>
            <w:tcW w:w="3516" w:type="dxa"/>
          </w:tcPr>
          <w:p>
            <w:pPr>
              <w:pStyle w:val="Compact"/>
            </w:pPr>
            <w:r>
              <w:t xml:space="preserve">Provider swap / new AI models</w:t>
            </w:r>
          </w:p>
        </w:tc>
        <w:tc>
          <w:tcPr>
            <w:tcW w:w="4756" w:type="dxa"/>
          </w:tcPr>
          <w:p>
            <w:pPr>
              <w:pStyle w:val="Compact"/>
            </w:pPr>
            <w:r>
              <w:rPr>
                <w:rStyle w:val="VerbatimChar"/>
              </w:rPr>
              <w:t xml:space="preserve">AiProvider</w:t>
            </w:r>
            <w:r>
              <w:t xml:space="preserve"> </w:t>
            </w:r>
            <w:r>
              <w:t xml:space="preserve">interface +</w:t>
            </w:r>
            <w:r>
              <w:t xml:space="preserve"> </w:t>
            </w:r>
            <w:r>
              <w:rPr>
                <w:rStyle w:val="VerbatimChar"/>
              </w:rPr>
              <w:t xml:space="preserve">ai_models</w:t>
            </w:r>
            <w:r>
              <w:t xml:space="preserve"> </w:t>
            </w:r>
            <w:r>
              <w:t xml:space="preserve">registry (data-driven).</w:t>
            </w:r>
          </w:p>
        </w:tc>
      </w:tr>
      <w:tr>
        <w:trPr>
          <w:cantSplit w:val="1"/>
        </w:trPr>
        <w:tc>
          <w:tcPr>
            <w:tcW w:w="1088" w:type="dxa"/>
          </w:tcPr>
          <w:p>
            <w:pPr>
              <w:pStyle w:val="Compact"/>
            </w:pPr>
            <w:r>
              <w:rPr>
                <w:b/>
              </w:rPr>
              <w:t xml:space="preserve">EXT-11</w:t>
            </w:r>
          </w:p>
        </w:tc>
        <w:tc>
          <w:tcPr>
            <w:tcW w:w="3516" w:type="dxa"/>
          </w:tcPr>
          <w:p>
            <w:pPr>
              <w:pStyle w:val="Compact"/>
            </w:pPr>
            <w:r>
              <w:t xml:space="preserve">Multi-tenancy</w:t>
            </w:r>
          </w:p>
        </w:tc>
        <w:tc>
          <w:tcPr>
            <w:tcW w:w="4756" w:type="dxa"/>
          </w:tcPr>
          <w:p>
            <w:pPr>
              <w:pStyle w:val="Compact"/>
            </w:pPr>
            <w:r>
              <w:t xml:space="preserve">Would require tenancy/RLS re-architecture — flagged, not seamed.</w:t>
            </w:r>
          </w:p>
        </w:tc>
      </w:tr>
    </w:tbl>
    <w:p>
      <w:r>
        <w:pict>
          <v:rect style="width:0;height:1.5pt" o:hralign="center" o:hrstd="t" o:hr="t"/>
        </w:pict>
      </w:r>
    </w:p>
    <w:bookmarkEnd w:id="167"/>
    <w:bookmarkStart w:id="168" w:name="design-requirement-traceability"/>
    <w:p>
      <w:pPr>
        <w:pStyle w:val="Heading2"/>
      </w:pPr>
      <w:r>
        <w:t xml:space="preserve">39. Design → Requirement Traceability</w:t>
      </w:r>
    </w:p>
    <w:p>
      <w:pPr>
        <w:pStyle w:val="TableCaption"/>
        <w:keepNext/>
        <w:jc w:val="left"/>
      </w:pPr>
      <w:r>
        <w:t xml:space="preserve">Table </w:t>
      </w:r>
      <w:r>
        <w:fldChar w:fldCharType="begin"/>
        <w:instrText xml:space="preserve"> SEQ Table \* ARABIC </w:instrText>
        <w:fldChar w:fldCharType="separate"/>
      </w:r>
      <w:r>
        <w:t>…</w:t>
      </w:r>
      <w:r>
        <w:fldChar w:fldCharType="end"/>
      </w:r>
      <w:r>
        <w:t>. Design → Requirement Traceability</w:t>
      </w:r>
    </w:p>
    <w:tbl>
      <w:tblPr>
        <w:tblW w:type="pct" w:w="5000"/>
        <w:tblLayout w:type="fixed"/>
        <w:tblLook w:val="04A0" w:firstRow="1" w:lastRow="0" w:firstColumn="0" w:lastColumn="0" w:noHBand="0" w:noVBand="1"/>
      </w:tblPr>
      <w:tblGrid>
        <w:gridCol w:w="3629"/>
        <w:gridCol w:w="5731"/>
      </w:tblGrid>
      <w:tr>
        <w:trPr>
          <w:cantSplit w:val="1"/>
          <w:tblHeader w:val="1"/>
        </w:trPr>
        <w:tc>
          <w:tcPr>
            <w:tcW w:w="3629" w:type="dxa"/>
          </w:tcPr>
          <w:p>
            <w:pPr>
              <w:pStyle w:val="Compact"/>
            </w:pPr>
            <w:r>
              <w:rPr>
                <w:b/>
                <w:color w:val="FFFFFF"/>
              </w:rPr>
              <w:t xml:space="preserve">Design area (§)</w:t>
            </w:r>
          </w:p>
        </w:tc>
        <w:tc>
          <w:tcPr>
            <w:tcW w:w="5731" w:type="dxa"/>
          </w:tcPr>
          <w:p>
            <w:pPr>
              <w:pStyle w:val="Compact"/>
            </w:pPr>
            <w:r>
              <w:rPr>
                <w:b/>
                <w:color w:val="FFFFFF"/>
              </w:rPr>
              <w:t xml:space="preserve">Realizes (SRS)</w:t>
            </w:r>
          </w:p>
        </w:tc>
      </w:tr>
      <w:tr>
        <w:trPr>
          <w:cantSplit w:val="1"/>
        </w:trPr>
        <w:tc>
          <w:tcPr>
            <w:tcW w:w="3629" w:type="dxa"/>
          </w:tcPr>
          <w:p>
            <w:pPr>
              <w:pStyle w:val="Compact"/>
            </w:pPr>
            <w:r>
              <w:t xml:space="preserve">Auth (§10)</w:t>
            </w:r>
          </w:p>
        </w:tc>
        <w:tc>
          <w:tcPr>
            <w:tcW w:w="5731" w:type="dxa"/>
          </w:tcPr>
          <w:p>
            <w:pPr>
              <w:pStyle w:val="Compact"/>
            </w:pPr>
            <w:r>
              <w:t xml:space="preserve">FR-AUTH-001..011, NFR-SEC-003/009</w:t>
            </w:r>
          </w:p>
        </w:tc>
      </w:tr>
      <w:tr>
        <w:trPr>
          <w:cantSplit w:val="1"/>
        </w:trPr>
        <w:tc>
          <w:tcPr>
            <w:tcW w:w="3629" w:type="dxa"/>
          </w:tcPr>
          <w:p>
            <w:pPr>
              <w:pStyle w:val="Compact"/>
            </w:pPr>
            <w:r>
              <w:t xml:space="preserve">Authorization + RBAC (§11–12)</w:t>
            </w:r>
          </w:p>
        </w:tc>
        <w:tc>
          <w:tcPr>
            <w:tcW w:w="5731" w:type="dxa"/>
          </w:tcPr>
          <w:p>
            <w:pPr>
              <w:pStyle w:val="Compact"/>
            </w:pPr>
            <w:r>
              <w:t xml:space="preserve">FR-USER-001..010, NFR-SEC-002/017, §8 roles, BR-01/02</w:t>
            </w:r>
          </w:p>
        </w:tc>
      </w:tr>
      <w:tr>
        <w:trPr>
          <w:cantSplit w:val="1"/>
        </w:trPr>
        <w:tc>
          <w:tcPr>
            <w:tcW w:w="3629" w:type="dxa"/>
          </w:tcPr>
          <w:p>
            <w:pPr>
              <w:pStyle w:val="Compact"/>
            </w:pPr>
            <w:r>
              <w:t xml:space="preserve">PostgreSQL (§8, §13)</w:t>
            </w:r>
          </w:p>
        </w:tc>
        <w:tc>
          <w:tcPr>
            <w:tcW w:w="5731" w:type="dxa"/>
          </w:tcPr>
          <w:p>
            <w:pPr>
              <w:pStyle w:val="Compact"/>
            </w:pPr>
            <w:r>
              <w:t xml:space="preserve">DR-001..014, NFR-AVL-007, NFR-PERF-007</w:t>
            </w:r>
          </w:p>
        </w:tc>
      </w:tr>
      <w:tr>
        <w:trPr>
          <w:cantSplit w:val="1"/>
        </w:trPr>
        <w:tc>
          <w:tcPr>
            <w:tcW w:w="3629" w:type="dxa"/>
          </w:tcPr>
          <w:p>
            <w:pPr>
              <w:pStyle w:val="Compact"/>
            </w:pPr>
            <w:r>
              <w:t xml:space="preserve">Laravel/domains (§6, §14–16)</w:t>
            </w:r>
          </w:p>
        </w:tc>
        <w:tc>
          <w:tcPr>
            <w:tcW w:w="5731" w:type="dxa"/>
          </w:tcPr>
          <w:p>
            <w:pPr>
              <w:pStyle w:val="Compact"/>
            </w:pPr>
            <w:r>
              <w:t xml:space="preserve">NFR-MTN-003, all FR-* domains</w:t>
            </w:r>
          </w:p>
        </w:tc>
      </w:tr>
      <w:tr>
        <w:trPr>
          <w:cantSplit w:val="1"/>
        </w:trPr>
        <w:tc>
          <w:tcPr>
            <w:tcW w:w="3629" w:type="dxa"/>
          </w:tcPr>
          <w:p>
            <w:pPr>
              <w:pStyle w:val="Compact"/>
            </w:pPr>
            <w:r>
              <w:t xml:space="preserve">React (§7, §15)</w:t>
            </w:r>
          </w:p>
        </w:tc>
        <w:tc>
          <w:tcPr>
            <w:tcW w:w="5731" w:type="dxa"/>
          </w:tcPr>
          <w:p>
            <w:pPr>
              <w:pStyle w:val="Compact"/>
            </w:pPr>
            <w:r>
              <w:t xml:space="preserve">NFR-USB-</w:t>
            </w:r>
            <w:r>
              <w:rPr>
                <w:i/>
                <w:iCs/>
              </w:rPr>
              <w:t xml:space="preserve">, NFR-ACC-</w:t>
            </w:r>
            <w:r>
              <w:t xml:space="preserve">, NFR-PERF-003/004, NFR-CMP-005</w:t>
            </w:r>
          </w:p>
        </w:tc>
      </w:tr>
      <w:tr>
        <w:trPr>
          <w:cantSplit w:val="1"/>
        </w:trPr>
        <w:tc>
          <w:tcPr>
            <w:tcW w:w="3629" w:type="dxa"/>
          </w:tcPr>
          <w:p>
            <w:pPr>
              <w:pStyle w:val="Compact"/>
            </w:pPr>
            <w:r>
              <w:t xml:space="preserve">API (§17)</w:t>
            </w:r>
          </w:p>
        </w:tc>
        <w:tc>
          <w:tcPr>
            <w:tcW w:w="5731" w:type="dxa"/>
          </w:tcPr>
          <w:p>
            <w:pPr>
              <w:pStyle w:val="Compact"/>
            </w:pPr>
            <w:r>
              <w:t xml:space="preserve">EIF-API-001..004, NFR-SEC-001</w:t>
            </w:r>
          </w:p>
        </w:tc>
      </w:tr>
      <w:tr>
        <w:trPr>
          <w:cantSplit w:val="1"/>
        </w:trPr>
        <w:tc>
          <w:tcPr>
            <w:tcW w:w="3629" w:type="dxa"/>
          </w:tcPr>
          <w:p>
            <w:pPr>
              <w:pStyle w:val="Compact"/>
            </w:pPr>
            <w:r>
              <w:t xml:space="preserve">Data flow/async (§18)</w:t>
            </w:r>
          </w:p>
        </w:tc>
        <w:tc>
          <w:tcPr>
            <w:tcW w:w="5731" w:type="dxa"/>
          </w:tcPr>
          <w:p>
            <w:pPr>
              <w:pStyle w:val="Compact"/>
            </w:pPr>
            <w:r>
              <w:t xml:space="preserve">FR-AI-021, FR-MNT-007, FR-TKT-017, NFR-PERF-009, NFR-AVL-006</w:t>
            </w:r>
          </w:p>
        </w:tc>
      </w:tr>
      <w:tr>
        <w:trPr>
          <w:cantSplit w:val="1"/>
        </w:trPr>
        <w:tc>
          <w:tcPr>
            <w:tcW w:w="3629" w:type="dxa"/>
          </w:tcPr>
          <w:p>
            <w:pPr>
              <w:pStyle w:val="Compact"/>
            </w:pPr>
            <w:r>
              <w:t xml:space="preserve">Error handling (§19)</w:t>
            </w:r>
          </w:p>
        </w:tc>
        <w:tc>
          <w:tcPr>
            <w:tcW w:w="5731" w:type="dxa"/>
          </w:tcPr>
          <w:p>
            <w:pPr>
              <w:pStyle w:val="Compact"/>
            </w:pPr>
            <w:r>
              <w:t xml:space="preserve">NFR-SEC, NFR-AVL-005</w:t>
            </w:r>
          </w:p>
        </w:tc>
      </w:tr>
      <w:tr>
        <w:trPr>
          <w:cantSplit w:val="1"/>
        </w:trPr>
        <w:tc>
          <w:tcPr>
            <w:tcW w:w="3629" w:type="dxa"/>
          </w:tcPr>
          <w:p>
            <w:pPr>
              <w:pStyle w:val="Compact"/>
            </w:pPr>
            <w:r>
              <w:t xml:space="preserve">Logging/Audit (§20–21)</w:t>
            </w:r>
          </w:p>
        </w:tc>
        <w:tc>
          <w:tcPr>
            <w:tcW w:w="5731" w:type="dxa"/>
          </w:tcPr>
          <w:p>
            <w:pPr>
              <w:pStyle w:val="Compact"/>
            </w:pPr>
            <w:r>
              <w:t xml:space="preserve">NFR-OBS-</w:t>
            </w:r>
            <w:r>
              <w:rPr>
                <w:i/>
                <w:iCs/>
              </w:rPr>
              <w:t xml:space="preserve">, FR-AUD-</w:t>
            </w:r>
            <w:r>
              <w:t xml:space="preserve">, NFR-SEC-010/017, BO-06</w:t>
            </w:r>
          </w:p>
        </w:tc>
      </w:tr>
      <w:tr>
        <w:trPr>
          <w:cantSplit w:val="1"/>
        </w:trPr>
        <w:tc>
          <w:tcPr>
            <w:tcW w:w="3629" w:type="dxa"/>
          </w:tcPr>
          <w:p>
            <w:pPr>
              <w:pStyle w:val="Compact"/>
            </w:pPr>
            <w:r>
              <w:t xml:space="preserve">AI + RAG (§22–23)</w:t>
            </w:r>
          </w:p>
        </w:tc>
        <w:tc>
          <w:tcPr>
            <w:tcW w:w="5731" w:type="dxa"/>
          </w:tcPr>
          <w:p>
            <w:pPr>
              <w:pStyle w:val="Compact"/>
            </w:pPr>
            <w:r>
              <w:t xml:space="preserve">FR-AI-* , DR-010, NFR-PERF-006, NFR-SEC-012/013</w:t>
            </w:r>
          </w:p>
        </w:tc>
      </w:tr>
      <w:tr>
        <w:trPr>
          <w:cantSplit w:val="1"/>
        </w:trPr>
        <w:tc>
          <w:tcPr>
            <w:tcW w:w="3629" w:type="dxa"/>
          </w:tcPr>
          <w:p>
            <w:pPr>
              <w:pStyle w:val="Compact"/>
            </w:pPr>
            <w:r>
              <w:t xml:space="preserve">QR (§24)</w:t>
            </w:r>
          </w:p>
        </w:tc>
        <w:tc>
          <w:tcPr>
            <w:tcW w:w="5731" w:type="dxa"/>
          </w:tcPr>
          <w:p>
            <w:pPr>
              <w:pStyle w:val="Compact"/>
            </w:pPr>
            <w:r>
              <w:t xml:space="preserve">FR-QR-*, BR-09</w:t>
            </w:r>
          </w:p>
        </w:tc>
      </w:tr>
      <w:tr>
        <w:trPr>
          <w:cantSplit w:val="1"/>
        </w:trPr>
        <w:tc>
          <w:tcPr>
            <w:tcW w:w="3629" w:type="dxa"/>
          </w:tcPr>
          <w:p>
            <w:pPr>
              <w:pStyle w:val="Compact"/>
            </w:pPr>
            <w:r>
              <w:t xml:space="preserve">Floor Plan (§25)</w:t>
            </w:r>
          </w:p>
        </w:tc>
        <w:tc>
          <w:tcPr>
            <w:tcW w:w="5731" w:type="dxa"/>
          </w:tcPr>
          <w:p>
            <w:pPr>
              <w:pStyle w:val="Compact"/>
            </w:pPr>
            <w:r>
              <w:t xml:space="preserve">FR-FP-*, NFR-ACC-008</w:t>
            </w:r>
          </w:p>
        </w:tc>
      </w:tr>
      <w:tr>
        <w:trPr>
          <w:cantSplit w:val="1"/>
        </w:trPr>
        <w:tc>
          <w:tcPr>
            <w:tcW w:w="3629" w:type="dxa"/>
          </w:tcPr>
          <w:p>
            <w:pPr>
              <w:pStyle w:val="Compact"/>
            </w:pPr>
            <w:r>
              <w:t xml:space="preserve">Notifications (§26)</w:t>
            </w:r>
          </w:p>
        </w:tc>
        <w:tc>
          <w:tcPr>
            <w:tcW w:w="5731" w:type="dxa"/>
          </w:tcPr>
          <w:p>
            <w:pPr>
              <w:pStyle w:val="Compact"/>
            </w:pPr>
            <w:r>
              <w:t xml:space="preserve">FR-NOT-*</w:t>
            </w:r>
          </w:p>
        </w:tc>
      </w:tr>
      <w:tr>
        <w:trPr>
          <w:cantSplit w:val="1"/>
        </w:trPr>
        <w:tc>
          <w:tcPr>
            <w:tcW w:w="3629" w:type="dxa"/>
          </w:tcPr>
          <w:p>
            <w:pPr>
              <w:pStyle w:val="Compact"/>
            </w:pPr>
            <w:r>
              <w:t xml:space="preserve">Dashboard/Reporting (§27–28)</w:t>
            </w:r>
          </w:p>
        </w:tc>
        <w:tc>
          <w:tcPr>
            <w:tcW w:w="5731" w:type="dxa"/>
          </w:tcPr>
          <w:p>
            <w:pPr>
              <w:pStyle w:val="Compact"/>
            </w:pPr>
            <w:r>
              <w:t xml:space="preserve">FR-DSH-</w:t>
            </w:r>
            <w:r>
              <w:rPr>
                <w:i/>
                <w:iCs/>
              </w:rPr>
              <w:t xml:space="preserve">, FR-RPT-</w:t>
            </w:r>
            <w:r>
              <w:t xml:space="preserve">, NFR-PERF-008</w:t>
            </w:r>
          </w:p>
        </w:tc>
      </w:tr>
      <w:tr>
        <w:trPr>
          <w:cantSplit w:val="1"/>
        </w:trPr>
        <w:tc>
          <w:tcPr>
            <w:tcW w:w="3629" w:type="dxa"/>
          </w:tcPr>
          <w:p>
            <w:pPr>
              <w:pStyle w:val="Compact"/>
            </w:pPr>
            <w:r>
              <w:t xml:space="preserve">Security (§29)</w:t>
            </w:r>
          </w:p>
        </w:tc>
        <w:tc>
          <w:tcPr>
            <w:tcW w:w="5731" w:type="dxa"/>
          </w:tcPr>
          <w:p>
            <w:pPr>
              <w:pStyle w:val="Compact"/>
            </w:pPr>
            <w:r>
              <w:t xml:space="preserve">SRS §12 (NFR-SEC-*)</w:t>
            </w:r>
          </w:p>
        </w:tc>
      </w:tr>
      <w:tr>
        <w:trPr>
          <w:cantSplit w:val="1"/>
        </w:trPr>
        <w:tc>
          <w:tcPr>
            <w:tcW w:w="3629" w:type="dxa"/>
          </w:tcPr>
          <w:p>
            <w:pPr>
              <w:pStyle w:val="Compact"/>
            </w:pPr>
            <w:r>
              <w:t xml:space="preserve">Performance/Scalability (§30–31)</w:t>
            </w:r>
          </w:p>
        </w:tc>
        <w:tc>
          <w:tcPr>
            <w:tcW w:w="5731" w:type="dxa"/>
          </w:tcPr>
          <w:p>
            <w:pPr>
              <w:pStyle w:val="Compact"/>
            </w:pPr>
            <w:r>
              <w:t xml:space="preserve">SRS §13–§14</w:t>
            </w:r>
          </w:p>
        </w:tc>
      </w:tr>
      <w:tr>
        <w:trPr>
          <w:cantSplit w:val="1"/>
        </w:trPr>
        <w:tc>
          <w:tcPr>
            <w:tcW w:w="3629" w:type="dxa"/>
          </w:tcPr>
          <w:p>
            <w:pPr>
              <w:pStyle w:val="Compact"/>
            </w:pPr>
            <w:r>
              <w:t xml:space="preserve">Maintainability/Standards (§32–33)</w:t>
            </w:r>
          </w:p>
        </w:tc>
        <w:tc>
          <w:tcPr>
            <w:tcW w:w="5731" w:type="dxa"/>
          </w:tcPr>
          <w:p>
            <w:pPr>
              <w:pStyle w:val="Compact"/>
            </w:pPr>
            <w:r>
              <w:t xml:space="preserve">NFR-MTN-*, NFR-CMP-004</w:t>
            </w:r>
          </w:p>
        </w:tc>
      </w:tr>
      <w:tr>
        <w:trPr>
          <w:cantSplit w:val="1"/>
        </w:trPr>
        <w:tc>
          <w:tcPr>
            <w:tcW w:w="3629" w:type="dxa"/>
          </w:tcPr>
          <w:p>
            <w:pPr>
              <w:pStyle w:val="Compact"/>
            </w:pPr>
            <w:r>
              <w:t xml:space="preserve">Settings integration (§6.5, §7.4, §26)</w:t>
            </w:r>
          </w:p>
        </w:tc>
        <w:tc>
          <w:tcPr>
            <w:tcW w:w="5731" w:type="dxa"/>
          </w:tcPr>
          <w:p>
            <w:pPr>
              <w:pStyle w:val="Compact"/>
            </w:pPr>
            <w:r>
              <w:t xml:space="preserve">FR-CFG-*, BO-08</w:t>
            </w:r>
          </w:p>
        </w:tc>
      </w:tr>
    </w:tbl>
    <w:p>
      <w:r>
        <w:pict>
          <v:rect style="width:0;height:1.5pt" o:hralign="center" o:hrstd="t" o:hr="t"/>
        </w:pict>
      </w:r>
    </w:p>
    <w:bookmarkEnd w:id="168"/>
    <w:bookmarkStart w:id="169" w:name="design-decision-register"/>
    <w:p>
      <w:pPr>
        <w:pStyle w:val="Heading2"/>
      </w:pPr>
      <w:r>
        <w:t xml:space="preserve">40. Design Decision Register</w:t>
      </w:r>
    </w:p>
    <w:p>
      <w:pPr>
        <w:pStyle w:val="TableCaption"/>
        <w:keepNext/>
        <w:jc w:val="left"/>
      </w:pPr>
      <w:r>
        <w:t xml:space="preserve">Table </w:t>
      </w:r>
      <w:r>
        <w:fldChar w:fldCharType="begin"/>
        <w:instrText xml:space="preserve"> SEQ Table \* ARABIC </w:instrText>
        <w:fldChar w:fldCharType="separate"/>
      </w:r>
      <w:r>
        <w:t>…</w:t>
      </w:r>
      <w:r>
        <w:fldChar w:fldCharType="end"/>
      </w:r>
      <w:r>
        <w:t>. Design Decision Register</w:t>
      </w:r>
    </w:p>
    <w:tbl>
      <w:tblPr>
        <w:tblW w:type="pct" w:w="5000"/>
        <w:tblLayout w:type="fixed"/>
        <w:tblLook w:val="04A0" w:firstRow="1" w:lastRow="0" w:firstColumn="0" w:lastColumn="0" w:noHBand="0" w:noVBand="1"/>
      </w:tblPr>
      <w:tblGrid>
        <w:gridCol w:w="1073"/>
        <w:gridCol w:w="2762"/>
        <w:gridCol w:w="2762"/>
        <w:gridCol w:w="2763"/>
      </w:tblGrid>
      <w:tr>
        <w:trPr>
          <w:cantSplit w:val="1"/>
          <w:tblHeader w:val="1"/>
        </w:trPr>
        <w:tc>
          <w:tcPr>
            <w:tcW w:w="1073" w:type="dxa"/>
          </w:tcPr>
          <w:p>
            <w:pPr>
              <w:pStyle w:val="Compact"/>
            </w:pPr>
            <w:r>
              <w:rPr>
                <w:b/>
                <w:color w:val="FFFFFF"/>
              </w:rPr>
              <w:t xml:space="preserve">ID</w:t>
            </w:r>
          </w:p>
        </w:tc>
        <w:tc>
          <w:tcPr>
            <w:tcW w:w="2762" w:type="dxa"/>
          </w:tcPr>
          <w:p>
            <w:pPr>
              <w:pStyle w:val="Compact"/>
            </w:pPr>
            <w:r>
              <w:rPr>
                <w:b/>
                <w:color w:val="FFFFFF"/>
              </w:rPr>
              <w:t xml:space="preserve">Decision</w:t>
            </w:r>
          </w:p>
        </w:tc>
        <w:tc>
          <w:tcPr>
            <w:tcW w:w="2762" w:type="dxa"/>
          </w:tcPr>
          <w:p>
            <w:pPr>
              <w:pStyle w:val="Compact"/>
            </w:pPr>
            <w:r>
              <w:rPr>
                <w:b/>
                <w:color w:val="FFFFFF"/>
              </w:rPr>
              <w:t xml:space="preserve">Rationale</w:t>
            </w:r>
          </w:p>
        </w:tc>
        <w:tc>
          <w:tcPr>
            <w:tcW w:w="2763" w:type="dxa"/>
          </w:tcPr>
          <w:p>
            <w:pPr>
              <w:pStyle w:val="Compact"/>
            </w:pPr>
            <w:r>
              <w:rPr>
                <w:b/>
                <w:color w:val="FFFFFF"/>
              </w:rPr>
              <w:t xml:space="preserve">Trace</w:t>
            </w:r>
          </w:p>
        </w:tc>
      </w:tr>
      <w:tr>
        <w:trPr>
          <w:cantSplit w:val="1"/>
        </w:trPr>
        <w:tc>
          <w:tcPr>
            <w:tcW w:w="1073" w:type="dxa"/>
          </w:tcPr>
          <w:p>
            <w:pPr>
              <w:pStyle w:val="Compact"/>
            </w:pPr>
            <w:r>
              <w:rPr>
                <w:b/>
              </w:rPr>
              <w:t xml:space="preserve">DD-01</w:t>
            </w:r>
          </w:p>
        </w:tc>
        <w:tc>
          <w:tcPr>
            <w:tcW w:w="2762" w:type="dxa"/>
          </w:tcPr>
          <w:p>
            <w:pPr>
              <w:pStyle w:val="Compact"/>
            </w:pPr>
            <w:r>
              <w:t xml:space="preserve">Modular monolith (not microservices).</w:t>
            </w:r>
          </w:p>
        </w:tc>
        <w:tc>
          <w:tcPr>
            <w:tcW w:w="2762" w:type="dxa"/>
          </w:tcPr>
          <w:p>
            <w:pPr>
              <w:pStyle w:val="Compact"/>
            </w:pPr>
            <w:r>
              <w:t xml:space="preserve">Single-tenant, one team; correctness/maintainability; scale via stateless replicas.</w:t>
            </w:r>
          </w:p>
        </w:tc>
        <w:tc>
          <w:tcPr>
            <w:tcW w:w="2763" w:type="dxa"/>
          </w:tcPr>
          <w:p>
            <w:pPr>
              <w:pStyle w:val="Compact"/>
            </w:pPr>
            <w:r>
              <w:t xml:space="preserve">CON-08, NFR-SCAL-003</w:t>
            </w:r>
          </w:p>
        </w:tc>
      </w:tr>
      <w:tr>
        <w:trPr>
          <w:cantSplit w:val="1"/>
        </w:trPr>
        <w:tc>
          <w:tcPr>
            <w:tcW w:w="1073" w:type="dxa"/>
          </w:tcPr>
          <w:p>
            <w:pPr>
              <w:pStyle w:val="Compact"/>
            </w:pPr>
            <w:r>
              <w:rPr>
                <w:b/>
              </w:rPr>
              <w:t xml:space="preserve">DD-02</w:t>
            </w:r>
          </w:p>
        </w:tc>
        <w:tc>
          <w:tcPr>
            <w:tcW w:w="2762" w:type="dxa"/>
          </w:tcPr>
          <w:p>
            <w:pPr>
              <w:pStyle w:val="Compact"/>
            </w:pPr>
            <w:r>
              <w:t xml:space="preserve">Domain-oriented, no repositories (Eloquent + Services + Actions).</w:t>
            </w:r>
          </w:p>
        </w:tc>
        <w:tc>
          <w:tcPr>
            <w:tcW w:w="2762" w:type="dxa"/>
          </w:tcPr>
          <w:p>
            <w:pPr>
              <w:pStyle w:val="Compact"/>
            </w:pPr>
            <w:r>
              <w:t xml:space="preserve">Established seam; less ceremony; add repo only if justified.</w:t>
            </w:r>
          </w:p>
        </w:tc>
        <w:tc>
          <w:tcPr>
            <w:tcW w:w="2763" w:type="dxa"/>
          </w:tcPr>
          <w:p>
            <w:pPr>
              <w:pStyle w:val="Compact"/>
            </w:pPr>
            <w:r>
              <w:t xml:space="preserve">NFR-MTN-003</w:t>
            </w:r>
          </w:p>
        </w:tc>
      </w:tr>
      <w:tr>
        <w:trPr>
          <w:cantSplit w:val="1"/>
        </w:trPr>
        <w:tc>
          <w:tcPr>
            <w:tcW w:w="1073" w:type="dxa"/>
          </w:tcPr>
          <w:p>
            <w:pPr>
              <w:pStyle w:val="Compact"/>
            </w:pPr>
            <w:r>
              <w:rPr>
                <w:b/>
              </w:rPr>
              <w:t xml:space="preserve">DD-03</w:t>
            </w:r>
          </w:p>
        </w:tc>
        <w:tc>
          <w:tcPr>
            <w:tcW w:w="2762" w:type="dxa"/>
          </w:tcPr>
          <w:p>
            <w:pPr>
              <w:pStyle w:val="Compact"/>
            </w:pPr>
            <w:r>
              <w:t xml:space="preserve">Models flat in</w:t>
            </w:r>
            <w:r>
              <w:t xml:space="preserve"> </w:t>
            </w:r>
            <w:r>
              <w:rPr>
                <w:rStyle w:val="VerbatimChar"/>
              </w:rPr>
              <w:t xml:space="preserve">App\Models</w:t>
            </w:r>
            <w:r>
              <w:t xml:space="preserve">; enums in</w:t>
            </w:r>
            <w:r>
              <w:t xml:space="preserve"> </w:t>
            </w:r>
            <w:r>
              <w:rPr>
                <w:rStyle w:val="VerbatimChar"/>
              </w:rPr>
              <w:t xml:space="preserve">App\Enums</w:t>
            </w:r>
            <w:r>
              <w:t xml:space="preserve">.</w:t>
            </w:r>
          </w:p>
        </w:tc>
        <w:tc>
          <w:tcPr>
            <w:tcW w:w="2762" w:type="dxa"/>
          </w:tcPr>
          <w:p>
            <w:pPr>
              <w:pStyle w:val="Compact"/>
            </w:pPr>
            <w:r>
              <w:t xml:space="preserve">Factory discovery + maintainability across 66 models (as implemented).</w:t>
            </w:r>
          </w:p>
        </w:tc>
        <w:tc>
          <w:tcPr>
            <w:tcW w:w="2763" w:type="dxa"/>
          </w:tcPr>
          <w:p>
            <w:pPr>
              <w:pStyle w:val="Compact"/>
            </w:pPr>
            <w:r>
              <w:t xml:space="preserve">NFR-MTN-004</w:t>
            </w:r>
          </w:p>
        </w:tc>
      </w:tr>
      <w:tr>
        <w:trPr>
          <w:cantSplit w:val="1"/>
        </w:trPr>
        <w:tc>
          <w:tcPr>
            <w:tcW w:w="1073" w:type="dxa"/>
          </w:tcPr>
          <w:p>
            <w:pPr>
              <w:pStyle w:val="Compact"/>
            </w:pPr>
            <w:r>
              <w:rPr>
                <w:b/>
              </w:rPr>
              <w:t xml:space="preserve">DD-04</w:t>
            </w:r>
          </w:p>
        </w:tc>
        <w:tc>
          <w:tcPr>
            <w:tcW w:w="2762" w:type="dxa"/>
          </w:tcPr>
          <w:p>
            <w:pPr>
              <w:pStyle w:val="Compact"/>
            </w:pPr>
            <w:r>
              <w:t xml:space="preserve">Sanctum SPA cookie auth, single-origin, no CORS.</w:t>
            </w:r>
          </w:p>
        </w:tc>
        <w:tc>
          <w:tcPr>
            <w:tcW w:w="2762" w:type="dxa"/>
          </w:tcPr>
          <w:p>
            <w:pPr>
              <w:pStyle w:val="Compact"/>
            </w:pPr>
            <w:r>
              <w:t xml:space="preserve">First-party cookies, no tokens in JS, simpler + safer.</w:t>
            </w:r>
          </w:p>
        </w:tc>
        <w:tc>
          <w:tcPr>
            <w:tcW w:w="2763" w:type="dxa"/>
          </w:tcPr>
          <w:p>
            <w:pPr>
              <w:pStyle w:val="Compact"/>
            </w:pPr>
            <w:r>
              <w:t xml:space="preserve">FR-AUTH-001, NFR-SEC-003</w:t>
            </w:r>
          </w:p>
        </w:tc>
      </w:tr>
      <w:tr>
        <w:trPr>
          <w:cantSplit w:val="1"/>
        </w:trPr>
        <w:tc>
          <w:tcPr>
            <w:tcW w:w="1073" w:type="dxa"/>
          </w:tcPr>
          <w:p>
            <w:pPr>
              <w:pStyle w:val="Compact"/>
            </w:pPr>
            <w:r>
              <w:rPr>
                <w:b/>
              </w:rPr>
              <w:t xml:space="preserve">DD-05</w:t>
            </w:r>
          </w:p>
        </w:tc>
        <w:tc>
          <w:tcPr>
            <w:tcW w:w="2762" w:type="dxa"/>
          </w:tcPr>
          <w:p>
            <w:pPr>
              <w:pStyle w:val="Compact"/>
            </w:pPr>
            <w:r>
              <w:t xml:space="preserve">Effective permission = role ∪ grants − denies; deny-by-default; Redis-cached.</w:t>
            </w:r>
          </w:p>
        </w:tc>
        <w:tc>
          <w:tcPr>
            <w:tcW w:w="2762" w:type="dxa"/>
          </w:tcPr>
          <w:p>
            <w:pPr>
              <w:pStyle w:val="Compact"/>
            </w:pPr>
            <w:r>
              <w:t xml:space="preserve">Flexible RBAC with per-user overrides; performance.</w:t>
            </w:r>
          </w:p>
        </w:tc>
        <w:tc>
          <w:tcPr>
            <w:tcW w:w="2763" w:type="dxa"/>
          </w:tcPr>
          <w:p>
            <w:pPr>
              <w:pStyle w:val="Compact"/>
            </w:pPr>
            <w:r>
              <w:t xml:space="preserve">FR-USER-004/005, NFR-SEC-002</w:t>
            </w:r>
          </w:p>
        </w:tc>
      </w:tr>
      <w:tr>
        <w:trPr>
          <w:cantSplit w:val="1"/>
        </w:trPr>
        <w:tc>
          <w:tcPr>
            <w:tcW w:w="1073" w:type="dxa"/>
          </w:tcPr>
          <w:p>
            <w:pPr>
              <w:pStyle w:val="Compact"/>
            </w:pPr>
            <w:r>
              <w:rPr>
                <w:b/>
              </w:rPr>
              <w:t xml:space="preserve">DD-06</w:t>
            </w:r>
          </w:p>
        </w:tc>
        <w:tc>
          <w:tcPr>
            <w:tcW w:w="2762" w:type="dxa"/>
          </w:tcPr>
          <w:p>
            <w:pPr>
              <w:pStyle w:val="Compact"/>
            </w:pPr>
            <w:r>
              <w:t xml:space="preserve">uuid route keys via</w:t>
            </w:r>
            <w:r>
              <w:t xml:space="preserve"> </w:t>
            </w:r>
            <w:r>
              <w:rPr>
                <w:rStyle w:val="VerbatimChar"/>
              </w:rPr>
              <w:t xml:space="preserve">HasUuidRouteKey</w:t>
            </w:r>
            <w:r>
              <w:t xml:space="preserve">.</w:t>
            </w:r>
          </w:p>
        </w:tc>
        <w:tc>
          <w:tcPr>
            <w:tcW w:w="2762" w:type="dxa"/>
          </w:tcPr>
          <w:p>
            <w:pPr>
              <w:pStyle w:val="Compact"/>
            </w:pPr>
            <w:r>
              <w:t xml:space="preserve">Kill IDOR/enumeration.</w:t>
            </w:r>
          </w:p>
        </w:tc>
        <w:tc>
          <w:tcPr>
            <w:tcW w:w="2763" w:type="dxa"/>
          </w:tcPr>
          <w:p>
            <w:pPr>
              <w:pStyle w:val="Compact"/>
            </w:pPr>
            <w:r>
              <w:t xml:space="preserve">NFR-SEC-001</w:t>
            </w:r>
          </w:p>
        </w:tc>
      </w:tr>
      <w:tr>
        <w:trPr>
          <w:cantSplit w:val="1"/>
        </w:trPr>
        <w:tc>
          <w:tcPr>
            <w:tcW w:w="1073" w:type="dxa"/>
          </w:tcPr>
          <w:p>
            <w:pPr>
              <w:pStyle w:val="Compact"/>
            </w:pPr>
            <w:r>
              <w:rPr>
                <w:b/>
              </w:rPr>
              <w:t xml:space="preserve">DD-07</w:t>
            </w:r>
          </w:p>
        </w:tc>
        <w:tc>
          <w:tcPr>
            <w:tcW w:w="2762" w:type="dxa"/>
          </w:tcPr>
          <w:p>
            <w:pPr>
              <w:pStyle w:val="Compact"/>
            </w:pPr>
            <w:r>
              <w:t xml:space="preserve">Enums = PHP enum + DB CHECK; lookups = tables.</w:t>
            </w:r>
          </w:p>
        </w:tc>
        <w:tc>
          <w:tcPr>
            <w:tcW w:w="2762" w:type="dxa"/>
          </w:tcPr>
          <w:p>
            <w:pPr>
              <w:pStyle w:val="Compact"/>
            </w:pPr>
            <w:r>
              <w:t xml:space="preserve">Migration-friendly + single source of truth.</w:t>
            </w:r>
          </w:p>
        </w:tc>
        <w:tc>
          <w:tcPr>
            <w:tcW w:w="2763" w:type="dxa"/>
          </w:tcPr>
          <w:p>
            <w:pPr>
              <w:pStyle w:val="Compact"/>
            </w:pPr>
            <w:r>
              <w:t xml:space="preserve">DR-004</w:t>
            </w:r>
          </w:p>
        </w:tc>
      </w:tr>
      <w:tr>
        <w:trPr>
          <w:cantSplit w:val="1"/>
        </w:trPr>
        <w:tc>
          <w:tcPr>
            <w:tcW w:w="1073" w:type="dxa"/>
          </w:tcPr>
          <w:p>
            <w:pPr>
              <w:pStyle w:val="Compact"/>
            </w:pPr>
            <w:r>
              <w:rPr>
                <w:b/>
              </w:rPr>
              <w:t xml:space="preserve">DD-08</w:t>
            </w:r>
          </w:p>
        </w:tc>
        <w:tc>
          <w:tcPr>
            <w:tcW w:w="2762" w:type="dxa"/>
          </w:tcPr>
          <w:p>
            <w:pPr>
              <w:pStyle w:val="Compact"/>
            </w:pPr>
            <w:r>
              <w:t xml:space="preserve">Invariants enforced at DB (FK/CHECK/partial-unique/trigger).</w:t>
            </w:r>
          </w:p>
        </w:tc>
        <w:tc>
          <w:tcPr>
            <w:tcW w:w="2762" w:type="dxa"/>
          </w:tcPr>
          <w:p>
            <w:pPr>
              <w:pStyle w:val="Compact"/>
            </w:pPr>
            <w:r>
              <w:t xml:space="preserve">Last line of defense against app bugs.</w:t>
            </w:r>
          </w:p>
        </w:tc>
        <w:tc>
          <w:tcPr>
            <w:tcW w:w="2763" w:type="dxa"/>
          </w:tcPr>
          <w:p>
            <w:pPr>
              <w:pStyle w:val="Compact"/>
            </w:pPr>
            <w:r>
              <w:t xml:space="preserve">DR-002/005/012, NFR-AVL-007</w:t>
            </w:r>
          </w:p>
        </w:tc>
      </w:tr>
      <w:tr>
        <w:trPr>
          <w:cantSplit w:val="1"/>
        </w:trPr>
        <w:tc>
          <w:tcPr>
            <w:tcW w:w="1073" w:type="dxa"/>
          </w:tcPr>
          <w:p>
            <w:pPr>
              <w:pStyle w:val="Compact"/>
            </w:pPr>
            <w:r>
              <w:rPr>
                <w:b/>
              </w:rPr>
              <w:t xml:space="preserve">DD-09</w:t>
            </w:r>
          </w:p>
        </w:tc>
        <w:tc>
          <w:tcPr>
            <w:tcW w:w="2762" w:type="dxa"/>
          </w:tcPr>
          <w:p>
            <w:pPr>
              <w:pStyle w:val="Compact"/>
            </w:pPr>
            <w:r>
              <w:t xml:space="preserve">Counter caches via DB triggers.</w:t>
            </w:r>
          </w:p>
        </w:tc>
        <w:tc>
          <w:tcPr>
            <w:tcW w:w="2762" w:type="dxa"/>
          </w:tcPr>
          <w:p>
            <w:pPr>
              <w:pStyle w:val="Compact"/>
            </w:pPr>
            <w:r>
              <w:t xml:space="preserve">Never drift; O(1) list reads.</w:t>
            </w:r>
          </w:p>
        </w:tc>
        <w:tc>
          <w:tcPr>
            <w:tcW w:w="2763" w:type="dxa"/>
          </w:tcPr>
          <w:p>
            <w:pPr>
              <w:pStyle w:val="Compact"/>
            </w:pPr>
            <w:r>
              <w:t xml:space="preserve">DR-009</w:t>
            </w:r>
          </w:p>
        </w:tc>
      </w:tr>
      <w:tr>
        <w:trPr>
          <w:cantSplit w:val="1"/>
        </w:trPr>
        <w:tc>
          <w:tcPr>
            <w:tcW w:w="1073" w:type="dxa"/>
          </w:tcPr>
          <w:p>
            <w:pPr>
              <w:pStyle w:val="Compact"/>
            </w:pPr>
            <w:r>
              <w:rPr>
                <w:b/>
              </w:rPr>
              <w:t xml:space="preserve">DD-10</w:t>
            </w:r>
          </w:p>
        </w:tc>
        <w:tc>
          <w:tcPr>
            <w:tcW w:w="2762" w:type="dxa"/>
          </w:tcPr>
          <w:p>
            <w:pPr>
              <w:pStyle w:val="Compact"/>
            </w:pPr>
            <w:r>
              <w:t xml:space="preserve">Async via Redis queues; one image / three roles (app/queue/scheduler).</w:t>
            </w:r>
          </w:p>
        </w:tc>
        <w:tc>
          <w:tcPr>
            <w:tcW w:w="2762" w:type="dxa"/>
          </w:tcPr>
          <w:p>
            <w:pPr>
              <w:pStyle w:val="Compact"/>
            </w:pPr>
            <w:r>
              <w:t xml:space="preserve">Non-blocking UX; graceful degradation; simple ops.</w:t>
            </w:r>
          </w:p>
        </w:tc>
        <w:tc>
          <w:tcPr>
            <w:tcW w:w="2763" w:type="dxa"/>
          </w:tcPr>
          <w:p>
            <w:pPr>
              <w:pStyle w:val="Compact"/>
            </w:pPr>
            <w:r>
              <w:t xml:space="preserve">FR-AI-021, NFR-PERF-009</w:t>
            </w:r>
          </w:p>
        </w:tc>
      </w:tr>
      <w:tr>
        <w:trPr>
          <w:cantSplit w:val="1"/>
        </w:trPr>
        <w:tc>
          <w:tcPr>
            <w:tcW w:w="1073" w:type="dxa"/>
          </w:tcPr>
          <w:p>
            <w:pPr>
              <w:pStyle w:val="Compact"/>
            </w:pPr>
            <w:r>
              <w:rPr>
                <w:b/>
              </w:rPr>
              <w:t xml:space="preserve">DD-11</w:t>
            </w:r>
          </w:p>
        </w:tc>
        <w:tc>
          <w:tcPr>
            <w:tcW w:w="2762" w:type="dxa"/>
          </w:tcPr>
          <w:p>
            <w:pPr>
              <w:pStyle w:val="Compact"/>
            </w:pPr>
            <w:r>
              <w:t xml:space="preserve">AI behind</w:t>
            </w:r>
            <w:r>
              <w:t xml:space="preserve"> </w:t>
            </w:r>
            <w:r>
              <w:rPr>
                <w:rStyle w:val="VerbatimChar"/>
              </w:rPr>
              <w:t xml:space="preserve">AiProvider</w:t>
            </w:r>
            <w:r>
              <w:t xml:space="preserve"> </w:t>
            </w:r>
            <w:r>
              <w:t xml:space="preserve">interface; models data-driven (</w:t>
            </w:r>
            <w:r>
              <w:rPr>
                <w:rStyle w:val="VerbatimChar"/>
              </w:rPr>
              <w:t xml:space="preserve">ai_models</w:t>
            </w:r>
            <w:r>
              <w:t xml:space="preserve">).</w:t>
            </w:r>
          </w:p>
        </w:tc>
        <w:tc>
          <w:tcPr>
            <w:tcW w:w="2762" w:type="dxa"/>
          </w:tcPr>
          <w:p>
            <w:pPr>
              <w:pStyle w:val="Compact"/>
            </w:pPr>
            <w:r>
              <w:t xml:space="preserve">Provider independence; swap without code.</w:t>
            </w:r>
          </w:p>
        </w:tc>
        <w:tc>
          <w:tcPr>
            <w:tcW w:w="2763" w:type="dxa"/>
          </w:tcPr>
          <w:p>
            <w:pPr>
              <w:pStyle w:val="Compact"/>
            </w:pPr>
            <w:r>
              <w:t xml:space="preserve">FR-AI-015</w:t>
            </w:r>
          </w:p>
        </w:tc>
      </w:tr>
      <w:tr>
        <w:trPr>
          <w:cantSplit w:val="1"/>
        </w:trPr>
        <w:tc>
          <w:tcPr>
            <w:tcW w:w="1073" w:type="dxa"/>
          </w:tcPr>
          <w:p>
            <w:pPr>
              <w:pStyle w:val="Compact"/>
            </w:pPr>
            <w:r>
              <w:rPr>
                <w:b/>
              </w:rPr>
              <w:t xml:space="preserve">DD-12</w:t>
            </w:r>
          </w:p>
        </w:tc>
        <w:tc>
          <w:tcPr>
            <w:tcW w:w="2762" w:type="dxa"/>
          </w:tcPr>
          <w:p>
            <w:pPr>
              <w:pStyle w:val="Compact"/>
            </w:pPr>
            <w:r>
              <w:t xml:space="preserve">RAG store decoupled (</w:t>
            </w:r>
            <w:r>
              <w:rPr>
                <w:rStyle w:val="VerbatimChar"/>
              </w:rPr>
              <w:t xml:space="preserve">ai_embedding_sources</w:t>
            </w:r>
            <w:r>
              <w:t xml:space="preserve"> </w:t>
            </w:r>
            <w:r>
              <w:t xml:space="preserve">+</w:t>
            </w:r>
            <w:r>
              <w:t xml:space="preserve"> </w:t>
            </w:r>
            <w:r>
              <w:rPr>
                <w:rStyle w:val="VerbatimChar"/>
              </w:rPr>
              <w:t xml:space="preserve">ai_embeddings</w:t>
            </w:r>
            <w:r>
              <w:t xml:space="preserve"> </w:t>
            </w:r>
            <w:r>
              <w:t xml:space="preserve">HNSW).</w:t>
            </w:r>
          </w:p>
        </w:tc>
        <w:tc>
          <w:tcPr>
            <w:tcW w:w="2762" w:type="dxa"/>
          </w:tcPr>
          <w:p>
            <w:pPr>
              <w:pStyle w:val="Compact"/>
            </w:pPr>
            <w:r>
              <w:t xml:space="preserve">Independent scaling; staleness tracking.</w:t>
            </w:r>
          </w:p>
        </w:tc>
        <w:tc>
          <w:tcPr>
            <w:tcW w:w="2763" w:type="dxa"/>
          </w:tcPr>
          <w:p>
            <w:pPr>
              <w:pStyle w:val="Compact"/>
            </w:pPr>
            <w:r>
              <w:t xml:space="preserve">FR-AI-006/007, NFR-SCAL-005</w:t>
            </w:r>
          </w:p>
        </w:tc>
      </w:tr>
      <w:tr>
        <w:trPr>
          <w:cantSplit w:val="1"/>
        </w:trPr>
        <w:tc>
          <w:tcPr>
            <w:tcW w:w="1073" w:type="dxa"/>
          </w:tcPr>
          <w:p>
            <w:pPr>
              <w:pStyle w:val="Compact"/>
            </w:pPr>
            <w:r>
              <w:rPr>
                <w:b/>
              </w:rPr>
              <w:t xml:space="preserve">DD-13</w:t>
            </w:r>
          </w:p>
        </w:tc>
        <w:tc>
          <w:tcPr>
            <w:tcW w:w="2762" w:type="dxa"/>
          </w:tcPr>
          <w:p>
            <w:pPr>
              <w:pStyle w:val="Compact"/>
            </w:pPr>
            <w:r>
              <w:t xml:space="preserve">React Query (server state) + Zustand (UI) + RHF/Zod (forms).</w:t>
            </w:r>
          </w:p>
        </w:tc>
        <w:tc>
          <w:tcPr>
            <w:tcW w:w="2762" w:type="dxa"/>
          </w:tcPr>
          <w:p>
            <w:pPr>
              <w:pStyle w:val="Compact"/>
            </w:pPr>
            <w:r>
              <w:t xml:space="preserve">Clear state boundaries; cache correctness.</w:t>
            </w:r>
          </w:p>
        </w:tc>
        <w:tc>
          <w:tcPr>
            <w:tcW w:w="2763" w:type="dxa"/>
          </w:tcPr>
          <w:p>
            <w:pPr>
              <w:pStyle w:val="Compact"/>
            </w:pPr>
            <w:r>
              <w:t xml:space="preserve">NFR-USB, NFR-PERF-004</w:t>
            </w:r>
          </w:p>
        </w:tc>
      </w:tr>
      <w:tr>
        <w:trPr>
          <w:cantSplit w:val="1"/>
        </w:trPr>
        <w:tc>
          <w:tcPr>
            <w:tcW w:w="1073" w:type="dxa"/>
          </w:tcPr>
          <w:p>
            <w:pPr>
              <w:pStyle w:val="Compact"/>
            </w:pPr>
            <w:r>
              <w:rPr>
                <w:b/>
              </w:rPr>
              <w:t xml:space="preserve">DD-14</w:t>
            </w:r>
          </w:p>
        </w:tc>
        <w:tc>
          <w:tcPr>
            <w:tcW w:w="2762" w:type="dxa"/>
          </w:tcPr>
          <w:p>
            <w:pPr>
              <w:pStyle w:val="Compact"/>
            </w:pPr>
            <w:r>
              <w:t xml:space="preserve">Design via</w:t>
            </w:r>
            <w:r>
              <w:t xml:space="preserve"> </w:t>
            </w:r>
            <w:r>
              <w:rPr>
                <w:rStyle w:val="VerbatimChar"/>
              </w:rPr>
              <w:t xml:space="preserve">DESIGN.md</w:t>
            </w:r>
            <w:r>
              <w:t xml:space="preserve"> </w:t>
            </w:r>
            <w:r>
              <w:t xml:space="preserve">OKLCH role tokens through Tailwind 4.</w:t>
            </w:r>
          </w:p>
        </w:tc>
        <w:tc>
          <w:tcPr>
            <w:tcW w:w="2762" w:type="dxa"/>
          </w:tcPr>
          <w:p>
            <w:pPr>
              <w:pStyle w:val="Compact"/>
            </w:pPr>
            <w:r>
              <w:t xml:space="preserve">Dual-theme AA; one-token re-brand.</w:t>
            </w:r>
          </w:p>
        </w:tc>
        <w:tc>
          <w:tcPr>
            <w:tcW w:w="2763" w:type="dxa"/>
          </w:tcPr>
          <w:p>
            <w:pPr>
              <w:pStyle w:val="Compact"/>
            </w:pPr>
            <w:r>
              <w:t xml:space="preserve">FR-CFG-005, NFR-ACC, BO-08</w:t>
            </w:r>
          </w:p>
        </w:tc>
      </w:tr>
      <w:tr>
        <w:trPr>
          <w:cantSplit w:val="1"/>
        </w:trPr>
        <w:tc>
          <w:tcPr>
            <w:tcW w:w="1073" w:type="dxa"/>
          </w:tcPr>
          <w:p>
            <w:pPr>
              <w:pStyle w:val="Compact"/>
            </w:pPr>
            <w:r>
              <w:rPr>
                <w:b/>
              </w:rPr>
              <w:t xml:space="preserve">DD-15</w:t>
            </w:r>
          </w:p>
        </w:tc>
        <w:tc>
          <w:tcPr>
            <w:tcW w:w="2762" w:type="dxa"/>
          </w:tcPr>
          <w:p>
            <w:pPr>
              <w:pStyle w:val="Compact"/>
            </w:pPr>
            <w:r>
              <w:t xml:space="preserve">API Resources; uuid-only; consistent envelope + pagination.</w:t>
            </w:r>
          </w:p>
        </w:tc>
        <w:tc>
          <w:tcPr>
            <w:tcW w:w="2762" w:type="dxa"/>
          </w:tcPr>
          <w:p>
            <w:pPr>
              <w:pStyle w:val="Compact"/>
            </w:pPr>
            <w:r>
              <w:t xml:space="preserve">No id leakage; predictable client contract.</w:t>
            </w:r>
          </w:p>
        </w:tc>
        <w:tc>
          <w:tcPr>
            <w:tcW w:w="2763" w:type="dxa"/>
          </w:tcPr>
          <w:p>
            <w:pPr>
              <w:pStyle w:val="Compact"/>
            </w:pPr>
            <w:r>
              <w:t xml:space="preserve">EIF-API, NFR-SEC-001</w:t>
            </w:r>
          </w:p>
        </w:tc>
      </w:tr>
      <w:tr>
        <w:trPr>
          <w:cantSplit w:val="1"/>
        </w:trPr>
        <w:tc>
          <w:tcPr>
            <w:tcW w:w="1073" w:type="dxa"/>
          </w:tcPr>
          <w:p>
            <w:pPr>
              <w:pStyle w:val="Compact"/>
            </w:pPr>
            <w:r>
              <w:rPr>
                <w:b/>
              </w:rPr>
              <w:t xml:space="preserve">DD-16</w:t>
            </w:r>
          </w:p>
        </w:tc>
        <w:tc>
          <w:tcPr>
            <w:tcW w:w="2762" w:type="dxa"/>
          </w:tcPr>
          <w:p>
            <w:pPr>
              <w:pStyle w:val="Compact"/>
            </w:pPr>
            <w:r>
              <w:t xml:space="preserve">Reverb for real-time (P4) with polling fallback.</w:t>
            </w:r>
          </w:p>
        </w:tc>
        <w:tc>
          <w:tcPr>
            <w:tcW w:w="2762" w:type="dxa"/>
          </w:tcPr>
          <w:p>
            <w:pPr>
              <w:pStyle w:val="Compact"/>
            </w:pPr>
            <w:r>
              <w:t xml:space="preserve">Live floor plan/notifications; degrade gracefully.</w:t>
            </w:r>
          </w:p>
        </w:tc>
        <w:tc>
          <w:tcPr>
            <w:tcW w:w="2763" w:type="dxa"/>
          </w:tcPr>
          <w:p>
            <w:pPr>
              <w:pStyle w:val="Compact"/>
            </w:pPr>
            <w:r>
              <w:t xml:space="preserve">FR-FP-007, FR-NOT-007</w:t>
            </w:r>
          </w:p>
        </w:tc>
      </w:tr>
      <w:tr>
        <w:trPr>
          <w:cantSplit w:val="1"/>
        </w:trPr>
        <w:tc>
          <w:tcPr>
            <w:tcW w:w="1073" w:type="dxa"/>
          </w:tcPr>
          <w:p>
            <w:pPr>
              <w:pStyle w:val="Compact"/>
            </w:pPr>
            <w:r>
              <w:rPr>
                <w:b/>
              </w:rPr>
              <w:t xml:space="preserve">DD-17</w:t>
            </w:r>
          </w:p>
        </w:tc>
        <w:tc>
          <w:tcPr>
            <w:tcW w:w="2762" w:type="dxa"/>
          </w:tcPr>
          <w:p>
            <w:pPr>
              <w:pStyle w:val="Compact"/>
            </w:pPr>
            <w:r>
              <w:t xml:space="preserve">Registration is</w:t>
            </w:r>
            <w:r>
              <w:t xml:space="preserve"> </w:t>
            </w:r>
            <w:r>
              <w:rPr>
                <w:b/>
                <w:bCs/>
              </w:rPr>
              <w:t xml:space="preserve">request-and-approve</w:t>
            </w:r>
            <w:r>
              <w:t xml:space="preserve"> </w:t>
            </w:r>
            <w:r>
              <w:t xml:space="preserve">(public request →</w:t>
            </w:r>
            <w:r>
              <w:t xml:space="preserve"> </w:t>
            </w:r>
            <w:r>
              <w:rPr>
                <w:rStyle w:val="VerbatimChar"/>
              </w:rPr>
              <w:t xml:space="preserve">pending</w:t>
            </w:r>
            <w:r>
              <w:t xml:space="preserve"> </w:t>
            </w:r>
            <w:r>
              <w:t xml:space="preserve">→ Administrator approve/reject), Teacher/Technician only.</w:t>
            </w:r>
          </w:p>
        </w:tc>
        <w:tc>
          <w:tcPr>
            <w:tcW w:w="2762" w:type="dxa"/>
          </w:tcPr>
          <w:p>
            <w:pPr>
              <w:pStyle w:val="Compact"/>
            </w:pPr>
            <w:r>
              <w:t xml:space="preserve">Resolves OI-02; lets applicants self-serve onboarding while a human gate controls access and Administrators are never self-registerable.</w:t>
            </w:r>
          </w:p>
        </w:tc>
        <w:tc>
          <w:tcPr>
            <w:tcW w:w="2763" w:type="dxa"/>
          </w:tcPr>
          <w:p>
            <w:pPr>
              <w:pStyle w:val="Compact"/>
            </w:pPr>
            <w:r>
              <w:t xml:space="preserve">FR-AUTH-013..016, BR-01a</w:t>
            </w:r>
          </w:p>
        </w:tc>
      </w:tr>
      <w:tr>
        <w:trPr>
          <w:cantSplit w:val="1"/>
        </w:trPr>
        <w:tc>
          <w:tcPr>
            <w:tcW w:w="1073" w:type="dxa"/>
          </w:tcPr>
          <w:p>
            <w:pPr>
              <w:pStyle w:val="Compact"/>
            </w:pPr>
            <w:r>
              <w:rPr>
                <w:b/>
              </w:rPr>
              <w:t xml:space="preserve">DD-18</w:t>
            </w:r>
          </w:p>
        </w:tc>
        <w:tc>
          <w:tcPr>
            <w:tcW w:w="2762" w:type="dxa"/>
          </w:tcPr>
          <w:p>
            <w:pPr>
              <w:pStyle w:val="Compact"/>
            </w:pPr>
            <w:r>
              <w:t xml:space="preserve">Dedicated</w:t>
            </w:r>
            <w:r>
              <w:t xml:space="preserve"> </w:t>
            </w:r>
            <w:r>
              <w:rPr>
                <w:rStyle w:val="VerbatimChar"/>
              </w:rPr>
              <w:t xml:space="preserve">rejected</w:t>
            </w:r>
            <w:r>
              <w:t xml:space="preserve"> </w:t>
            </w:r>
            <w:r>
              <w:rPr>
                <w:rStyle w:val="VerbatimChar"/>
              </w:rPr>
              <w:t xml:space="preserve">UserStatus</w:t>
            </w:r>
            <w:r>
              <w:t xml:space="preserve"> </w:t>
            </w:r>
            <w:r>
              <w:t xml:space="preserve">plus</w:t>
            </w:r>
            <w:r>
              <w:t xml:space="preserve"> </w:t>
            </w:r>
            <w:r>
              <w:rPr>
                <w:rStyle w:val="VerbatimChar"/>
              </w:rPr>
              <w:t xml:space="preserve">rejection_reason</w:t>
            </w:r>
            <w:r>
              <w:t xml:space="preserve">/</w:t>
            </w:r>
            <w:r>
              <w:rPr>
                <w:rStyle w:val="VerbatimChar"/>
              </w:rPr>
              <w:t xml:space="preserve">rejected_by</w:t>
            </w:r>
            <w:r>
              <w:t xml:space="preserve">/</w:t>
            </w:r>
            <w:r>
              <w:rPr>
                <w:rStyle w:val="VerbatimChar"/>
              </w:rPr>
              <w:t xml:space="preserve">rejected_at</w:t>
            </w:r>
            <w:r>
              <w:t xml:space="preserve"> </w:t>
            </w:r>
            <w:r>
              <w:t xml:space="preserve">(approval actor/time in</w:t>
            </w:r>
            <w:r>
              <w:t xml:space="preserve"> </w:t>
            </w:r>
            <w:r>
              <w:rPr>
                <w:rStyle w:val="VerbatimChar"/>
              </w:rPr>
              <w:t xml:space="preserve">activity_logs</w:t>
            </w:r>
            <w:r>
              <w:t xml:space="preserve">).</w:t>
            </w:r>
          </w:p>
        </w:tc>
        <w:tc>
          <w:tcPr>
            <w:tcW w:w="2762" w:type="dxa"/>
          </w:tcPr>
          <w:p>
            <w:pPr>
              <w:pStyle w:val="Compact"/>
            </w:pPr>
            <w:r>
              <w:t xml:space="preserve">Cleanest long-term lifecycle model; retains rejected requests for audit without overloading</w:t>
            </w:r>
            <w:r>
              <w:t xml:space="preserve"> </w:t>
            </w:r>
            <w:r>
              <w:rPr>
                <w:rStyle w:val="VerbatimChar"/>
              </w:rPr>
              <w:t xml:space="preserve">inactive</w:t>
            </w:r>
            <w:r>
              <w:t xml:space="preserve">. Additive migration alters the</w:t>
            </w:r>
            <w:r>
              <w:t xml:space="preserve"> </w:t>
            </w:r>
            <w:r>
              <w:rPr>
                <w:rStyle w:val="VerbatimChar"/>
              </w:rPr>
              <w:t xml:space="preserve">users_status_check</w:t>
            </w:r>
            <w:r>
              <w:t xml:space="preserve"> </w:t>
            </w:r>
            <w:r>
              <w:t xml:space="preserve">CHECK (the PHP-enum-mirrored CHECK design was chosen to allow this).</w:t>
            </w:r>
          </w:p>
        </w:tc>
        <w:tc>
          <w:tcPr>
            <w:tcW w:w="2763" w:type="dxa"/>
          </w:tcPr>
          <w:p>
            <w:pPr>
              <w:pStyle w:val="Compact"/>
            </w:pPr>
            <w:r>
              <w:t xml:space="preserve">FR-AUTH-014, DR-004/015</w:t>
            </w:r>
          </w:p>
        </w:tc>
      </w:tr>
      <w:tr>
        <w:trPr>
          <w:cantSplit w:val="1"/>
        </w:trPr>
        <w:tc>
          <w:tcPr>
            <w:tcW w:w="1073" w:type="dxa"/>
          </w:tcPr>
          <w:p>
            <w:pPr>
              <w:pStyle w:val="Compact"/>
            </w:pPr>
            <w:r>
              <w:rPr>
                <w:b/>
              </w:rPr>
              <w:t xml:space="preserve">DD-19</w:t>
            </w:r>
          </w:p>
        </w:tc>
        <w:tc>
          <w:tcPr>
            <w:tcW w:w="2762" w:type="dxa"/>
          </w:tcPr>
          <w:p>
            <w:pPr>
              <w:pStyle w:val="Compact"/>
            </w:pPr>
            <w:r>
              <w:t xml:space="preserve">Single</w:t>
            </w:r>
            <w:r>
              <w:t xml:space="preserve"> </w:t>
            </w:r>
            <w:r>
              <w:rPr>
                <w:rStyle w:val="VerbatimChar"/>
              </w:rPr>
              <w:t xml:space="preserve">EnsureAccountIsActive</w:t>
            </w:r>
            <w:r>
              <w:t xml:space="preserve"> </w:t>
            </w:r>
            <w:r>
              <w:t xml:space="preserve">middleware is the one source of truth for account-status enforcement; login verifies credentials before disclosing non-active status.</w:t>
            </w:r>
          </w:p>
        </w:tc>
        <w:tc>
          <w:tcPr>
            <w:tcW w:w="2762" w:type="dxa"/>
          </w:tcPr>
          <w:p>
            <w:pPr>
              <w:pStyle w:val="Compact"/>
            </w:pPr>
            <w:r>
              <w:t xml:space="preserve">No duplicated status checks in controllers; balances FR-AUTH-004’s non-disclosure with the applicant’s need to learn their outcome.</w:t>
            </w:r>
          </w:p>
        </w:tc>
        <w:tc>
          <w:tcPr>
            <w:tcW w:w="2763" w:type="dxa"/>
          </w:tcPr>
          <w:p>
            <w:pPr>
              <w:pStyle w:val="Compact"/>
            </w:pPr>
            <w:r>
              <w:t xml:space="preserve">FR-AUTH-004/016</w:t>
            </w:r>
          </w:p>
        </w:tc>
      </w:tr>
      <w:tr>
        <w:trPr>
          <w:cantSplit w:val="1"/>
        </w:trPr>
        <w:tc>
          <w:tcPr>
            <w:tcW w:w="1073" w:type="dxa"/>
          </w:tcPr>
          <w:p>
            <w:pPr>
              <w:pStyle w:val="Compact"/>
            </w:pPr>
            <w:r>
              <w:rPr>
                <w:b/>
              </w:rPr>
              <w:t xml:space="preserve">DD-20</w:t>
            </w:r>
          </w:p>
        </w:tc>
        <w:tc>
          <w:tcPr>
            <w:tcW w:w="2762" w:type="dxa"/>
          </w:tcPr>
          <w:p>
            <w:pPr>
              <w:pStyle w:val="Compact"/>
            </w:pPr>
            <w:r>
              <w:t xml:space="preserve">Account lockout + endpoint throttling via Laravel’s Redis-backed</w:t>
            </w:r>
            <w:r>
              <w:t xml:space="preserve"> </w:t>
            </w:r>
            <w:r>
              <w:rPr>
                <w:rStyle w:val="VerbatimChar"/>
              </w:rPr>
              <w:t xml:space="preserve">RateLimiter</w:t>
            </w:r>
            <w:r>
              <w:t xml:space="preserve"> </w:t>
            </w:r>
            <w:r>
              <w:t xml:space="preserve">(email+IP), not schema columns.</w:t>
            </w:r>
          </w:p>
        </w:tc>
        <w:tc>
          <w:tcPr>
            <w:tcW w:w="2762" w:type="dxa"/>
          </w:tcPr>
          <w:p>
            <w:pPr>
              <w:pStyle w:val="Compact"/>
            </w:pPr>
            <w:r>
              <w:t xml:space="preserve">Matches the stateless-in-Redis design; no schema change; standard framework pattern;</w:t>
            </w:r>
            <w:r>
              <w:t xml:space="preserve"> </w:t>
            </w:r>
            <w:r>
              <w:rPr>
                <w:rStyle w:val="VerbatimChar"/>
              </w:rPr>
              <w:t xml:space="preserve">login_history</w:t>
            </w:r>
            <w:r>
              <w:t xml:space="preserve"> </w:t>
            </w:r>
            <w:r>
              <w:t xml:space="preserve">still records</w:t>
            </w:r>
            <w:r>
              <w:t xml:space="preserve"> </w:t>
            </w:r>
            <w:r>
              <w:rPr>
                <w:rStyle w:val="VerbatimChar"/>
              </w:rPr>
              <w:t xml:space="preserve">locked_out</w:t>
            </w:r>
            <w:r>
              <w:t xml:space="preserve">.</w:t>
            </w:r>
          </w:p>
        </w:tc>
        <w:tc>
          <w:tcPr>
            <w:tcW w:w="2763" w:type="dxa"/>
          </w:tcPr>
          <w:p>
            <w:pPr>
              <w:pStyle w:val="Compact"/>
            </w:pPr>
            <w:r>
              <w:t xml:space="preserve">FR-AUTH-006, NFR-SEC-009</w:t>
            </w:r>
          </w:p>
        </w:tc>
      </w:tr>
      <w:tr>
        <w:trPr>
          <w:cantSplit w:val="1"/>
        </w:trPr>
        <w:tc>
          <w:tcPr>
            <w:tcW w:w="1073" w:type="dxa"/>
          </w:tcPr>
          <w:p>
            <w:pPr>
              <w:pStyle w:val="Compact"/>
            </w:pPr>
            <w:r>
              <w:rPr>
                <w:b/>
              </w:rPr>
              <w:t xml:space="preserve">DD-21</w:t>
            </w:r>
          </w:p>
        </w:tc>
        <w:tc>
          <w:tcPr>
            <w:tcW w:w="2762" w:type="dxa"/>
          </w:tcPr>
          <w:p>
            <w:pPr>
              <w:pStyle w:val="Compact"/>
            </w:pPr>
            <w:r>
              <w:t xml:space="preserve">Directory search/filter/sort is a dedicated</w:t>
            </w:r>
            <w:r>
              <w:t xml:space="preserve"> </w:t>
            </w:r>
            <w:r>
              <w:rPr>
                <w:rStyle w:val="VerbatimChar"/>
              </w:rPr>
              <w:t xml:space="preserve">UserDirectoryQuery</w:t>
            </w:r>
            <w:r>
              <w:t xml:space="preserve"> </w:t>
            </w:r>
            <w:r>
              <w:t xml:space="preserve">service with a</w:t>
            </w:r>
            <w:r>
              <w:t xml:space="preserve"> </w:t>
            </w:r>
            <w:r>
              <w:rPr>
                <w:b/>
                <w:bCs/>
              </w:rPr>
              <w:t xml:space="preserve">fixed sort-column allow-list</w:t>
            </w:r>
            <w:r>
              <w:t xml:space="preserve">; the same builder backs the exporter.</w:t>
            </w:r>
          </w:p>
        </w:tc>
        <w:tc>
          <w:tcPr>
            <w:tcW w:w="2762" w:type="dxa"/>
          </w:tcPr>
          <w:p>
            <w:pPr>
              <w:pStyle w:val="Compact"/>
            </w:pPr>
            <w:r>
              <w:t xml:space="preserve">All directory work happens in the database (server-side pagination); a client-supplied sort can never reach raw SQL (injection-safe); export mirrors the current view for free.</w:t>
            </w:r>
          </w:p>
        </w:tc>
        <w:tc>
          <w:tcPr>
            <w:tcW w:w="2763" w:type="dxa"/>
          </w:tcPr>
          <w:p>
            <w:pPr>
              <w:pStyle w:val="Compact"/>
            </w:pPr>
            <w:r>
              <w:t xml:space="preserve">FR-USER-013/015, NFR-PERF, NFR-SEC-001</w:t>
            </w:r>
          </w:p>
        </w:tc>
      </w:tr>
      <w:tr>
        <w:trPr>
          <w:cantSplit w:val="1"/>
        </w:trPr>
        <w:tc>
          <w:tcPr>
            <w:tcW w:w="1073" w:type="dxa"/>
          </w:tcPr>
          <w:p>
            <w:pPr>
              <w:pStyle w:val="Compact"/>
            </w:pPr>
            <w:r>
              <w:rPr>
                <w:b/>
              </w:rPr>
              <w:t xml:space="preserve">DD-22</w:t>
            </w:r>
          </w:p>
        </w:tc>
        <w:tc>
          <w:tcPr>
            <w:tcW w:w="2762" w:type="dxa"/>
          </w:tcPr>
          <w:p>
            <w:pPr>
              <w:pStyle w:val="Compact"/>
            </w:pPr>
            <w:r>
              <w:t xml:space="preserve">Lockout state and last-activity are</w:t>
            </w:r>
            <w:r>
              <w:t xml:space="preserve"> </w:t>
            </w:r>
            <w:r>
              <w:rPr>
                <w:b/>
                <w:bCs/>
              </w:rPr>
              <w:t xml:space="preserve">derived</w:t>
            </w:r>
            <w:r>
              <w:t xml:space="preserve">, not stored:</w:t>
            </w:r>
            <w:r>
              <w:t xml:space="preserve"> </w:t>
            </w:r>
            <w:r>
              <w:rPr>
                <w:rStyle w:val="VerbatimChar"/>
              </w:rPr>
              <w:t xml:space="preserve">AccountLockService</w:t>
            </w:r>
            <w:r>
              <w:t xml:space="preserve"> </w:t>
            </w:r>
            <w:r>
              <w:t xml:space="preserve">reconstructs the</w:t>
            </w:r>
            <w:r>
              <w:t xml:space="preserve"> </w:t>
            </w:r>
            <w:r>
              <w:rPr>
                <w:rStyle w:val="VerbatimChar"/>
              </w:rPr>
              <w:t xml:space="preserve">login:{email}\|{ip}</w:t>
            </w:r>
            <w:r>
              <w:t xml:space="preserve"> </w:t>
            </w:r>
            <w:r>
              <w:t xml:space="preserve">RateLimiter keys from recent</w:t>
            </w:r>
            <w:r>
              <w:t xml:space="preserve"> </w:t>
            </w:r>
            <w:r>
              <w:rPr>
                <w:rStyle w:val="VerbatimChar"/>
              </w:rPr>
              <w:t xml:space="preserve">login_history</w:t>
            </w:r>
            <w:r>
              <w:t xml:space="preserve"> </w:t>
            </w:r>
            <w:r>
              <w:t xml:space="preserve">(shared with</w:t>
            </w:r>
            <w:r>
              <w:t xml:space="preserve"> </w:t>
            </w:r>
            <w:r>
              <w:rPr>
                <w:rStyle w:val="VerbatimChar"/>
              </w:rPr>
              <w:t xml:space="preserve">AuthService</w:t>
            </w:r>
            <w:r>
              <w:t xml:space="preserve"> </w:t>
            </w:r>
            <w:r>
              <w:t xml:space="preserve">via</w:t>
            </w:r>
            <w:r>
              <w:t xml:space="preserve"> </w:t>
            </w:r>
            <w:r>
              <w:rPr>
                <w:rStyle w:val="VerbatimChar"/>
              </w:rPr>
              <w:t xml:space="preserve">LoginThrottle</w:t>
            </w:r>
            <w:r>
              <w:t xml:space="preserve">) to read/clear them; last-activity is</w:t>
            </w:r>
            <w:r>
              <w:t xml:space="preserve"> </w:t>
            </w:r>
            <w:r>
              <w:rPr>
                <w:rStyle w:val="VerbatimChar"/>
              </w:rPr>
              <w:t xml:space="preserve">MAX(activity_logs)</w:t>
            </w:r>
            <w:r>
              <w:t xml:space="preserve">.</w:t>
            </w:r>
          </w:p>
        </w:tc>
        <w:tc>
          <w:tcPr>
            <w:tcW w:w="2762" w:type="dxa"/>
          </w:tcPr>
          <w:p>
            <w:pPr>
              <w:pStyle w:val="Compact"/>
            </w:pPr>
            <w:r>
              <w:t xml:space="preserve">Keeps Phase 2.2’s lockout design intact (no new columns); gives Administrators a real</w:t>
            </w:r>
            <w:r>
              <w:t xml:space="preserve"> </w:t>
            </w:r>
            <w:r>
              <w:t xml:space="preserve">“unlock”</w:t>
            </w:r>
            <w:r>
              <w:t xml:space="preserve"> </w:t>
            </w:r>
            <w:r>
              <w:t xml:space="preserve">and an accurate</w:t>
            </w:r>
            <w:r>
              <w:t xml:space="preserve"> </w:t>
            </w:r>
            <w:r>
              <w:t xml:space="preserve">“is locked”</w:t>
            </w:r>
            <w:r>
              <w:t xml:space="preserve"> </w:t>
            </w:r>
            <w:r>
              <w:t xml:space="preserve">read without a persisted flag to keep in sync.</w:t>
            </w:r>
          </w:p>
        </w:tc>
        <w:tc>
          <w:tcPr>
            <w:tcW w:w="2763" w:type="dxa"/>
          </w:tcPr>
          <w:p>
            <w:pPr>
              <w:pStyle w:val="Compact"/>
            </w:pPr>
            <w:r>
              <w:t xml:space="preserve">FR-USER-016, FR-AUTH-006</w:t>
            </w:r>
          </w:p>
        </w:tc>
      </w:tr>
      <w:tr>
        <w:trPr>
          <w:cantSplit w:val="1"/>
        </w:trPr>
        <w:tc>
          <w:tcPr>
            <w:tcW w:w="1073" w:type="dxa"/>
          </w:tcPr>
          <w:p>
            <w:pPr>
              <w:pStyle w:val="Compact"/>
            </w:pPr>
            <w:r>
              <w:rPr>
                <w:b/>
              </w:rPr>
              <w:t xml:space="preserve">DD-23</w:t>
            </w:r>
          </w:p>
        </w:tc>
        <w:tc>
          <w:tcPr>
            <w:tcW w:w="2762" w:type="dxa"/>
          </w:tcPr>
          <w:p>
            <w:pPr>
              <w:pStyle w:val="Compact"/>
            </w:pPr>
            <w:r>
              <w:t xml:space="preserve">Account-safety invariants live in</w:t>
            </w:r>
            <w:r>
              <w:t xml:space="preserve"> </w:t>
            </w:r>
            <w:r>
              <w:rPr>
                <w:rStyle w:val="VerbatimChar"/>
              </w:rPr>
              <w:t xml:space="preserve">UserGuard</w:t>
            </w:r>
            <w:r>
              <w:t xml:space="preserve">, enforced by both</w:t>
            </w:r>
            <w:r>
              <w:t xml:space="preserve"> </w:t>
            </w:r>
            <w:r>
              <w:rPr>
                <w:rStyle w:val="VerbatimChar"/>
              </w:rPr>
              <w:t xml:space="preserve">UserPolicy</w:t>
            </w:r>
            <w:r>
              <w:t xml:space="preserve"> </w:t>
            </w:r>
            <w:r>
              <w:t xml:space="preserve">(403) and the lifecycle Actions (defense-in-depth): no self suspend/deactivate/archive/role-change/permission-removal, and never demote/suspend/archive the last active Administrator.</w:t>
            </w:r>
          </w:p>
        </w:tc>
        <w:tc>
          <w:tcPr>
            <w:tcW w:w="2762" w:type="dxa"/>
          </w:tcPr>
          <w:p>
            <w:pPr>
              <w:pStyle w:val="Compact"/>
            </w:pPr>
            <w:r>
              <w:t xml:space="preserve">Prevents privilege escalation and self-lockout; a single source of truth for the</w:t>
            </w:r>
            <w:r>
              <w:t xml:space="preserve"> </w:t>
            </w:r>
            <w:r>
              <w:t xml:space="preserve">“last admin”</w:t>
            </w:r>
            <w:r>
              <w:t xml:space="preserve"> </w:t>
            </w:r>
            <w:r>
              <w:t xml:space="preserve">query used by policy and actions alike.</w:t>
            </w:r>
          </w:p>
        </w:tc>
        <w:tc>
          <w:tcPr>
            <w:tcW w:w="2763" w:type="dxa"/>
          </w:tcPr>
          <w:p>
            <w:pPr>
              <w:pStyle w:val="Compact"/>
            </w:pPr>
            <w:r>
              <w:t xml:space="preserve">FR-USER-018, NFR-SEC</w:t>
            </w:r>
          </w:p>
        </w:tc>
      </w:tr>
      <w:tr>
        <w:trPr>
          <w:cantSplit w:val="1"/>
        </w:trPr>
        <w:tc>
          <w:tcPr>
            <w:tcW w:w="1073" w:type="dxa"/>
          </w:tcPr>
          <w:p>
            <w:pPr>
              <w:pStyle w:val="Compact"/>
            </w:pPr>
            <w:r>
              <w:rPr>
                <w:b/>
              </w:rPr>
              <w:t xml:space="preserve">DD-24</w:t>
            </w:r>
          </w:p>
        </w:tc>
        <w:tc>
          <w:tcPr>
            <w:tcW w:w="2762" w:type="dxa"/>
          </w:tcPr>
          <w:p>
            <w:pPr>
              <w:pStyle w:val="Compact"/>
            </w:pPr>
            <w:r>
              <w:t xml:space="preserve">A new additive</w:t>
            </w:r>
            <w:r>
              <w:t xml:space="preserve"> </w:t>
            </w:r>
            <w:r>
              <w:rPr>
                <w:rStyle w:val="VerbatimChar"/>
              </w:rPr>
              <w:t xml:space="preserve">EnsurePasswordIsCurrent</w:t>
            </w:r>
            <w:r>
              <w:t xml:space="preserve"> </w:t>
            </w:r>
            <w:r>
              <w:t xml:space="preserve">middleware gates feature routes behind the</w:t>
            </w:r>
            <w:r>
              <w:t xml:space="preserve"> </w:t>
            </w:r>
            <w:r>
              <w:rPr>
                <w:rStyle w:val="VerbatimChar"/>
              </w:rPr>
              <w:t xml:space="preserve">force_password_reset</w:t>
            </w:r>
            <w:r>
              <w:t xml:space="preserve"> </w:t>
            </w:r>
            <w:r>
              <w:t xml:space="preserve">flag (with</w:t>
            </w:r>
            <w:r>
              <w:t xml:space="preserve"> </w:t>
            </w:r>
            <w:r>
              <w:rPr>
                <w:rStyle w:val="VerbatimChar"/>
              </w:rPr>
              <w:t xml:space="preserve">/user</w:t>
            </w:r>
            <w:r>
              <w:t xml:space="preserve">,</w:t>
            </w:r>
            <w:r>
              <w:t xml:space="preserve"> </w:t>
            </w:r>
            <w:r>
              <w:rPr>
                <w:rStyle w:val="VerbatimChar"/>
              </w:rPr>
              <w:t xml:space="preserve">/password</w:t>
            </w:r>
            <w:r>
              <w:t xml:space="preserve">,</w:t>
            </w:r>
            <w:r>
              <w:t xml:space="preserve"> </w:t>
            </w:r>
            <w:r>
              <w:rPr>
                <w:rStyle w:val="VerbatimChar"/>
              </w:rPr>
              <w:t xml:space="preserve">/logout</w:t>
            </w:r>
            <w:r>
              <w:t xml:space="preserve"> </w:t>
            </w:r>
            <w:r>
              <w:t xml:space="preserve">exempt); the flag clears automatically on any password change.</w:t>
            </w:r>
          </w:p>
        </w:tc>
        <w:tc>
          <w:tcPr>
            <w:tcW w:w="2762" w:type="dxa"/>
          </w:tcPr>
          <w:p>
            <w:pPr>
              <w:pStyle w:val="Compact"/>
            </w:pPr>
            <w:r>
              <w:t xml:space="preserve">Server-side enforcement of</w:t>
            </w:r>
            <w:r>
              <w:t xml:space="preserve"> </w:t>
            </w:r>
            <w:r>
              <w:t xml:space="preserve">“force reset”</w:t>
            </w:r>
            <w:r>
              <w:t xml:space="preserve"> </w:t>
            </w:r>
            <w:r>
              <w:t xml:space="preserve">without touching the 2.2 login flow; the SPA routes the user to reset.</w:t>
            </w:r>
          </w:p>
        </w:tc>
        <w:tc>
          <w:tcPr>
            <w:tcW w:w="2763" w:type="dxa"/>
          </w:tcPr>
          <w:p>
            <w:pPr>
              <w:pStyle w:val="Compact"/>
            </w:pPr>
            <w:r>
              <w:t xml:space="preserve">FR-USER-016</w:t>
            </w:r>
          </w:p>
        </w:tc>
      </w:tr>
      <w:tr>
        <w:trPr>
          <w:cantSplit w:val="1"/>
        </w:trPr>
        <w:tc>
          <w:tcPr>
            <w:tcW w:w="1073" w:type="dxa"/>
          </w:tcPr>
          <w:p>
            <w:pPr>
              <w:pStyle w:val="Compact"/>
            </w:pPr>
            <w:r>
              <w:rPr>
                <w:b/>
              </w:rPr>
              <w:t xml:space="preserve">DD-25</w:t>
            </w:r>
          </w:p>
        </w:tc>
        <w:tc>
          <w:tcPr>
            <w:tcW w:w="2762" w:type="dxa"/>
          </w:tcPr>
          <w:p>
            <w:pPr>
              <w:pStyle w:val="Compact"/>
            </w:pPr>
            <w:r>
              <w:t xml:space="preserve">Export uses</w:t>
            </w:r>
            <w:r>
              <w:t xml:space="preserve"> </w:t>
            </w:r>
            <w:r>
              <w:rPr>
                <w:rStyle w:val="VerbatimChar"/>
              </w:rPr>
              <w:t xml:space="preserve">maatwebsite/excel</w:t>
            </w:r>
            <w:r>
              <w:t xml:space="preserve"> </w:t>
            </w:r>
            <w:r>
              <w:t xml:space="preserve">(PhpSpreadsheet) for true</w:t>
            </w:r>
            <w:r>
              <w:t xml:space="preserve"> </w:t>
            </w:r>
            <w:r>
              <w:rPr>
                <w:rStyle w:val="VerbatimChar"/>
              </w:rPr>
              <w:t xml:space="preserve">.xlsx</w:t>
            </w:r>
            <w:r>
              <w:t xml:space="preserve"> </w:t>
            </w:r>
            <w:r>
              <w:t xml:space="preserve">plus native streamed CSV, driven by an allow-listed column set.</w:t>
            </w:r>
          </w:p>
        </w:tc>
        <w:tc>
          <w:tcPr>
            <w:tcW w:w="2762" w:type="dxa"/>
          </w:tcPr>
          <w:p>
            <w:pPr>
              <w:pStyle w:val="Compact"/>
            </w:pPr>
            <w:r>
              <w:t xml:space="preserve">Meets the CSV</w:t>
            </w:r>
            <w:r>
              <w:t xml:space="preserve"> </w:t>
            </w:r>
            <w:r>
              <w:rPr>
                <w:b/>
                <w:bCs/>
              </w:rPr>
              <w:t xml:space="preserve">and</w:t>
            </w:r>
            <w:r>
              <w:t xml:space="preserve"> </w:t>
            </w:r>
            <w:r>
              <w:t xml:space="preserve">Excel requirement with one export definition; no sensitive column is exportable.</w:t>
            </w:r>
          </w:p>
        </w:tc>
        <w:tc>
          <w:tcPr>
            <w:tcW w:w="2763" w:type="dxa"/>
          </w:tcPr>
          <w:p>
            <w:pPr>
              <w:pStyle w:val="Compact"/>
            </w:pPr>
            <w:r>
              <w:t xml:space="preserve">FR-USER-015</w:t>
            </w:r>
          </w:p>
        </w:tc>
      </w:tr>
      <w:tr>
        <w:trPr>
          <w:cantSplit w:val="1"/>
        </w:trPr>
        <w:tc>
          <w:tcPr>
            <w:tcW w:w="1073" w:type="dxa"/>
          </w:tcPr>
          <w:p>
            <w:pPr>
              <w:pStyle w:val="Compact"/>
            </w:pPr>
            <w:r>
              <w:rPr>
                <w:b/>
              </w:rPr>
              <w:t xml:space="preserve">DD-26</w:t>
            </w:r>
          </w:p>
        </w:tc>
        <w:tc>
          <w:tcPr>
            <w:tcW w:w="2762" w:type="dxa"/>
          </w:tcPr>
          <w:p>
            <w:pPr>
              <w:pStyle w:val="Compact"/>
            </w:pPr>
            <w:r>
              <w:rPr>
                <w:b/>
                <w:bCs/>
              </w:rPr>
              <w:t xml:space="preserve">Field reconciliation:</w:t>
            </w:r>
            <w:r>
              <w:t xml:space="preserve"> </w:t>
            </w:r>
            <w:r>
              <w:rPr>
                <w:rStyle w:val="VerbatimChar"/>
              </w:rPr>
              <w:t xml:space="preserve">username</w:t>
            </w:r>
            <w:r>
              <w:t xml:space="preserve">→search over email + employee_number (email remains the login identity);</w:t>
            </w:r>
            <w:r>
              <w:t xml:space="preserve"> </w:t>
            </w:r>
            <w:r>
              <w:rPr>
                <w:rStyle w:val="VerbatimChar"/>
              </w:rPr>
              <w:t xml:space="preserve">organization</w:t>
            </w:r>
            <w:r>
              <w:t xml:space="preserve">→deployment branding (single-tenant);</w:t>
            </w:r>
            <w:r>
              <w:t xml:space="preserve"> </w:t>
            </w:r>
            <w:r>
              <w:rPr>
                <w:rStyle w:val="VerbatimChar"/>
              </w:rPr>
              <w:t xml:space="preserve">department</w:t>
            </w:r>
            <w:r>
              <w:t xml:space="preserve">/</w:t>
            </w:r>
            <w:r>
              <w:rPr>
                <w:rStyle w:val="VerbatimChar"/>
              </w:rPr>
              <w:t xml:space="preserve">laboratory</w:t>
            </w:r>
            <w:r>
              <w:t xml:space="preserve">/</w:t>
            </w:r>
            <w:r>
              <w:rPr>
                <w:rStyle w:val="VerbatimChar"/>
              </w:rPr>
              <w:t xml:space="preserve">building</w:t>
            </w:r>
            <w:r>
              <w:t xml:space="preserve"> </w:t>
            </w:r>
            <w:r>
              <w:rPr>
                <w:b/>
                <w:bCs/>
              </w:rPr>
              <w:t xml:space="preserve">deferred</w:t>
            </w:r>
            <w:r>
              <w:t xml:space="preserve"> </w:t>
            </w:r>
            <w:r>
              <w:t xml:space="preserve">to future Employee/Organization Management; only</w:t>
            </w:r>
            <w:r>
              <w:t xml:space="preserve"> </w:t>
            </w:r>
            <w:r>
              <w:rPr>
                <w:rStyle w:val="VerbatimChar"/>
              </w:rPr>
              <w:t xml:space="preserve">force_password_reset</w:t>
            </w:r>
            <w:r>
              <w:t xml:space="preserve">/</w:t>
            </w:r>
            <w:r>
              <w:rPr>
                <w:rStyle w:val="VerbatimChar"/>
              </w:rPr>
              <w:t xml:space="preserve">password_changed_at</w:t>
            </w:r>
            <w:r>
              <w:t xml:space="preserve">/</w:t>
            </w:r>
            <w:r>
              <w:rPr>
                <w:rStyle w:val="VerbatimChar"/>
              </w:rPr>
              <w:t xml:space="preserve">registration_source</w:t>
            </w:r>
            <w:r>
              <w:t xml:space="preserve"> </w:t>
            </w:r>
            <w:r>
              <w:t xml:space="preserve">added.</w:t>
            </w:r>
          </w:p>
        </w:tc>
        <w:tc>
          <w:tcPr>
            <w:tcW w:w="2762" w:type="dxa"/>
          </w:tcPr>
          <w:p>
            <w:pPr>
              <w:pStyle w:val="Compact"/>
            </w:pPr>
            <w:r>
              <w:t xml:space="preserve">Honours the specified single-tenant, email-login, one-role-per-user baseline; keeps the module extensible without pre-empting future org modeling.</w:t>
            </w:r>
          </w:p>
        </w:tc>
        <w:tc>
          <w:tcPr>
            <w:tcW w:w="2763" w:type="dxa"/>
          </w:tcPr>
          <w:p>
            <w:pPr>
              <w:pStyle w:val="Compact"/>
            </w:pPr>
            <w:r>
              <w:t xml:space="preserve">FR-USER-002, DR-016, CON-08</w:t>
            </w:r>
          </w:p>
        </w:tc>
      </w:tr>
      <w:tr>
        <w:trPr>
          <w:cantSplit w:val="1"/>
        </w:trPr>
        <w:tc>
          <w:tcPr>
            <w:tcW w:w="1073" w:type="dxa"/>
          </w:tcPr>
          <w:p>
            <w:pPr>
              <w:pStyle w:val="Compact"/>
            </w:pPr>
            <w:r>
              <w:rPr>
                <w:b/>
              </w:rPr>
              <w:t xml:space="preserve">DD-27</w:t>
            </w:r>
          </w:p>
        </w:tc>
        <w:tc>
          <w:tcPr>
            <w:tcW w:w="2762" w:type="dxa"/>
          </w:tcPr>
          <w:p>
            <w:pPr>
              <w:pStyle w:val="Compact"/>
            </w:pPr>
            <w:r>
              <w:rPr>
                <w:b/>
                <w:bCs/>
              </w:rPr>
              <w:t xml:space="preserve">The cascade stamp is the receipt.</w:t>
            </w:r>
            <w:r>
              <w:t xml:space="preserve"> </w:t>
            </w:r>
            <w:r>
              <w:t xml:space="preserve">Archiving a building/floor writes</w:t>
            </w:r>
            <w:r>
              <w:t xml:space="preserve"> </w:t>
            </w:r>
            <w:r>
              <w:rPr>
                <w:b/>
                <w:bCs/>
              </w:rPr>
              <w:t xml:space="preserve">one</w:t>
            </w:r>
            <w:r>
              <w:t xml:space="preserve"> </w:t>
            </w:r>
            <w:r>
              <w:rPr>
                <w:rStyle w:val="VerbatimChar"/>
              </w:rPr>
              <w:t xml:space="preserve">deleted_at</w:t>
            </w:r>
            <w:r>
              <w:t xml:space="preserve"> </w:t>
            </w:r>
            <w:r>
              <w:t xml:space="preserve">timestamp across the whole subtree; restore reverses exactly the rows carrying that stamp. Because</w:t>
            </w:r>
            <w:r>
              <w:t xml:space="preserve"> </w:t>
            </w:r>
            <w:r>
              <w:rPr>
                <w:rStyle w:val="VerbatimChar"/>
              </w:rPr>
              <w:t xml:space="preserve">deleted_at</w:t>
            </w:r>
            <w:r>
              <w:t xml:space="preserve"> </w:t>
            </w:r>
            <w:r>
              <w:t xml:space="preserve">is second-precision,</w:t>
            </w:r>
            <w:r>
              <w:t xml:space="preserve"> </w:t>
            </w:r>
            <w:r>
              <w:rPr>
                <w:rStyle w:val="VerbatimChar"/>
              </w:rPr>
              <w:t xml:space="preserve">LocationArchiver</w:t>
            </w:r>
            <w:r>
              <w:t xml:space="preserve"> </w:t>
            </w:r>
            <w:r>
              <w:t xml:space="preserve">advances the stamp until no descendant already holds it.</w:t>
            </w:r>
          </w:p>
        </w:tc>
        <w:tc>
          <w:tcPr>
            <w:tcW w:w="2762" w:type="dxa"/>
          </w:tcPr>
          <w:p>
            <w:pPr>
              <w:pStyle w:val="Compact"/>
            </w:pPr>
            <w:r>
              <w:t xml:space="preserve">The</w:t>
            </w:r>
            <w:r>
              <w:t xml:space="preserve"> </w:t>
            </w:r>
            <w:r>
              <w:rPr>
                <w:rStyle w:val="VerbatimChar"/>
              </w:rPr>
              <w:t xml:space="preserve">ON DELETE CASCADE</w:t>
            </w:r>
            <w:r>
              <w:t xml:space="preserve"> </w:t>
            </w:r>
            <w:r>
              <w:t xml:space="preserve">foreign keys never fire for a soft delete (it is an</w:t>
            </w:r>
            <w:r>
              <w:t xml:space="preserve"> </w:t>
            </w:r>
            <w:r>
              <w:rPr>
                <w:rStyle w:val="VerbatimChar"/>
              </w:rPr>
              <w:t xml:space="preserve">UPDATE</w:t>
            </w:r>
            <w:r>
              <w:t xml:space="preserve">), so children must be stamped explicitly or they stay</w:t>
            </w:r>
            <w:r>
              <w:t xml:space="preserve"> </w:t>
            </w:r>
            <w:r>
              <w:t xml:space="preserve">“live”</w:t>
            </w:r>
            <w:r>
              <w:t xml:space="preserve"> </w:t>
            </w:r>
            <w:r>
              <w:t xml:space="preserve">under an invisible parent. Using the existing column as the receipt keeps the baselined schema untouched, and the uniqueness step makes restore unambiguous — a room archived separately last week is not resurrected by restoring its building.</w:t>
            </w:r>
          </w:p>
        </w:tc>
        <w:tc>
          <w:tcPr>
            <w:tcW w:w="2763" w:type="dxa"/>
          </w:tcPr>
          <w:p>
            <w:pPr>
              <w:pStyle w:val="Compact"/>
            </w:pPr>
            <w:r>
              <w:t xml:space="preserve">FR-LOC-004, DR-018</w:t>
            </w:r>
          </w:p>
        </w:tc>
      </w:tr>
      <w:tr>
        <w:trPr>
          <w:cantSplit w:val="1"/>
        </w:trPr>
        <w:tc>
          <w:tcPr>
            <w:tcW w:w="1073" w:type="dxa"/>
          </w:tcPr>
          <w:p>
            <w:pPr>
              <w:pStyle w:val="Compact"/>
            </w:pPr>
            <w:r>
              <w:rPr>
                <w:b/>
              </w:rPr>
              <w:t xml:space="preserve">DD-28</w:t>
            </w:r>
          </w:p>
        </w:tc>
        <w:tc>
          <w:tcPr>
            <w:tcW w:w="2762" w:type="dxa"/>
          </w:tcPr>
          <w:p>
            <w:pPr>
              <w:pStyle w:val="Compact"/>
            </w:pPr>
            <w:r>
              <w:t xml:space="preserve">New</w:t>
            </w:r>
            <w:r>
              <w:t xml:space="preserve"> </w:t>
            </w:r>
            <w:r>
              <w:rPr>
                <w:rStyle w:val="VerbatimChar"/>
                <w:b/>
                <w:bCs/>
              </w:rPr>
              <w:t xml:space="preserve">locations</w:t>
            </w:r>
            <w:r>
              <w:rPr>
                <w:b/>
                <w:bCs/>
              </w:rPr>
              <w:t xml:space="preserve"> </w:t>
            </w:r>
            <w:r>
              <w:rPr>
                <w:b/>
                <w:bCs/>
              </w:rPr>
              <w:t xml:space="preserve">permission module</w:t>
            </w:r>
            <w:r>
              <w:t xml:space="preserve"> </w:t>
            </w:r>
            <w:r>
              <w:t xml:space="preserve">(</w:t>
            </w:r>
            <w:r>
              <w:rPr>
                <w:rStyle w:val="VerbatimChar"/>
              </w:rPr>
              <w:t xml:space="preserve">view</w:t>
            </w:r>
            <w:r>
              <w:t xml:space="preserve">/</w:t>
            </w:r>
            <w:r>
              <w:rPr>
                <w:rStyle w:val="VerbatimChar"/>
              </w:rPr>
              <w:t xml:space="preserve">create</w:t>
            </w:r>
            <w:r>
              <w:t xml:space="preserve">/</w:t>
            </w:r>
            <w:r>
              <w:rPr>
                <w:rStyle w:val="VerbatimChar"/>
              </w:rPr>
              <w:t xml:space="preserve">update</w:t>
            </w:r>
            <w:r>
              <w:t xml:space="preserve">/</w:t>
            </w:r>
            <w:r>
              <w:rPr>
                <w:rStyle w:val="VerbatimChar"/>
              </w:rPr>
              <w:t xml:space="preserve">delete</w:t>
            </w:r>
            <w:r>
              <w:t xml:space="preserve">), seeded to</w:t>
            </w:r>
            <w:r>
              <w:t xml:space="preserve"> </w:t>
            </w:r>
            <w:r>
              <w:rPr>
                <w:b/>
                <w:bCs/>
              </w:rPr>
              <w:t xml:space="preserve">Administrators only</w:t>
            </w:r>
            <w:r>
              <w:t xml:space="preserve"> </w:t>
            </w:r>
            <w:r>
              <w:t xml:space="preserve">— including</w:t>
            </w:r>
            <w:r>
              <w:t xml:space="preserve"> </w:t>
            </w:r>
            <w:r>
              <w:rPr>
                <w:rStyle w:val="VerbatimChar"/>
              </w:rPr>
              <w:t xml:space="preserve">view</w:t>
            </w:r>
            <w:r>
              <w:t xml:space="preserve">. A coarser alternative (reusing</w:t>
            </w:r>
            <w:r>
              <w:t xml:space="preserve"> </w:t>
            </w:r>
            <w:r>
              <w:rPr>
                <w:rStyle w:val="VerbatimChar"/>
              </w:rPr>
              <w:t xml:space="preserve">system.settings.manage</w:t>
            </w:r>
            <w:r>
              <w:t xml:space="preserve">) was rejected because it could not express per-action location authorization and would couple the estate to unrelated settings.</w:t>
            </w:r>
            <w:r>
              <w:t xml:space="preserve"> </w:t>
            </w:r>
            <w:r>
              <w:rPr>
                <w:i/>
                <w:iCs/>
              </w:rPr>
              <w:t xml:space="preserve">(Superseded an earlier draft that seeded</w:t>
            </w:r>
            <w:r>
              <w:rPr>
                <w:i/>
                <w:iCs/>
              </w:rPr>
              <w:t xml:space="preserve"> </w:t>
            </w:r>
            <w:r>
              <w:rPr>
                <w:rStyle w:val="VerbatimChar"/>
                <w:i/>
                <w:iCs/>
              </w:rPr>
              <w:t xml:space="preserve">locations.view</w:t>
            </w:r>
            <w:r>
              <w:rPr>
                <w:i/>
                <w:iCs/>
              </w:rPr>
              <w:t xml:space="preserve"> </w:t>
            </w:r>
            <w:r>
              <w:rPr>
                <w:i/>
                <w:iCs/>
              </w:rPr>
              <w:t xml:space="preserve">to all three roles; the Client scoped the module to Administrators, and FR-LOC-011 + DD-31 replace that read path.)</w:t>
            </w:r>
          </w:p>
        </w:tc>
        <w:tc>
          <w:tcPr>
            <w:tcW w:w="2762" w:type="dxa"/>
          </w:tcPr>
          <w:p>
            <w:pPr>
              <w:pStyle w:val="Compact"/>
            </w:pPr>
            <w:r>
              <w:t xml:space="preserve">Managing the estate is site administration, not day-to-day work: a Technician or Teacher never needs the directory, tree, metrics or detail pages, so the least-privilege position is to grant them nothing. Per-user overrides (FR-USER-004) still let an Administrator deputize a specific account without widening a role.</w:t>
            </w:r>
          </w:p>
        </w:tc>
        <w:tc>
          <w:tcPr>
            <w:tcW w:w="2763" w:type="dxa"/>
          </w:tcPr>
          <w:p>
            <w:pPr>
              <w:pStyle w:val="Compact"/>
            </w:pPr>
            <w:r>
              <w:t xml:space="preserve">FR-LOC-011, §8.4 matrix</w:t>
            </w:r>
          </w:p>
        </w:tc>
      </w:tr>
      <w:tr>
        <w:trPr>
          <w:cantSplit w:val="1"/>
        </w:trPr>
        <w:tc>
          <w:tcPr>
            <w:tcW w:w="1073" w:type="dxa"/>
          </w:tcPr>
          <w:p>
            <w:pPr>
              <w:pStyle w:val="Compact"/>
            </w:pPr>
            <w:r>
              <w:rPr>
                <w:b/>
              </w:rPr>
              <w:t xml:space="preserve">DD-31</w:t>
            </w:r>
          </w:p>
        </w:tc>
        <w:tc>
          <w:tcPr>
            <w:tcW w:w="2762" w:type="dxa"/>
          </w:tcPr>
          <w:p>
            <w:pPr>
              <w:pStyle w:val="Compact"/>
            </w:pPr>
            <w:r>
              <w:rPr>
                <w:b/>
                <w:bCs/>
              </w:rPr>
              <w:t xml:space="preserve">The location field is a separate, narrow lookup, not a slice of the module.</w:t>
            </w:r>
            <w:r>
              <w:t xml:space="preserve"> </w:t>
            </w:r>
            <w:r>
              <w:rPr>
                <w:rStyle w:val="VerbatimChar"/>
              </w:rPr>
              <w:t xml:space="preserve">/api/lookups/{rooms,buildings,floors}</w:t>
            </w:r>
            <w:r>
              <w:t xml:space="preserve"> </w:t>
            </w:r>
            <w:r>
              <w:t xml:space="preserve">is authorized by a</w:t>
            </w:r>
            <w:r>
              <w:t xml:space="preserve"> </w:t>
            </w:r>
            <w:r>
              <w:rPr>
                <w:rStyle w:val="VerbatimChar"/>
              </w:rPr>
              <w:t xml:space="preserve">selectLocation</w:t>
            </w:r>
            <w:r>
              <w:t xml:space="preserve"> </w:t>
            </w:r>
            <w:r>
              <w:t xml:space="preserve">ability that the</w:t>
            </w:r>
            <w:r>
              <w:t xml:space="preserve"> </w:t>
            </w:r>
            <w:r>
              <w:rPr>
                <w:i/>
                <w:iCs/>
              </w:rPr>
              <w:t xml:space="preserve">consuming workflow’s</w:t>
            </w:r>
            <w:r>
              <w:t xml:space="preserve"> </w:t>
            </w:r>
            <w:r>
              <w:t xml:space="preserve">permission grants (</w:t>
            </w:r>
            <w:r>
              <w:rPr>
                <w:rStyle w:val="VerbatimChar"/>
              </w:rPr>
              <w:t xml:space="preserve">tickets.create</w:t>
            </w:r>
            <w:r>
              <w:t xml:space="preserve">,</w:t>
            </w:r>
            <w:r>
              <w:t xml:space="preserve"> </w:t>
            </w:r>
            <w:r>
              <w:rPr>
                <w:rStyle w:val="VerbatimChar"/>
              </w:rPr>
              <w:t xml:space="preserve">maintenance.view</w:t>
            </w:r>
            <w:r>
              <w:t xml:space="preserve">,</w:t>
            </w:r>
            <w:r>
              <w:t xml:space="preserve"> </w:t>
            </w:r>
            <w:r>
              <w:rPr>
                <w:rStyle w:val="VerbatimChar"/>
              </w:rPr>
              <w:t xml:space="preserve">assets.transfer</w:t>
            </w:r>
            <w:r>
              <w:t xml:space="preserve">, …) — never by</w:t>
            </w:r>
            <w:r>
              <w:t xml:space="preserve"> </w:t>
            </w:r>
            <w:r>
              <w:rPr>
                <w:rStyle w:val="VerbatimChar"/>
              </w:rPr>
              <w:t xml:space="preserve">locations.*</w:t>
            </w:r>
            <w:r>
              <w:t xml:space="preserve"> </w:t>
            </w:r>
            <w:r>
              <w:t xml:space="preserve">— returns labels only, and is served from a shared frontend component (</w:t>
            </w:r>
            <w:r>
              <w:rPr>
                <w:rStyle w:val="VerbatimChar"/>
              </w:rPr>
              <w:t xml:space="preserve">components/LocationSelect.tsx</w:t>
            </w:r>
            <w:r>
              <w:t xml:space="preserve"> </w:t>
            </w:r>
            <w:r>
              <w:t xml:space="preserve">+</w:t>
            </w:r>
            <w:r>
              <w:t xml:space="preserve"> </w:t>
            </w:r>
            <w:r>
              <w:rPr>
                <w:rStyle w:val="VerbatimChar"/>
              </w:rPr>
              <w:t xml:space="preserve">services/lookups.ts</w:t>
            </w:r>
            <w:r>
              <w:t xml:space="preserve">) that is deliberately outside</w:t>
            </w:r>
            <w:r>
              <w:t xml:space="preserve"> </w:t>
            </w:r>
            <w:r>
              <w:rPr>
                <w:rStyle w:val="VerbatimChar"/>
              </w:rPr>
              <w:t xml:space="preserve">features/locations/</w:t>
            </w:r>
            <w:r>
              <w:t xml:space="preserve">.</w:t>
            </w:r>
          </w:p>
        </w:tc>
        <w:tc>
          <w:tcPr>
            <w:tcW w:w="2762" w:type="dxa"/>
          </w:tcPr>
          <w:p>
            <w:pPr>
              <w:pStyle w:val="Compact"/>
            </w:pPr>
            <w:r>
              <w:t xml:space="preserve">A form still has to let someone name a place even though the module is closed to them. Deriving the lookup’s authorization from the workflow keeps one rule (</w:t>
            </w:r>
            <w:r>
              <w:t xml:space="preserve">“you may name a location if you may do the thing that needs one”</w:t>
            </w:r>
            <w:r>
              <w:t xml:space="preserve">) and makes the lookup unable to become a back door: it exposes no operational data, and no consuming feature can reach the admin slice through it. Putting it under</w:t>
            </w:r>
            <w:r>
              <w:t xml:space="preserve"> </w:t>
            </w:r>
            <w:r>
              <w:rPr>
                <w:rStyle w:val="VerbatimChar"/>
              </w:rPr>
              <w:t xml:space="preserve">/lookups</w:t>
            </w:r>
            <w:r>
              <w:t xml:space="preserve"> </w:t>
            </w:r>
            <w:r>
              <w:t xml:space="preserve">rather than</w:t>
            </w:r>
            <w:r>
              <w:t xml:space="preserve"> </w:t>
            </w:r>
            <w:r>
              <w:rPr>
                <w:rStyle w:val="VerbatimChar"/>
              </w:rPr>
              <w:t xml:space="preserve">/locations</w:t>
            </w:r>
            <w:r>
              <w:t xml:space="preserve"> </w:t>
            </w:r>
            <w:r>
              <w:t xml:space="preserve">makes the boundary legible in the route list itself.</w:t>
            </w:r>
            <w:r>
              <w:t xml:space="preserve"> </w:t>
            </w:r>
            <w:r>
              <w:rPr>
                <w:b/>
                <w:bCs/>
              </w:rPr>
              <w:t xml:space="preserve">Note (Phase 2.6 review):</w:t>
            </w:r>
            <w:r>
              <w:t xml:space="preserve"> </w:t>
            </w:r>
            <w:r>
              <w:rPr>
                <w:rStyle w:val="VerbatimChar"/>
              </w:rPr>
              <w:t xml:space="preserve">RoomPolicy::LOCATION_CONSUMERS</w:t>
            </w:r>
            <w:r>
              <w:t xml:space="preserve"> </w:t>
            </w:r>
            <w:r>
              <w:t xml:space="preserve">still lists</w:t>
            </w:r>
            <w:r>
              <w:t xml:space="preserve"> </w:t>
            </w:r>
            <w:r>
              <w:rPr>
                <w:rStyle w:val="VerbatimChar"/>
              </w:rPr>
              <w:t xml:space="preserve">assets.*</w:t>
            </w:r>
            <w:r>
              <w:t xml:space="preserve"> </w:t>
            </w:r>
            <w:r>
              <w:t xml:space="preserve">abilities even though</w:t>
            </w:r>
            <w:r>
              <w:t xml:space="preserve"> </w:t>
            </w:r>
            <w:r>
              <w:rPr>
                <w:rStyle w:val="VerbatimChar"/>
              </w:rPr>
              <w:t xml:space="preserve">assets.*</w:t>
            </w:r>
            <w:r>
              <w:t xml:space="preserve"> </w:t>
            </w:r>
            <w:r>
              <w:t xml:space="preserve">is now Administrator-only. That is deliberate and</w:t>
            </w:r>
            <w:r>
              <w:t xml:space="preserve"> </w:t>
            </w:r>
            <w:r>
              <w:rPr>
                <w:b/>
                <w:bCs/>
              </w:rPr>
              <w:t xml:space="preserve">must not be removed as apparent dead code</w:t>
            </w:r>
            <w:r>
              <w:t xml:space="preserve">: FR-USER-004 lets an Administrator grant an asset ability to an individual account, and those entries are what let such a deputy resolve a room in the workflow the grant was made for. Deleting them would silently close the per-user path while leaving the role baseline unchanged.</w:t>
            </w:r>
          </w:p>
        </w:tc>
        <w:tc>
          <w:tcPr>
            <w:tcW w:w="2763" w:type="dxa"/>
          </w:tcPr>
          <w:p>
            <w:pPr>
              <w:pStyle w:val="Compact"/>
            </w:pPr>
            <w:r>
              <w:t xml:space="preserve">FR-LOC-005/011</w:t>
            </w:r>
          </w:p>
        </w:tc>
      </w:tr>
      <w:tr>
        <w:trPr>
          <w:cantSplit w:val="1"/>
        </w:trPr>
        <w:tc>
          <w:tcPr>
            <w:tcW w:w="1073" w:type="dxa"/>
          </w:tcPr>
          <w:p>
            <w:pPr>
              <w:pStyle w:val="Compact"/>
            </w:pPr>
            <w:r>
              <w:rPr>
                <w:b/>
              </w:rPr>
              <w:t xml:space="preserve">DD-29</w:t>
            </w:r>
          </w:p>
        </w:tc>
        <w:tc>
          <w:tcPr>
            <w:tcW w:w="2762" w:type="dxa"/>
          </w:tcPr>
          <w:p>
            <w:pPr>
              <w:pStyle w:val="Compact"/>
            </w:pPr>
            <w:r>
              <w:rPr>
                <w:b/>
                <w:bCs/>
              </w:rPr>
              <w:t xml:space="preserve">Permission split for the archive refusal:</w:t>
            </w:r>
            <w:r>
              <w:t xml:space="preserve"> </w:t>
            </w:r>
            <w:r>
              <w:t xml:space="preserve">the Policy answers permission only (403); the in-use invariant lives in the Action and answers</w:t>
            </w:r>
            <w:r>
              <w:t xml:space="preserve"> </w:t>
            </w:r>
            <w:r>
              <w:rPr>
                <w:b/>
                <w:bCs/>
              </w:rPr>
              <w:t xml:space="preserve">422 + blocker report</w:t>
            </w:r>
            <w:r>
              <w:t xml:space="preserve">. The same guard is exposed read-only on the detail endpoints (</w:t>
            </w:r>
            <w:r>
              <w:rPr>
                <w:rStyle w:val="VerbatimChar"/>
              </w:rPr>
              <w:t xml:space="preserve">meta.in_use</w:t>
            </w:r>
            <w:r>
              <w:t xml:space="preserve">) so the UI can warn before the attempt.</w:t>
            </w:r>
          </w:p>
        </w:tc>
        <w:tc>
          <w:tcPr>
            <w:tcW w:w="2762" w:type="dxa"/>
          </w:tcPr>
          <w:p>
            <w:pPr>
              <w:pStyle w:val="Compact"/>
            </w:pPr>
            <w:r>
              <w:t xml:space="preserve">“You may not archive locations”</w:t>
            </w:r>
            <w:r>
              <w:t xml:space="preserve"> </w:t>
            </w:r>
            <w:r>
              <w:t xml:space="preserve">and</w:t>
            </w:r>
            <w:r>
              <w:t xml:space="preserve"> </w:t>
            </w:r>
            <w:r>
              <w:t xml:space="preserve">“this room still holds equipment”</w:t>
            </w:r>
            <w:r>
              <w:t xml:space="preserve"> </w:t>
            </w:r>
            <w:r>
              <w:t xml:space="preserve">are different answers and must not collapse into one status code; the 422 carries the payload the UI needs to offer reassignment. Defense in depth is preserved — the Action is the single write path and always consults the guard.</w:t>
            </w:r>
          </w:p>
        </w:tc>
        <w:tc>
          <w:tcPr>
            <w:tcW w:w="2763" w:type="dxa"/>
          </w:tcPr>
          <w:p>
            <w:pPr>
              <w:pStyle w:val="Compact"/>
            </w:pPr>
            <w:r>
              <w:t xml:space="preserve">FR-LOC-004/009</w:t>
            </w:r>
          </w:p>
        </w:tc>
      </w:tr>
      <w:tr>
        <w:trPr>
          <w:cantSplit w:val="1"/>
        </w:trPr>
        <w:tc>
          <w:tcPr>
            <w:tcW w:w="1073" w:type="dxa"/>
          </w:tcPr>
          <w:p>
            <w:pPr>
              <w:pStyle w:val="Compact"/>
            </w:pPr>
            <w:r>
              <w:rPr>
                <w:b/>
              </w:rPr>
              <w:t xml:space="preserve">DD-30</w:t>
            </w:r>
          </w:p>
        </w:tc>
        <w:tc>
          <w:tcPr>
            <w:tcW w:w="2762" w:type="dxa"/>
          </w:tcPr>
          <w:p>
            <w:pPr>
              <w:pStyle w:val="Compact"/>
            </w:pPr>
            <w:r>
              <w:rPr>
                <w:b/>
                <w:bCs/>
              </w:rPr>
              <w:t xml:space="preserve">Dashboards: role picks the layout, permissions pick the content</w:t>
            </w:r>
            <w:r>
              <w:t xml:space="preserve">, assembled server-side behind one endpoint; distributions render as labelled proportional rows whose markup</w:t>
            </w:r>
            <w:r>
              <w:t xml:space="preserve"> </w:t>
            </w:r>
            <w:r>
              <w:rPr>
                <w:i/>
                <w:iCs/>
              </w:rPr>
              <w:t xml:space="preserve">is</w:t>
            </w:r>
            <w:r>
              <w:t xml:space="preserve"> </w:t>
            </w:r>
            <w:r>
              <w:t xml:space="preserve">the data table, in a single hue, with</w:t>
            </w:r>
            <w:r>
              <w:t xml:space="preserve"> </w:t>
            </w:r>
            <w:r>
              <w:rPr>
                <w:b/>
                <w:bCs/>
              </w:rPr>
              <w:t xml:space="preserve">no charting dependency</w:t>
            </w:r>
            <w:r>
              <w:t xml:space="preserve">.</w:t>
            </w:r>
            <w:r>
              <w:t xml:space="preserve"> </w:t>
            </w:r>
            <w:r>
              <w:rPr>
                <w:i/>
                <w:iCs/>
              </w:rPr>
              <w:t xml:space="preserve">(The no-charting clause is superseded for the Admin Dashboard and Overall Reports by</w:t>
            </w:r>
            <w:r>
              <w:rPr>
                <w:i/>
                <w:iCs/>
              </w:rPr>
              <w:t xml:space="preserve"> </w:t>
            </w:r>
            <w:r>
              <w:rPr>
                <w:b/>
                <w:bCs/>
                <w:i/>
                <w:iCs/>
              </w:rPr>
              <w:t xml:space="preserve">DD-84</w:t>
            </w:r>
            <w:r>
              <w:rPr>
                <w:i/>
                <w:iCs/>
              </w:rPr>
              <w:t xml:space="preserve">, owner decision D2, 2026-10-17; the server-side composition and the table-as-chart rows stand.)</w:t>
            </w:r>
          </w:p>
        </w:tc>
        <w:tc>
          <w:tcPr>
            <w:tcW w:w="2762" w:type="dxa"/>
          </w:tcPr>
          <w:p>
            <w:pPr>
              <w:pStyle w:val="Compact"/>
            </w:pPr>
            <w:r>
              <w:t xml:space="preserve">One endpoint cannot leak what it never assembles, and the client never has to filter privileged figures. On the visual side: comparing magnitude is the job, and statuses/priorities have no inherent order, so shading rows by size would double-encode length as colour; a table-as-chart means the accessible reading and the visual reading are the same object (FR-DSH-007) and adds no bundle weight to the aging hardware the product targets.</w:t>
            </w:r>
          </w:p>
        </w:tc>
        <w:tc>
          <w:tcPr>
            <w:tcW w:w="2763" w:type="dxa"/>
          </w:tcPr>
          <w:p>
            <w:pPr>
              <w:pStyle w:val="Compact"/>
            </w:pPr>
            <w:r>
              <w:t xml:space="preserve">FR-DSH-001/005/007/008, DR-019</w:t>
            </w:r>
          </w:p>
        </w:tc>
      </w:tr>
      <w:tr>
        <w:trPr>
          <w:cantSplit w:val="1"/>
        </w:trPr>
        <w:tc>
          <w:tcPr>
            <w:tcW w:w="1073" w:type="dxa"/>
          </w:tcPr>
          <w:p>
            <w:pPr>
              <w:pStyle w:val="Compact"/>
            </w:pPr>
            <w:r>
              <w:rPr>
                <w:b/>
              </w:rPr>
              <w:t xml:space="preserve">DD-32</w:t>
            </w:r>
          </w:p>
        </w:tc>
        <w:tc>
          <w:tcPr>
            <w:tcW w:w="2762" w:type="dxa"/>
          </w:tcPr>
          <w:p>
            <w:pPr>
              <w:pStyle w:val="Compact"/>
            </w:pPr>
            <w:r>
              <w:rPr>
                <w:b/>
                <w:bCs/>
              </w:rPr>
              <w:t xml:space="preserve">Domain vocabularies widen additively.</w:t>
            </w:r>
            <w:r>
              <w:t xml:space="preserve"> </w:t>
            </w:r>
            <w:r>
              <w:t xml:space="preserve">The</w:t>
            </w:r>
            <w:r>
              <w:t xml:space="preserve"> </w:t>
            </w:r>
            <w:r>
              <w:rPr>
                <w:rStyle w:val="VerbatimChar"/>
              </w:rPr>
              <w:t xml:space="preserve">AssetStatus</w:t>
            </w:r>
            <w:r>
              <w:t xml:space="preserve"> </w:t>
            </w:r>
            <w:r>
              <w:t xml:space="preserve">and</w:t>
            </w:r>
            <w:r>
              <w:t xml:space="preserve"> </w:t>
            </w:r>
            <w:r>
              <w:rPr>
                <w:rStyle w:val="VerbatimChar"/>
              </w:rPr>
              <w:t xml:space="preserve">ComponentType</w:t>
            </w:r>
            <w:r>
              <w:t xml:space="preserve"> </w:t>
            </w:r>
            <w:r>
              <w:t xml:space="preserve">CHECK domains were extended in place (</w:t>
            </w:r>
            <w:r>
              <w:rPr>
                <w:rStyle w:val="VerbatimChar"/>
              </w:rPr>
              <w:t xml:space="preserve">new</w:t>
            </w:r>
            <w:r>
              <w:t xml:space="preserve">,</w:t>
            </w:r>
            <w:r>
              <w:t xml:space="preserve"> </w:t>
            </w:r>
            <w:r>
              <w:rPr>
                <w:rStyle w:val="VerbatimChar"/>
              </w:rPr>
              <w:t xml:space="preserve">out_of_service</w:t>
            </w:r>
            <w:r>
              <w:t xml:space="preserve">;</w:t>
            </w:r>
            <w:r>
              <w:t xml:space="preserve"> </w:t>
            </w:r>
            <w:r>
              <w:rPr>
                <w:rStyle w:val="VerbatimChar"/>
              </w:rPr>
              <w:t xml:space="preserve">system_unit</w:t>
            </w:r>
            <w:r>
              <w:t xml:space="preserve">,</w:t>
            </w:r>
            <w:r>
              <w:t xml:space="preserve"> </w:t>
            </w:r>
            <w:r>
              <w:rPr>
                <w:rStyle w:val="VerbatimChar"/>
              </w:rPr>
              <w:t xml:space="preserve">printer</w:t>
            </w:r>
            <w:r>
              <w:t xml:space="preserve">,</w:t>
            </w:r>
            <w:r>
              <w:t xml:space="preserve"> </w:t>
            </w:r>
            <w:r>
              <w:rPr>
                <w:rStyle w:val="VerbatimChar"/>
              </w:rPr>
              <w:t xml:space="preserve">ups</w:t>
            </w:r>
            <w:r>
              <w:t xml:space="preserve">,</w:t>
            </w:r>
            <w:r>
              <w:t xml:space="preserve"> </w:t>
            </w:r>
            <w:r>
              <w:rPr>
                <w:rStyle w:val="VerbatimChar"/>
              </w:rPr>
              <w:t xml:space="preserve">network_device</w:t>
            </w:r>
            <w:r>
              <w:t xml:space="preserve">,</w:t>
            </w:r>
            <w:r>
              <w:t xml:space="preserve"> </w:t>
            </w:r>
            <w:r>
              <w:rPr>
                <w:rStyle w:val="VerbatimChar"/>
              </w:rPr>
              <w:t xml:space="preserve">scanner</w:t>
            </w:r>
            <w:r>
              <w:t xml:space="preserve">,</w:t>
            </w:r>
            <w:r>
              <w:t xml:space="preserve"> </w:t>
            </w:r>
            <w:r>
              <w:rPr>
                <w:rStyle w:val="VerbatimChar"/>
              </w:rPr>
              <w:t xml:space="preserve">projector</w:t>
            </w:r>
            <w:r>
              <w:t xml:space="preserve">) with every pre-existing value left legal, and the client-facing names supplied by an overridden</w:t>
            </w:r>
            <w:r>
              <w:t xml:space="preserve"> </w:t>
            </w:r>
            <w:r>
              <w:rPr>
                <w:rStyle w:val="VerbatimChar"/>
              </w:rPr>
              <w:t xml:space="preserve">label()</w:t>
            </w:r>
            <w:r>
              <w:t xml:space="preserve"> </w:t>
            </w:r>
            <w:r>
              <w:t xml:space="preserve">on the PHP enum rather than by renaming stored values.</w:t>
            </w:r>
          </w:p>
        </w:tc>
        <w:tc>
          <w:tcPr>
            <w:tcW w:w="2762" w:type="dxa"/>
          </w:tcPr>
          <w:p>
            <w:pPr>
              <w:pStyle w:val="Compact"/>
            </w:pPr>
            <w:r>
              <w:t xml:space="preserve">This is DD-18’s technique, which is why the PHP-enum-mirrored CHECK design was chosen in the first place: the enum stays the single source of truth, a fresh</w:t>
            </w:r>
            <w:r>
              <w:t xml:space="preserve"> </w:t>
            </w:r>
            <w:r>
              <w:rPr>
                <w:rStyle w:val="VerbatimChar"/>
              </w:rPr>
              <w:t xml:space="preserve">migrate</w:t>
            </w:r>
            <w:r>
              <w:t xml:space="preserve"> </w:t>
            </w:r>
            <w:r>
              <w:t xml:space="preserve">yields the widened constraint, older databases are reconciled, and</w:t>
            </w:r>
            <w:r>
              <w:t xml:space="preserve"> </w:t>
            </w:r>
            <w:r>
              <w:rPr>
                <w:b/>
                <w:bCs/>
              </w:rPr>
              <w:t xml:space="preserve">no data migration runs</w:t>
            </w:r>
            <w:r>
              <w:t xml:space="preserve">. Separating the stored value from its label lets the product speak the Client’s operational language (Available, Assigned, In Service, Maintenance) without breaking the baselined schema, the seeders or the existing metrics.</w:t>
            </w:r>
          </w:p>
        </w:tc>
        <w:tc>
          <w:tcPr>
            <w:tcW w:w="2763" w:type="dxa"/>
          </w:tcPr>
          <w:p>
            <w:pPr>
              <w:pStyle w:val="Compact"/>
            </w:pPr>
            <w:r>
              <w:t xml:space="preserve">FR-AST-002/005, DR-004</w:t>
            </w:r>
          </w:p>
        </w:tc>
      </w:tr>
      <w:tr>
        <w:trPr>
          <w:cantSplit w:val="1"/>
        </w:trPr>
        <w:tc>
          <w:tcPr>
            <w:tcW w:w="1073" w:type="dxa"/>
          </w:tcPr>
          <w:p>
            <w:pPr>
              <w:pStyle w:val="Compact"/>
            </w:pPr>
            <w:r>
              <w:rPr>
                <w:b/>
              </w:rPr>
              <w:t xml:space="preserve">DD-33</w:t>
            </w:r>
          </w:p>
        </w:tc>
        <w:tc>
          <w:tcPr>
            <w:tcW w:w="2762" w:type="dxa"/>
          </w:tcPr>
          <w:p>
            <w:pPr>
              <w:pStyle w:val="Compact"/>
            </w:pPr>
            <w:r>
              <w:rPr>
                <w:b/>
                <w:bCs/>
              </w:rPr>
              <w:t xml:space="preserve">Terminal transitions need</w:t>
            </w:r>
            <w:r>
              <w:rPr>
                <w:b/>
                <w:bCs/>
              </w:rPr>
              <w:t xml:space="preserve"> </w:t>
            </w:r>
            <w:r>
              <w:rPr>
                <w:rStyle w:val="VerbatimChar"/>
                <w:b/>
                <w:bCs/>
              </w:rPr>
              <w:t xml:space="preserve">assets.dispose</w:t>
            </w:r>
            <w:r>
              <w:rPr>
                <w:b/>
                <w:bCs/>
              </w:rPr>
              <w:t xml:space="preserve">, not</w:t>
            </w:r>
            <w:r>
              <w:rPr>
                <w:b/>
                <w:bCs/>
              </w:rPr>
              <w:t xml:space="preserve"> </w:t>
            </w:r>
            <w:r>
              <w:rPr>
                <w:rStyle w:val="VerbatimChar"/>
                <w:b/>
                <w:bCs/>
              </w:rPr>
              <w:t xml:space="preserve">assets.update</w:t>
            </w:r>
            <w:r>
              <w:rPr>
                <w:b/>
                <w:bCs/>
              </w:rPr>
              <w:t xml:space="preserve">.</w:t>
            </w:r>
            <w:r>
              <w:t xml:space="preserve"> </w:t>
            </w:r>
            <w:r>
              <w:t xml:space="preserve">Moving an asset to</w:t>
            </w:r>
            <w:r>
              <w:t xml:space="preserve"> </w:t>
            </w:r>
            <w:r>
              <w:rPr>
                <w:rStyle w:val="VerbatimChar"/>
              </w:rPr>
              <w:t xml:space="preserve">retired</w:t>
            </w:r>
            <w:r>
              <w:t xml:space="preserve"> </w:t>
            </w:r>
            <w:r>
              <w:t xml:space="preserve">or</w:t>
            </w:r>
            <w:r>
              <w:t xml:space="preserve"> </w:t>
            </w:r>
            <w:r>
              <w:rPr>
                <w:rStyle w:val="VerbatimChar"/>
              </w:rPr>
              <w:t xml:space="preserve">disposed</w:t>
            </w:r>
            <w:r>
              <w:t xml:space="preserve"> </w:t>
            </w:r>
            <w:r>
              <w:t xml:space="preserve">is gated on a separate permission, resolved from the request payload in the FormRequest rather than by the route middleware.</w:t>
            </w:r>
          </w:p>
        </w:tc>
        <w:tc>
          <w:tcPr>
            <w:tcW w:w="2762" w:type="dxa"/>
          </w:tcPr>
          <w:p>
            <w:pPr>
              <w:pStyle w:val="Compact"/>
            </w:pPr>
            <w:r>
              <w:t xml:space="preserve">Writing equipment off is a materially different act from day-to-day status upkeep, and an Administrator should be able to delegate the latter without the former. The check has to see the</w:t>
            </w:r>
            <w:r>
              <w:t xml:space="preserve"> </w:t>
            </w:r>
            <w:r>
              <w:rPr>
                <w:i/>
                <w:iCs/>
              </w:rPr>
              <w:t xml:space="preserve">target</w:t>
            </w:r>
            <w:r>
              <w:t xml:space="preserve"> </w:t>
            </w:r>
            <w:r>
              <w:t xml:space="preserve">status, which a route gate cannot — so the route gate is the floor (</w:t>
            </w:r>
            <w:r>
              <w:rPr>
                <w:rStyle w:val="VerbatimChar"/>
              </w:rPr>
              <w:t xml:space="preserve">assets.update</w:t>
            </w:r>
            <w:r>
              <w:t xml:space="preserve">) and the request raises it.</w:t>
            </w:r>
            <w:r>
              <w:t xml:space="preserve"> </w:t>
            </w:r>
            <w:r>
              <w:rPr>
                <w:rStyle w:val="VerbatimChar"/>
              </w:rPr>
              <w:t xml:space="preserve">disposed</w:t>
            </w:r>
            <w:r>
              <w:t xml:space="preserve"> </w:t>
            </w:r>
            <w:r>
              <w:t xml:space="preserve">is additionally absorbing in the transition map: an asset that has left the organization has no outgoing moves.</w:t>
            </w:r>
          </w:p>
        </w:tc>
        <w:tc>
          <w:tcPr>
            <w:tcW w:w="2763" w:type="dxa"/>
          </w:tcPr>
          <w:p>
            <w:pPr>
              <w:pStyle w:val="Compact"/>
            </w:pPr>
            <w:r>
              <w:t xml:space="preserve">FR-AST-005/007, NFR-SEC-002</w:t>
            </w:r>
          </w:p>
        </w:tc>
      </w:tr>
      <w:tr>
        <w:trPr>
          <w:cantSplit w:val="1"/>
        </w:trPr>
        <w:tc>
          <w:tcPr>
            <w:tcW w:w="1073" w:type="dxa"/>
          </w:tcPr>
          <w:p>
            <w:pPr>
              <w:pStyle w:val="Compact"/>
            </w:pPr>
            <w:r>
              <w:rPr>
                <w:b/>
              </w:rPr>
              <w:t xml:space="preserve">DD-34</w:t>
            </w:r>
          </w:p>
        </w:tc>
        <w:tc>
          <w:tcPr>
            <w:tcW w:w="2762" w:type="dxa"/>
          </w:tcPr>
          <w:p>
            <w:pPr>
              <w:pStyle w:val="Compact"/>
            </w:pPr>
            <w:r>
              <w:rPr>
                <w:b/>
                <w:bCs/>
              </w:rPr>
              <w:t xml:space="preserve">Lifecycle, transfer and assignment are separate endpoints from the plain update</w:t>
            </w:r>
            <w:r>
              <w:t xml:space="preserve">, and</w:t>
            </w:r>
            <w:r>
              <w:t xml:space="preserve"> </w:t>
            </w:r>
            <w:r>
              <w:rPr>
                <w:rStyle w:val="VerbatimChar"/>
              </w:rPr>
              <w:t xml:space="preserve">status</w:t>
            </w:r>
            <w:r>
              <w:t xml:space="preserve">/</w:t>
            </w:r>
            <w:r>
              <w:rPr>
                <w:rStyle w:val="VerbatimChar"/>
              </w:rPr>
              <w:t xml:space="preserve">room</w:t>
            </w:r>
            <w:r>
              <w:t xml:space="preserve"> </w:t>
            </w:r>
            <w:r>
              <w:t xml:space="preserve">are refused by the update payload entirely.</w:t>
            </w:r>
          </w:p>
        </w:tc>
        <w:tc>
          <w:tcPr>
            <w:tcW w:w="2762" w:type="dxa"/>
          </w:tcPr>
          <w:p>
            <w:pPr>
              <w:pStyle w:val="Compact"/>
            </w:pPr>
            <w:r>
              <w:t xml:space="preserve">Each of the three writes a history row alongside the change —</w:t>
            </w:r>
            <w:r>
              <w:t xml:space="preserve"> </w:t>
            </w:r>
            <w:r>
              <w:rPr>
                <w:rStyle w:val="VerbatimChar"/>
              </w:rPr>
              <w:t xml:space="preserve">asset_status_history</w:t>
            </w:r>
            <w:r>
              <w:t xml:space="preserve">,</w:t>
            </w:r>
            <w:r>
              <w:t xml:space="preserve"> </w:t>
            </w:r>
            <w:r>
              <w:rPr>
                <w:rStyle w:val="VerbatimChar"/>
              </w:rPr>
              <w:t xml:space="preserve">asset_transfers</w:t>
            </w:r>
            <w:r>
              <w:t xml:space="preserve">, and a distinct audit action — in one transaction. Accepting them on</w:t>
            </w:r>
            <w:r>
              <w:t xml:space="preserve"> </w:t>
            </w:r>
            <w:r>
              <w:rPr>
                <w:rStyle w:val="VerbatimChar"/>
              </w:rPr>
              <w:t xml:space="preserve">PUT /assets/{uuid}</w:t>
            </w:r>
            <w:r>
              <w:t xml:space="preserve"> </w:t>
            </w:r>
            <w:r>
              <w:t xml:space="preserve">would let an ordinary edit move an asset without leaving a trace, which is exactly the guarantee FR-AST-005/006 exist to make. Refusing them outright is stronger than ignoring them: the API cannot silently do less than the caller asked.</w:t>
            </w:r>
          </w:p>
        </w:tc>
        <w:tc>
          <w:tcPr>
            <w:tcW w:w="2763" w:type="dxa"/>
          </w:tcPr>
          <w:p>
            <w:pPr>
              <w:pStyle w:val="Compact"/>
            </w:pPr>
            <w:r>
              <w:t xml:space="preserve">FR-AST-005/006</w:t>
            </w:r>
          </w:p>
        </w:tc>
      </w:tr>
      <w:tr>
        <w:trPr>
          <w:cantSplit w:val="1"/>
        </w:trPr>
        <w:tc>
          <w:tcPr>
            <w:tcW w:w="1073" w:type="dxa"/>
          </w:tcPr>
          <w:p>
            <w:pPr>
              <w:pStyle w:val="Compact"/>
            </w:pPr>
            <w:r>
              <w:rPr>
                <w:b/>
              </w:rPr>
              <w:t xml:space="preserve">DD-35</w:t>
            </w:r>
          </w:p>
        </w:tc>
        <w:tc>
          <w:tcPr>
            <w:tcW w:w="2762" w:type="dxa"/>
          </w:tcPr>
          <w:p>
            <w:pPr>
              <w:pStyle w:val="Compact"/>
            </w:pPr>
            <w:r>
              <w:rPr>
                <w:rStyle w:val="VerbatimChar"/>
                <w:b/>
                <w:bCs/>
              </w:rPr>
              <w:t xml:space="preserve">asset_attachments</w:t>
            </w:r>
            <w:r>
              <w:rPr>
                <w:b/>
                <w:bCs/>
              </w:rPr>
              <w:t xml:space="preserve"> </w:t>
            </w:r>
            <w:r>
              <w:rPr>
                <w:b/>
                <w:bCs/>
              </w:rPr>
              <w:t xml:space="preserve">is a new table binding exactly one target</w:t>
            </w:r>
            <w:r>
              <w:t xml:space="preserve"> </w:t>
            </w:r>
            <w:r>
              <w:t xml:space="preserve">(</w:t>
            </w:r>
            <w:r>
              <w:rPr>
                <w:rStyle w:val="VerbatimChar"/>
              </w:rPr>
              <w:t xml:space="preserve">num_nonnulls(asset_id, pc_unit_id) = 1</w:t>
            </w:r>
            <w:r>
              <w:t xml:space="preserve">), on a private disk, with server-generated storage names and a server-derived</w:t>
            </w:r>
            <w:r>
              <w:t xml:space="preserve"> </w:t>
            </w:r>
            <w:r>
              <w:rPr>
                <w:rStyle w:val="VerbatimChar"/>
              </w:rPr>
              <w:t xml:space="preserve">kind</w:t>
            </w:r>
            <w:r>
              <w:t xml:space="preserve">.</w:t>
            </w:r>
          </w:p>
        </w:tc>
        <w:tc>
          <w:tcPr>
            <w:tcW w:w="2762" w:type="dxa"/>
          </w:tcPr>
          <w:p>
            <w:pPr>
              <w:pStyle w:val="Compact"/>
            </w:pPr>
            <w:r>
              <w:t xml:space="preserve">The baselined</w:t>
            </w:r>
            <w:r>
              <w:t xml:space="preserve"> </w:t>
            </w:r>
            <w:r>
              <w:rPr>
                <w:rStyle w:val="VerbatimChar"/>
              </w:rPr>
              <w:t xml:space="preserve">attachments</w:t>
            </w:r>
            <w:r>
              <w:t xml:space="preserve"> </w:t>
            </w:r>
            <w:r>
              <w:t xml:space="preserve">table carries a NOT NULL</w:t>
            </w:r>
            <w:r>
              <w:t xml:space="preserve"> </w:t>
            </w:r>
            <w:r>
              <w:rPr>
                <w:rStyle w:val="VerbatimChar"/>
              </w:rPr>
              <w:t xml:space="preserve">ticket_id</w:t>
            </w:r>
            <w:r>
              <w:t xml:space="preserve"> </w:t>
            </w:r>
            <w:r>
              <w:t xml:space="preserve">and a counter-cache trigger writing back to</w:t>
            </w:r>
            <w:r>
              <w:t xml:space="preserve"> </w:t>
            </w:r>
            <w:r>
              <w:rPr>
                <w:rStyle w:val="VerbatimChar"/>
              </w:rPr>
              <w:t xml:space="preserve">tickets</w:t>
            </w:r>
            <w:r>
              <w:t xml:space="preserve">;</w:t>
            </w:r>
            <w:r>
              <w:t xml:space="preserve"> </w:t>
            </w:r>
            <w:r>
              <w:rPr>
                <w:rStyle w:val="VerbatimChar"/>
              </w:rPr>
              <w:t xml:space="preserve">repair_images</w:t>
            </w:r>
            <w:r>
              <w:t xml:space="preserve"> </w:t>
            </w:r>
            <w:r>
              <w:t xml:space="preserve">is scoped to a maintenance record. Asset evidence is a third thing with its own lifetime — it outlives any one ticket. The single-target CHECK mirrors</w:t>
            </w:r>
            <w:r>
              <w:t xml:space="preserve"> </w:t>
            </w:r>
            <w:r>
              <w:rPr>
                <w:rStyle w:val="VerbatimChar"/>
              </w:rPr>
              <w:t xml:space="preserve">qr_codes</w:t>
            </w:r>
            <w:r>
              <w:t xml:space="preserve">. Generating the stored filename closes the path-traversal and double-extension vectors, and deriving</w:t>
            </w:r>
            <w:r>
              <w:t xml:space="preserve"> </w:t>
            </w:r>
            <w:r>
              <w:rPr>
                <w:rStyle w:val="VerbatimChar"/>
              </w:rPr>
              <w:t xml:space="preserve">kind</w:t>
            </w:r>
            <w:r>
              <w:t xml:space="preserve"> </w:t>
            </w:r>
            <w:r>
              <w:t xml:space="preserve">from the detected MIME stops a renamed executable presenting itself as an image.</w:t>
            </w:r>
          </w:p>
        </w:tc>
        <w:tc>
          <w:tcPr>
            <w:tcW w:w="2763" w:type="dxa"/>
          </w:tcPr>
          <w:p>
            <w:pPr>
              <w:pStyle w:val="Compact"/>
            </w:pPr>
            <w:r>
              <w:t xml:space="preserve">FR-AST-002, NFR-SEC-007/008</w:t>
            </w:r>
          </w:p>
        </w:tc>
      </w:tr>
      <w:tr>
        <w:trPr>
          <w:cantSplit w:val="1"/>
        </w:trPr>
        <w:tc>
          <w:tcPr>
            <w:tcW w:w="1073" w:type="dxa"/>
          </w:tcPr>
          <w:p>
            <w:pPr>
              <w:pStyle w:val="Compact"/>
            </w:pPr>
            <w:r>
              <w:rPr>
                <w:b/>
              </w:rPr>
              <w:t xml:space="preserve">DD-36</w:t>
            </w:r>
          </w:p>
        </w:tc>
        <w:tc>
          <w:tcPr>
            <w:tcW w:w="2762" w:type="dxa"/>
          </w:tcPr>
          <w:p>
            <w:pPr>
              <w:pStyle w:val="Compact"/>
            </w:pPr>
            <w:r>
              <w:rPr>
                <w:b/>
                <w:bCs/>
              </w:rPr>
              <w:t xml:space="preserve">The unified asset history is merged in the application, not in SQL</w:t>
            </w:r>
            <w:r>
              <w:t xml:space="preserve">, from seven append-only or soft-deleted sources, each capped per source, read</w:t>
            </w:r>
            <w:r>
              <w:t xml:space="preserve"> </w:t>
            </w:r>
            <w:r>
              <w:rPr>
                <w:rStyle w:val="VerbatimChar"/>
              </w:rPr>
              <w:t xml:space="preserve">withTrashed</w:t>
            </w:r>
            <w:r>
              <w:t xml:space="preserve"> </w:t>
            </w:r>
            <w:r>
              <w:t xml:space="preserve">so archived parents still explain themselves.</w:t>
            </w:r>
          </w:p>
        </w:tc>
        <w:tc>
          <w:tcPr>
            <w:tcW w:w="2762" w:type="dxa"/>
          </w:tcPr>
          <w:p>
            <w:pPr>
              <w:pStyle w:val="Compact"/>
            </w:pPr>
            <w:r>
              <w:t xml:space="preserve">The sources have incompatible shapes and no common ancestor table; a</w:t>
            </w:r>
            <w:r>
              <w:t xml:space="preserve"> </w:t>
            </w:r>
            <w:r>
              <w:rPr>
                <w:rStyle w:val="VerbatimChar"/>
              </w:rPr>
              <w:t xml:space="preserve">UNION</w:t>
            </w:r>
            <w:r>
              <w:t xml:space="preserve"> </w:t>
            </w:r>
            <w:r>
              <w:t xml:space="preserve">would need seven casts to a lowest common denominator and still could not carry the per-source detail the UI renders. The set is bounded by one asset’s own lifetime — tens to hundreds of rows — so the merge is O(small) at a fixed seven queries. Reading soft-deleted parents is deliberate: archiving a PC must not erase the fact that a component once lived inside it.</w:t>
            </w:r>
          </w:p>
        </w:tc>
        <w:tc>
          <w:tcPr>
            <w:tcW w:w="2763" w:type="dxa"/>
          </w:tcPr>
          <w:p>
            <w:pPr>
              <w:pStyle w:val="Compact"/>
            </w:pPr>
            <w:r>
              <w:t xml:space="preserve">FR-AST-005, FR-PC-006</w:t>
            </w:r>
          </w:p>
        </w:tc>
      </w:tr>
      <w:tr>
        <w:trPr>
          <w:cantSplit w:val="1"/>
        </w:trPr>
        <w:tc>
          <w:tcPr>
            <w:tcW w:w="1073" w:type="dxa"/>
          </w:tcPr>
          <w:p>
            <w:pPr>
              <w:pStyle w:val="Compact"/>
            </w:pPr>
            <w:r>
              <w:rPr>
                <w:b/>
              </w:rPr>
              <w:t xml:space="preserve">DD-37</w:t>
            </w:r>
          </w:p>
        </w:tc>
        <w:tc>
          <w:tcPr>
            <w:tcW w:w="2762" w:type="dxa"/>
          </w:tcPr>
          <w:p>
            <w:pPr>
              <w:pStyle w:val="Compact"/>
            </w:pPr>
            <w:r>
              <w:rPr>
                <w:b/>
                <w:bCs/>
              </w:rPr>
              <w:t xml:space="preserve">QR rendering uses</w:t>
            </w:r>
            <w:r>
              <w:rPr>
                <w:b/>
                <w:bCs/>
              </w:rPr>
              <w:t xml:space="preserve"> </w:t>
            </w:r>
            <w:r>
              <w:rPr>
                <w:rStyle w:val="VerbatimChar"/>
                <w:b/>
                <w:bCs/>
              </w:rPr>
              <w:t xml:space="preserve">bacon/bacon-qr-code</w:t>
            </w:r>
            <w:r>
              <w:rPr>
                <w:b/>
                <w:bCs/>
              </w:rPr>
              <w:t xml:space="preserve"> </w:t>
            </w:r>
            <w:r>
              <w:rPr>
                <w:b/>
                <w:bCs/>
              </w:rPr>
              <w:t xml:space="preserve">writing SVG</w:t>
            </w:r>
            <w:r>
              <w:t xml:space="preserve">, returned inline as a data URI, with size and error-correction read from the existing</w:t>
            </w:r>
            <w:r>
              <w:t xml:space="preserve"> </w:t>
            </w:r>
            <w:r>
              <w:rPr>
                <w:rStyle w:val="VerbatimChar"/>
              </w:rPr>
              <w:t xml:space="preserve">system_settings</w:t>
            </w:r>
            <w:r>
              <w:t xml:space="preserve"> </w:t>
            </w:r>
            <w:r>
              <w:t xml:space="preserve">rows. Regeneration</w:t>
            </w:r>
            <w:r>
              <w:t xml:space="preserve"> </w:t>
            </w:r>
            <w:r>
              <w:rPr>
                <w:b/>
                <w:bCs/>
              </w:rPr>
              <w:t xml:space="preserve">revokes and inserts</w:t>
            </w:r>
            <w:r>
              <w:t xml:space="preserve"> </w:t>
            </w:r>
            <w:r>
              <w:t xml:space="preserve">rather than mutating.</w:t>
            </w:r>
          </w:p>
        </w:tc>
        <w:tc>
          <w:tcPr>
            <w:tcW w:w="2762" w:type="dxa"/>
          </w:tcPr>
          <w:p>
            <w:pPr>
              <w:pStyle w:val="Compact"/>
            </w:pPr>
            <w:r>
              <w:t xml:space="preserve">Vector output prints crisply at any physical label size and needs no image extension at render time; a few KB of inline text means the print view is one request with nothing further to fetch. Revoking rather than mutating is what keeps</w:t>
            </w:r>
            <w:r>
              <w:t xml:space="preserve"> </w:t>
            </w:r>
            <w:r>
              <w:rPr>
                <w:rStyle w:val="VerbatimChar"/>
              </w:rPr>
              <w:t xml:space="preserve">qr_scan_logs</w:t>
            </w:r>
            <w:r>
              <w:t xml:space="preserve"> </w:t>
            </w:r>
            <w:r>
              <w:t xml:space="preserve">attached to the code that was actually scanned —</w:t>
            </w:r>
            <w:r>
              <w:t xml:space="preserve"> </w:t>
            </w:r>
            <w:r>
              <w:t xml:space="preserve">“what was scanned in March”</w:t>
            </w:r>
            <w:r>
              <w:t xml:space="preserve"> </w:t>
            </w:r>
            <w:r>
              <w:t xml:space="preserve">keeps an answer (FR-QR-007).</w:t>
            </w:r>
          </w:p>
        </w:tc>
        <w:tc>
          <w:tcPr>
            <w:tcW w:w="2763" w:type="dxa"/>
          </w:tcPr>
          <w:p>
            <w:pPr>
              <w:pStyle w:val="Compact"/>
            </w:pPr>
            <w:r>
              <w:t xml:space="preserve">FR-QR-001/002/003/007</w:t>
            </w:r>
          </w:p>
        </w:tc>
      </w:tr>
      <w:tr>
        <w:trPr>
          <w:cantSplit w:val="1"/>
        </w:trPr>
        <w:tc>
          <w:tcPr>
            <w:tcW w:w="1073" w:type="dxa"/>
          </w:tcPr>
          <w:p>
            <w:pPr>
              <w:pStyle w:val="Compact"/>
            </w:pPr>
            <w:r>
              <w:rPr>
                <w:b/>
              </w:rPr>
              <w:t xml:space="preserve">DD-38</w:t>
            </w:r>
          </w:p>
        </w:tc>
        <w:tc>
          <w:tcPr>
            <w:tcW w:w="2762" w:type="dxa"/>
          </w:tcPr>
          <w:p>
            <w:pPr>
              <w:pStyle w:val="Compact"/>
            </w:pPr>
            <w:r>
              <w:rPr>
                <w:b/>
                <w:bCs/>
              </w:rPr>
              <w:t xml:space="preserve">Asset Management is Administrator-only, with a workflow-authorized narrow lookup</w:t>
            </w:r>
            <w:r>
              <w:t xml:space="preserve"> </w:t>
            </w:r>
            <w:r>
              <w:t xml:space="preserve">at</w:t>
            </w:r>
            <w:r>
              <w:t xml:space="preserve"> </w:t>
            </w:r>
            <w:r>
              <w:rPr>
                <w:rStyle w:val="VerbatimChar"/>
              </w:rPr>
              <w:t xml:space="preserve">/api/lookups/{assets,pc-units}</w:t>
            </w:r>
            <w:r>
              <w:t xml:space="preserve"> </w:t>
            </w:r>
            <w:r>
              <w:t xml:space="preserve">— the DD-28/DD-31 pair restated for equipment.</w:t>
            </w:r>
            <w:r>
              <w:t xml:space="preserve"> </w:t>
            </w:r>
            <w:r>
              <w:rPr>
                <w:rStyle w:val="VerbatimChar"/>
              </w:rPr>
              <w:t xml:space="preserve">assets.*</w:t>
            </w:r>
            <w:r>
              <w:t xml:space="preserve"> </w:t>
            </w:r>
            <w:r>
              <w:t xml:space="preserve">is withdrawn from the Technician role by the seeder’s existing</w:t>
            </w:r>
            <w:r>
              <w:t xml:space="preserve"> </w:t>
            </w:r>
            <w:r>
              <w:rPr>
                <w:rStyle w:val="VerbatimChar"/>
              </w:rPr>
              <w:t xml:space="preserve">$withdrawn</w:t>
            </w:r>
            <w:r>
              <w:t xml:space="preserve"> </w:t>
            </w:r>
            <w:r>
              <w:t xml:space="preserve">mechanism.</w:t>
            </w:r>
          </w:p>
        </w:tc>
        <w:tc>
          <w:tcPr>
            <w:tcW w:w="2762" w:type="dxa"/>
          </w:tcPr>
          <w:p>
            <w:pPr>
              <w:pStyle w:val="Compact"/>
            </w:pPr>
            <w:r>
              <w:t xml:space="preserve">Maintaining the equipment register is site administration, exactly as the estate is: a Technician needs the machine they were assigned, not the register. Deriving the lookup’s authorization from the consuming workflow (</w:t>
            </w:r>
            <w:r>
              <w:rPr>
                <w:rStyle w:val="VerbatimChar"/>
              </w:rPr>
              <w:t xml:space="preserve">tickets.*</w:t>
            </w:r>
            <w:r>
              <w:t xml:space="preserve">,</w:t>
            </w:r>
            <w:r>
              <w:t xml:space="preserve"> </w:t>
            </w:r>
            <w:r>
              <w:rPr>
                <w:rStyle w:val="VerbatimChar"/>
              </w:rPr>
              <w:t xml:space="preserve">maintenance.*</w:t>
            </w:r>
            <w:r>
              <w:t xml:space="preserve">) keeps one rule across the product —</w:t>
            </w:r>
            <w:r>
              <w:t xml:space="preserve"> </w:t>
            </w:r>
            <w:r>
              <w:t xml:space="preserve">“you may name a thing if you may do the thing that needs one”</w:t>
            </w:r>
            <w:r>
              <w:t xml:space="preserve"> </w:t>
            </w:r>
            <w:r>
              <w:t xml:space="preserve">— and makes the lookup unable to become a back door, since its resource cannot express status, price, supplier or custodian. Per-user overrides still let an Administrator deputize one account without widening a role.</w:t>
            </w:r>
          </w:p>
        </w:tc>
        <w:tc>
          <w:tcPr>
            <w:tcW w:w="2763" w:type="dxa"/>
          </w:tcPr>
          <w:p>
            <w:pPr>
              <w:pStyle w:val="Compact"/>
            </w:pPr>
            <w:r>
              <w:t xml:space="preserve">FR-AST-013, §8.4 matrix</w:t>
            </w:r>
          </w:p>
        </w:tc>
      </w:tr>
      <w:tr>
        <w:trPr>
          <w:cantSplit w:val="1"/>
        </w:trPr>
        <w:tc>
          <w:tcPr>
            <w:tcW w:w="1073" w:type="dxa"/>
          </w:tcPr>
          <w:p>
            <w:pPr>
              <w:pStyle w:val="Compact"/>
            </w:pPr>
            <w:r>
              <w:rPr>
                <w:b/>
              </w:rPr>
              <w:t xml:space="preserve">DD-39</w:t>
            </w:r>
          </w:p>
        </w:tc>
        <w:tc>
          <w:tcPr>
            <w:tcW w:w="2762" w:type="dxa"/>
          </w:tcPr>
          <w:p>
            <w:pPr>
              <w:pStyle w:val="Compact"/>
            </w:pPr>
            <w:r>
              <w:rPr>
                <w:b/>
                <w:bCs/>
              </w:rPr>
              <w:t xml:space="preserve">The authenticated application is typeset for no-zoom reading</w:t>
            </w:r>
            <w:r>
              <w:t xml:space="preserve">: 20px medium body at 1.75 line-height, a 7:1 (AAA) contrast floor for every text role, 60px controls, icons always paired with a text label, and a full-bleed single-column shell with no sidebar. Delivered through the shared design tokens and UI primitives, so Phases 2.2–2.4 inherit it without being rewritten.</w:t>
            </w:r>
          </w:p>
        </w:tc>
        <w:tc>
          <w:tcPr>
            <w:tcW w:w="2762" w:type="dxa"/>
          </w:tcPr>
          <w:p>
            <w:pPr>
              <w:pStyle w:val="Compact"/>
            </w:pPr>
            <w:r>
              <w:t xml:space="preserve">The Client’s users should never have to reach for browser zoom. Putting the change in the tokens rather than in each screen is what makes it a one-time cost instead of a per-module tax — and it is why the brand and status hues moved (a mid-tone accent cannot reach 7:1 against either ground, so</w:t>
            </w:r>
            <w:r>
              <w:t xml:space="preserve"> </w:t>
            </w:r>
            <w:r>
              <w:rPr>
                <w:rStyle w:val="VerbatimChar"/>
              </w:rPr>
              <w:t xml:space="preserve">--primary</w:t>
            </w:r>
            <w:r>
              <w:t xml:space="preserve"> </w:t>
            </w:r>
            <w:r>
              <w:t xml:space="preserve">is a deep navy on light, a pale tint with dark label text on dark). Data tables keep their table semantics above</w:t>
            </w:r>
            <w:r>
              <w:t xml:space="preserve"> </w:t>
            </w:r>
            <w:r>
              <w:rPr>
                <w:rStyle w:val="VerbatimChar"/>
              </w:rPr>
              <w:t xml:space="preserve">md</w:t>
            </w:r>
            <w:r>
              <w:t xml:space="preserve"> </w:t>
            </w:r>
            <w:r>
              <w:t xml:space="preserve">and restate as labelled blocks below it, because a table squeezed to a phone at 20px is less readable, not more.</w:t>
            </w:r>
          </w:p>
        </w:tc>
        <w:tc>
          <w:tcPr>
            <w:tcW w:w="2763" w:type="dxa"/>
          </w:tcPr>
          <w:p>
            <w:pPr>
              <w:pStyle w:val="Compact"/>
            </w:pPr>
            <w:r>
              <w:t xml:space="preserve">NFR-USB, NFR-ACC, FR-CFG-005</w:t>
            </w:r>
          </w:p>
        </w:tc>
      </w:tr>
      <w:tr>
        <w:trPr>
          <w:cantSplit w:val="1"/>
        </w:trPr>
        <w:tc>
          <w:tcPr>
            <w:tcW w:w="1073" w:type="dxa"/>
          </w:tcPr>
          <w:p>
            <w:pPr>
              <w:pStyle w:val="Compact"/>
            </w:pPr>
            <w:r>
              <w:rPr>
                <w:b/>
              </w:rPr>
              <w:t xml:space="preserve">DD-40</w:t>
            </w:r>
          </w:p>
        </w:tc>
        <w:tc>
          <w:tcPr>
            <w:tcW w:w="2762" w:type="dxa"/>
          </w:tcPr>
          <w:p>
            <w:pPr>
              <w:pStyle w:val="Compact"/>
            </w:pPr>
            <w:r>
              <w:rPr>
                <w:b/>
                <w:bCs/>
              </w:rPr>
              <w:t xml:space="preserve">Row-scoped visibility on a shared permission.</w:t>
            </w:r>
            <w:r>
              <w:t xml:space="preserve"> </w:t>
            </w:r>
            <w:r>
              <w:t xml:space="preserve">All three roles hold</w:t>
            </w:r>
            <w:r>
              <w:t xml:space="preserve"> </w:t>
            </w:r>
            <w:r>
              <w:rPr>
                <w:rStyle w:val="VerbatimChar"/>
              </w:rPr>
              <w:t xml:space="preserve">tickets.view</w:t>
            </w:r>
            <w:r>
              <w:t xml:space="preserve">; which</w:t>
            </w:r>
            <w:r>
              <w:t xml:space="preserve"> </w:t>
            </w:r>
            <w:r>
              <w:rPr>
                <w:i/>
                <w:iCs/>
              </w:rPr>
              <w:t xml:space="preserve">rows</w:t>
            </w:r>
            <w:r>
              <w:t xml:space="preserve"> </w:t>
            </w:r>
            <w:r>
              <w:t xml:space="preserve">each may reach is decided by a single service,</w:t>
            </w:r>
            <w:r>
              <w:t xml:space="preserve"> </w:t>
            </w:r>
            <w:r>
              <w:rPr>
                <w:rStyle w:val="VerbatimChar"/>
              </w:rPr>
              <w:t xml:space="preserve">TicketVisibility</w:t>
            </w:r>
            <w:r>
              <w:t xml:space="preserve">, consulted by the policies</w:t>
            </w:r>
            <w:r>
              <w:t xml:space="preserve"> </w:t>
            </w:r>
            <w:r>
              <w:rPr>
                <w:b/>
                <w:bCs/>
              </w:rPr>
              <w:t xml:space="preserve">and</w:t>
            </w:r>
            <w:r>
              <w:t xml:space="preserve"> </w:t>
            </w:r>
            <w:r>
              <w:t xml:space="preserve">by every query object.</w:t>
            </w:r>
            <w:r>
              <w:t xml:space="preserve"> </w:t>
            </w:r>
            <w:r>
              <w:rPr>
                <w:rStyle w:val="VerbatimChar"/>
              </w:rPr>
              <w:t xml:space="preserve">scope()</w:t>
            </w:r>
            <w:r>
              <w:t xml:space="preserve"> </w:t>
            </w:r>
            <w:r>
              <w:t xml:space="preserve">constrains lists and</w:t>
            </w:r>
            <w:r>
              <w:t xml:space="preserve"> </w:t>
            </w:r>
            <w:r>
              <w:rPr>
                <w:rStyle w:val="VerbatimChar"/>
              </w:rPr>
              <w:t xml:space="preserve">levelFor()</w:t>
            </w:r>
            <w:r>
              <w:t xml:space="preserve"> </w:t>
            </w:r>
            <w:r>
              <w:t xml:space="preserve">answers for one record, both derived from the same predicate.</w:t>
            </w:r>
          </w:p>
        </w:tc>
        <w:tc>
          <w:tcPr>
            <w:tcW w:w="2762" w:type="dxa"/>
          </w:tcPr>
          <w:p>
            <w:pPr>
              <w:pStyle w:val="Compact"/>
            </w:pPr>
            <w:r>
              <w:t xml:space="preserve">Locations (DD-28) and Assets (DD-38) close themselves to non-administrators by withdrawing the permission — the module is site administration, so nobody else needs any of it. Tickets cannot work that way: a Teacher must report and track, a Technician must work what they are given, and both legitimately need the same ability. So the permission answers</w:t>
            </w:r>
            <w:r>
              <w:t xml:space="preserve"> </w:t>
            </w:r>
            <w:r>
              <w:t xml:space="preserve">“may you see tickets at all”</w:t>
            </w:r>
            <w:r>
              <w:t xml:space="preserve"> </w:t>
            </w:r>
            <w:r>
              <w:t xml:space="preserve">and this class answers</w:t>
            </w:r>
            <w:r>
              <w:t xml:space="preserve"> </w:t>
            </w:r>
            <w:r>
              <w:t xml:space="preserve">“which ones”</w:t>
            </w:r>
            <w:r>
              <w:t xml:space="preserve">. Putting list-scoping and single-record access in one place is what makes them provably equivalent; two implementations of</w:t>
            </w:r>
            <w:r>
              <w:t xml:space="preserve"> </w:t>
            </w:r>
            <w:r>
              <w:t xml:space="preserve">“which tickets”</w:t>
            </w:r>
            <w:r>
              <w:t xml:space="preserve"> </w:t>
            </w:r>
            <w:r>
              <w:t xml:space="preserve">would eventually disagree, and the disagreement would be an IDOR.</w:t>
            </w:r>
          </w:p>
        </w:tc>
        <w:tc>
          <w:tcPr>
            <w:tcW w:w="2763" w:type="dxa"/>
          </w:tcPr>
          <w:p>
            <w:pPr>
              <w:pStyle w:val="Compact"/>
            </w:pPr>
            <w:r>
              <w:t xml:space="preserve">FR-TKT-013, FR-ASN-001, NFR-SEC-003</w:t>
            </w:r>
          </w:p>
        </w:tc>
      </w:tr>
      <w:tr>
        <w:trPr>
          <w:cantSplit w:val="1"/>
        </w:trPr>
        <w:tc>
          <w:tcPr>
            <w:tcW w:w="1073" w:type="dxa"/>
          </w:tcPr>
          <w:p>
            <w:pPr>
              <w:pStyle w:val="Compact"/>
            </w:pPr>
            <w:r>
              <w:rPr>
                <w:b/>
              </w:rPr>
              <w:t xml:space="preserve">DD-41</w:t>
            </w:r>
          </w:p>
        </w:tc>
        <w:tc>
          <w:tcPr>
            <w:tcW w:w="2762" w:type="dxa"/>
          </w:tcPr>
          <w:p>
            <w:pPr>
              <w:pStyle w:val="Compact"/>
            </w:pPr>
            <w:r>
              <w:rPr>
                <w:b/>
                <w:bCs/>
              </w:rPr>
              <w:t xml:space="preserve">Three projections, and the redaction is a resource shape rather than a filter.</w:t>
            </w:r>
            <w:r>
              <w:t xml:space="preserve"> </w:t>
            </w:r>
            <w:r>
              <w:t xml:space="preserve">Full record, restricted community card (</w:t>
            </w:r>
            <w:r>
              <w:rPr>
                <w:rStyle w:val="VerbatimChar"/>
              </w:rPr>
              <w:t xml:space="preserve">TicketFeedResource</w:t>
            </w:r>
            <w:r>
              <w:t xml:space="preserve">), and none. The community card cannot express an internal note, technician, SLA posture or attachment because it has no field for one.</w:t>
            </w:r>
          </w:p>
        </w:tc>
        <w:tc>
          <w:tcPr>
            <w:tcW w:w="2762" w:type="dxa"/>
          </w:tcPr>
          <w:p>
            <w:pPr>
              <w:pStyle w:val="Compact"/>
            </w:pPr>
            <w:r>
              <w:t xml:space="preserve">A filter that strips fields on the way out means the sensitive data was already loaded into a requester’s response object, one refactor away from being serialized. A resource that cannot represent the field cannot leak it, whatever a later change does upstream. This is what makes duplicate discovery (UCS-02) safe to offer to every reporter.</w:t>
            </w:r>
          </w:p>
        </w:tc>
        <w:tc>
          <w:tcPr>
            <w:tcW w:w="2763" w:type="dxa"/>
          </w:tcPr>
          <w:p>
            <w:pPr>
              <w:pStyle w:val="Compact"/>
            </w:pPr>
            <w:r>
              <w:t xml:space="preserve">FR-TKT-011/013</w:t>
            </w:r>
          </w:p>
        </w:tc>
      </w:tr>
      <w:tr>
        <w:trPr>
          <w:cantSplit w:val="1"/>
        </w:trPr>
        <w:tc>
          <w:tcPr>
            <w:tcW w:w="1073" w:type="dxa"/>
          </w:tcPr>
          <w:p>
            <w:pPr>
              <w:pStyle w:val="Compact"/>
            </w:pPr>
            <w:r>
              <w:rPr>
                <w:b/>
              </w:rPr>
              <w:t xml:space="preserve">DD-42</w:t>
            </w:r>
          </w:p>
        </w:tc>
        <w:tc>
          <w:tcPr>
            <w:tcW w:w="2762" w:type="dxa"/>
          </w:tcPr>
          <w:p>
            <w:pPr>
              <w:pStyle w:val="Compact"/>
            </w:pPr>
            <w:r>
              <w:rPr>
                <w:b/>
                <w:bCs/>
              </w:rPr>
              <w:t xml:space="preserve">A technician’s read access outlives the assignment; every write ability lapses with it.</w:t>
            </w:r>
            <w:r>
              <w:t xml:space="preserve"> </w:t>
            </w:r>
            <w:r>
              <w:rPr>
                <w:rStyle w:val="VerbatimChar"/>
              </w:rPr>
              <w:t xml:space="preserve">READABLE_ASSIGNMENT_STATUSES</w:t>
            </w:r>
            <w:r>
              <w:t xml:space="preserve"> </w:t>
            </w:r>
            <w:r>
              <w:t xml:space="preserve">retains completed, reassigned and cancelled;</w:t>
            </w:r>
            <w:r>
              <w:t xml:space="preserve"> </w:t>
            </w:r>
            <w:r>
              <w:rPr>
                <w:rStyle w:val="VerbatimChar"/>
              </w:rPr>
              <w:t xml:space="preserve">WRITABLE_ASSIGNMENT_STATUSES</w:t>
            </w:r>
            <w:r>
              <w:t xml:space="preserve"> </w:t>
            </w:r>
            <w:r>
              <w:t xml:space="preserve">keeps only the four active states. A</w:t>
            </w:r>
            <w:r>
              <w:t xml:space="preserve"> </w:t>
            </w:r>
            <w:r>
              <w:rPr>
                <w:b/>
                <w:bCs/>
              </w:rPr>
              <w:t xml:space="preserve">declined</w:t>
            </w:r>
            <w:r>
              <w:t xml:space="preserve"> </w:t>
            </w:r>
            <w:r>
              <w:t xml:space="preserve">assignment grants neither.</w:t>
            </w:r>
          </w:p>
        </w:tc>
        <w:tc>
          <w:tcPr>
            <w:tcW w:w="2762" w:type="dxa"/>
          </w:tcPr>
          <w:p>
            <w:pPr>
              <w:pStyle w:val="Compact"/>
            </w:pPr>
            <w:r>
              <w:t xml:space="preserve">A technician needs their own work history for maintenance reference, repair evidence and audit, so revoking read on completion would destroy the record they are accountable for. Write is different: once the work is done, the ticket is no longer theirs to move. Declining is an explicit refusal, so it leaves no work history worth referencing.</w:t>
            </w:r>
          </w:p>
        </w:tc>
        <w:tc>
          <w:tcPr>
            <w:tcW w:w="2763" w:type="dxa"/>
          </w:tcPr>
          <w:p>
            <w:pPr>
              <w:pStyle w:val="Compact"/>
            </w:pPr>
            <w:r>
              <w:t xml:space="preserve">FR-ASN-004/005, FR-TKT-013</w:t>
            </w:r>
          </w:p>
        </w:tc>
      </w:tr>
      <w:tr>
        <w:trPr>
          <w:cantSplit w:val="1"/>
        </w:trPr>
        <w:tc>
          <w:tcPr>
            <w:tcW w:w="1073" w:type="dxa"/>
          </w:tcPr>
          <w:p>
            <w:pPr>
              <w:pStyle w:val="Compact"/>
            </w:pPr>
            <w:r>
              <w:rPr>
                <w:b/>
              </w:rPr>
              <w:t xml:space="preserve">DD-43</w:t>
            </w:r>
          </w:p>
        </w:tc>
        <w:tc>
          <w:tcPr>
            <w:tcW w:w="2762" w:type="dxa"/>
          </w:tcPr>
          <w:p>
            <w:pPr>
              <w:pStyle w:val="Compact"/>
            </w:pPr>
            <w:r>
              <w:rPr>
                <w:b/>
                <w:bCs/>
              </w:rPr>
              <w:t xml:space="preserve">Auto-close runs through the same lifecycle service as a human transition.</w:t>
            </w:r>
            <w:r>
              <w:t xml:space="preserve"> </w:t>
            </w:r>
            <w:r>
              <w:rPr>
                <w:rStyle w:val="VerbatimChar"/>
              </w:rPr>
              <w:t xml:space="preserve">CloseStaleResolvedTickets</w:t>
            </w:r>
            <w:r>
              <w:t xml:space="preserve"> </w:t>
            </w:r>
            <w:r>
              <w:t xml:space="preserve">calls</w:t>
            </w:r>
            <w:r>
              <w:t xml:space="preserve"> </w:t>
            </w:r>
            <w:r>
              <w:rPr>
                <w:rStyle w:val="VerbatimChar"/>
              </w:rPr>
              <w:t xml:space="preserve">TicketLifecycle</w:t>
            </w:r>
            <w:r>
              <w:t xml:space="preserve"> </w:t>
            </w:r>
            <w:r>
              <w:t xml:space="preserve">rather than updating a status column, and the window is a</w:t>
            </w:r>
            <w:r>
              <w:t xml:space="preserve"> </w:t>
            </w:r>
            <w:r>
              <w:rPr>
                <w:rStyle w:val="VerbatimChar"/>
              </w:rPr>
              <w:t xml:space="preserve">system_settings</w:t>
            </w:r>
            <w:r>
              <w:t xml:space="preserve"> </w:t>
            </w:r>
            <w:r>
              <w:t xml:space="preserve">row, not a constant.</w:t>
            </w:r>
          </w:p>
        </w:tc>
        <w:tc>
          <w:tcPr>
            <w:tcW w:w="2762" w:type="dxa"/>
          </w:tcPr>
          <w:p>
            <w:pPr>
              <w:pStyle w:val="Compact"/>
            </w:pPr>
            <w:r>
              <w:t xml:space="preserve">A scheduled job that writes status directly would be the one transition with no audit row, no history entry and no validation — precisely the one nobody would notice was wrong. Routing it through the same service means the timeline cannot tell whether a human or the scheduler closed the ticket, which is the point.</w:t>
            </w:r>
          </w:p>
        </w:tc>
        <w:tc>
          <w:tcPr>
            <w:tcW w:w="2763" w:type="dxa"/>
          </w:tcPr>
          <w:p>
            <w:pPr>
              <w:pStyle w:val="Compact"/>
            </w:pPr>
            <w:r>
              <w:t xml:space="preserve">FR-TKT-016a</w:t>
            </w:r>
          </w:p>
        </w:tc>
      </w:tr>
      <w:tr>
        <w:trPr>
          <w:cantSplit w:val="1"/>
        </w:trPr>
        <w:tc>
          <w:tcPr>
            <w:tcW w:w="1073" w:type="dxa"/>
          </w:tcPr>
          <w:p>
            <w:pPr>
              <w:pStyle w:val="Compact"/>
            </w:pPr>
            <w:r>
              <w:rPr>
                <w:b/>
              </w:rPr>
              <w:t xml:space="preserve">DD-44</w:t>
            </w:r>
          </w:p>
        </w:tc>
        <w:tc>
          <w:tcPr>
            <w:tcW w:w="2762" w:type="dxa"/>
          </w:tcPr>
          <w:p>
            <w:pPr>
              <w:pStyle w:val="Compact"/>
            </w:pPr>
            <w:r>
              <w:rPr>
                <w:b/>
                <w:bCs/>
              </w:rPr>
              <w:t xml:space="preserve">Cursor paging for the community feed, offset paging for administrative tables.</w:t>
            </w:r>
          </w:p>
        </w:tc>
        <w:tc>
          <w:tcPr>
            <w:tcW w:w="2762" w:type="dxa"/>
          </w:tcPr>
          <w:p>
            <w:pPr>
              <w:pStyle w:val="Compact"/>
            </w:pPr>
            <w:r>
              <w:t xml:space="preserve">The feed is an append-heavy, continuously-scrolled surface where offset paging silently duplicates and skips rows as new tickets arrive mid-scroll. Administrative tables are sorted, filtered and jumped around by page number, which cursors cannot express. The access pattern differs, so the pagination does too.</w:t>
            </w:r>
          </w:p>
        </w:tc>
        <w:tc>
          <w:tcPr>
            <w:tcW w:w="2763" w:type="dxa"/>
          </w:tcPr>
          <w:p>
            <w:pPr>
              <w:pStyle w:val="Compact"/>
            </w:pPr>
            <w:r>
              <w:t xml:space="preserve">FR-TKT-012, NFR-PRF-002</w:t>
            </w:r>
          </w:p>
        </w:tc>
      </w:tr>
      <w:tr>
        <w:trPr>
          <w:cantSplit w:val="1"/>
        </w:trPr>
        <w:tc>
          <w:tcPr>
            <w:tcW w:w="1073" w:type="dxa"/>
          </w:tcPr>
          <w:p>
            <w:pPr>
              <w:pStyle w:val="Compact"/>
            </w:pPr>
            <w:r>
              <w:rPr>
                <w:b/>
              </w:rPr>
              <w:t xml:space="preserve">DD-45</w:t>
            </w:r>
          </w:p>
        </w:tc>
        <w:tc>
          <w:tcPr>
            <w:tcW w:w="2762" w:type="dxa"/>
          </w:tcPr>
          <w:p>
            <w:pPr>
              <w:pStyle w:val="Compact"/>
            </w:pPr>
            <w:r>
              <w:rPr>
                <w:b/>
                <w:bCs/>
              </w:rPr>
              <w:t xml:space="preserve">One attachment trust boundary for every module</w:t>
            </w:r>
            <w:r>
              <w:t xml:space="preserve"> </w:t>
            </w:r>
            <w:r>
              <w:t xml:space="preserve">(</w:t>
            </w:r>
            <w:r>
              <w:rPr>
                <w:rStyle w:val="VerbatimChar"/>
              </w:rPr>
              <w:t xml:space="preserve">App\Support\Attachments\AttachmentSecurity</w:t>
            </w:r>
            <w:r>
              <w:t xml:space="preserve">): the MIME allow-list, the validation rules built from it, server-side detection, the image/document classification, and the download response all live in one class that Assets and Tickets both call. The stored type is detected from the file’s bytes and re-checked against the profile; the served</w:t>
            </w:r>
            <w:r>
              <w:t xml:space="preserve"> </w:t>
            </w:r>
            <w:r>
              <w:rPr>
                <w:rStyle w:val="VerbatimChar"/>
              </w:rPr>
              <w:t xml:space="preserve">Content-Type</w:t>
            </w:r>
            <w:r>
              <w:t xml:space="preserve"> </w:t>
            </w:r>
            <w:r>
              <w:t xml:space="preserve">is re-checked again at serve time rather than trusted from the row.</w:t>
            </w:r>
          </w:p>
        </w:tc>
        <w:tc>
          <w:tcPr>
            <w:tcW w:w="2762" w:type="dxa"/>
          </w:tcPr>
          <w:p>
            <w:pPr>
              <w:pStyle w:val="Compact"/>
            </w:pPr>
            <w:r>
              <w:t xml:space="preserve">Both modules previously validated content server-side and then persisted</w:t>
            </w:r>
            <w:r>
              <w:t xml:space="preserve"> </w:t>
            </w:r>
            <w:r>
              <w:rPr>
                <w:rStyle w:val="VerbatimChar"/>
              </w:rPr>
              <w:t xml:space="preserve">getClientMimeType()</w:t>
            </w:r>
            <w:r>
              <w:t xml:space="preserve"> </w:t>
            </w:r>
            <w:r>
              <w:t xml:space="preserve">— an unvalidated, attacker-supplied string — and echoed it back as an inline</w:t>
            </w:r>
            <w:r>
              <w:t xml:space="preserve"> </w:t>
            </w:r>
            <w:r>
              <w:rPr>
                <w:rStyle w:val="VerbatimChar"/>
              </w:rPr>
              <w:t xml:space="preserve">Content-Type</w:t>
            </w:r>
            <w:r>
              <w:t xml:space="preserve">. That turned a permitted upload into stored XSS in the application’s own origin. The lesson is not that two call sites needed patching: it is that two upload designs means one of them is the weak one, and these two had already drifted apart. Re-checking at serve time additionally neutralises rows written before the fix, with no data migration. Non-image types are forced to</w:t>
            </w:r>
            <w:r>
              <w:t xml:space="preserve"> </w:t>
            </w:r>
            <w:r>
              <w:rPr>
                <w:rStyle w:val="VerbatimChar"/>
              </w:rPr>
              <w:t xml:space="preserve">Content-Disposition: attachment</w:t>
            </w:r>
            <w:r>
              <w:t xml:space="preserve"> </w:t>
            </w:r>
            <w:r>
              <w:t xml:space="preserve">because a PDF is a scripting format and an inline viewer runs in this origin; image previews are unaffected, since the SPA fetches attachments as blobs over XHR and builds its own object URLs.</w:t>
            </w:r>
          </w:p>
        </w:tc>
        <w:tc>
          <w:tcPr>
            <w:tcW w:w="2763" w:type="dxa"/>
          </w:tcPr>
          <w:p>
            <w:pPr>
              <w:pStyle w:val="Compact"/>
            </w:pPr>
            <w:r>
              <w:t xml:space="preserve">FR-TKT-008, FR-AST-002, NFR-SEC-007/008</w:t>
            </w:r>
          </w:p>
        </w:tc>
      </w:tr>
      <w:tr>
        <w:trPr>
          <w:cantSplit w:val="1"/>
        </w:trPr>
        <w:tc>
          <w:tcPr>
            <w:tcW w:w="1073" w:type="dxa"/>
          </w:tcPr>
          <w:p>
            <w:pPr>
              <w:pStyle w:val="Compact"/>
            </w:pPr>
            <w:r>
              <w:rPr>
                <w:b/>
              </w:rPr>
              <w:t xml:space="preserve">DD-46</w:t>
            </w:r>
          </w:p>
        </w:tc>
        <w:tc>
          <w:tcPr>
            <w:tcW w:w="2762" w:type="dxa"/>
          </w:tcPr>
          <w:p>
            <w:pPr>
              <w:pStyle w:val="Compact"/>
            </w:pPr>
            <w:r>
              <w:rPr>
                <w:b/>
                <w:bCs/>
              </w:rPr>
              <w:t xml:space="preserve">Security headers are set in the two places that can actually set them.</w:t>
            </w:r>
            <w:r>
              <w:t xml:space="preserve"> </w:t>
            </w:r>
            <w:r>
              <w:t xml:space="preserve">A Laravel middleware covers every API response and file stream (</w:t>
            </w:r>
            <w:r>
              <w:rPr>
                <w:rStyle w:val="VerbatimChar"/>
              </w:rPr>
              <w:t xml:space="preserve">nosniff</w:t>
            </w:r>
            <w:r>
              <w:t xml:space="preserve">,</w:t>
            </w:r>
            <w:r>
              <w:t xml:space="preserve"> </w:t>
            </w:r>
            <w:r>
              <w:rPr>
                <w:rStyle w:val="VerbatimChar"/>
              </w:rPr>
              <w:t xml:space="preserve">Referrer-Policy</w:t>
            </w:r>
            <w:r>
              <w:t xml:space="preserve">,</w:t>
            </w:r>
            <w:r>
              <w:t xml:space="preserve"> </w:t>
            </w:r>
            <w:r>
              <w:rPr>
                <w:rStyle w:val="VerbatimChar"/>
              </w:rPr>
              <w:t xml:space="preserve">X-Frame-Options</w:t>
            </w:r>
            <w:r>
              <w:t xml:space="preserve">, and</w:t>
            </w:r>
            <w:r>
              <w:t xml:space="preserve"> </w:t>
            </w:r>
            <w:r>
              <w:rPr>
                <w:rStyle w:val="VerbatimChar"/>
              </w:rPr>
              <w:t xml:space="preserve">default-src 'none'; sandbox</w:t>
            </w:r>
            <w:r>
              <w:t xml:space="preserve">); nginx sets the page-level Content Security Policy, separately for development and production.</w:t>
            </w:r>
          </w:p>
        </w:tc>
        <w:tc>
          <w:tcPr>
            <w:tcW w:w="2762" w:type="dxa"/>
          </w:tcPr>
          <w:p>
            <w:pPr>
              <w:pStyle w:val="Compact"/>
            </w:pPr>
            <w:r>
              <w:t xml:space="preserve">Laravel never serves the SPA document — nginx serves the built HTML in production and proxies the Vite dev server in development — so a PHP middleware cannot set the CSP that governs the page a user is looking at. The two environments genuinely differ: Vite injects inline scripts and needs a websocket, while production pins</w:t>
            </w:r>
            <w:r>
              <w:t xml:space="preserve"> </w:t>
            </w:r>
            <w:r>
              <w:rPr>
                <w:rStyle w:val="VerbatimChar"/>
              </w:rPr>
              <w:t xml:space="preserve">index.html</w:t>
            </w:r>
            <w:r>
              <w:t xml:space="preserve">’s single inline theme script by SHA-256 and allows neither</w:t>
            </w:r>
            <w:r>
              <w:t xml:space="preserve"> </w:t>
            </w:r>
            <w:r>
              <w:rPr>
                <w:rStyle w:val="VerbatimChar"/>
              </w:rPr>
              <w:t xml:space="preserve">unsafe-inline</w:t>
            </w:r>
            <w:r>
              <w:t xml:space="preserve"> </w:t>
            </w:r>
            <w:r>
              <w:t xml:space="preserve">nor</w:t>
            </w:r>
            <w:r>
              <w:t xml:space="preserve"> </w:t>
            </w:r>
            <w:r>
              <w:rPr>
                <w:rStyle w:val="VerbatimChar"/>
              </w:rPr>
              <w:t xml:space="preserve">unsafe-eval</w:t>
            </w:r>
            <w:r>
              <w:t xml:space="preserve">.</w:t>
            </w:r>
            <w:r>
              <w:t xml:space="preserve"> </w:t>
            </w:r>
            <w:r>
              <w:rPr>
                <w:rStyle w:val="VerbatimChar"/>
              </w:rPr>
              <w:t xml:space="preserve">img-src blob:</w:t>
            </w:r>
            <w:r>
              <w:t xml:space="preserve"> </w:t>
            </w:r>
            <w:r>
              <w:t xml:space="preserve">is required in both, not cosmetic — without it every attachment preview breaks. Because nginx discards inherited</w:t>
            </w:r>
            <w:r>
              <w:t xml:space="preserve"> </w:t>
            </w:r>
            <w:r>
              <w:rPr>
                <w:rStyle w:val="VerbatimChar"/>
              </w:rPr>
              <w:t xml:space="preserve">add_header</w:t>
            </w:r>
            <w:r>
              <w:t xml:space="preserve"> </w:t>
            </w:r>
            <w:r>
              <w:t xml:space="preserve">directives in any block that declares one of its own, the headers are an</w:t>
            </w:r>
            <w:r>
              <w:t xml:space="preserve"> </w:t>
            </w:r>
            <w:r>
              <w:rPr>
                <w:rStyle w:val="VerbatimChar"/>
              </w:rPr>
              <w:t xml:space="preserve">include</w:t>
            </w:r>
            <w:r>
              <w:t xml:space="preserve"> </w:t>
            </w:r>
            <w:r>
              <w:t xml:space="preserve">re-stated in each such location.</w:t>
            </w:r>
          </w:p>
        </w:tc>
        <w:tc>
          <w:tcPr>
            <w:tcW w:w="2763" w:type="dxa"/>
          </w:tcPr>
          <w:p>
            <w:pPr>
              <w:pStyle w:val="Compact"/>
            </w:pPr>
            <w:r>
              <w:t xml:space="preserve">NFR-SEC-002/007/008</w:t>
            </w:r>
          </w:p>
        </w:tc>
      </w:tr>
      <w:tr>
        <w:trPr>
          <w:cantSplit w:val="1"/>
        </w:trPr>
        <w:tc>
          <w:tcPr>
            <w:tcW w:w="1073" w:type="dxa"/>
          </w:tcPr>
          <w:p>
            <w:pPr>
              <w:pStyle w:val="Compact"/>
            </w:pPr>
            <w:r>
              <w:rPr>
                <w:b/>
              </w:rPr>
              <w:t xml:space="preserve">DD-47</w:t>
            </w:r>
          </w:p>
        </w:tc>
        <w:tc>
          <w:tcPr>
            <w:tcW w:w="2762" w:type="dxa"/>
          </w:tcPr>
          <w:p>
            <w:pPr>
              <w:pStyle w:val="Compact"/>
            </w:pPr>
            <w:r>
              <w:rPr>
                <w:b/>
                <w:bCs/>
              </w:rPr>
              <w:t xml:space="preserve">A QR code is an identifier, never a credential.</w:t>
            </w:r>
            <w:r>
              <w:t xml:space="preserve"> </w:t>
            </w:r>
            <w:r>
              <w:t xml:space="preserve">The scan endpoint resolves and logs; authentication and the policy decide. Possession of the code — printed on a sticker anyone in the building can photograph — grants nothing, and an unauthenticated scan discloses nothing about the target.</w:t>
            </w:r>
          </w:p>
        </w:tc>
        <w:tc>
          <w:tcPr>
            <w:tcW w:w="2762" w:type="dxa"/>
          </w:tcPr>
          <w:p>
            <w:pPr>
              <w:pStyle w:val="Compact"/>
            </w:pPr>
            <w:r>
              <w:t xml:space="preserve">A printed label is a public artifact. Any design where scanning</w:t>
            </w:r>
            <w:r>
              <w:t xml:space="preserve"> </w:t>
            </w:r>
            <w:r>
              <w:rPr>
                <w:i/>
                <w:iCs/>
              </w:rPr>
              <w:t xml:space="preserve">is</w:t>
            </w:r>
            <w:r>
              <w:t xml:space="preserve"> </w:t>
            </w:r>
            <w:r>
              <w:t xml:space="preserve">the authorization hands the estate to whoever walks past a lab with a phone, and it cannot be revoked without reprinting stickers. Separating resolution from authorization also keeps the scan log honest: the attempt is recorded whether or not it was allowed, which is what makes an enumeration attempt visible afterwards.</w:t>
            </w:r>
          </w:p>
        </w:tc>
        <w:tc>
          <w:tcPr>
            <w:tcW w:w="2763" w:type="dxa"/>
          </w:tcPr>
          <w:p>
            <w:pPr>
              <w:pStyle w:val="Compact"/>
            </w:pPr>
            <w:r>
              <w:t xml:space="preserve">FR-QR-005/010/013, NFR-SEC-002</w:t>
            </w:r>
          </w:p>
        </w:tc>
      </w:tr>
      <w:tr>
        <w:trPr>
          <w:cantSplit w:val="1"/>
        </w:trPr>
        <w:tc>
          <w:tcPr>
            <w:tcW w:w="1073" w:type="dxa"/>
          </w:tcPr>
          <w:p>
            <w:pPr>
              <w:pStyle w:val="Compact"/>
            </w:pPr>
            <w:r>
              <w:rPr>
                <w:b/>
              </w:rPr>
              <w:t xml:space="preserve">DD-48</w:t>
            </w:r>
          </w:p>
        </w:tc>
        <w:tc>
          <w:tcPr>
            <w:tcW w:w="2762" w:type="dxa"/>
          </w:tcPr>
          <w:p>
            <w:pPr>
              <w:pStyle w:val="Compact"/>
            </w:pPr>
            <w:r>
              <w:rPr>
                <w:b/>
                <w:bCs/>
              </w:rPr>
              <w:t xml:space="preserve">The destination survives sign-in as a code, not a URL.</w:t>
            </w:r>
            <w:r>
              <w:t xml:space="preserve"> </w:t>
            </w:r>
            <w:r>
              <w:t xml:space="preserve">The scanned</w:t>
            </w:r>
            <w:r>
              <w:t xml:space="preserve"> </w:t>
            </w:r>
            <w:r>
              <w:rPr>
                <w:rStyle w:val="VerbatimChar"/>
              </w:rPr>
              <w:t xml:space="preserve">code</w:t>
            </w:r>
            <w:r>
              <w:t xml:space="preserve"> </w:t>
            </w:r>
            <w:r>
              <w:t xml:space="preserve">is what travels through authentication; the application rebuilds</w:t>
            </w:r>
            <w:r>
              <w:t xml:space="preserve"> </w:t>
            </w:r>
            <w:r>
              <w:rPr>
                <w:rStyle w:val="VerbatimChar"/>
              </w:rPr>
              <w:t xml:space="preserve">/app/qr/{code}</w:t>
            </w:r>
            <w:r>
              <w:t xml:space="preserve"> </w:t>
            </w:r>
            <w:r>
              <w:t xml:space="preserve">itself. No redirect target is ever accepted from a query string, a referrer, a fragment or a stored value.</w:t>
            </w:r>
          </w:p>
        </w:tc>
        <w:tc>
          <w:tcPr>
            <w:tcW w:w="2762" w:type="dxa"/>
          </w:tcPr>
          <w:p>
            <w:pPr>
              <w:pStyle w:val="Compact"/>
            </w:pPr>
            <w:r>
              <w:t xml:space="preserve">Open redirect is not a bug you test for, it is a bug you make unrepresentable. A</w:t>
            </w:r>
            <w:r>
              <w:t xml:space="preserve"> </w:t>
            </w:r>
            <w:r>
              <w:rPr>
                <w:rStyle w:val="VerbatimChar"/>
              </w:rPr>
              <w:t xml:space="preserve">?redirect=</w:t>
            </w:r>
            <w:r>
              <w:t xml:space="preserve"> </w:t>
            </w:r>
            <w:r>
              <w:t xml:space="preserve">parameter is exactly the parameter someone eventually sets to another origin, and the existing sign-in already proves the safer shape works — it carries router state, not a URL. Carrying an opaque code means the worst a tampered value can do is fail to resolve, which the scan log records as</w:t>
            </w:r>
            <w:r>
              <w:t xml:space="preserve"> </w:t>
            </w:r>
            <w:r>
              <w:rPr>
                <w:rStyle w:val="VerbatimChar"/>
              </w:rPr>
              <w:t xml:space="preserve">invalid</w:t>
            </w:r>
            <w:r>
              <w:t xml:space="preserve">.</w:t>
            </w:r>
            <w:r>
              <w:t xml:space="preserve"> </w:t>
            </w:r>
            <w:r>
              <w:rPr>
                <w:b/>
                <w:bCs/>
              </w:rPr>
              <w:t xml:space="preserve">Amended 2026-10-19 (</w:t>
            </w:r>
            <w:hyperlink w:anchor="X91c95d1c9d663471b5e1ef5bbd4bfd6721207fa">
              <w:r>
                <w:rPr>
                  <w:rStyle w:val="Hyperlink"/>
                  <w:b/>
                  <w:bCs/>
                </w:rPr>
                <w:t xml:space="preserve">DD-105</w:t>
              </w:r>
            </w:hyperlink>
            <w:r>
              <w:rPr>
                <w:b/>
                <w:bCs/>
              </w:rPr>
              <w:t xml:space="preserve">):</w:t>
            </w:r>
            <w:r>
              <w:t xml:space="preserve"> </w:t>
            </w:r>
            <w:r>
              <w:t xml:space="preserve">the code still survives sign-in the same way, but it is no longer followed automatically — sign-in lands on the dashboard, which offers it; the rebuilt path still passes</w:t>
            </w:r>
            <w:r>
              <w:t xml:space="preserve"> </w:t>
            </w:r>
            <w:r>
              <w:rPr>
                <w:rStyle w:val="VerbatimChar"/>
              </w:rPr>
              <w:t xml:space="preserve">safeInternalPath</w:t>
            </w:r>
            <w:r>
              <w:t xml:space="preserve">.</w:t>
            </w:r>
          </w:p>
        </w:tc>
        <w:tc>
          <w:tcPr>
            <w:tcW w:w="2763" w:type="dxa"/>
          </w:tcPr>
          <w:p>
            <w:pPr>
              <w:pStyle w:val="Compact"/>
            </w:pPr>
            <w:r>
              <w:t xml:space="preserve">FR-QR-011, NFR-SEC-003</w:t>
            </w:r>
          </w:p>
        </w:tc>
      </w:tr>
      <w:tr>
        <w:trPr>
          <w:cantSplit w:val="1"/>
        </w:trPr>
        <w:tc>
          <w:tcPr>
            <w:tcW w:w="1073" w:type="dxa"/>
          </w:tcPr>
          <w:p>
            <w:pPr>
              <w:pStyle w:val="Compact"/>
            </w:pPr>
            <w:r>
              <w:rPr>
                <w:b/>
              </w:rPr>
              <w:t xml:space="preserve">DD-49</w:t>
            </w:r>
          </w:p>
        </w:tc>
        <w:tc>
          <w:tcPr>
            <w:tcW w:w="2762" w:type="dxa"/>
          </w:tcPr>
          <w:p>
            <w:pPr>
              <w:pStyle w:val="Compact"/>
            </w:pPr>
            <w:r>
              <w:rPr>
                <w:b/>
                <w:bCs/>
              </w:rPr>
              <w:t xml:space="preserve">A third asset projection for the scanning technician</w:t>
            </w:r>
            <w:r>
              <w:t xml:space="preserve"> </w:t>
            </w:r>
            <w:r>
              <w:t xml:space="preserve">(</w:t>
            </w:r>
            <w:r>
              <w:rPr>
                <w:rStyle w:val="VerbatimChar"/>
              </w:rPr>
              <w:t xml:space="preserve">ScannedPcUnitResource</w:t>
            </w:r>
            <w:r>
              <w:t xml:space="preserve">), between the label-only lookup and the Administrator’s record, gated by its</w:t>
            </w:r>
            <w:r>
              <w:t xml:space="preserve"> </w:t>
            </w:r>
            <w:r>
              <w:rPr>
                <w:b/>
                <w:bCs/>
              </w:rPr>
              <w:t xml:space="preserve">own</w:t>
            </w:r>
            <w:r>
              <w:t xml:space="preserve"> </w:t>
            </w:r>
            <w:r>
              <w:t xml:space="preserve">policy ability</w:t>
            </w:r>
            <w:r>
              <w:t xml:space="preserve"> </w:t>
            </w:r>
            <w:r>
              <w:rPr>
                <w:rStyle w:val="VerbatimChar"/>
              </w:rPr>
              <w:t xml:space="preserve">PcUnitPolicy::viewScanned</w:t>
            </w:r>
            <w:r>
              <w:t xml:space="preserve"> </w:t>
            </w:r>
            <w:r>
              <w:t xml:space="preserve">rather than by any</w:t>
            </w:r>
            <w:r>
              <w:t xml:space="preserve"> </w:t>
            </w:r>
            <w:r>
              <w:rPr>
                <w:rStyle w:val="VerbatimChar"/>
              </w:rPr>
              <w:t xml:space="preserve">assets.*</w:t>
            </w:r>
            <w:r>
              <w:t xml:space="preserve"> </w:t>
            </w:r>
            <w:r>
              <w:t xml:space="preserve">permission. It has fields for identifier/name, laboratory/location, condition and status, the relevant specification and installed components, the relevant active ticket, the relevant active maintenance record and its repair information, and the applicable checklist — and no field for price, supplier or procurement detail, unrelated financial data, unrestricted audit history, custodian or private administrative records, or archived rows (client-restricted, 2026-08-28).</w:t>
            </w:r>
          </w:p>
        </w:tc>
        <w:tc>
          <w:tcPr>
            <w:tcW w:w="2762" w:type="dxa"/>
          </w:tcPr>
          <w:p>
            <w:pPr>
              <w:pStyle w:val="Compact"/>
            </w:pPr>
            <w:r>
              <w:t xml:space="preserve">DD-38 closed the Asset module to non-administrators, and DD-41 established that a projection which</w:t>
            </w:r>
            <w:r>
              <w:t xml:space="preserve"> </w:t>
            </w:r>
            <w:r>
              <w:rPr>
                <w:i/>
                <w:iCs/>
              </w:rPr>
              <w:t xml:space="preserve">cannot represent</w:t>
            </w:r>
            <w:r>
              <w:t xml:space="preserve"> </w:t>
            </w:r>
            <w:r>
              <w:t xml:space="preserve">a field is safer than a filter that strips it. A technician on site genuinely needs more than a label and much less than the register; the honest answer is a third shape, not a permission widened until the second shape fits. Scanning a machine you have no work on must still refuse — the panel is scoped by assignment, not granted by the scan.</w:t>
            </w:r>
          </w:p>
        </w:tc>
        <w:tc>
          <w:tcPr>
            <w:tcW w:w="2763" w:type="dxa"/>
          </w:tcPr>
          <w:p>
            <w:pPr>
              <w:pStyle w:val="Compact"/>
            </w:pPr>
            <w:r>
              <w:t xml:space="preserve">FR-QR-012, FR-AST-013, DD-38, DD-41</w:t>
            </w:r>
          </w:p>
        </w:tc>
      </w:tr>
      <w:tr>
        <w:trPr>
          <w:cantSplit w:val="1"/>
        </w:trPr>
        <w:tc>
          <w:tcPr>
            <w:tcW w:w="1073" w:type="dxa"/>
          </w:tcPr>
          <w:p>
            <w:pPr>
              <w:pStyle w:val="Compact"/>
            </w:pPr>
            <w:r>
              <w:rPr>
                <w:b/>
              </w:rPr>
              <w:t xml:space="preserve">DD-50</w:t>
            </w:r>
          </w:p>
        </w:tc>
        <w:tc>
          <w:tcPr>
            <w:tcW w:w="2762" w:type="dxa"/>
          </w:tcPr>
          <w:p>
            <w:pPr>
              <w:pStyle w:val="Compact"/>
            </w:pPr>
            <w:r>
              <w:rPr>
                <w:b/>
                <w:bCs/>
              </w:rPr>
              <w:t xml:space="preserve">Proof of work is a maintenance record, not a new evidence entity — and the scan attaches to one rather than creating one.</w:t>
            </w:r>
            <w:r>
              <w:t xml:space="preserve"> </w:t>
            </w:r>
            <w:r>
              <w:t xml:space="preserve">The primary path binds the submission to an</w:t>
            </w:r>
            <w:r>
              <w:t xml:space="preserve"> </w:t>
            </w:r>
            <w:r>
              <w:rPr>
                <w:b/>
                <w:bCs/>
              </w:rPr>
              <w:t xml:space="preserve">existing active</w:t>
            </w:r>
            <w:r>
              <w:t xml:space="preserve"> </w:t>
            </w:r>
            <w:r>
              <w:t xml:space="preserve">maintenance record the technician is authorized to work;</w:t>
            </w:r>
            <w:r>
              <w:t xml:space="preserve"> </w:t>
            </w:r>
            <w:r>
              <w:rPr>
                <w:rStyle w:val="VerbatimChar"/>
              </w:rPr>
              <w:t xml:space="preserve">qr_scan_logs.maintenance_record_id</w:t>
            </w:r>
            <w:r>
              <w:t xml:space="preserve"> </w:t>
            </w:r>
            <w:r>
              <w:t xml:space="preserve">— already in the baseline schema — is the join. Creation from this workflow is permitted only where the maintenance domain explicitly supports technician-initiated unscheduled/corrective maintenance</w:t>
            </w:r>
            <w:r>
              <w:t xml:space="preserve"> </w:t>
            </w:r>
            <w:r>
              <w:rPr>
                <w:b/>
                <w:bCs/>
              </w:rPr>
              <w:t xml:space="preserve">and</w:t>
            </w:r>
            <w:r>
              <w:t xml:space="preserve"> </w:t>
            </w:r>
            <w:r>
              <w:t xml:space="preserve">the technician holds that ability; otherwise the submission is refused. Repeated scans and repeated submissions are idempotent on the scan and constrained by the workflow, so no sequence of them can produce two records for one physical job (client-clarified, 2026-08-28).</w:t>
            </w:r>
          </w:p>
        </w:tc>
        <w:tc>
          <w:tcPr>
            <w:tcW w:w="2762" w:type="dxa"/>
          </w:tcPr>
          <w:p>
            <w:pPr>
              <w:pStyle w:val="Compact"/>
            </w:pPr>
            <w:r>
              <w:t xml:space="preserve">The schema anticipated this: the join column,</w:t>
            </w:r>
            <w:r>
              <w:t xml:space="preserve"> </w:t>
            </w:r>
            <w:r>
              <w:rPr>
                <w:rStyle w:val="VerbatimChar"/>
              </w:rPr>
              <w:t xml:space="preserve">repair_images</w:t>
            </w:r>
            <w:r>
              <w:t xml:space="preserve"> </w:t>
            </w:r>
            <w:r>
              <w:t xml:space="preserve">typed before/during/after, and</w:t>
            </w:r>
            <w:r>
              <w:t xml:space="preserve"> </w:t>
            </w:r>
            <w:r>
              <w:rPr>
                <w:rStyle w:val="VerbatimChar"/>
              </w:rPr>
              <w:t xml:space="preserve">maintenance_records.ticket_id</w:t>
            </w:r>
            <w:r>
              <w:t xml:space="preserve"> </w:t>
            </w:r>
            <w:r>
              <w:t xml:space="preserve">being nullable are all already there, and SRS UCS-06 already describes the technician capturing evidence into</w:t>
            </w:r>
            <w:r>
              <w:t xml:space="preserve"> </w:t>
            </w:r>
            <w:r>
              <w:rPr>
                <w:rStyle w:val="VerbatimChar"/>
              </w:rPr>
              <w:t xml:space="preserve">repair_images</w:t>
            </w:r>
            <w:r>
              <w:t xml:space="preserve">. Inventing a parallel</w:t>
            </w:r>
            <w:r>
              <w:t xml:space="preserve"> </w:t>
            </w:r>
            <w:r>
              <w:t xml:space="preserve">“proof”</w:t>
            </w:r>
            <w:r>
              <w:t xml:space="preserve"> </w:t>
            </w:r>
            <w:r>
              <w:t xml:space="preserve">table would split one physical event across two records that could disagree about whether the work happened. Idempotency on the scan is what makes a flaky mobile connection safe: the technician taps submit twice on a bad signal and gets one record. Attaching rather than creating is the authorization half of the same point: scanning a sticker is evidence of</w:t>
            </w:r>
            <w:r>
              <w:t xml:space="preserve"> </w:t>
            </w:r>
            <w:r>
              <w:rPr>
                <w:i/>
                <w:iCs/>
              </w:rPr>
              <w:t xml:space="preserve">presence</w:t>
            </w:r>
            <w:r>
              <w:t xml:space="preserve">, never of</w:t>
            </w:r>
            <w:r>
              <w:t xml:space="preserve"> </w:t>
            </w:r>
            <w:r>
              <w:rPr>
                <w:i/>
                <w:iCs/>
              </w:rPr>
              <w:t xml:space="preserve">entitlement to open work</w:t>
            </w:r>
            <w:r>
              <w:t xml:space="preserve">, and a workflow that silently created a record on scan would let a QR code manufacture the very permission it is not allowed to grant.</w:t>
            </w:r>
          </w:p>
        </w:tc>
        <w:tc>
          <w:tcPr>
            <w:tcW w:w="2763" w:type="dxa"/>
          </w:tcPr>
          <w:p>
            <w:pPr>
              <w:pStyle w:val="Compact"/>
            </w:pPr>
            <w:r>
              <w:t xml:space="preserve">FR-MNT-009/012, FR-QR-008</w:t>
            </w:r>
          </w:p>
        </w:tc>
      </w:tr>
      <w:tr>
        <w:trPr>
          <w:cantSplit w:val="1"/>
        </w:trPr>
        <w:tc>
          <w:tcPr>
            <w:tcW w:w="1073" w:type="dxa"/>
          </w:tcPr>
          <w:p>
            <w:pPr>
              <w:pStyle w:val="Compact"/>
            </w:pPr>
            <w:r>
              <w:rPr>
                <w:b/>
              </w:rPr>
              <w:t xml:space="preserve">DD-51</w:t>
            </w:r>
          </w:p>
        </w:tc>
        <w:tc>
          <w:tcPr>
            <w:tcW w:w="2762" w:type="dxa"/>
          </w:tcPr>
          <w:p>
            <w:pPr>
              <w:pStyle w:val="Compact"/>
            </w:pPr>
            <w:r>
              <w:rPr>
                <w:b/>
                <w:bCs/>
              </w:rPr>
              <w:t xml:space="preserve">Technician work support requests are a job-scoped entity, distinct from procurement, with an optional link to it.</w:t>
            </w:r>
            <w:r>
              <w:t xml:space="preserve"> </w:t>
            </w:r>
            <w:r>
              <w:t xml:space="preserve">The request is anchored to a PC unit and optionally to a ticket and a maintenance record;</w:t>
            </w:r>
            <w:r>
              <w:t xml:space="preserve"> </w:t>
            </w:r>
            <w:r>
              <w:rPr>
                <w:rStyle w:val="VerbatimChar"/>
              </w:rPr>
              <w:t xml:space="preserve">procurement_requests</w:t>
            </w:r>
            <w:r>
              <w:t xml:space="preserve"> </w:t>
            </w:r>
            <w:r>
              <w:t xml:space="preserve">is reached only when an approval genuinely requires buying something.</w:t>
            </w:r>
          </w:p>
        </w:tc>
        <w:tc>
          <w:tcPr>
            <w:tcW w:w="2762" w:type="dxa"/>
          </w:tcPr>
          <w:p>
            <w:pPr>
              <w:pStyle w:val="Compact"/>
            </w:pPr>
            <w:r>
              <w:rPr>
                <w:rStyle w:val="VerbatimChar"/>
              </w:rPr>
              <w:t xml:space="preserve">procurement_requests</w:t>
            </w:r>
            <w:r>
              <w:t xml:space="preserve"> </w:t>
            </w:r>
            <w:r>
              <w:t xml:space="preserve">models purchasing: a request number, an estimated cost, and a</w:t>
            </w:r>
            <w:r>
              <w:t xml:space="preserve"> </w:t>
            </w:r>
            <w:r>
              <w:rPr>
                <w:rStyle w:val="VerbatimChar"/>
              </w:rPr>
              <w:t xml:space="preserve">draft → submitted → approved/rejected → fulfilled/cancelled</w:t>
            </w:r>
            <w:r>
              <w:t xml:space="preserve"> </w:t>
            </w:r>
            <w:r>
              <w:t xml:space="preserve">lifecycle fixed by a CHECK constraint — and it has no column pointing at a PC unit, a ticket or a maintenance record. The workflow here is a technician at a machine asking for a part and a decision, and two of the three decisions are</w:t>
            </w:r>
            <w:r>
              <w:t xml:space="preserve"> </w:t>
            </w:r>
            <w:r>
              <w:rPr>
                <w:i/>
                <w:iCs/>
              </w:rPr>
              <w:t xml:space="preserve">reschedule</w:t>
            </w:r>
            <w:r>
              <w:t xml:space="preserve"> </w:t>
            </w:r>
            <w:r>
              <w:t xml:space="preserve">and</w:t>
            </w:r>
            <w:r>
              <w:t xml:space="preserve"> </w:t>
            </w:r>
            <w:r>
              <w:rPr>
                <w:i/>
                <w:iCs/>
              </w:rPr>
              <w:t xml:space="preserve">discuss in person</w:t>
            </w:r>
            <w:r>
              <w:t xml:space="preserve">, which purchasing has no vocabulary for. Overloading one table would make both vocabularies wrong; the bridge (FR-WSR-013) is where they actually meet.</w:t>
            </w:r>
            <w:r>
              <w:t xml:space="preserve"> </w:t>
            </w:r>
            <w:r>
              <w:rPr>
                <w:b/>
                <w:bCs/>
              </w:rPr>
              <w:t xml:space="preserve">Decided by the Client on 2026-08-28</w:t>
            </w:r>
            <w:r>
              <w:t xml:space="preserve"> </w:t>
            </w:r>
            <w:r>
              <w:t xml:space="preserve">(</w:t>
            </w:r>
            <w:hyperlink w:anchor="Xa39a3ee5e6b4b0d3255bfef95601890afd80709">
              <w:r>
                <w:rPr>
                  <w:rStyle w:val="Hyperlink"/>
                </w:rPr>
                <w:t xml:space="preserve">SRS OI-09</w:t>
              </w:r>
            </w:hyperlink>
            <w:r>
              <w:t xml:space="preserve">): a dedicated job-scoped entity, with</w:t>
            </w:r>
            <w:r>
              <w:t xml:space="preserve"> </w:t>
            </w:r>
            <w:r>
              <w:rPr>
                <w:rStyle w:val="VerbatimChar"/>
              </w:rPr>
              <w:t xml:space="preserve">procurement_requests</w:t>
            </w:r>
            <w:r>
              <w:t xml:space="preserve"> </w:t>
            </w:r>
            <w:r>
              <w:t xml:space="preserve">neither overloaded nor redesigned, and the exact schema to be proposed and approved before implementation.</w:t>
            </w:r>
          </w:p>
        </w:tc>
        <w:tc>
          <w:tcPr>
            <w:tcW w:w="2763" w:type="dxa"/>
          </w:tcPr>
          <w:p>
            <w:pPr>
              <w:pStyle w:val="Compact"/>
            </w:pPr>
            <w:r>
              <w:t xml:space="preserve">FR-WSR-001/013, FR-AST-008/009</w:t>
            </w:r>
          </w:p>
        </w:tc>
      </w:tr>
      <w:tr>
        <w:trPr>
          <w:cantSplit w:val="1"/>
        </w:trPr>
        <w:tc>
          <w:tcPr>
            <w:tcW w:w="1073" w:type="dxa"/>
          </w:tcPr>
          <w:p>
            <w:pPr>
              <w:pStyle w:val="Compact"/>
            </w:pPr>
            <w:r>
              <w:rPr>
                <w:b/>
              </w:rPr>
              <w:t xml:space="preserve">DD-52</w:t>
            </w:r>
          </w:p>
        </w:tc>
        <w:tc>
          <w:tcPr>
            <w:tcW w:w="2762" w:type="dxa"/>
          </w:tcPr>
          <w:p>
            <w:pPr>
              <w:pStyle w:val="Compact"/>
            </w:pPr>
            <w:r>
              <w:rPr>
                <w:b/>
                <w:bCs/>
              </w:rPr>
              <w:t xml:space="preserve">A project</w:t>
            </w:r>
            <w:r>
              <w:rPr>
                <w:b/>
                <w:bCs/>
              </w:rPr>
              <w:t xml:space="preserve"> </w:t>
            </w:r>
            <w:r>
              <w:rPr>
                <w:rStyle w:val="VerbatimChar"/>
                <w:b/>
                <w:bCs/>
              </w:rPr>
              <w:t xml:space="preserve">database</w:t>
            </w:r>
            <w:r>
              <w:rPr>
                <w:b/>
                <w:bCs/>
              </w:rPr>
              <w:t xml:space="preserve"> </w:t>
            </w:r>
            <w:r>
              <w:rPr>
                <w:b/>
                <w:bCs/>
              </w:rPr>
              <w:t xml:space="preserve">notification channel, not Laravel’s stock one.</w:t>
            </w:r>
            <w:r>
              <w:t xml:space="preserve"> </w:t>
            </w:r>
            <w:r>
              <w:t xml:space="preserve">Notification classes, queues, the preference gate and read/unread semantics stay framework-standard; the channel driver writes</w:t>
            </w:r>
            <w:r>
              <w:t xml:space="preserve"> </w:t>
            </w:r>
            <w:r>
              <w:rPr>
                <w:rStyle w:val="VerbatimChar"/>
              </w:rPr>
              <w:t xml:space="preserve">App\Models\Notification</w:t>
            </w:r>
            <w:r>
              <w:t xml:space="preserve">.</w:t>
            </w:r>
          </w:p>
        </w:tc>
        <w:tc>
          <w:tcPr>
            <w:tcW w:w="2762" w:type="dxa"/>
          </w:tcPr>
          <w:p>
            <w:pPr>
              <w:pStyle w:val="Compact"/>
            </w:pPr>
            <w:r>
              <w:t xml:space="preserve">The baselined</w:t>
            </w:r>
            <w:r>
              <w:t xml:space="preserve"> </w:t>
            </w:r>
            <w:r>
              <w:rPr>
                <w:rStyle w:val="VerbatimChar"/>
              </w:rPr>
              <w:t xml:space="preserve">notifications</w:t>
            </w:r>
            <w:r>
              <w:t xml:space="preserve"> </w:t>
            </w:r>
            <w:r>
              <w:t xml:space="preserve">table is deliberately not Laravel’s: it has a bigint key with a public</w:t>
            </w:r>
            <w:r>
              <w:t xml:space="preserve"> </w:t>
            </w:r>
            <w:r>
              <w:rPr>
                <w:rStyle w:val="VerbatimChar"/>
              </w:rPr>
              <w:t xml:space="preserve">uuid</w:t>
            </w:r>
            <w:r>
              <w:t xml:space="preserve">, a direct</w:t>
            </w:r>
            <w:r>
              <w:t xml:space="preserve"> </w:t>
            </w:r>
            <w:r>
              <w:rPr>
                <w:rStyle w:val="VerbatimChar"/>
              </w:rPr>
              <w:t xml:space="preserve">user_id</w:t>
            </w:r>
            <w:r>
              <w:t xml:space="preserve">, an enum</w:t>
            </w:r>
            <w:r>
              <w:t xml:space="preserve"> </w:t>
            </w:r>
            <w:r>
              <w:rPr>
                <w:rStyle w:val="VerbatimChar"/>
              </w:rPr>
              <w:t xml:space="preserve">type</w:t>
            </w:r>
            <w:r>
              <w:t xml:space="preserve"> </w:t>
            </w:r>
            <w:r>
              <w:t xml:space="preserve">the requirements enumerate (FR-NOT-005), a NOT NULL</w:t>
            </w:r>
            <w:r>
              <w:t xml:space="preserve"> </w:t>
            </w:r>
            <w:r>
              <w:rPr>
                <w:rStyle w:val="VerbatimChar"/>
              </w:rPr>
              <w:t xml:space="preserve">title</w:t>
            </w:r>
            <w:r>
              <w:t xml:space="preserve">, an</w:t>
            </w:r>
            <w:r>
              <w:t xml:space="preserve"> </w:t>
            </w:r>
            <w:r>
              <w:rPr>
                <w:rStyle w:val="VerbatimChar"/>
              </w:rPr>
              <w:t xml:space="preserve">action_url</w:t>
            </w:r>
            <w:r>
              <w:t xml:space="preserve">, and the</w:t>
            </w:r>
            <w:r>
              <w:t xml:space="preserve"> </w:t>
            </w:r>
            <w:r>
              <w:rPr>
                <w:rStyle w:val="VerbatimChar"/>
              </w:rPr>
              <w:t xml:space="preserve">notifications_unread</w:t>
            </w:r>
            <w:r>
              <w:t xml:space="preserve"> </w:t>
            </w:r>
            <w:r>
              <w:t xml:space="preserve">partial index the badge count depends on. Laravel’s</w:t>
            </w:r>
            <w:r>
              <w:t xml:space="preserve"> </w:t>
            </w:r>
            <w:r>
              <w:rPr>
                <w:rStyle w:val="VerbatimChar"/>
              </w:rPr>
              <w:t xml:space="preserve">DatabaseChannel</w:t>
            </w:r>
            <w:r>
              <w:t xml:space="preserve"> </w:t>
            </w:r>
            <w:r>
              <w:t xml:space="preserve">writes a morph with a uuid key and a class-name</w:t>
            </w:r>
            <w:r>
              <w:t xml:space="preserve"> </w:t>
            </w:r>
            <w:r>
              <w:rPr>
                <w:rStyle w:val="VerbatimChar"/>
              </w:rPr>
              <w:t xml:space="preserve">type</w:t>
            </w:r>
            <w:r>
              <w:t xml:space="preserve">; it would fail on the first insert here. The choice is to keep the schema the requirements describe and replace one small driver, rather than migrate a specified table to suit a default.</w:t>
            </w:r>
          </w:p>
        </w:tc>
        <w:tc>
          <w:tcPr>
            <w:tcW w:w="2763" w:type="dxa"/>
          </w:tcPr>
          <w:p>
            <w:pPr>
              <w:pStyle w:val="Compact"/>
            </w:pPr>
            <w:r>
              <w:t xml:space="preserve">FR-NOT-001/002/004/005</w:t>
            </w:r>
          </w:p>
        </w:tc>
      </w:tr>
      <w:tr>
        <w:trPr>
          <w:cantSplit w:val="1"/>
        </w:trPr>
        <w:tc>
          <w:tcPr>
            <w:tcW w:w="1073" w:type="dxa"/>
          </w:tcPr>
          <w:p>
            <w:pPr>
              <w:pStyle w:val="Compact"/>
            </w:pPr>
            <w:r>
              <w:rPr>
                <w:b/>
              </w:rPr>
              <w:t xml:space="preserve">DD-53</w:t>
            </w:r>
          </w:p>
        </w:tc>
        <w:tc>
          <w:tcPr>
            <w:tcW w:w="2762" w:type="dxa"/>
          </w:tcPr>
          <w:p>
            <w:pPr>
              <w:pStyle w:val="Compact"/>
            </w:pPr>
            <w:r>
              <w:rPr>
                <w:b/>
                <w:bCs/>
              </w:rPr>
              <w:t xml:space="preserve">Maintenance evidence joins the existing attachment boundary rather than starting a third upload path</w:t>
            </w:r>
            <w:r>
              <w:t xml:space="preserve"> </w:t>
            </w:r>
            <w:r>
              <w:t xml:space="preserve">— a</w:t>
            </w:r>
            <w:r>
              <w:t xml:space="preserve"> </w:t>
            </w:r>
            <w:r>
              <w:rPr>
                <w:rStyle w:val="VerbatimChar"/>
              </w:rPr>
              <w:t xml:space="preserve">PROFILE_MAINTENANCE</w:t>
            </w:r>
            <w:r>
              <w:t xml:space="preserve"> </w:t>
            </w:r>
            <w:r>
              <w:t xml:space="preserve">added to</w:t>
            </w:r>
            <w:r>
              <w:t xml:space="preserve"> </w:t>
            </w:r>
            <w:r>
              <w:rPr>
                <w:rStyle w:val="VerbatimChar"/>
              </w:rPr>
              <w:t xml:space="preserve">AttachmentSecurity</w:t>
            </w:r>
            <w:r>
              <w:t xml:space="preserve">, plus four additive columns on</w:t>
            </w:r>
            <w:r>
              <w:t xml:space="preserve"> </w:t>
            </w:r>
            <w:r>
              <w:rPr>
                <w:rStyle w:val="VerbatimChar"/>
              </w:rPr>
              <w:t xml:space="preserve">repair_images</w:t>
            </w:r>
            <w:r>
              <w:t xml:space="preserve"> </w:t>
            </w:r>
            <w:r>
              <w:t xml:space="preserve">(</w:t>
            </w:r>
            <w:r>
              <w:rPr>
                <w:rStyle w:val="VerbatimChar"/>
              </w:rPr>
              <w:t xml:space="preserve">original_filename</w:t>
            </w:r>
            <w:r>
              <w:t xml:space="preserve">,</w:t>
            </w:r>
            <w:r>
              <w:t xml:space="preserve"> </w:t>
            </w:r>
            <w:r>
              <w:rPr>
                <w:rStyle w:val="VerbatimChar"/>
              </w:rPr>
              <w:t xml:space="preserve">mime_type</w:t>
            </w:r>
            <w:r>
              <w:t xml:space="preserve">,</w:t>
            </w:r>
            <w:r>
              <w:t xml:space="preserve"> </w:t>
            </w:r>
            <w:r>
              <w:rPr>
                <w:rStyle w:val="VerbatimChar"/>
              </w:rPr>
              <w:t xml:space="preserve">file_size</w:t>
            </w:r>
            <w:r>
              <w:t xml:space="preserve">,</w:t>
            </w:r>
            <w:r>
              <w:t xml:space="preserve"> </w:t>
            </w:r>
            <w:r>
              <w:rPr>
                <w:rStyle w:val="VerbatimChar"/>
              </w:rPr>
              <w:t xml:space="preserve">checksum</w:t>
            </w:r>
            <w:r>
              <w:t xml:space="preserve">).</w:t>
            </w:r>
          </w:p>
        </w:tc>
        <w:tc>
          <w:tcPr>
            <w:tcW w:w="2762" w:type="dxa"/>
          </w:tcPr>
          <w:p>
            <w:pPr>
              <w:pStyle w:val="Compact"/>
            </w:pPr>
            <w:r>
              <w:t xml:space="preserve">DD-45 exists because two upload designs had drifted until one of them was the weak one; adding a third would repeat exactly that mistake, and</w:t>
            </w:r>
            <w:r>
              <w:t xml:space="preserve"> </w:t>
            </w:r>
            <w:r>
              <w:rPr>
                <w:rStyle w:val="VerbatimChar"/>
              </w:rPr>
              <w:t xml:space="preserve">repair_images</w:t>
            </w:r>
            <w:r>
              <w:t xml:space="preserve"> </w:t>
            </w:r>
            <w:r>
              <w:t xml:space="preserve">as baselined cannot even record the checksum and detected type NFR-SEC-007 requires. The profile is photographs and PDF — deliberately</w:t>
            </w:r>
            <w:r>
              <w:t xml:space="preserve"> </w:t>
            </w:r>
            <w:r>
              <w:rPr>
                <w:b/>
                <w:bCs/>
              </w:rPr>
              <w:t xml:space="preserve">not</w:t>
            </w:r>
            <w:r>
              <w:t xml:space="preserve"> </w:t>
            </w:r>
            <w:r>
              <w:rPr>
                <w:rStyle w:val="VerbatimChar"/>
              </w:rPr>
              <w:t xml:space="preserve">text/plain</w:t>
            </w:r>
            <w:r>
              <w:t xml:space="preserve">, since repair evidence is pictures of hardware, and a narrower allow-list is the whole point of having profiles. Images stay inline for preview; documents are forced to</w:t>
            </w:r>
            <w:r>
              <w:t xml:space="preserve"> </w:t>
            </w:r>
            <w:r>
              <w:rPr>
                <w:rStyle w:val="VerbatimChar"/>
              </w:rPr>
              <w:t xml:space="preserve">attachment</w:t>
            </w:r>
            <w:r>
              <w:t xml:space="preserve">, exactly as tickets and assets already behave.</w:t>
            </w:r>
          </w:p>
        </w:tc>
        <w:tc>
          <w:tcPr>
            <w:tcW w:w="2763" w:type="dxa"/>
          </w:tcPr>
          <w:p>
            <w:pPr>
              <w:pStyle w:val="Compact"/>
            </w:pPr>
            <w:r>
              <w:t xml:space="preserve">FR-MNT-010, FR-WSR-003, NFR-SEC-007, DD-45</w:t>
            </w:r>
          </w:p>
        </w:tc>
      </w:tr>
      <w:tr>
        <w:trPr>
          <w:cantSplit w:val="1"/>
        </w:trPr>
        <w:tc>
          <w:tcPr>
            <w:tcW w:w="1073" w:type="dxa"/>
          </w:tcPr>
          <w:p>
            <w:pPr>
              <w:pStyle w:val="Compact"/>
            </w:pPr>
            <w:r>
              <w:rPr>
                <w:b/>
              </w:rPr>
              <w:t xml:space="preserve">DD-54</w:t>
            </w:r>
          </w:p>
        </w:tc>
        <w:tc>
          <w:tcPr>
            <w:tcW w:w="2762" w:type="dxa"/>
          </w:tcPr>
          <w:p>
            <w:pPr>
              <w:pStyle w:val="Compact"/>
            </w:pPr>
            <w:r>
              <w:rPr>
                <w:b/>
                <w:bCs/>
              </w:rPr>
              <w:t xml:space="preserve">The request status model is a transition map, not a column the client may set.</w:t>
            </w:r>
            <w:r>
              <w:t xml:space="preserve"> </w:t>
            </w:r>
            <w:r>
              <w:t xml:space="preserve">Six controlled states —</w:t>
            </w:r>
            <w:r>
              <w:t xml:space="preserve"> </w:t>
            </w:r>
            <w:r>
              <w:rPr>
                <w:rStyle w:val="VerbatimChar"/>
              </w:rPr>
              <w:t xml:space="preserve">submitted</w:t>
            </w:r>
            <w:r>
              <w:t xml:space="preserve">,</w:t>
            </w:r>
            <w:r>
              <w:t xml:space="preserve"> </w:t>
            </w:r>
            <w:r>
              <w:rPr>
                <w:rStyle w:val="VerbatimChar"/>
              </w:rPr>
              <w:t xml:space="preserve">clarification_requested</w:t>
            </w:r>
            <w:r>
              <w:t xml:space="preserve">,</w:t>
            </w:r>
            <w:r>
              <w:t xml:space="preserve"> </w:t>
            </w:r>
            <w:r>
              <w:rPr>
                <w:rStyle w:val="VerbatimChar"/>
              </w:rPr>
              <w:t xml:space="preserve">approved</w:t>
            </w:r>
            <w:r>
              <w:t xml:space="preserve">,</w:t>
            </w:r>
            <w:r>
              <w:t xml:space="preserve"> </w:t>
            </w:r>
            <w:r>
              <w:rPr>
                <w:rStyle w:val="VerbatimChar"/>
              </w:rPr>
              <w:t xml:space="preserve">declined</w:t>
            </w:r>
            <w:r>
              <w:t xml:space="preserve">,</w:t>
            </w:r>
            <w:r>
              <w:t xml:space="preserve"> </w:t>
            </w:r>
            <w:r>
              <w:rPr>
                <w:rStyle w:val="VerbatimChar"/>
              </w:rPr>
              <w:t xml:space="preserve">cancelled</w:t>
            </w:r>
            <w:r>
              <w:t xml:space="preserve">,</w:t>
            </w:r>
            <w:r>
              <w:t xml:space="preserve"> </w:t>
            </w:r>
            <w:r>
              <w:rPr>
                <w:rStyle w:val="VerbatimChar"/>
              </w:rPr>
              <w:t xml:space="preserve">closed</w:t>
            </w:r>
            <w:r>
              <w:t xml:space="preserve"> </w:t>
            </w:r>
            <w:r>
              <w:t xml:space="preserve">— and every move is a named operation with its own authorization, not a</w:t>
            </w:r>
            <w:r>
              <w:t xml:space="preserve"> </w:t>
            </w:r>
            <w:r>
              <w:rPr>
                <w:rStyle w:val="VerbatimChar"/>
              </w:rPr>
              <w:t xml:space="preserve">PATCH</w:t>
            </w:r>
            <w:r>
              <w:t xml:space="preserve"> </w:t>
            </w:r>
            <w:r>
              <w:t xml:space="preserve">of a status field. Superseded decisions and schedules are never overwritten in place; the prior value stays recoverable from the request’s history.</w:t>
            </w:r>
          </w:p>
        </w:tc>
        <w:tc>
          <w:tcPr>
            <w:tcW w:w="2762" w:type="dxa"/>
          </w:tcPr>
          <w:p>
            <w:pPr>
              <w:pStyle w:val="Compact"/>
            </w:pPr>
            <w:r>
              <w:t xml:space="preserve">The lifecycle already proven in</w:t>
            </w:r>
            <w:r>
              <w:t xml:space="preserve"> </w:t>
            </w:r>
            <w:r>
              <w:rPr>
                <w:rStyle w:val="VerbatimChar"/>
              </w:rPr>
              <w:t xml:space="preserve">TicketLifecycle</w:t>
            </w:r>
            <w:r>
              <w:t xml:space="preserve"> </w:t>
            </w:r>
            <w:r>
              <w:t xml:space="preserve">(</w:t>
            </w:r>
            <w:hyperlink w:anchor="X91c95d1c9d663471b5e1ef5bbd4bfd6721207fa">
              <w:r>
                <w:rPr>
                  <w:rStyle w:val="Hyperlink"/>
                </w:rPr>
                <w:t xml:space="preserve">DD-43</w:t>
              </w:r>
            </w:hyperlink>
            <w:r>
              <w:t xml:space="preserve">) is the pattern: when a status is settable, the one transition nobody validates is the one that eventually corrupts the record, and the audit trail cannot answer what the previous decision was.</w:t>
            </w:r>
            <w:r>
              <w:t xml:space="preserve"> </w:t>
            </w:r>
            <w:r>
              <w:rPr>
                <w:rStyle w:val="VerbatimChar"/>
              </w:rPr>
              <w:t xml:space="preserve">cancelled</w:t>
            </w:r>
            <w:r>
              <w:t xml:space="preserve"> </w:t>
            </w:r>
            <w:r>
              <w:t xml:space="preserve">was added at the Client’s instruction so a technician can withdraw a request that is no longer needed — bounded to requests not yet decided, and terminal, so a withdrawal cannot be quietly reversed after the fact.</w:t>
            </w:r>
            <w:r>
              <w:t xml:space="preserve"> </w:t>
            </w:r>
            <w:r>
              <w:rPr>
                <w:rStyle w:val="VerbatimChar"/>
              </w:rPr>
              <w:t xml:space="preserve">under_review</w:t>
            </w:r>
            <w:r>
              <w:t xml:space="preserve"> </w:t>
            </w:r>
            <w:r>
              <w:t xml:space="preserve">was deliberately not adopted: it would need a claim/release mechanic to stay truthful, and</w:t>
            </w:r>
            <w:r>
              <w:t xml:space="preserve"> </w:t>
            </w:r>
            <w:r>
              <w:t xml:space="preserve">“pending”</w:t>
            </w:r>
            <w:r>
              <w:t xml:space="preserve"> </w:t>
            </w:r>
            <w:r>
              <w:t xml:space="preserve">versus</w:t>
            </w:r>
            <w:r>
              <w:t xml:space="preserve"> </w:t>
            </w:r>
            <w:r>
              <w:t xml:space="preserve">“needs review”</w:t>
            </w:r>
            <w:r>
              <w:t xml:space="preserve"> </w:t>
            </w:r>
            <w:r>
              <w:t xml:space="preserve">is one state seen through two filters.</w:t>
            </w:r>
          </w:p>
        </w:tc>
        <w:tc>
          <w:tcPr>
            <w:tcW w:w="2763" w:type="dxa"/>
          </w:tcPr>
          <w:p>
            <w:pPr>
              <w:pStyle w:val="Compact"/>
            </w:pPr>
            <w:r>
              <w:t xml:space="preserve">FR-WSR-004/006/008/011/014, DD-43</w:t>
            </w:r>
          </w:p>
        </w:tc>
      </w:tr>
      <w:tr>
        <w:trPr>
          <w:cantSplit w:val="1"/>
        </w:trPr>
        <w:tc>
          <w:tcPr>
            <w:tcW w:w="1073" w:type="dxa"/>
          </w:tcPr>
          <w:p>
            <w:pPr>
              <w:pStyle w:val="Compact"/>
            </w:pPr>
            <w:r>
              <w:rPr>
                <w:b/>
              </w:rPr>
              <w:t xml:space="preserve">DD-55</w:t>
            </w:r>
          </w:p>
        </w:tc>
        <w:tc>
          <w:tcPr>
            <w:tcW w:w="2762" w:type="dxa"/>
          </w:tcPr>
          <w:p>
            <w:pPr>
              <w:pStyle w:val="Compact"/>
            </w:pPr>
            <w:r>
              <w:rPr>
                <w:b/>
                <w:bCs/>
              </w:rPr>
              <w:t xml:space="preserve">The Maintenance domain is built on the patterns the earlier domains already proved, not on new ones.</w:t>
            </w:r>
            <w:r>
              <w:t xml:space="preserve"> </w:t>
            </w:r>
            <w:r>
              <w:t xml:space="preserve">Row scope is a single</w:t>
            </w:r>
            <w:r>
              <w:t xml:space="preserve"> </w:t>
            </w:r>
            <w:r>
              <w:rPr>
                <w:rStyle w:val="VerbatimChar"/>
              </w:rPr>
              <w:t xml:space="preserve">MaintenanceVisibility</w:t>
            </w:r>
            <w:r>
              <w:t xml:space="preserve"> </w:t>
            </w:r>
            <w:r>
              <w:t xml:space="preserve">service consulted by the policy</w:t>
            </w:r>
            <w:r>
              <w:t xml:space="preserve"> </w:t>
            </w:r>
            <w:r>
              <w:rPr>
                <w:i/>
                <w:iCs/>
              </w:rPr>
              <w:t xml:space="preserve">and</w:t>
            </w:r>
            <w:r>
              <w:t xml:space="preserve"> </w:t>
            </w:r>
            <w:r>
              <w:t xml:space="preserve">by every query object (the DD-40 shape); status moves only through a</w:t>
            </w:r>
            <w:r>
              <w:t xml:space="preserve"> </w:t>
            </w:r>
            <w:r>
              <w:rPr>
                <w:rStyle w:val="VerbatimChar"/>
              </w:rPr>
              <w:t xml:space="preserve">MaintenanceLifecycle</w:t>
            </w:r>
            <w:r>
              <w:t xml:space="preserve"> </w:t>
            </w:r>
            <w:r>
              <w:t xml:space="preserve">transition map that carries the entitled actor and writes the record, the PC-unit status restore and</w:t>
            </w:r>
            <w:r>
              <w:t xml:space="preserve"> </w:t>
            </w:r>
            <w:r>
              <w:rPr>
                <w:rStyle w:val="VerbatimChar"/>
              </w:rPr>
              <w:t xml:space="preserve">activity_logs</w:t>
            </w:r>
            <w:r>
              <w:t xml:space="preserve"> </w:t>
            </w:r>
            <w:r>
              <w:t xml:space="preserve">in</w:t>
            </w:r>
            <w:r>
              <w:t xml:space="preserve"> </w:t>
            </w:r>
            <w:r>
              <w:rPr>
                <w:b/>
                <w:bCs/>
              </w:rPr>
              <w:t xml:space="preserve">one transaction</w:t>
            </w:r>
            <w:r>
              <w:t xml:space="preserve">; and there is deliberately</w:t>
            </w:r>
            <w:r>
              <w:t xml:space="preserve"> </w:t>
            </w:r>
            <w:r>
              <w:rPr>
                <w:b/>
                <w:bCs/>
              </w:rPr>
              <w:t xml:space="preserve">no</w:t>
            </w:r>
            <w:r>
              <w:t xml:space="preserve"> </w:t>
            </w:r>
            <w:r>
              <w:rPr>
                <w:rStyle w:val="VerbatimChar"/>
              </w:rPr>
              <w:t xml:space="preserve">maintenance_status_history</w:t>
            </w:r>
            <w:r>
              <w:t xml:space="preserve"> </w:t>
            </w:r>
            <w:r>
              <w:t xml:space="preserve">table.</w:t>
            </w:r>
          </w:p>
        </w:tc>
        <w:tc>
          <w:tcPr>
            <w:tcW w:w="2762" w:type="dxa"/>
          </w:tcPr>
          <w:p>
            <w:pPr>
              <w:pStyle w:val="Compact"/>
            </w:pPr>
            <w:r>
              <w:rPr>
                <w:rStyle w:val="VerbatimChar"/>
              </w:rPr>
              <w:t xml:space="preserve">ticket_status_history</w:t>
            </w:r>
            <w:r>
              <w:t xml:space="preserve"> </w:t>
            </w:r>
            <w:r>
              <w:t xml:space="preserve">and</w:t>
            </w:r>
            <w:r>
              <w:t xml:space="preserve"> </w:t>
            </w:r>
            <w:r>
              <w:rPr>
                <w:rStyle w:val="VerbatimChar"/>
              </w:rPr>
              <w:t xml:space="preserve">asset_status_history</w:t>
            </w:r>
            <w:r>
              <w:t xml:space="preserve"> </w:t>
            </w:r>
            <w:r>
              <w:t xml:space="preserve">exist because</w:t>
            </w:r>
            <w:r>
              <w:t xml:space="preserve"> </w:t>
            </w:r>
            <w:hyperlink w:anchor="Xa39a3ee5e6b4b0d3255bfef95601890afd80709">
              <w:r>
                <w:rPr>
                  <w:rStyle w:val="Hyperlink"/>
                </w:rPr>
                <w:t xml:space="preserve">FR-TKT-005</w:t>
              </w:r>
            </w:hyperlink>
            <w:r>
              <w:t xml:space="preserve"> </w:t>
            </w:r>
            <w:r>
              <w:t xml:space="preserve">and</w:t>
            </w:r>
            <w:r>
              <w:t xml:space="preserve"> </w:t>
            </w:r>
            <w:hyperlink w:anchor="Xa39a3ee5e6b4b0d3255bfef95601890afd80709">
              <w:r>
                <w:rPr>
                  <w:rStyle w:val="Hyperlink"/>
                </w:rPr>
                <w:t xml:space="preserve">FR-AST-005</w:t>
              </w:r>
            </w:hyperlink>
            <w:r>
              <w:t xml:space="preserve"> </w:t>
            </w:r>
            <w:r>
              <w:t xml:space="preserve">each demand a durable, queryable lifecycle record. No FR-MNT does, so a third history table would be structure without a requirement behind it — and a second place for the truth to live.</w:t>
            </w:r>
            <w:r>
              <w:t xml:space="preserve"> </w:t>
            </w:r>
            <w:r>
              <w:rPr>
                <w:rStyle w:val="VerbatimChar"/>
              </w:rPr>
              <w:t xml:space="preserve">activity_logs</w:t>
            </w:r>
            <w:r>
              <w:t xml:space="preserve"> </w:t>
            </w:r>
            <w:r>
              <w:t xml:space="preserve">already carries actor, subject morph, before/after properties and a BRIN index on</w:t>
            </w:r>
            <w:r>
              <w:t xml:space="preserve"> </w:t>
            </w:r>
            <w:r>
              <w:rPr>
                <w:rStyle w:val="VerbatimChar"/>
              </w:rPr>
              <w:t xml:space="preserve">created_at</w:t>
            </w:r>
            <w:r>
              <w:t xml:space="preserve">, which is exactly what the maintenance timeline needs. The visibility and lifecycle choices are not novel either: reusing them is what makes “a record absent from a technician’s list is unreachable by its uuid” provable rather than asserted.</w:t>
            </w:r>
          </w:p>
        </w:tc>
        <w:tc>
          <w:tcPr>
            <w:tcW w:w="2763" w:type="dxa"/>
          </w:tcPr>
          <w:p>
            <w:pPr>
              <w:pStyle w:val="Compact"/>
            </w:pPr>
            <w:r>
              <w:t xml:space="preserve">FR-MNT-003/011, DD-40, DD-43, NFR-SEC-003</w:t>
            </w:r>
          </w:p>
        </w:tc>
      </w:tr>
      <w:tr>
        <w:trPr>
          <w:cantSplit w:val="1"/>
        </w:trPr>
        <w:tc>
          <w:tcPr>
            <w:tcW w:w="1073" w:type="dxa"/>
          </w:tcPr>
          <w:p>
            <w:pPr>
              <w:pStyle w:val="Compact"/>
            </w:pPr>
            <w:r>
              <w:rPr>
                <w:b/>
              </w:rPr>
              <w:t xml:space="preserve">DD-56</w:t>
            </w:r>
          </w:p>
        </w:tc>
        <w:tc>
          <w:tcPr>
            <w:tcW w:w="2762" w:type="dxa"/>
          </w:tcPr>
          <w:p>
            <w:pPr>
              <w:pStyle w:val="Compact"/>
            </w:pPr>
            <w:r>
              <w:rPr>
                <w:rStyle w:val="VerbatimChar"/>
                <w:b/>
                <w:bCs/>
              </w:rPr>
              <w:t xml:space="preserve">hardware_replacements</w:t>
            </w:r>
            <w:r>
              <w:rPr>
                <w:b/>
                <w:bCs/>
              </w:rPr>
              <w:t xml:space="preserve"> </w:t>
            </w:r>
            <w:r>
              <w:rPr>
                <w:b/>
                <w:bCs/>
              </w:rPr>
              <w:t xml:space="preserve">gains one additive column,</w:t>
            </w:r>
            <w:r>
              <w:rPr>
                <w:b/>
                <w:bCs/>
              </w:rPr>
              <w:t xml:space="preserve"> </w:t>
            </w:r>
            <w:r>
              <w:rPr>
                <w:rStyle w:val="VerbatimChar"/>
                <w:b/>
                <w:bCs/>
              </w:rPr>
              <w:t xml:space="preserve">old_asset_id</w:t>
            </w:r>
            <w:r>
              <w:rPr>
                <w:b/>
                <w:bCs/>
              </w:rPr>
              <w:t xml:space="preserve">, and the replacement action reconciles</w:t>
            </w:r>
            <w:r>
              <w:rPr>
                <w:b/>
                <w:bCs/>
              </w:rPr>
              <w:t xml:space="preserve"> </w:t>
            </w:r>
            <w:r>
              <w:rPr>
                <w:rStyle w:val="VerbatimChar"/>
                <w:b/>
                <w:bCs/>
              </w:rPr>
              <w:t xml:space="preserve">pc_component_installations</w:t>
            </w:r>
            <w:r>
              <w:rPr>
                <w:b/>
                <w:bCs/>
              </w:rPr>
              <w:t xml:space="preserve"> </w:t>
            </w:r>
            <w:r>
              <w:rPr>
                <w:b/>
                <w:bCs/>
              </w:rPr>
              <w:t xml:space="preserve">on both sides.</w:t>
            </w:r>
            <w:r>
              <w:t xml:space="preserve"> </w:t>
            </w:r>
            <w:r>
              <w:t xml:space="preserve">Closing the removed asset’s open installation and opening one for the fitted asset happen in the same transaction as the replacement row (</w:t>
            </w:r>
            <w:hyperlink w:anchor="Xa39a3ee5e6b4b0d3255bfef95601890afd80709">
              <w:r>
                <w:rPr>
                  <w:rStyle w:val="Hyperlink"/>
                </w:rPr>
                <w:t xml:space="preserve">DR-022</w:t>
              </w:r>
            </w:hyperlink>
            <w:r>
              <w:t xml:space="preserve">).</w:t>
            </w:r>
          </w:p>
        </w:tc>
        <w:tc>
          <w:tcPr>
            <w:tcW w:w="2762" w:type="dxa"/>
          </w:tcPr>
          <w:p>
            <w:pPr>
              <w:pStyle w:val="Compact"/>
            </w:pPr>
            <w:r>
              <w:t xml:space="preserve">The baselined table can say which</w:t>
            </w:r>
            <w:r>
              <w:t xml:space="preserve"> </w:t>
            </w:r>
            <w:r>
              <w:rPr>
                <w:i/>
                <w:iCs/>
              </w:rPr>
              <w:t xml:space="preserve">generic component</w:t>
            </w:r>
            <w:r>
              <w:t xml:space="preserve"> </w:t>
            </w:r>
            <w:r>
              <w:t xml:space="preserve">was swapped and which</w:t>
            </w:r>
            <w:r>
              <w:t xml:space="preserve"> </w:t>
            </w:r>
            <w:r>
              <w:rPr>
                <w:i/>
                <w:iCs/>
              </w:rPr>
              <w:t xml:space="preserve">serialized asset</w:t>
            </w:r>
            <w:r>
              <w:t xml:space="preserve"> </w:t>
            </w:r>
            <w:r>
              <w:t xml:space="preserve">went in, but not which serialized asset came out — and</w:t>
            </w:r>
            <w:r>
              <w:t xml:space="preserve"> </w:t>
            </w:r>
            <w:r>
              <w:rPr>
                <w:rStyle w:val="VerbatimChar"/>
              </w:rPr>
              <w:t xml:space="preserve">pc_component_installations</w:t>
            </w:r>
            <w:r>
              <w:t xml:space="preserve"> </w:t>
            </w:r>
            <w:r>
              <w:t xml:space="preserve">is keyed on</w:t>
            </w:r>
            <w:r>
              <w:t xml:space="preserve"> </w:t>
            </w:r>
            <w:r>
              <w:rPr>
                <w:rStyle w:val="VerbatimChar"/>
              </w:rPr>
              <w:t xml:space="preserve">asset_id</w:t>
            </w:r>
            <w:r>
              <w:t xml:space="preserve">, so</w:t>
            </w:r>
            <w:r>
              <w:t xml:space="preserve"> </w:t>
            </w:r>
            <w:hyperlink w:anchor="Xa39a3ee5e6b4b0d3255bfef95601890afd80709">
              <w:r>
                <w:rPr>
                  <w:rStyle w:val="Hyperlink"/>
                </w:rPr>
                <w:t xml:space="preserve">AC-MNT-006</w:t>
              </w:r>
            </w:hyperlink>
            <w:r>
              <w:t xml:space="preserve"> </w:t>
            </w:r>
            <w:r>
              <w:t xml:space="preserve">is unimplementable without it. The alternative, inferring the outgoing asset from the open installations of a matching component type, guesses wrong the moment a machine holds two of the same part. The column is nullable because a replaced part is often not a registered serialized asset at all, and</w:t>
            </w:r>
            <w:r>
              <w:t xml:space="preserve"> </w:t>
            </w:r>
            <w:r>
              <w:rPr>
                <w:rStyle w:val="VerbatimChar"/>
              </w:rPr>
              <w:t xml:space="preserve">ON DELETE SET NULL</w:t>
            </w:r>
            <w:r>
              <w:t xml:space="preserve"> </w:t>
            </w:r>
            <w:r>
              <w:t xml:space="preserve">keeps the replacement record readable after the asset itself is purged. The existing</w:t>
            </w:r>
            <w:r>
              <w:t xml:space="preserve"> </w:t>
            </w:r>
            <w:r>
              <w:rPr>
                <w:rStyle w:val="VerbatimChar"/>
              </w:rPr>
              <w:t xml:space="preserve">pc_component_installations_one_active_per_asset</w:t>
            </w:r>
            <w:r>
              <w:t xml:space="preserve"> </w:t>
            </w:r>
            <w:r>
              <w:t xml:space="preserve">partial unique index is what makes the reconciliation safe: a double-open is refused by the database, not merely avoided by the code.</w:t>
            </w:r>
          </w:p>
        </w:tc>
        <w:tc>
          <w:tcPr>
            <w:tcW w:w="2763" w:type="dxa"/>
          </w:tcPr>
          <w:p>
            <w:pPr>
              <w:pStyle w:val="Compact"/>
            </w:pPr>
            <w:r>
              <w:t xml:space="preserve">FR-MNT-006, AC-MNT-006, DR-022</w:t>
            </w:r>
          </w:p>
        </w:tc>
      </w:tr>
      <w:tr>
        <w:trPr>
          <w:cantSplit w:val="1"/>
        </w:trPr>
        <w:tc>
          <w:tcPr>
            <w:tcW w:w="1073" w:type="dxa"/>
          </w:tcPr>
          <w:p>
            <w:pPr>
              <w:pStyle w:val="Compact"/>
            </w:pPr>
            <w:r>
              <w:rPr>
                <w:b/>
              </w:rPr>
              <w:t xml:space="preserve">DD-57</w:t>
            </w:r>
          </w:p>
        </w:tc>
        <w:tc>
          <w:tcPr>
            <w:tcW w:w="2762" w:type="dxa"/>
          </w:tcPr>
          <w:p>
            <w:pPr>
              <w:pStyle w:val="Compact"/>
            </w:pPr>
            <w:r>
              <w:rPr>
                <w:b/>
                <w:bCs/>
              </w:rPr>
              <w:t xml:space="preserve">FR-MNT-009 is split across WP-2.6 and WP-2.6b along the line each package can verify alone.</w:t>
            </w:r>
            <w:r>
              <w:t xml:space="preserve"> </w:t>
            </w:r>
            <w:r>
              <w:t xml:space="preserve">WP-2.6 delivers the Maintenance-side foundation: technician-initiated corrective maintenance for a technician holding</w:t>
            </w:r>
            <w:r>
              <w:t xml:space="preserve"> </w:t>
            </w:r>
            <w:r>
              <w:rPr>
                <w:rStyle w:val="VerbatimChar"/>
              </w:rPr>
              <w:t xml:space="preserve">maintenance.create</w:t>
            </w:r>
            <w:r>
              <w:t xml:space="preserve">, an identifiable</w:t>
            </w:r>
            <w:r>
              <w:t xml:space="preserve"> </w:t>
            </w:r>
            <w:r>
              <w:rPr>
                <w:b/>
                <w:bCs/>
              </w:rPr>
              <w:t xml:space="preserve">active</w:t>
            </w:r>
            <w:r>
              <w:t xml:space="preserve"> </w:t>
            </w:r>
            <w:r>
              <w:t xml:space="preserve">record for a unit, and the row-scoped rule deciding who may work it. WP-2.6b delivers the scanned entry, the submission itself and its scan-bound idempotency (</w:t>
            </w:r>
            <w:hyperlink w:anchor="Xa39a3ee5e6b4b0d3255bfef95601890afd80709">
              <w:r>
                <w:rPr>
                  <w:rStyle w:val="Hyperlink"/>
                </w:rPr>
                <w:t xml:space="preserve">FR-MNT-012</w:t>
              </w:r>
            </w:hyperlink>
            <w:r>
              <w:t xml:space="preserve">).</w:t>
            </w:r>
          </w:p>
        </w:tc>
        <w:tc>
          <w:tcPr>
            <w:tcW w:w="2762" w:type="dxa"/>
          </w:tcPr>
          <w:p>
            <w:pPr>
              <w:pStyle w:val="Compact"/>
            </w:pPr>
            <w:r>
              <w:t xml:space="preserve">A requirement that spans two packages either gets duplicated — and drifts — or gets dropped between them because each assumes the other took it. Splitting it explicitly, and saying so in both the SRS and the SPMP, is what stops the second outcome. The split line is not arbitrary: everything WP-2.6 owns is testable with no scan in existence, and everything WP-2.6b owns is meaningless without a record to attach to. That is also why</w:t>
            </w:r>
            <w:r>
              <w:t xml:space="preserve"> </w:t>
            </w:r>
            <w:hyperlink w:anchor="X91c95d1c9d663471b5e1ef5bbd4bfd6721207fa">
              <w:r>
                <w:rPr>
                  <w:rStyle w:val="Hyperlink"/>
                </w:rPr>
                <w:t xml:space="preserve">DD-50</w:t>
              </w:r>
            </w:hyperlink>
            <w:r>
              <w:t xml:space="preserve"> </w:t>
            </w:r>
            <w:r>
              <w:t xml:space="preserve">holds — a scan attaches to authority that already exists rather than creating it, so the authority has to ship first.</w:t>
            </w:r>
          </w:p>
        </w:tc>
        <w:tc>
          <w:tcPr>
            <w:tcW w:w="2763" w:type="dxa"/>
          </w:tcPr>
          <w:p>
            <w:pPr>
              <w:pStyle w:val="Compact"/>
            </w:pPr>
            <w:r>
              <w:t xml:space="preserve">FR-MNT-009/011/012, DD-50, SPMP WP-2.6/2.6b</w:t>
            </w:r>
          </w:p>
        </w:tc>
      </w:tr>
      <w:tr>
        <w:trPr>
          <w:cantSplit w:val="1"/>
        </w:trPr>
        <w:tc>
          <w:tcPr>
            <w:tcW w:w="1073" w:type="dxa"/>
          </w:tcPr>
          <w:p>
            <w:pPr>
              <w:pStyle w:val="Compact"/>
            </w:pPr>
            <w:r>
              <w:rPr>
                <w:b/>
              </w:rPr>
              <w:t xml:space="preserve">DD-68</w:t>
            </w:r>
          </w:p>
        </w:tc>
        <w:tc>
          <w:tcPr>
            <w:tcW w:w="2762" w:type="dxa"/>
          </w:tcPr>
          <w:p>
            <w:pPr>
              <w:pStyle w:val="Compact"/>
            </w:pPr>
            <w:r>
              <w:rPr>
                <w:b/>
                <w:bCs/>
              </w:rPr>
              <w:t xml:space="preserve">Predictive-maintenance findings are closed to everyone but an Administrator by the policy, and the record is looked up only after authorization.</w:t>
            </w:r>
            <w:r>
              <w:t xml:space="preserve"> </w:t>
            </w:r>
            <w:r>
              <w:rPr>
                <w:rStyle w:val="VerbatimChar"/>
              </w:rPr>
              <w:t xml:space="preserve">predictions.view</w:t>
            </w:r>
            <w:r>
              <w:t xml:space="preserve"> </w:t>
            </w:r>
            <w:r>
              <w:t xml:space="preserve">/</w:t>
            </w:r>
            <w:r>
              <w:t xml:space="preserve"> </w:t>
            </w:r>
            <w:r>
              <w:rPr>
                <w:rStyle w:val="VerbatimChar"/>
              </w:rPr>
              <w:t xml:space="preserve">predictions.manage</w:t>
            </w:r>
            <w:r>
              <w:t xml:space="preserve"> </w:t>
            </w:r>
            <w:r>
              <w:t xml:space="preserve">are new permissions granted to the Administrator alone, but the permission is not the fence:</w:t>
            </w:r>
            <w:r>
              <w:t xml:space="preserve"> </w:t>
            </w:r>
            <w:r>
              <w:rPr>
                <w:rStyle w:val="VerbatimChar"/>
              </w:rPr>
              <w:t xml:space="preserve">AiPredictionPolicy</w:t>
            </w:r>
            <w:r>
              <w:t xml:space="preserve"> </w:t>
            </w:r>
            <w:r>
              <w:t xml:space="preserve">delegates to</w:t>
            </w:r>
            <w:r>
              <w:t xml:space="preserve"> </w:t>
            </w:r>
            <w:r>
              <w:rPr>
                <w:rStyle w:val="VerbatimChar"/>
              </w:rPr>
              <w:t xml:space="preserve">PcPredictionAccess</w:t>
            </w:r>
            <w:r>
              <w:t xml:space="preserve">, which requires the Administrator</w:t>
            </w:r>
            <w:r>
              <w:t xml:space="preserve"> </w:t>
            </w:r>
            <w:r>
              <w:rPr>
                <w:b/>
                <w:bCs/>
              </w:rPr>
              <w:t xml:space="preserve">role and</w:t>
            </w:r>
            <w:r>
              <w:t xml:space="preserve"> </w:t>
            </w:r>
            <w:r>
              <w:t xml:space="preserve">the permission (the</w:t>
            </w:r>
            <w:r>
              <w:t xml:space="preserve"> </w:t>
            </w:r>
            <w:r>
              <w:rPr>
                <w:rStyle w:val="VerbatimChar"/>
              </w:rPr>
              <w:t xml:space="preserve">FloorPlanAccess</w:t>
            </w:r>
            <w:r>
              <w:t xml:space="preserve"> </w:t>
            </w:r>
            <w:r>
              <w:t xml:space="preserve">shape, WP-B). Routes are gated by the policy abilities</w:t>
            </w:r>
            <w:r>
              <w:t xml:space="preserve"> </w:t>
            </w:r>
            <w:r>
              <w:rPr>
                <w:rStyle w:val="VerbatimChar"/>
              </w:rPr>
              <w:t xml:space="preserve">viewAny</w:t>
            </w:r>
            <w:r>
              <w:t xml:space="preserve"> </w:t>
            </w:r>
            <w:r>
              <w:t xml:space="preserve">/</w:t>
            </w:r>
            <w:r>
              <w:t xml:space="preserve"> </w:t>
            </w:r>
            <w:r>
              <w:rPr>
                <w:rStyle w:val="VerbatimChar"/>
              </w:rPr>
              <w:t xml:space="preserve">manage</w:t>
            </w:r>
            <w:r>
              <w:t xml:space="preserve">, never by</w:t>
            </w:r>
            <w:r>
              <w:t xml:space="preserve"> </w:t>
            </w:r>
            <w:r>
              <w:rPr>
                <w:rStyle w:val="VerbatimChar"/>
              </w:rPr>
              <w:t xml:space="preserve">can:predictions.view</w:t>
            </w:r>
            <w:r>
              <w:t xml:space="preserve">, because</w:t>
            </w:r>
            <w:r>
              <w:t xml:space="preserve"> </w:t>
            </w:r>
            <w:r>
              <w:rPr>
                <w:rStyle w:val="VerbatimChar"/>
              </w:rPr>
              <w:t xml:space="preserve">Gate::before</w:t>
            </w:r>
            <w:r>
              <w:t xml:space="preserve"> </w:t>
            </w:r>
            <w:r>
              <w:t xml:space="preserve">opens any ability whose string is in a user’s permission set and a per-user grant (FR-USER-010) would otherwise open the surface for a Technician.</w:t>
            </w:r>
            <w:r>
              <w:t xml:space="preserve"> </w:t>
            </w:r>
            <w:r>
              <w:rPr>
                <w:rStyle w:val="VerbatimChar"/>
              </w:rPr>
              <w:t xml:space="preserve">{prediction}</w:t>
            </w:r>
            <w:r>
              <w:t xml:space="preserve"> </w:t>
            </w:r>
            <w:r>
              <w:t xml:space="preserve">is a plain string, not an implicit binding, so a non-administrator receives the same 403 for a real, a deleted and a made-up uuid and cannot use the endpoint to learn which identifiers exist. Confirm and dismiss are named</w:t>
            </w:r>
            <w:r>
              <w:t xml:space="preserve"> </w:t>
            </w:r>
            <w:r>
              <w:rPr>
                <w:rStyle w:val="VerbatimChar"/>
              </w:rPr>
              <w:t xml:space="preserve">PATCH</w:t>
            </w:r>
            <w:r>
              <w:t xml:space="preserve">es with no</w:t>
            </w:r>
            <w:r>
              <w:t xml:space="preserve"> </w:t>
            </w:r>
            <w:r>
              <w:rPr>
                <w:rStyle w:val="VerbatimChar"/>
              </w:rPr>
              <w:t xml:space="preserve">status</w:t>
            </w:r>
            <w:r>
              <w:t xml:space="preserve"> </w:t>
            </w:r>
            <w:r>
              <w:t xml:space="preserve">in the body.</w:t>
            </w:r>
          </w:p>
        </w:tc>
        <w:tc>
          <w:tcPr>
            <w:tcW w:w="2762" w:type="dxa"/>
          </w:tcPr>
          <w:p>
            <w:pPr>
              <w:pStyle w:val="Compact"/>
            </w:pPr>
            <w:r>
              <w:t xml:space="preserve">A permission-string gate would be a hole the first time an administrator deputises; an implicit binding would make 404-versus-403 an existence oracle. Both were already the accepted answer for the floor plan.</w:t>
            </w:r>
          </w:p>
        </w:tc>
        <w:tc>
          <w:tcPr>
            <w:tcW w:w="2763" w:type="dxa"/>
          </w:tcPr>
          <w:p>
            <w:pPr>
              <w:pStyle w:val="Compact"/>
            </w:pPr>
          </w:p>
        </w:tc>
      </w:tr>
      <w:tr>
        <w:trPr>
          <w:cantSplit w:val="1"/>
        </w:trPr>
        <w:tc>
          <w:tcPr>
            <w:tcW w:w="1073" w:type="dxa"/>
          </w:tcPr>
          <w:p>
            <w:pPr>
              <w:pStyle w:val="Compact"/>
            </w:pPr>
            <w:r>
              <w:rPr>
                <w:b/>
              </w:rPr>
              <w:t xml:space="preserve">DD-69</w:t>
            </w:r>
          </w:p>
        </w:tc>
        <w:tc>
          <w:tcPr>
            <w:tcW w:w="2762" w:type="dxa"/>
          </w:tcPr>
          <w:p>
            <w:pPr>
              <w:pStyle w:val="Compact"/>
            </w:pPr>
            <w:r>
              <w:rPr>
                <w:b/>
                <w:bCs/>
              </w:rPr>
              <w:t xml:space="preserve">A finding’s evidence is frozen; the machine’s history beside it is live, and they are shown as different things.</w:t>
            </w:r>
            <w:r>
              <w:t xml:space="preserve"> </w:t>
            </w:r>
            <w:r>
              <w:rPr>
                <w:rStyle w:val="VerbatimChar"/>
              </w:rPr>
              <w:t xml:space="preserve">ai_predictions.evidence</w:t>
            </w:r>
            <w:r>
              <w:t xml:space="preserve"> </w:t>
            </w:r>
            <w:r>
              <w:t xml:space="preserve">is served exactly as the pipeline froze it at generation, so a later repair cannot quietly rewrite what justified a finding. The review screen also needs to show whether the finding still matters, so the detail response carries a separate</w:t>
            </w:r>
            <w:r>
              <w:t xml:space="preserve"> </w:t>
            </w:r>
            <w:r>
              <w:rPr>
                <w:rStyle w:val="VerbatimChar"/>
              </w:rPr>
              <w:t xml:space="preserve">history</w:t>
            </w:r>
            <w:r>
              <w:t xml:space="preserve"> </w:t>
            </w:r>
            <w:r>
              <w:t xml:space="preserve">block read through</w:t>
            </w:r>
            <w:r>
              <w:t xml:space="preserve"> </w:t>
            </w:r>
            <w:r>
              <w:rPr>
                <w:rStyle w:val="VerbatimChar"/>
              </w:rPr>
              <w:t xml:space="preserve">PcMaintenanceHistory</w:t>
            </w:r>
            <w:r>
              <w:t xml:space="preserve"> </w:t>
            </w:r>
            <w:r>
              <w:t xml:space="preserve">(completed maintenance records only, never the activity log): counts, the most recent repair and up to five previous problems, as</w:t>
            </w:r>
            <w:r>
              <w:t xml:space="preserve"> </w:t>
            </w:r>
            <w:r>
              <w:rPr>
                <w:b/>
                <w:bCs/>
              </w:rPr>
              <w:t xml:space="preserve">structural facts only</w:t>
            </w:r>
            <w:r>
              <w:t xml:space="preserve"> </w:t>
            </w:r>
            <w:r>
              <w:t xml:space="preserve">— type, date, ticket category, component types. A technician’s diagnosis, notes and the ticket title stay on the maintenance record, where its own authorization decides who reads them. The list carries neither block.</w:t>
            </w:r>
          </w:p>
        </w:tc>
        <w:tc>
          <w:tcPr>
            <w:tcW w:w="2762" w:type="dxa"/>
          </w:tcPr>
          <w:p>
            <w:pPr>
              <w:pStyle w:val="Compact"/>
            </w:pPr>
            <w:r>
              <w:t xml:space="preserve">Separating the two keeps the audit property of the evidence while giving the reviewer today’s picture; copying free text would move it in front of an audience its source never had.</w:t>
            </w:r>
          </w:p>
        </w:tc>
        <w:tc>
          <w:tcPr>
            <w:tcW w:w="2763" w:type="dxa"/>
          </w:tcPr>
          <w:p>
            <w:pPr>
              <w:pStyle w:val="Compact"/>
            </w:pPr>
          </w:p>
        </w:tc>
      </w:tr>
      <w:tr>
        <w:trPr>
          <w:cantSplit w:val="1"/>
        </w:trPr>
        <w:tc>
          <w:tcPr>
            <w:tcW w:w="1073" w:type="dxa"/>
          </w:tcPr>
          <w:p>
            <w:pPr>
              <w:pStyle w:val="Compact"/>
            </w:pPr>
            <w:r>
              <w:rPr>
                <w:b/>
              </w:rPr>
              <w:t xml:space="preserve">DD-70</w:t>
            </w:r>
          </w:p>
        </w:tc>
        <w:tc>
          <w:tcPr>
            <w:tcW w:w="2762" w:type="dxa"/>
          </w:tcPr>
          <w:p>
            <w:pPr>
              <w:pStyle w:val="Compact"/>
            </w:pPr>
            <w:r>
              <w:rPr>
                <w:b/>
                <w:bCs/>
              </w:rPr>
              <w:t xml:space="preserve">The finding notification reuses the</w:t>
            </w:r>
            <w:r>
              <w:rPr>
                <w:b/>
                <w:bCs/>
              </w:rPr>
              <w:t xml:space="preserve"> </w:t>
            </w:r>
            <w:r>
              <w:rPr>
                <w:rStyle w:val="VerbatimChar"/>
                <w:b/>
                <w:bCs/>
              </w:rPr>
              <w:t xml:space="preserve">maintenance</w:t>
            </w:r>
            <w:r>
              <w:rPr>
                <w:b/>
                <w:bCs/>
              </w:rPr>
              <w:t xml:space="preserve"> </w:t>
            </w:r>
            <w:r>
              <w:rPr>
                <w:b/>
                <w:bCs/>
              </w:rPr>
              <w:t xml:space="preserve">notification type and adds one PHP-only topic.</w:t>
            </w:r>
            <w:r>
              <w:t xml:space="preserve"> </w:t>
            </w:r>
            <w:r>
              <w:rPr>
                <w:rStyle w:val="VerbatimChar"/>
              </w:rPr>
              <w:t xml:space="preserve">ProjectNotification::topic()</w:t>
            </w:r>
            <w:r>
              <w:t xml:space="preserve"> </w:t>
            </w:r>
            <w:r>
              <w:t xml:space="preserve">returns</w:t>
            </w:r>
            <w:r>
              <w:t xml:space="preserve"> </w:t>
            </w:r>
            <w:r>
              <w:rPr>
                <w:rStyle w:val="VerbatimChar"/>
              </w:rPr>
              <w:t xml:space="preserve">NotificationTopic</w:t>
            </w:r>
            <w:r>
              <w:t xml:space="preserve">, which also builds the default idempotency key and the</w:t>
            </w:r>
            <w:r>
              <w:t xml:space="preserve"> </w:t>
            </w:r>
            <w:r>
              <w:rPr>
                <w:rStyle w:val="VerbatimChar"/>
              </w:rPr>
              <w:t xml:space="preserve">data.topic</w:t>
            </w:r>
            <w:r>
              <w:t xml:space="preserve"> </w:t>
            </w:r>
            <w:r>
              <w:t xml:space="preserve">the centre groups by, so the trigger needs a topic case (</w:t>
            </w:r>
            <w:r>
              <w:rPr>
                <w:rStyle w:val="VerbatimChar"/>
              </w:rPr>
              <w:t xml:space="preserve">maintenance.prediction_generated</w:t>
            </w:r>
            <w:r>
              <w:t xml:space="preserve">) and no existing case describes it. It files under</w:t>
            </w:r>
            <w:r>
              <w:t xml:space="preserve"> </w:t>
            </w:r>
            <w:r>
              <w:rPr>
                <w:rStyle w:val="VerbatimChar"/>
              </w:rPr>
              <w:t xml:space="preserve">NotificationType::Maintenance</w:t>
            </w:r>
            <w:r>
              <w:t xml:space="preserve">, which the baselined CHECK constraint already allows, so</w:t>
            </w:r>
            <w:r>
              <w:t xml:space="preserve"> </w:t>
            </w:r>
            <w:r>
              <w:rPr>
                <w:b/>
                <w:bCs/>
              </w:rPr>
              <w:t xml:space="preserve">no database vocabulary changed</w:t>
            </w:r>
            <w:r>
              <w:t xml:space="preserve">. It goes to active Administrators only, is idempotent per finding (its own uuid), states the triage facts and none of the model’s prose, and is raised only when a run produces a new finding — never for</w:t>
            </w:r>
            <w:r>
              <w:t xml:space="preserve"> </w:t>
            </w:r>
            <w:r>
              <w:t xml:space="preserve">“insufficient evidence”</w:t>
            </w:r>
            <w:r>
              <w:t xml:space="preserve"> </w:t>
            </w:r>
            <w:r>
              <w:t xml:space="preserve">or</w:t>
            </w:r>
            <w:r>
              <w:t xml:space="preserve"> </w:t>
            </w:r>
            <w:r>
              <w:t xml:space="preserve">“unavailable”</w:t>
            </w:r>
            <w:r>
              <w:t xml:space="preserve">.</w:t>
            </w:r>
          </w:p>
        </w:tc>
        <w:tc>
          <w:tcPr>
            <w:tcW w:w="2762" w:type="dxa"/>
          </w:tcPr>
          <w:p>
            <w:pPr>
              <w:pStyle w:val="Compact"/>
            </w:pPr>
            <w:r>
              <w:t xml:space="preserve">Keeps the baselined nine-value type vocabulary intact (DD-52); an administrator is not trained to ignore a bell that rings for runs that found nothing.</w:t>
            </w:r>
          </w:p>
        </w:tc>
        <w:tc>
          <w:tcPr>
            <w:tcW w:w="2763" w:type="dxa"/>
          </w:tcPr>
          <w:p>
            <w:pPr>
              <w:pStyle w:val="Compact"/>
            </w:pPr>
          </w:p>
        </w:tc>
      </w:tr>
      <w:tr>
        <w:trPr>
          <w:cantSplit w:val="1"/>
        </w:trPr>
        <w:tc>
          <w:tcPr>
            <w:tcW w:w="1073" w:type="dxa"/>
          </w:tcPr>
          <w:p>
            <w:pPr>
              <w:pStyle w:val="Compact"/>
            </w:pPr>
            <w:r>
              <w:rPr>
                <w:b/>
              </w:rPr>
              <w:t xml:space="preserve">DD-71</w:t>
            </w:r>
          </w:p>
        </w:tc>
        <w:tc>
          <w:tcPr>
            <w:tcW w:w="2762" w:type="dxa"/>
          </w:tcPr>
          <w:p>
            <w:pPr>
              <w:pStyle w:val="Compact"/>
            </w:pPr>
            <w:r>
              <w:rPr>
                <w:b/>
                <w:bCs/>
              </w:rPr>
              <w:t xml:space="preserve">Only the published knowledge articles are in the vector index — Source A. The application’s transactional records are not, and nothing writes them.</w:t>
            </w:r>
            <w:r>
              <w:t xml:space="preserve"> </w:t>
            </w:r>
            <w:r>
              <w:rPr>
                <w:rStyle w:val="VerbatimChar"/>
              </w:rPr>
              <w:t xml:space="preserve">KnowledgeIndexer</w:t>
            </w:r>
            <w:r>
              <w:t xml:space="preserve"> </w:t>
            </w:r>
            <w:r>
              <w:t xml:space="preserve">knows one source type,</w:t>
            </w:r>
            <w:r>
              <w:t xml:space="preserve"> </w:t>
            </w:r>
            <w:r>
              <w:rPr>
                <w:rStyle w:val="VerbatimChar"/>
              </w:rPr>
              <w:t xml:space="preserve">knowledge_article</w:t>
            </w:r>
            <w:r>
              <w:t xml:space="preserve">; the other</w:t>
            </w:r>
            <w:r>
              <w:t xml:space="preserve"> </w:t>
            </w:r>
            <w:r>
              <w:rPr>
                <w:rStyle w:val="VerbatimChar"/>
              </w:rPr>
              <w:t xml:space="preserve">embeddable_type</w:t>
            </w:r>
            <w:r>
              <w:t xml:space="preserve"> </w:t>
            </w:r>
            <w:r>
              <w:t xml:space="preserve">values (</w:t>
            </w:r>
            <w:r>
              <w:rPr>
                <w:rStyle w:val="VerbatimChar"/>
              </w:rPr>
              <w:t xml:space="preserve">ticket</w:t>
            </w:r>
            <w:r>
              <w:t xml:space="preserve">,</w:t>
            </w:r>
            <w:r>
              <w:t xml:space="preserve"> </w:t>
            </w:r>
            <w:r>
              <w:rPr>
                <w:rStyle w:val="VerbatimChar"/>
              </w:rPr>
              <w:t xml:space="preserve">ticket_comment</w:t>
            </w:r>
            <w:r>
              <w:t xml:space="preserve">,</w:t>
            </w:r>
            <w:r>
              <w:t xml:space="preserve"> </w:t>
            </w:r>
            <w:r>
              <w:rPr>
                <w:rStyle w:val="VerbatimChar"/>
              </w:rPr>
              <w:t xml:space="preserve">maintenance_record</w:t>
            </w:r>
            <w:r>
              <w:t xml:space="preserve">) exist in the baselined schema and are unused. A test builds a ticket and a maintenance record, runs the observers and the sweep, and asserts the index holds</w:t>
            </w:r>
            <w:r>
              <w:t xml:space="preserve"> </w:t>
            </w:r>
            <w:r>
              <w:rPr>
                <w:rStyle w:val="VerbatimChar"/>
              </w:rPr>
              <w:t xml:space="preserve">knowledge_article</w:t>
            </w:r>
            <w:r>
              <w:t xml:space="preserve"> </w:t>
            </w:r>
            <w:r>
              <w:t xml:space="preserve">rows and nothing else. Eligibility is</w:t>
            </w:r>
            <w:r>
              <w:t xml:space="preserve"> </w:t>
            </w:r>
            <w:r>
              <w:rPr>
                <w:rStyle w:val="VerbatimChar"/>
              </w:rPr>
              <w:t xml:space="preserve">published</w:t>
            </w:r>
            <w:r>
              <w:t xml:space="preserve"> </w:t>
            </w:r>
            <w:r>
              <w:t xml:space="preserve">and not soft-deleted; any other state</w:t>
            </w:r>
            <w:r>
              <w:t xml:space="preserve"> </w:t>
            </w:r>
            <w:r>
              <w:rPr>
                <w:i/>
                <w:iCs/>
              </w:rPr>
              <w:t xml:space="preserve">retires</w:t>
            </w:r>
            <w:r>
              <w:t xml:space="preserve"> </w:t>
            </w:r>
            <w:r>
              <w:t xml:space="preserve">the article, deleting its chunks, so a draft or archived article has nothing to retrieve, and the retriever filters on status again as a second line. Retrieval reads only</w:t>
            </w:r>
            <w:r>
              <w:t xml:space="preserve"> </w:t>
            </w:r>
            <w:r>
              <w:rPr>
                <w:rStyle w:val="VerbatimChar"/>
              </w:rPr>
              <w:t xml:space="preserve">knowledge_article</w:t>
            </w:r>
            <w:r>
              <w:t xml:space="preserve"> </w:t>
            </w:r>
            <w:r>
              <w:t xml:space="preserve">rows, joined to the articles table, so a row of another type could not be presented as an article.</w:t>
            </w:r>
          </w:p>
        </w:tc>
        <w:tc>
          <w:tcPr>
            <w:tcW w:w="2762" w:type="dxa"/>
          </w:tcPr>
          <w:p>
            <w:pPr>
              <w:pStyle w:val="Compact"/>
            </w:pPr>
            <w:r>
              <w:t xml:space="preserve">Tickets and maintenance records are visibility-scoped per row by their own services (DD-40, DD-55). Copying their text into one shared index would create a second, unscoped route to it that no policy governs — a retrieval hit would be an IDOR by construction. Keeping the index to text that is</w:t>
            </w:r>
            <w:r>
              <w:t xml:space="preserve"> </w:t>
            </w:r>
            <w:r>
              <w:rPr>
                <w:i/>
                <w:iCs/>
              </w:rPr>
              <w:t xml:space="preserve">meant</w:t>
            </w:r>
            <w:r>
              <w:t xml:space="preserve"> </w:t>
            </w:r>
            <w:r>
              <w:t xml:space="preserve">to be read by its audience removes the class of problem instead of policing it.</w:t>
            </w:r>
          </w:p>
        </w:tc>
        <w:tc>
          <w:tcPr>
            <w:tcW w:w="2763" w:type="dxa"/>
          </w:tcPr>
          <w:p>
            <w:pPr>
              <w:pStyle w:val="Compact"/>
            </w:pPr>
          </w:p>
        </w:tc>
      </w:tr>
      <w:tr>
        <w:trPr>
          <w:cantSplit w:val="1"/>
        </w:trPr>
        <w:tc>
          <w:tcPr>
            <w:tcW w:w="1073" w:type="dxa"/>
          </w:tcPr>
          <w:p>
            <w:pPr>
              <w:pStyle w:val="Compact"/>
            </w:pPr>
            <w:r>
              <w:rPr>
                <w:b/>
              </w:rPr>
              <w:t xml:space="preserve">DD-72</w:t>
            </w:r>
          </w:p>
        </w:tc>
        <w:tc>
          <w:tcPr>
            <w:tcW w:w="2762" w:type="dxa"/>
          </w:tcPr>
          <w:p>
            <w:pPr>
              <w:pStyle w:val="Compact"/>
            </w:pPr>
            <w:r>
              <w:rPr>
                <w:b/>
                <w:bCs/>
              </w:rPr>
              <w:t xml:space="preserve">Content-hash staleness, with the chunker’s version inside the hash, and only</w:t>
            </w:r>
            <w:r>
              <w:rPr>
                <w:b/>
                <w:bCs/>
              </w:rPr>
              <w:t xml:space="preserve"> </w:t>
            </w:r>
            <w:r>
              <w:rPr>
                <w:rStyle w:val="VerbatimChar"/>
                <w:b/>
                <w:bCs/>
              </w:rPr>
              <w:t xml:space="preserve">indexed</w:t>
            </w:r>
            <w:r>
              <w:rPr>
                <w:b/>
                <w:bCs/>
              </w:rPr>
              <w:t xml:space="preserve"> </w:t>
            </w:r>
            <w:r>
              <w:rPr>
                <w:b/>
                <w:bCs/>
              </w:rPr>
              <w:t xml:space="preserve">is retrievable.</w:t>
            </w:r>
            <w:r>
              <w:t xml:space="preserve"> </w:t>
            </w:r>
            <w:r>
              <w:rPr>
                <w:rStyle w:val="VerbatimChar"/>
              </w:rPr>
              <w:t xml:space="preserve">KnowledgeChunker::hash()</w:t>
            </w:r>
            <w:r>
              <w:t xml:space="preserve"> </w:t>
            </w:r>
            <w:r>
              <w:t xml:space="preserve">is a SHA-256 over the chunker version and the normalised searchable fields (title, category, problem, cause, solution). Fields that are not searchable (verification count, timestamps) do not move it, so a save that changes nothing searchable costs one indexed read and no provider call. A chunker change therefore makes every article stale on the next sweep with no migration. States:</w:t>
            </w:r>
            <w:r>
              <w:t xml:space="preserve"> </w:t>
            </w:r>
            <w:r>
              <w:rPr>
                <w:rStyle w:val="VerbatimChar"/>
              </w:rPr>
              <w:t xml:space="preserve">pending</w:t>
            </w:r>
            <w:r>
              <w:t xml:space="preserve"> </w:t>
            </w:r>
            <w:r>
              <w:t xml:space="preserve">(waiting),</w:t>
            </w:r>
            <w:r>
              <w:t xml:space="preserve"> </w:t>
            </w:r>
            <w:r>
              <w:rPr>
                <w:rStyle w:val="VerbatimChar"/>
              </w:rPr>
              <w:t xml:space="preserve">processing</w:t>
            </w:r>
            <w:r>
              <w:t xml:space="preserve"> </w:t>
            </w:r>
            <w:r>
              <w:t xml:space="preserve">(a worker has it),</w:t>
            </w:r>
            <w:r>
              <w:t xml:space="preserve"> </w:t>
            </w:r>
            <w:r>
              <w:rPr>
                <w:rStyle w:val="VerbatimChar"/>
              </w:rPr>
              <w:t xml:space="preserve">indexed</w:t>
            </w:r>
            <w:r>
              <w:t xml:space="preserve"> </w:t>
            </w:r>
            <w:r>
              <w:t xml:space="preserve">(chunks match the hash),</w:t>
            </w:r>
            <w:r>
              <w:t xml:space="preserve"> </w:t>
            </w:r>
            <w:r>
              <w:rPr>
                <w:rStyle w:val="VerbatimChar"/>
              </w:rPr>
              <w:t xml:space="preserve">failed</w:t>
            </w:r>
            <w:r>
              <w:t xml:space="preserve"> </w:t>
            </w:r>
            <w:r>
              <w:t xml:space="preserve">(gave up, with a static reason),</w:t>
            </w:r>
            <w:r>
              <w:t xml:space="preserve"> </w:t>
            </w:r>
            <w:r>
              <w:rPr>
                <w:rStyle w:val="VerbatimChar"/>
              </w:rPr>
              <w:t xml:space="preserve">stale</w:t>
            </w:r>
            <w:r>
              <w:t xml:space="preserve"> </w:t>
            </w:r>
            <w:r>
              <w:t xml:space="preserve">(the index no longer matches, or the article stopped being eligible). The retriever returns</w:t>
            </w:r>
            <w:r>
              <w:t xml:space="preserve"> </w:t>
            </w:r>
            <w:r>
              <w:rPr>
                <w:b/>
                <w:bCs/>
              </w:rPr>
              <w:t xml:space="preserve">only</w:t>
            </w:r>
            <w:r>
              <w:rPr>
                <w:b/>
                <w:bCs/>
              </w:rPr>
              <w:t xml:space="preserve"> </w:t>
            </w:r>
            <w:r>
              <w:rPr>
                <w:rStyle w:val="VerbatimChar"/>
                <w:b/>
                <w:bCs/>
              </w:rPr>
              <w:t xml:space="preserve">indexed</w:t>
            </w:r>
            <w:r>
              <w:t xml:space="preserve"> </w:t>
            </w:r>
            <w:r>
              <w:t xml:space="preserve">sources: a stale article is temporarily</w:t>
            </w:r>
            <w:r>
              <w:t xml:space="preserve"> </w:t>
            </w:r>
            <w:r>
              <w:rPr>
                <w:i/>
                <w:iCs/>
              </w:rPr>
              <w:t xml:space="preserve">not found</w:t>
            </w:r>
            <w:r>
              <w:t xml:space="preserve"> </w:t>
            </w:r>
            <w:r>
              <w:t xml:space="preserve">rather than found with an out-of-date solution, because for a verified fix</w:t>
            </w:r>
            <w:r>
              <w:t xml:space="preserve"> </w:t>
            </w:r>
            <w:r>
              <w:t xml:space="preserve">“not there yet”</w:t>
            </w:r>
            <w:r>
              <w:t xml:space="preserve"> </w:t>
            </w:r>
            <w:r>
              <w:t xml:space="preserve">is better than</w:t>
            </w:r>
            <w:r>
              <w:t xml:space="preserve"> </w:t>
            </w:r>
            <w:r>
              <w:t xml:space="preserve">“wrong”</w:t>
            </w:r>
            <w:r>
              <w:t xml:space="preserve">. Retrieval also requires the vectors to come from the embedding model in force, since vectors of different models are not comparable.</w:t>
            </w:r>
          </w:p>
        </w:tc>
        <w:tc>
          <w:tcPr>
            <w:tcW w:w="2762" w:type="dxa"/>
          </w:tcPr>
          <w:p>
            <w:pPr>
              <w:pStyle w:val="Compact"/>
            </w:pPr>
            <w:r>
              <w:t xml:space="preserve">Hash-of-content is the only staleness signal that survives every way an article can change, including ones that raise no model event; putting the version in the hash makes a chunking change self-healing. Excluding stale rows trades recall for correctness, which is the right trade for advice a person will follow.</w:t>
            </w:r>
          </w:p>
        </w:tc>
        <w:tc>
          <w:tcPr>
            <w:tcW w:w="2763" w:type="dxa"/>
          </w:tcPr>
          <w:p>
            <w:pPr>
              <w:pStyle w:val="Compact"/>
            </w:pPr>
          </w:p>
        </w:tc>
      </w:tr>
      <w:tr>
        <w:trPr>
          <w:cantSplit w:val="1"/>
        </w:trPr>
        <w:tc>
          <w:tcPr>
            <w:tcW w:w="1073" w:type="dxa"/>
          </w:tcPr>
          <w:p>
            <w:pPr>
              <w:pStyle w:val="Compact"/>
            </w:pPr>
            <w:r>
              <w:rPr>
                <w:b/>
              </w:rPr>
              <w:t xml:space="preserve">DD-73</w:t>
            </w:r>
          </w:p>
        </w:tc>
        <w:tc>
          <w:tcPr>
            <w:tcW w:w="2762" w:type="dxa"/>
          </w:tcPr>
          <w:p>
            <w:pPr>
              <w:pStyle w:val="Compact"/>
            </w:pPr>
            <w:r>
              <w:rPr>
                <w:b/>
                <w:bCs/>
              </w:rPr>
              <w:t xml:space="preserve">Indexing is asynchronous, idempotent, retried, and never breaks the save that caused it.</w:t>
            </w:r>
            <w:r>
              <w:t xml:space="preserve"> </w:t>
            </w:r>
            <w:r>
              <w:t xml:space="preserve">A model observer (save, soft-delete, restore, force-delete) asks</w:t>
            </w:r>
            <w:r>
              <w:t xml:space="preserve"> </w:t>
            </w:r>
            <w:r>
              <w:rPr>
                <w:rStyle w:val="VerbatimChar"/>
              </w:rPr>
              <w:t xml:space="preserve">KnowledgeIndexer</w:t>
            </w:r>
            <w:r>
              <w:t xml:space="preserve"> </w:t>
            </w:r>
            <w:r>
              <w:t xml:space="preserve">to reconcile;</w:t>
            </w:r>
            <w:r>
              <w:t xml:space="preserve"> </w:t>
            </w:r>
            <w:r>
              <w:rPr>
                <w:rStyle w:val="VerbatimChar"/>
              </w:rPr>
              <w:t xml:space="preserve">GenerateEmbeddingJob</w:t>
            </w:r>
            <w:r>
              <w:t xml:space="preserve"> </w:t>
            </w:r>
            <w:r>
              <w:t xml:space="preserve">(unique per article until it starts, three tries with 30 s / 2 min / 10 min backoff, bounded run time) does the work. It embeds each chunk through</w:t>
            </w:r>
            <w:r>
              <w:t xml:space="preserve"> </w:t>
            </w:r>
            <w:r>
              <w:rPr>
                <w:rStyle w:val="VerbatimChar"/>
              </w:rPr>
              <w:t xml:space="preserve">EmbeddingGenerator</w:t>
            </w:r>
            <w:r>
              <w:t xml:space="preserve">, validates every vector’s width and finiteness again at the storage boundary,</w:t>
            </w:r>
            <w:r>
              <w:t xml:space="preserve"> </w:t>
            </w:r>
            <w:r>
              <w:rPr>
                <w:b/>
                <w:bCs/>
              </w:rPr>
              <w:t xml:space="preserve">re-reads the article before writing</w:t>
            </w:r>
            <w:r>
              <w:t xml:space="preserve"> </w:t>
            </w:r>
            <w:r>
              <w:t xml:space="preserve">and discards the result if it changed or was withdrawn mid-run, and replaces the article’s chunks and marks it</w:t>
            </w:r>
            <w:r>
              <w:t xml:space="preserve"> </w:t>
            </w:r>
            <w:r>
              <w:rPr>
                <w:rStyle w:val="VerbatimChar"/>
              </w:rPr>
              <w:t xml:space="preserve">indexed</w:t>
            </w:r>
            <w:r>
              <w:t xml:space="preserve"> </w:t>
            </w:r>
            <w:r>
              <w:t xml:space="preserve">in one transaction. A provider failure (</w:t>
            </w:r>
            <w:r>
              <w:rPr>
                <w:rStyle w:val="VerbatimChar"/>
              </w:rPr>
              <w:t xml:space="preserve">AiProviderException::isTransient()</w:t>
            </w:r>
            <w:r>
              <w:t xml:space="preserve">) returns the source to</w:t>
            </w:r>
            <w:r>
              <w:t xml:space="preserve"> </w:t>
            </w:r>
            <w:r>
              <w:rPr>
                <w:rStyle w:val="VerbatimChar"/>
              </w:rPr>
              <w:t xml:space="preserve">pending</w:t>
            </w:r>
            <w:r>
              <w:t xml:space="preserve"> </w:t>
            </w:r>
            <w:r>
              <w:t xml:space="preserve">and rethrows so the queue backs off; a configuration failure (no key, a model of the wrong width, a malformed response) is recorded</w:t>
            </w:r>
            <w:r>
              <w:t xml:space="preserve"> </w:t>
            </w:r>
            <w:r>
              <w:rPr>
                <w:rStyle w:val="VerbatimChar"/>
              </w:rPr>
              <w:t xml:space="preserve">failed</w:t>
            </w:r>
            <w:r>
              <w:t xml:space="preserve"> </w:t>
            </w:r>
            <w:r>
              <w:t xml:space="preserve">at once, because it will not fix itself between attempts.</w:t>
            </w:r>
            <w:r>
              <w:t xml:space="preserve"> </w:t>
            </w:r>
            <w:r>
              <w:rPr>
                <w:rStyle w:val="VerbatimChar"/>
              </w:rPr>
              <w:t xml:space="preserve">last_error</w:t>
            </w:r>
            <w:r>
              <w:t xml:space="preserve"> </w:t>
            </w:r>
            <w:r>
              <w:t xml:space="preserve">holds only the codebase’s own static messages. A dispatch or provider failure is reported, never thrown out of the article</w:t>
            </w:r>
            <w:r>
              <w:t xml:space="preserve"> </w:t>
            </w:r>
            <w:r>
              <w:rPr>
                <w:rStyle w:val="VerbatimChar"/>
              </w:rPr>
              <w:t xml:space="preserve">save()</w:t>
            </w:r>
            <w:r>
              <w:t xml:space="preserve">.</w:t>
            </w:r>
            <w:r>
              <w:t xml:space="preserve"> </w:t>
            </w:r>
            <w:r>
              <w:rPr>
                <w:rStyle w:val="VerbatimChar"/>
              </w:rPr>
              <w:t xml:space="preserve">knowledge:index</w:t>
            </w:r>
            <w:r>
              <w:t xml:space="preserve">, scheduled daily at 03:10, reconciles what the observer cannot see — pre-existing articles, bulk updates, workers that died (</w:t>
            </w:r>
            <w:r>
              <w:rPr>
                <w:rStyle w:val="VerbatimChar"/>
              </w:rPr>
              <w:t xml:space="preserve">processing</w:t>
            </w:r>
            <w:r>
              <w:t xml:space="preserve"> </w:t>
            </w:r>
            <w:r>
              <w:t xml:space="preserve">for over an hour), chunker upgrades — and is idempotent;</w:t>
            </w:r>
            <w:r>
              <w:t xml:space="preserve"> </w:t>
            </w:r>
            <w:r>
              <w:rPr>
                <w:rStyle w:val="VerbatimChar"/>
              </w:rPr>
              <w:t xml:space="preserve">failed</w:t>
            </w:r>
            <w:r>
              <w:t xml:space="preserve"> </w:t>
            </w:r>
            <w:r>
              <w:t xml:space="preserve">articles are retried by an edit or by</w:t>
            </w:r>
            <w:r>
              <w:t xml:space="preserve"> </w:t>
            </w:r>
            <w:r>
              <w:rPr>
                <w:rStyle w:val="VerbatimChar"/>
              </w:rPr>
              <w:t xml:space="preserve">--retry-failed</w:t>
            </w:r>
            <w:r>
              <w:t xml:space="preserve">, not every night. Nothing is queued while the assistant switch (</w:t>
            </w:r>
            <w:r>
              <w:rPr>
                <w:rStyle w:val="VerbatimChar"/>
              </w:rPr>
              <w:t xml:space="preserve">ai.assistant_enabled</w:t>
            </w:r>
            <w:r>
              <w:t xml:space="preserve">) is off, no key is configured or no model is chosen; state is still reconciled.</w:t>
            </w:r>
          </w:p>
        </w:tc>
        <w:tc>
          <w:tcPr>
            <w:tcW w:w="2762" w:type="dxa"/>
          </w:tcPr>
          <w:p>
            <w:pPr>
              <w:pStyle w:val="Compact"/>
            </w:pPr>
            <w:r>
              <w:t xml:space="preserve">An article edit is a person’s act and searchability is a consequence; provider trouble must not surface as a failed edit. Discarding a stale result and single-transaction replacement mean the index can never claim</w:t>
            </w:r>
            <w:r>
              <w:t xml:space="preserve"> </w:t>
            </w:r>
            <w:r>
              <w:rPr>
                <w:rStyle w:val="VerbatimChar"/>
              </w:rPr>
              <w:t xml:space="preserve">indexed</w:t>
            </w:r>
            <w:r>
              <w:t xml:space="preserve"> </w:t>
            </w:r>
            <w:r>
              <w:t xml:space="preserve">for content it does not hold. Distinguishing weather from configuration avoids spending three attempts, and a delay, on something only an administrator can fix.</w:t>
            </w:r>
          </w:p>
        </w:tc>
        <w:tc>
          <w:tcPr>
            <w:tcW w:w="2763" w:type="dxa"/>
          </w:tcPr>
          <w:p>
            <w:pPr>
              <w:pStyle w:val="Compact"/>
            </w:pPr>
          </w:p>
        </w:tc>
      </w:tr>
      <w:tr>
        <w:trPr>
          <w:cantSplit w:val="1"/>
        </w:trPr>
        <w:tc>
          <w:tcPr>
            <w:tcW w:w="1073" w:type="dxa"/>
          </w:tcPr>
          <w:p>
            <w:pPr>
              <w:pStyle w:val="Compact"/>
            </w:pPr>
            <w:r>
              <w:rPr>
                <w:b/>
              </w:rPr>
              <w:t xml:space="preserve">DD-74</w:t>
            </w:r>
          </w:p>
        </w:tc>
        <w:tc>
          <w:tcPr>
            <w:tcW w:w="2762" w:type="dxa"/>
          </w:tcPr>
          <w:p>
            <w:pPr>
              <w:pStyle w:val="Compact"/>
            </w:pPr>
            <w:r>
              <w:rPr>
                <w:b/>
                <w:bCs/>
              </w:rPr>
              <w:t xml:space="preserve">Ticket comments thread one level deep, paged by thread.</w:t>
            </w:r>
            <w:r>
              <w:t xml:space="preserve"> </w:t>
            </w:r>
            <w:r>
              <w:t xml:space="preserve">A reply’s</w:t>
            </w:r>
            <w:r>
              <w:t xml:space="preserve"> </w:t>
            </w:r>
            <w:r>
              <w:rPr>
                <w:rStyle w:val="VerbatimChar"/>
              </w:rPr>
              <w:t xml:space="preserve">parent</w:t>
            </w:r>
            <w:r>
              <w:t xml:space="preserve"> </w:t>
            </w:r>
            <w:r>
              <w:t xml:space="preserve">must be a live,</w:t>
            </w:r>
            <w:r>
              <w:t xml:space="preserve"> </w:t>
            </w:r>
            <w:r>
              <w:rPr>
                <w:b/>
                <w:bCs/>
              </w:rPr>
              <w:t xml:space="preserve">top-level</w:t>
            </w:r>
            <w:r>
              <w:t xml:space="preserve"> </w:t>
            </w:r>
            <w:r>
              <w:t xml:space="preserve">comment on the same ticket (</w:t>
            </w:r>
            <w:r>
              <w:rPr>
                <w:rStyle w:val="VerbatimChar"/>
              </w:rPr>
              <w:t xml:space="preserve">StoreTicketCommentRequest</w:t>
            </w:r>
            <w:r>
              <w:t xml:space="preserve">: the</w:t>
            </w:r>
            <w:r>
              <w:t xml:space="preserve"> </w:t>
            </w:r>
            <w:r>
              <w:rPr>
                <w:rStyle w:val="VerbatimChar"/>
              </w:rPr>
              <w:t xml:space="preserve">exists</w:t>
            </w:r>
            <w:r>
              <w:t xml:space="preserve"> </w:t>
            </w:r>
            <w:r>
              <w:t xml:space="preserve">rule also requires</w:t>
            </w:r>
            <w:r>
              <w:t xml:space="preserve"> </w:t>
            </w:r>
            <w:r>
              <w:rPr>
                <w:rStyle w:val="VerbatimChar"/>
              </w:rPr>
              <w:t xml:space="preserve">parent_comment_id IS NULL</w:t>
            </w:r>
            <w:r>
              <w:t xml:space="preserve">); answering a reply joins the same thread, and the client pre-fills an</w:t>
            </w:r>
            <w:r>
              <w:t xml:space="preserve"> </w:t>
            </w:r>
            <w:r>
              <w:t xml:space="preserve">“</w:t>
            </w:r>
            <w:r>
              <w:t xml:space="preserve">@Name</w:t>
            </w:r>
            <w:r>
              <w:t xml:space="preserve">”</w:t>
            </w:r>
            <w:r>
              <w:t xml:space="preserve"> </w:t>
            </w:r>
            <w:r>
              <w:t xml:space="preserve">mention instead of nesting.</w:t>
            </w:r>
            <w:r>
              <w:t xml:space="preserve"> </w:t>
            </w:r>
            <w:r>
              <w:rPr>
                <w:rStyle w:val="VerbatimChar"/>
              </w:rPr>
              <w:t xml:space="preserve">GET /tickets/{ticket}/comments</w:t>
            </w:r>
            <w:r>
              <w:t xml:space="preserve"> </w:t>
            </w:r>
            <w:r>
              <w:t xml:space="preserve">pages</w:t>
            </w:r>
            <w:r>
              <w:t xml:space="preserve"> </w:t>
            </w:r>
            <w:r>
              <w:rPr>
                <w:b/>
                <w:bCs/>
              </w:rPr>
              <w:t xml:space="preserve">top-level comments only</w:t>
            </w:r>
            <w:r>
              <w:t xml:space="preserve"> </w:t>
            </w:r>
            <w:r>
              <w:t xml:space="preserve">(25 per page, oldest first) and eager-loads each one’s</w:t>
            </w:r>
            <w:r>
              <w:t xml:space="preserve"> </w:t>
            </w:r>
            <w:r>
              <w:rPr>
                <w:rStyle w:val="VerbatimChar"/>
              </w:rPr>
              <w:t xml:space="preserve">replies</w:t>
            </w:r>
            <w:r>
              <w:t xml:space="preserve">, applying the</w:t>
            </w:r>
            <w:r>
              <w:t xml:space="preserve"> </w:t>
            </w:r>
            <w:r>
              <w:rPr>
                <w:b/>
                <w:bCs/>
              </w:rPr>
              <w:t xml:space="preserve">same internal-note exclusion as a query constraint at both levels</w:t>
            </w:r>
            <w:r>
              <w:t xml:space="preserve"> </w:t>
            </w:r>
            <w:r>
              <w:t xml:space="preserve">(DD-40: excluded by the query, never by the resource). A removed root stays as a tombstone heading its replies. A</w:t>
            </w:r>
            <w:r>
              <w:t xml:space="preserve"> </w:t>
            </w:r>
            <w:r>
              <w:rPr>
                <w:b/>
                <w:bCs/>
              </w:rPr>
              <w:t xml:space="preserve">public reply to an internal note is refused</w:t>
            </w:r>
            <w:r>
              <w:t xml:space="preserve"> </w:t>
            </w:r>
            <w:r>
              <w:t xml:space="preserve">(422); an internal reply to a public comment is allowed and simply never reaches a requester. Comments are accepted whatever the ticket’s status, and the community view no longer hides the box on a resolved or closed ticket (Client decision, 2026-10-14). Notification is unchanged: the replied-to author is a prior commenter, so</w:t>
            </w:r>
            <w:r>
              <w:t xml:space="preserve"> </w:t>
            </w:r>
            <w:r>
              <w:rPr>
                <w:rStyle w:val="VerbatimChar"/>
              </w:rPr>
              <w:t xml:space="preserve">NotifyOnTicketCommented</w:t>
            </w:r>
            <w:r>
              <w:t xml:space="preserve"> </w:t>
            </w:r>
            <w:r>
              <w:t xml:space="preserve">already tells them.</w:t>
            </w:r>
          </w:p>
        </w:tc>
        <w:tc>
          <w:tcPr>
            <w:tcW w:w="2762" w:type="dxa"/>
          </w:tcPr>
          <w:p>
            <w:pPr>
              <w:pStyle w:val="Compact"/>
            </w:pPr>
            <w:r>
              <w:t xml:space="preserve">One level keeps a conversation readable in a dialog and on a phone, and lets the server page by thread so a reply is never on a different page from the comment it answers — paging the flat list could split a thread. Requiring a top-level parent is what makes the one-level listing complete: a reply to a reply would be stored and never shown. Refusing a public reply under an internal note prevents text meant for the reporter being filed under a thread the reporter never receives.</w:t>
            </w:r>
          </w:p>
        </w:tc>
        <w:tc>
          <w:tcPr>
            <w:tcW w:w="2763" w:type="dxa"/>
          </w:tcPr>
          <w:p>
            <w:pPr>
              <w:pStyle w:val="Compact"/>
            </w:pPr>
            <w:r>
              <w:t xml:space="preserve">FR-TKT-007, FR-TKT-013, DD-40</w:t>
            </w:r>
          </w:p>
        </w:tc>
      </w:tr>
      <w:tr>
        <w:trPr>
          <w:cantSplit w:val="1"/>
        </w:trPr>
        <w:tc>
          <w:tcPr>
            <w:tcW w:w="1073" w:type="dxa"/>
          </w:tcPr>
          <w:p>
            <w:pPr>
              <w:pStyle w:val="Compact"/>
            </w:pPr>
            <w:r>
              <w:rPr>
                <w:b/>
              </w:rPr>
              <w:t xml:space="preserve">DD-75</w:t>
            </w:r>
          </w:p>
        </w:tc>
        <w:tc>
          <w:tcPr>
            <w:tcW w:w="2762" w:type="dxa"/>
          </w:tcPr>
          <w:p>
            <w:pPr>
              <w:pStyle w:val="Compact"/>
            </w:pPr>
            <w:r>
              <w:rPr>
                <w:b/>
                <w:bCs/>
              </w:rPr>
              <w:t xml:space="preserve">The priority follows a fixed order of authority, and a reporter’s own choice is the second-weakest claim.</w:t>
            </w:r>
            <w:r>
              <w:t xml:space="preserve"> </w:t>
            </w:r>
            <w:r>
              <w:rPr>
                <w:rStyle w:val="VerbatimChar"/>
              </w:rPr>
              <w:t xml:space="preserve">tickets.priority_source</w:t>
            </w:r>
            <w:r>
              <w:t xml:space="preserve"> </w:t>
            </w:r>
            <w:r>
              <w:t xml:space="preserve">records which rule decided a ticket’s priority. Weakest first:</w:t>
            </w:r>
            <w:r>
              <w:t xml:space="preserve"> </w:t>
            </w:r>
            <w:r>
              <w:rPr>
                <w:rStyle w:val="VerbatimChar"/>
              </w:rPr>
              <w:t xml:space="preserve">category</w:t>
            </w:r>
            <w:r>
              <w:t xml:space="preserve"> </w:t>
            </w:r>
            <w:r>
              <w:t xml:space="preserve">(the category’s</w:t>
            </w:r>
            <w:r>
              <w:t xml:space="preserve"> </w:t>
            </w:r>
            <w:r>
              <w:rPr>
                <w:rStyle w:val="VerbatimChar"/>
              </w:rPr>
              <w:t xml:space="preserve">default_priority_id</w:t>
            </w:r>
            <w:r>
              <w:t xml:space="preserve">, else Medium) &lt;</w:t>
            </w:r>
            <w:r>
              <w:t xml:space="preserve"> </w:t>
            </w:r>
            <w:r>
              <w:rPr>
                <w:rStyle w:val="VerbatimChar"/>
              </w:rPr>
              <w:t xml:space="preserve">reporter</w:t>
            </w:r>
            <w:r>
              <w:t xml:space="preserve"> </w:t>
            </w:r>
            <w:r>
              <w:t xml:space="preserve">(the reporter’s own choice — Client decision 2026-10-16) &lt;</w:t>
            </w:r>
            <w:r>
              <w:t xml:space="preserve"> </w:t>
            </w:r>
            <w:r>
              <w:rPr>
                <w:rStyle w:val="VerbatimChar"/>
              </w:rPr>
              <w:t xml:space="preserve">location</w:t>
            </w:r>
            <w:r>
              <w:t xml:space="preserve"> </w:t>
            </w:r>
            <w:r>
              <w:t xml:space="preserve">(the room’s Administrator-configured</w:t>
            </w:r>
            <w:r>
              <w:t xml:space="preserve"> </w:t>
            </w:r>
            <w:r>
              <w:rPr>
                <w:rStyle w:val="VerbatimChar"/>
              </w:rPr>
              <w:t xml:space="preserve">rooms.priority_floor_id</w:t>
            </w:r>
            <w:r>
              <w:t xml:space="preserve">, applied at creation, raises only) &lt;</w:t>
            </w:r>
            <w:r>
              <w:t xml:space="preserve"> </w:t>
            </w:r>
            <w:r>
              <w:rPr>
                <w:rStyle w:val="VerbatimChar"/>
              </w:rPr>
              <w:t xml:space="preserve">ai</w:t>
            </w:r>
            <w:r>
              <w:t xml:space="preserve"> </w:t>
            </w:r>
            <w:r>
              <w:t xml:space="preserve">(</w:t>
            </w:r>
            <w:r>
              <w:rPr>
                <w:rStyle w:val="VerbatimChar"/>
              </w:rPr>
              <w:t xml:space="preserve">PriorityRecommendationPolicy</w:t>
            </w:r>
            <w:r>
              <w:t xml:space="preserve">: raises only, and only with</w:t>
            </w:r>
            <w:r>
              <w:t xml:space="preserve"> </w:t>
            </w:r>
            <w:r>
              <w:rPr>
                <w:rStyle w:val="VerbatimChar"/>
              </w:rPr>
              <w:t xml:space="preserve">ai.priority_auto_raise</w:t>
            </w:r>
            <w:r>
              <w:t xml:space="preserve"> </w:t>
            </w:r>
            <w:r>
              <w:t xml:space="preserve">on and the confidence threshold met) &lt;</w:t>
            </w:r>
            <w:r>
              <w:t xml:space="preserve"> </w:t>
            </w:r>
            <w:r>
              <w:rPr>
                <w:rStyle w:val="VerbatimChar"/>
              </w:rPr>
              <w:t xml:space="preserve">manual</w:t>
            </w:r>
            <w:r>
              <w:t xml:space="preserve"> </w:t>
            </w:r>
            <w:r>
              <w:t xml:space="preserve">(an explicit choice by IT staff, when filing or through the priority action — the</w:t>
            </w:r>
            <w:r>
              <w:t xml:space="preserve"> </w:t>
            </w:r>
            <w:r>
              <w:rPr>
                <w:b/>
                <w:bCs/>
              </w:rPr>
              <w:t xml:space="preserve">only lock</w:t>
            </w:r>
            <w:r>
              <w:t xml:space="preserve">: the floor is not applied to it and the AI never changes it). This is Phase 2.9’s owner decision</w:t>
            </w:r>
            <w:r>
              <w:t xml:space="preserve"> </w:t>
            </w:r>
            <w:r>
              <w:rPr>
                <w:b/>
                <w:bCs/>
              </w:rPr>
              <w:t xml:space="preserve">D-B</w:t>
            </w:r>
            <w:r>
              <w:t xml:space="preserve">, until now recorded only in code, extended with</w:t>
            </w:r>
            <w:r>
              <w:t xml:space="preserve"> </w:t>
            </w:r>
            <w:r>
              <w:rPr>
                <w:rStyle w:val="VerbatimChar"/>
              </w:rPr>
              <w:t xml:space="preserve">reporter</w:t>
            </w:r>
            <w:r>
              <w:t xml:space="preserve">.</w:t>
            </w:r>
            <w:r>
              <w:t xml:space="preserve"> </w:t>
            </w:r>
            <w:r>
              <w:rPr>
                <w:rStyle w:val="VerbatimChar"/>
              </w:rPr>
              <w:t xml:space="preserve">CreateTicket::resolvePriority()</w:t>
            </w:r>
            <w:r>
              <w:t xml:space="preserve"> </w:t>
            </w:r>
            <w:r>
              <w:t xml:space="preserve">decides by the</w:t>
            </w:r>
            <w:r>
              <w:t xml:space="preserve"> </w:t>
            </w:r>
            <w:r>
              <w:rPr>
                <w:i/>
                <w:iCs/>
              </w:rPr>
              <w:t xml:space="preserve">filing actor’s</w:t>
            </w:r>
            <w:r>
              <w:t xml:space="preserve"> </w:t>
            </w:r>
            <w:r>
              <w:t xml:space="preserve">role: an Administrator or Technician choosing →</w:t>
            </w:r>
            <w:r>
              <w:t xml:space="preserve"> </w:t>
            </w:r>
            <w:r>
              <w:rPr>
                <w:rStyle w:val="VerbatimChar"/>
              </w:rPr>
              <w:t xml:space="preserve">manual</w:t>
            </w:r>
            <w:r>
              <w:t xml:space="preserve">; anyone else choosing a level below the room’s floor → the floor, recorded</w:t>
            </w:r>
            <w:r>
              <w:t xml:space="preserve"> </w:t>
            </w:r>
            <w:r>
              <w:rPr>
                <w:rStyle w:val="VerbatimChar"/>
              </w:rPr>
              <w:t xml:space="preserve">location</w:t>
            </w:r>
            <w:r>
              <w:t xml:space="preserve">, with</w:t>
            </w:r>
            <w:r>
              <w:t xml:space="preserve"> </w:t>
            </w:r>
            <w:r>
              <w:rPr>
                <w:rStyle w:val="VerbatimChar"/>
              </w:rPr>
              <w:t xml:space="preserve">requested_priority</w:t>
            </w:r>
            <w:r>
              <w:t xml:space="preserve"> </w:t>
            </w:r>
            <w:r>
              <w:t xml:space="preserve">kept in the creation audit; otherwise →</w:t>
            </w:r>
            <w:r>
              <w:t xml:space="preserve"> </w:t>
            </w:r>
            <w:r>
              <w:rPr>
                <w:rStyle w:val="VerbatimChar"/>
              </w:rPr>
              <w:t xml:space="preserve">reporter</w:t>
            </w:r>
            <w:r>
              <w:t xml:space="preserve">; nobody choosing → the D-B rule unchanged. An AI raise replaces</w:t>
            </w:r>
            <w:r>
              <w:t xml:space="preserve"> </w:t>
            </w:r>
            <w:r>
              <w:rPr>
                <w:rStyle w:val="VerbatimChar"/>
              </w:rPr>
              <w:t xml:space="preserve">reporter</w:t>
            </w:r>
            <w:r>
              <w:t xml:space="preserve"> </w:t>
            </w:r>
            <w:r>
              <w:t xml:space="preserve">with</w:t>
            </w:r>
            <w:r>
              <w:t xml:space="preserve"> </w:t>
            </w:r>
            <w:r>
              <w:rPr>
                <w:rStyle w:val="VerbatimChar"/>
              </w:rPr>
              <w:t xml:space="preserve">ai</w:t>
            </w:r>
            <w:r>
              <w:t xml:space="preserve"> </w:t>
            </w:r>
            <w:r>
              <w:t xml:space="preserve">on the row; the creation audit keeps the original.</w:t>
            </w:r>
            <w:r>
              <w:t xml:space="preserve"> </w:t>
            </w:r>
            <w:r>
              <w:rPr>
                <w:rStyle w:val="VerbatimChar"/>
              </w:rPr>
              <w:t xml:space="preserve">GET /api/tickets/options</w:t>
            </w:r>
            <w:r>
              <w:t xml:space="preserve"> </w:t>
            </w:r>
            <w:r>
              <w:t xml:space="preserve">now sends priorities to every role —</w:t>
            </w:r>
            <w:r>
              <w:t xml:space="preserve"> </w:t>
            </w:r>
            <w:r>
              <w:rPr>
                <w:rStyle w:val="VerbatimChar"/>
              </w:rPr>
              <w:t xml:space="preserve">{value,label,level,color}</w:t>
            </w:r>
            <w:r>
              <w:t xml:space="preserve"> </w:t>
            </w:r>
            <w:r>
              <w:t xml:space="preserve">for a requester, plus the SLA minutes for staff only.</w:t>
            </w:r>
            <w:r>
              <w:t xml:space="preserve"> </w:t>
            </w:r>
            <w:r>
              <w:rPr>
                <w:rStyle w:val="VerbatimChar"/>
              </w:rPr>
              <w:t xml:space="preserve">priority.source</w:t>
            </w:r>
            <w:r>
              <w:t xml:space="preserve"> </w:t>
            </w:r>
            <w:r>
              <w:t xml:space="preserve">is projected to staff only:</w:t>
            </w:r>
            <w:r>
              <w:t xml:space="preserve"> </w:t>
            </w:r>
            <w:r>
              <w:rPr>
                <w:rStyle w:val="VerbatimChar"/>
              </w:rPr>
              <w:t xml:space="preserve">TicketDetailResource</w:t>
            </w:r>
            <w:r>
              <w:t xml:space="preserve"> </w:t>
            </w:r>
            <w:r>
              <w:t xml:space="preserve">omits the key for anyone else,</w:t>
            </w:r>
            <w:r>
              <w:t xml:space="preserve"> </w:t>
            </w:r>
            <w:r>
              <w:rPr>
                <w:rStyle w:val="VerbatimChar"/>
              </w:rPr>
              <w:t xml:space="preserve">TicketListResource</w:t>
            </w:r>
            <w:r>
              <w:t xml:space="preserve"> </w:t>
            </w:r>
            <w:r>
              <w:t xml:space="preserve">is staff-only, and the staff UI shows a</w:t>
            </w:r>
            <w:r>
              <w:t xml:space="preserve"> </w:t>
            </w:r>
            <w:r>
              <w:t xml:space="preserve">“Reporter’s choice”</w:t>
            </w:r>
            <w:r>
              <w:t xml:space="preserve"> </w:t>
            </w:r>
            <w:r>
              <w:t xml:space="preserve">marker. The widening of</w:t>
            </w:r>
            <w:r>
              <w:t xml:space="preserve"> </w:t>
            </w:r>
            <w:r>
              <w:rPr>
                <w:rStyle w:val="VerbatimChar"/>
              </w:rPr>
              <w:t xml:space="preserve">tickets_priority_source_check</w:t>
            </w:r>
            <w:r>
              <w:t xml:space="preserve"> </w:t>
            </w:r>
            <w:r>
              <w:t xml:space="preserve">to five values is its own migration (</w:t>
            </w:r>
            <w:r>
              <w:rPr>
                <w:rStyle w:val="VerbatimChar"/>
              </w:rPr>
              <w:t xml:space="preserve">2026_10_16_100000</w:t>
            </w:r>
            <w:r>
              <w:t xml:space="preserve">) with</w:t>
            </w:r>
            <w:r>
              <w:t xml:space="preserve"> </w:t>
            </w:r>
            <w:r>
              <w:rPr>
                <w:b/>
                <w:bCs/>
              </w:rPr>
              <w:t xml:space="preserve">frozen</w:t>
            </w:r>
            <w:r>
              <w:t xml:space="preserve"> </w:t>
            </w:r>
            <w:r>
              <w:t xml:space="preserve">before/after lists; its</w:t>
            </w:r>
            <w:r>
              <w:t xml:space="preserve"> </w:t>
            </w:r>
            <w:r>
              <w:rPr>
                <w:rStyle w:val="VerbatimChar"/>
              </w:rPr>
              <w:t xml:space="preserve">down()</w:t>
            </w:r>
            <w:r>
              <w:t xml:space="preserve"> </w:t>
            </w:r>
            <w:r>
              <w:t xml:space="preserve">turns</w:t>
            </w:r>
            <w:r>
              <w:t xml:space="preserve"> </w:t>
            </w:r>
            <w:r>
              <w:rPr>
                <w:rStyle w:val="VerbatimChar"/>
              </w:rPr>
              <w:t xml:space="preserve">reporter</w:t>
            </w:r>
            <w:r>
              <w:t xml:space="preserve"> </w:t>
            </w:r>
            <w:r>
              <w:t xml:space="preserve">into NULL (</w:t>
            </w:r>
            <w:r>
              <w:t xml:space="preserve">“unknown”</w:t>
            </w:r>
            <w:r>
              <w:t xml:space="preserve">, still raisable by the AI).</w:t>
            </w:r>
          </w:p>
        </w:tc>
        <w:tc>
          <w:tcPr>
            <w:tcW w:w="2762" w:type="dxa"/>
          </w:tcPr>
          <w:p>
            <w:pPr>
              <w:pStyle w:val="Compact"/>
            </w:pPr>
            <w:r>
              <w:t xml:space="preserve">A teacher standing in front of the fault knows how bad it is better than a category default does, so that claim outranks the default; but the SLA clock must not become self-service, so the Administrator’s minimum for the room still holds, the AI can still raise, and a staff decision still overrides. Recording the outcome’s source is what makes the order auditable, and the marker is what lets triage find a self-declared level to lower — an Administrator’s change is then</w:t>
            </w:r>
            <w:r>
              <w:t xml:space="preserve"> </w:t>
            </w:r>
            <w:r>
              <w:rPr>
                <w:rStyle w:val="VerbatimChar"/>
              </w:rPr>
              <w:t xml:space="preserve">manual</w:t>
            </w:r>
            <w:r>
              <w:t xml:space="preserve">. The source is withheld from requesters only so that no response names the rule that decided their level; it does not hide a room’s floor. A reporter who asks for Low and reads back High can still see that a floor raised it, as under D-B, because requesters are shown their ticket’s priority by design — and the floor’s value is not treated as confidential (FR-LOC-011 restricts the Locations pages and the lookups’ payloads, not the priority of a reporter’s own ticket). Keeping a floor genuinely private would need a separate decision about the level a reporter is shown, not about this key. The 10_02 migration built this CHECK from the live enum, so a fresh test database would accept a value production refuses; freezing the lists, and testing the migrated constraint against the enum, makes a forgotten migration a red test instead of a production 500.</w:t>
            </w:r>
          </w:p>
        </w:tc>
        <w:tc>
          <w:tcPr>
            <w:tcW w:w="2763" w:type="dxa"/>
          </w:tcPr>
          <w:p>
            <w:pPr>
              <w:pStyle w:val="Compact"/>
            </w:pPr>
            <w:r>
              <w:t xml:space="preserve">FR-TKT-001/004, FR-AI-010, BR-05, FR-LOC-011</w:t>
            </w:r>
          </w:p>
        </w:tc>
      </w:tr>
      <w:tr>
        <w:trPr>
          <w:cantSplit w:val="1"/>
        </w:trPr>
        <w:tc>
          <w:tcPr>
            <w:tcW w:w="1073" w:type="dxa"/>
          </w:tcPr>
          <w:p>
            <w:pPr>
              <w:pStyle w:val="Compact"/>
            </w:pPr>
            <w:r>
              <w:rPr>
                <w:b/>
              </w:rPr>
              <w:t xml:space="preserve">DD-76</w:t>
            </w:r>
          </w:p>
        </w:tc>
        <w:tc>
          <w:tcPr>
            <w:tcW w:w="2762" w:type="dxa"/>
          </w:tcPr>
          <w:p>
            <w:pPr>
              <w:pStyle w:val="Compact"/>
            </w:pPr>
            <w:r>
              <w:rPr>
                <w:b/>
                <w:bCs/>
              </w:rPr>
              <w:t xml:space="preserve">Priority names are display data; slugs are the contract.</w:t>
            </w:r>
            <w:r>
              <w:t xml:space="preserve"> </w:t>
            </w:r>
            <w:r>
              <w:t xml:space="preserve">The top level is shown to people as</w:t>
            </w:r>
            <w:r>
              <w:t xml:space="preserve"> </w:t>
            </w:r>
            <w:r>
              <w:rPr>
                <w:b/>
                <w:bCs/>
              </w:rPr>
              <w:t xml:space="preserve">“Urgent”</w:t>
            </w:r>
            <w:r>
              <w:t xml:space="preserve"> </w:t>
            </w:r>
            <w:r>
              <w:t xml:space="preserve">(Client decision 2026-10-16); slug</w:t>
            </w:r>
            <w:r>
              <w:t xml:space="preserve"> </w:t>
            </w:r>
            <w:r>
              <w:rPr>
                <w:rStyle w:val="VerbatimChar"/>
              </w:rPr>
              <w:t xml:space="preserve">critical</w:t>
            </w:r>
            <w:r>
              <w:t xml:space="preserve">, level 4, colour</w:t>
            </w:r>
            <w:r>
              <w:t xml:space="preserve"> </w:t>
            </w:r>
            <w:r>
              <w:rPr>
                <w:rStyle w:val="VerbatimChar"/>
              </w:rPr>
              <w:t xml:space="preserve">#ef4444</w:t>
            </w:r>
            <w:r>
              <w:t xml:space="preserve"> </w:t>
            </w:r>
            <w:r>
              <w:t xml:space="preserve">and the 15/480-minute SLA are unchanged.</w:t>
            </w:r>
            <w:r>
              <w:t xml:space="preserve"> </w:t>
            </w:r>
            <w:r>
              <w:rPr>
                <w:rStyle w:val="VerbatimChar"/>
              </w:rPr>
              <w:t xml:space="preserve">2026_10_16_110000</w:t>
            </w:r>
            <w:r>
              <w:t xml:space="preserve"> </w:t>
            </w:r>
            <w:r>
              <w:t xml:space="preserve">renames the row only while it is still exactly</w:t>
            </w:r>
            <w:r>
              <w:t xml:space="preserve"> </w:t>
            </w:r>
            <w:r>
              <w:t xml:space="preserve">“Critical”</w:t>
            </w:r>
            <w:r>
              <w:t xml:space="preserve"> </w:t>
            </w:r>
            <w:r>
              <w:t xml:space="preserve">and no row is already named</w:t>
            </w:r>
            <w:r>
              <w:t xml:space="preserve"> </w:t>
            </w:r>
            <w:r>
              <w:t xml:space="preserve">“Urgent”</w:t>
            </w:r>
            <w:r>
              <w:t xml:space="preserve"> </w:t>
            </w:r>
            <w:r>
              <w:t xml:space="preserve">(both directions guarded and idempotent);</w:t>
            </w:r>
            <w:r>
              <w:t xml:space="preserve"> </w:t>
            </w:r>
            <w:r>
              <w:rPr>
                <w:rStyle w:val="VerbatimChar"/>
              </w:rPr>
              <w:t xml:space="preserve">TicketLookupSeeder</w:t>
            </w:r>
            <w:r>
              <w:t xml:space="preserve"> </w:t>
            </w:r>
            <w:r>
              <w:t xml:space="preserve">carries the new name for a fresh install, where the migration finds no rows. History is not rewritten:</w:t>
            </w:r>
            <w:r>
              <w:t xml:space="preserve"> </w:t>
            </w:r>
            <w:r>
              <w:rPr>
                <w:rStyle w:val="VerbatimChar"/>
              </w:rPr>
              <w:t xml:space="preserve">ticket_updates.metadata.*_label</w:t>
            </w:r>
            <w:r>
              <w:t xml:space="preserve"> </w:t>
            </w:r>
            <w:r>
              <w:t xml:space="preserve">and</w:t>
            </w:r>
            <w:r>
              <w:t xml:space="preserve"> </w:t>
            </w:r>
            <w:r>
              <w:rPr>
                <w:rStyle w:val="VerbatimChar"/>
              </w:rPr>
              <w:t xml:space="preserve">activity_logs</w:t>
            </w:r>
            <w:r>
              <w:t xml:space="preserve"> </w:t>
            </w:r>
            <w:r>
              <w:t xml:space="preserve">keep</w:t>
            </w:r>
            <w:r>
              <w:t xml:space="preserve"> </w:t>
            </w:r>
            <w:r>
              <w:t xml:space="preserve">“Critical”</w:t>
            </w:r>
            <w:r>
              <w:t xml:space="preserve"> </w:t>
            </w:r>
            <w:r>
              <w:t xml:space="preserve">where it was recorded.</w:t>
            </w:r>
            <w:r>
              <w:t xml:space="preserve"> </w:t>
            </w:r>
            <w:r>
              <w:rPr>
                <w:rStyle w:val="VerbatimChar"/>
              </w:rPr>
              <w:t xml:space="preserve">TicketAssignedNotification</w:t>
            </w:r>
            <w:r>
              <w:t xml:space="preserve"> </w:t>
            </w:r>
            <w:r>
              <w:t xml:space="preserve">adds</w:t>
            </w:r>
            <w:r>
              <w:t xml:space="preserve"> </w:t>
            </w:r>
            <w:r>
              <w:rPr>
                <w:rStyle w:val="VerbatimChar"/>
              </w:rPr>
              <w:t xml:space="preserve">priority_label</w:t>
            </w:r>
            <w:r>
              <w:t xml:space="preserve"> </w:t>
            </w:r>
            <w:r>
              <w:t xml:space="preserve">and its mail prints the name (</w:t>
            </w:r>
            <w:r>
              <w:t xml:space="preserve">“Priority: Urgent.”</w:t>
            </w:r>
            <w:r>
              <w:t xml:space="preserve">), falling back to the slug for a notification stored earlier; the AI pre-screening prompt says the</w:t>
            </w:r>
            <w:r>
              <w:t xml:space="preserve"> </w:t>
            </w:r>
            <w:r>
              <w:rPr>
                <w:rStyle w:val="VerbatimChar"/>
              </w:rPr>
              <w:t xml:space="preserve">critical</w:t>
            </w:r>
            <w:r>
              <w:t xml:space="preserve"> </w:t>
            </w:r>
            <w:r>
              <w:t xml:space="preserve">level is shown as</w:t>
            </w:r>
            <w:r>
              <w:t xml:space="preserve"> </w:t>
            </w:r>
            <w:r>
              <w:t xml:space="preserve">“Urgent”</w:t>
            </w:r>
            <w:r>
              <w:t xml:space="preserve"> </w:t>
            </w:r>
            <w:r>
              <w:t xml:space="preserve">and still asks for the slug.</w:t>
            </w:r>
          </w:p>
        </w:tc>
        <w:tc>
          <w:tcPr>
            <w:tcW w:w="2762" w:type="dxa"/>
          </w:tcPr>
          <w:p>
            <w:pPr>
              <w:pStyle w:val="Compact"/>
            </w:pPr>
            <w:r>
              <w:t xml:space="preserve">Everything that</w:t>
            </w:r>
            <w:r>
              <w:t xml:space="preserve"> </w:t>
            </w:r>
            <w:r>
              <w:rPr>
                <w:i/>
                <w:iCs/>
              </w:rPr>
              <w:t xml:space="preserve">means</w:t>
            </w:r>
            <w:r>
              <w:t xml:space="preserve"> </w:t>
            </w:r>
            <w:r>
              <w:t xml:space="preserve">something keys on the slug — the AI’s vocabulary, the frontend’s tone map, SLA reports, the timeline’s</w:t>
            </w:r>
            <w:r>
              <w:t xml:space="preserve"> </w:t>
            </w:r>
            <w:r>
              <w:rPr>
                <w:rStyle w:val="VerbatimChar"/>
              </w:rPr>
              <w:t xml:space="preserve">to</w:t>
            </w:r>
            <w:r>
              <w:t xml:space="preserve"> </w:t>
            </w:r>
            <w:r>
              <w:t xml:space="preserve">value — so changing only the name is the one change that cannot break a consumer. The guards keep an Administrator’s own rename and keep a unique-name collision from failing a deploy. History says what a level was called at the time, as an append-only log must (FR-TKT-012).</w:t>
            </w:r>
          </w:p>
        </w:tc>
        <w:tc>
          <w:tcPr>
            <w:tcW w:w="2763" w:type="dxa"/>
          </w:tcPr>
          <w:p>
            <w:pPr>
              <w:pStyle w:val="Compact"/>
            </w:pPr>
            <w:r>
              <w:t xml:space="preserve">BR-05, FR-TKT-012, FR-NOT-003, FR-AI-001</w:t>
            </w:r>
          </w:p>
        </w:tc>
      </w:tr>
      <w:tr>
        <w:trPr>
          <w:cantSplit w:val="1"/>
        </w:trPr>
        <w:tc>
          <w:tcPr>
            <w:tcW w:w="1073" w:type="dxa"/>
          </w:tcPr>
          <w:p>
            <w:pPr>
              <w:pStyle w:val="Compact"/>
            </w:pPr>
            <w:r>
              <w:rPr>
                <w:b/>
              </w:rPr>
              <w:t xml:space="preserve">DD-77</w:t>
            </w:r>
          </w:p>
        </w:tc>
        <w:tc>
          <w:tcPr>
            <w:tcW w:w="2762" w:type="dxa"/>
          </w:tcPr>
          <w:p>
            <w:pPr>
              <w:pStyle w:val="Compact"/>
            </w:pPr>
            <w:r>
              <w:rPr>
                <w:b/>
                <w:bCs/>
              </w:rPr>
              <w:t xml:space="preserve">“Needs a description”</w:t>
            </w:r>
            <w:r>
              <w:rPr>
                <w:b/>
                <w:bCs/>
              </w:rPr>
              <w:t xml:space="preserve"> </w:t>
            </w:r>
            <w:r>
              <w:rPr>
                <w:b/>
                <w:bCs/>
              </w:rPr>
              <w:t xml:space="preserve">is category data, not a slug list in code.</w:t>
            </w:r>
            <w:r>
              <w:t xml:space="preserve"> </w:t>
            </w:r>
            <w:r>
              <w:rPr>
                <w:rStyle w:val="VerbatimChar"/>
              </w:rPr>
              <w:t xml:space="preserve">ticket_categories.requires_detail</w:t>
            </w:r>
            <w:r>
              <w:t xml:space="preserve"> </w:t>
            </w:r>
            <w:r>
              <w:t xml:space="preserve">(boolean, default false; set for</w:t>
            </w:r>
            <w:r>
              <w:t xml:space="preserve"> </w:t>
            </w:r>
            <w:r>
              <w:rPr>
                <w:rStyle w:val="VerbatimChar"/>
              </w:rPr>
              <w:t xml:space="preserve">other</w:t>
            </w:r>
            <w:r>
              <w:t xml:space="preserve"> </w:t>
            </w:r>
            <w:r>
              <w:t xml:space="preserve">by</w:t>
            </w:r>
            <w:r>
              <w:t xml:space="preserve"> </w:t>
            </w:r>
            <w:r>
              <w:rPr>
                <w:rStyle w:val="VerbatimChar"/>
              </w:rPr>
              <w:t xml:space="preserve">2026_10_16_120000</w:t>
            </w:r>
            <w:r>
              <w:t xml:space="preserve"> </w:t>
            </w:r>
            <w:r>
              <w:t xml:space="preserve">and by the seeder; also kept on</w:t>
            </w:r>
            <w:r>
              <w:t xml:space="preserve"> </w:t>
            </w:r>
            <w:r>
              <w:rPr>
                <w:rStyle w:val="VerbatimChar"/>
              </w:rPr>
              <w:t xml:space="preserve">other-common</w:t>
            </w:r>
            <w:r>
              <w:t xml:space="preserve"> </w:t>
            </w:r>
            <w:r>
              <w:t xml:space="preserve">and</w:t>
            </w:r>
            <w:r>
              <w:t xml:space="preserve"> </w:t>
            </w:r>
            <w:r>
              <w:rPr>
                <w:rStyle w:val="VerbatimChar"/>
              </w:rPr>
              <w:t xml:space="preserve">other-advanced</w:t>
            </w:r>
            <w:r>
              <w:t xml:space="preserve">, which</w:t>
            </w:r>
            <w:r>
              <w:t xml:space="preserve"> </w:t>
            </w:r>
            <w:r>
              <w:rPr>
                <w:rStyle w:val="VerbatimChar"/>
              </w:rPr>
              <w:t xml:space="preserve">2026_10_16_150000</w:t>
            </w:r>
            <w:r>
              <w:t xml:space="preserve"> </w:t>
            </w:r>
            <w:r>
              <w:t xml:space="preserve">retired (</w:t>
            </w:r>
            <w:r>
              <w:rPr>
                <w:rStyle w:val="VerbatimChar"/>
              </w:rPr>
              <w:t xml:space="preserve">is_active = false</w:t>
            </w:r>
            <w:r>
              <w:t xml:space="preserve">; Client decision 2026-10-16: one</w:t>
            </w:r>
            <w:r>
              <w:t xml:space="preserve"> </w:t>
            </w:r>
            <w:r>
              <w:t xml:space="preserve">“Other”</w:t>
            </w:r>
            <w:r>
              <w:t xml:space="preserve">, under</w:t>
            </w:r>
            <w:r>
              <w:t xml:space="preserve"> </w:t>
            </w:r>
            <w:r>
              <w:t xml:space="preserve">“Other Categories”</w:t>
            </w:r>
            <w:r>
              <w:t xml:space="preserve">) — deactivated rather than deleted, so a ticket filed under them keeps its category and the edit rule accepts a retired category only while the ticket stays in it) tells the form — through</w:t>
            </w:r>
            <w:r>
              <w:t xml:space="preserve"> </w:t>
            </w:r>
            <w:r>
              <w:rPr>
                <w:rStyle w:val="VerbatimChar"/>
              </w:rPr>
              <w:t xml:space="preserve">GET /api/tickets/options</w:t>
            </w:r>
            <w:r>
              <w:t xml:space="preserve"> </w:t>
            </w:r>
            <w:r>
              <w:t xml:space="preserve">— and both FormRequests when to ask.</w:t>
            </w:r>
            <w:r>
              <w:t xml:space="preserve"> </w:t>
            </w:r>
            <w:r>
              <w:rPr>
                <w:rStyle w:val="VerbatimChar"/>
              </w:rPr>
              <w:t xml:space="preserve">tickets.category_detail</w:t>
            </w:r>
            <w:r>
              <w:t xml:space="preserve"> </w:t>
            </w:r>
            <w:r>
              <w:t xml:space="preserve">(</w:t>
            </w:r>
            <w:r>
              <w:rPr>
                <w:rStyle w:val="VerbatimChar"/>
              </w:rPr>
              <w:t xml:space="preserve">varchar(120)</w:t>
            </w:r>
            <w:r>
              <w:t xml:space="preserve">) holds the reporter’s words;</w:t>
            </w:r>
            <w:r>
              <w:t xml:space="preserve"> </w:t>
            </w:r>
            <w:r>
              <w:rPr>
                <w:rStyle w:val="VerbatimChar"/>
              </w:rPr>
              <w:t xml:space="preserve">tickets_category_detail_check</w:t>
            </w:r>
            <w:r>
              <w:t xml:space="preserve"> </w:t>
            </w:r>
            <w:r>
              <w:t xml:space="preserve">refuses a blank value with the POSIX</w:t>
            </w:r>
            <w:r>
              <w:t xml:space="preserve"> </w:t>
            </w:r>
            <w:r>
              <w:rPr>
                <w:rStyle w:val="VerbatimChar"/>
              </w:rPr>
              <w:t xml:space="preserve">[[:space:]]</w:t>
            </w:r>
            <w:r>
              <w:t xml:space="preserve"> </w:t>
            </w:r>
            <w:r>
              <w:t xml:space="preserve">class, not</w:t>
            </w:r>
            <w:r>
              <w:t xml:space="preserve"> </w:t>
            </w:r>
            <w:r>
              <w:rPr>
                <w:rStyle w:val="VerbatimChar"/>
              </w:rPr>
              <w:t xml:space="preserve">btrim</w:t>
            </w:r>
            <w:r>
              <w:t xml:space="preserve">.</w:t>
            </w:r>
            <w:r>
              <w:t xml:space="preserve"> </w:t>
            </w:r>
            <w:r>
              <w:rPr>
                <w:b/>
                <w:bCs/>
              </w:rPr>
              <w:t xml:space="preserve">Create</w:t>
            </w:r>
            <w:r>
              <w:t xml:space="preserve"> </w:t>
            </w:r>
            <w:r>
              <w:t xml:space="preserve">(</w:t>
            </w:r>
            <w:r>
              <w:rPr>
                <w:rStyle w:val="VerbatimChar"/>
              </w:rPr>
              <w:t xml:space="preserve">StoreTicketRequest</w:t>
            </w:r>
            <w:r>
              <w:t xml:space="preserve">): 3–120 characters, required under a flagged category and refused under any other; a flagged category with the key</w:t>
            </w:r>
            <w:r>
              <w:t xml:space="preserve"> </w:t>
            </w:r>
            <w:r>
              <w:rPr>
                <w:i/>
                <w:iCs/>
              </w:rPr>
              <w:t xml:space="preserve">absent</w:t>
            </w:r>
            <w:r>
              <w:t xml:space="preserve"> </w:t>
            </w:r>
            <w:r>
              <w:t xml:space="preserve">— a page loaded before the rule, which has no description field — is reported on</w:t>
            </w:r>
            <w:r>
              <w:t xml:space="preserve"> </w:t>
            </w:r>
            <w:r>
              <w:rPr>
                <w:rStyle w:val="VerbatimChar"/>
              </w:rPr>
              <w:t xml:space="preserve">category</w:t>
            </w:r>
            <w:r>
              <w:t xml:space="preserve"> </w:t>
            </w:r>
            <w:r>
              <w:t xml:space="preserve">(</w:t>
            </w:r>
            <w:r>
              <w:t xml:space="preserve">“reload the page to add it”</w:t>
            </w:r>
            <w:r>
              <w:t xml:space="preserve">).</w:t>
            </w:r>
            <w:r>
              <w:t xml:space="preserve"> </w:t>
            </w:r>
            <w:r>
              <w:rPr>
                <w:b/>
                <w:bCs/>
              </w:rPr>
              <w:t xml:space="preserve">Edit</w:t>
            </w:r>
            <w:r>
              <w:t xml:space="preserve"> </w:t>
            </w:r>
            <w:r>
              <w:t xml:space="preserve">(</w:t>
            </w:r>
            <w:r>
              <w:rPr>
                <w:rStyle w:val="VerbatimChar"/>
              </w:rPr>
              <w:t xml:space="preserve">UpdateTicketRequest</w:t>
            </w:r>
            <w:r>
              <w:t xml:space="preserve">) follows the target category, the one sent or else the current one: moving into a flagged category requires a description; a description can be changed but not erased while the category still asks; a legacy</w:t>
            </w:r>
            <w:r>
              <w:t xml:space="preserve"> </w:t>
            </w:r>
            <w:r>
              <w:rPr>
                <w:rStyle w:val="VerbatimChar"/>
              </w:rPr>
              <w:t xml:space="preserve">other</w:t>
            </w:r>
            <w:r>
              <w:t xml:space="preserve"> </w:t>
            </w:r>
            <w:r>
              <w:t xml:space="preserve">ticket with none still saves while its category is left alone.</w:t>
            </w:r>
            <w:r>
              <w:t xml:space="preserve"> </w:t>
            </w:r>
            <w:r>
              <w:rPr>
                <w:rStyle w:val="VerbatimChar"/>
              </w:rPr>
              <w:t xml:space="preserve">UpdateTicket</w:t>
            </w:r>
            <w:r>
              <w:t xml:space="preserve"> </w:t>
            </w:r>
            <w:r>
              <w:t xml:space="preserve">clears the description when the category moves to an unflagged one and puts it into</w:t>
            </w:r>
            <w:r>
              <w:t xml:space="preserve"> </w:t>
            </w:r>
            <w:r>
              <w:rPr>
                <w:rStyle w:val="VerbatimChar"/>
              </w:rPr>
              <w:t xml:space="preserve">$attributes</w:t>
            </w:r>
            <w:r>
              <w:t xml:space="preserve">, so a description-only edit is saved rather than dropped by the empty-edit early return. Stored with</w:t>
            </w:r>
            <w:r>
              <w:t xml:space="preserve"> </w:t>
            </w:r>
            <w:r>
              <w:rPr>
                <w:rStyle w:val="VerbatimChar"/>
              </w:rPr>
              <w:t xml:space="preserve">Str::trim</w:t>
            </w:r>
            <w:r>
              <w:t xml:space="preserve">. Projected as</w:t>
            </w:r>
            <w:r>
              <w:t xml:space="preserve"> </w:t>
            </w:r>
            <w:r>
              <w:rPr>
                <w:rStyle w:val="VerbatimChar"/>
              </w:rPr>
              <w:t xml:space="preserve">category.detail</w:t>
            </w:r>
            <w:r>
              <w:t xml:space="preserve"> </w:t>
            </w:r>
            <w:r>
              <w:t xml:space="preserve">on the full record and the staff list only — never on the community card or</w:t>
            </w:r>
            <w:r>
              <w:t xml:space="preserve"> </w:t>
            </w:r>
            <w:r>
              <w:t xml:space="preserve">“My tickets”</w:t>
            </w:r>
            <w:r>
              <w:t xml:space="preserve"> </w:t>
            </w:r>
            <w:r>
              <w:t xml:space="preserve">(</w:t>
            </w:r>
            <w:r>
              <w:rPr>
                <w:rStyle w:val="VerbatimChar"/>
              </w:rPr>
              <w:t xml:space="preserve">TicketFeedResource</w:t>
            </w:r>
            <w:r>
              <w:t xml:space="preserve">) — and not added to</w:t>
            </w:r>
            <w:r>
              <w:t xml:space="preserve"> </w:t>
            </w:r>
            <w:r>
              <w:rPr>
                <w:rStyle w:val="VerbatimChar"/>
              </w:rPr>
              <w:t xml:space="preserve">search_vector</w:t>
            </w:r>
            <w:r>
              <w:t xml:space="preserve">.</w:t>
            </w:r>
          </w:p>
        </w:tc>
        <w:tc>
          <w:tcPr>
            <w:tcW w:w="2762" w:type="dxa"/>
          </w:tcPr>
          <w:p>
            <w:pPr>
              <w:pStyle w:val="Compact"/>
            </w:pPr>
            <w:r>
              <w:t xml:space="preserve">Which categories are catch-alls is a property of the category: as data, a future category opts in without a deploy, and the form reads the very flag the server enforces. An</w:t>
            </w:r>
            <w:r>
              <w:t xml:space="preserve"> </w:t>
            </w:r>
            <w:r>
              <w:t xml:space="preserve">“Other”</w:t>
            </w:r>
            <w:r>
              <w:t xml:space="preserve"> </w:t>
            </w:r>
            <w:r>
              <w:t xml:space="preserve">report with no words is untriageable, so the rule holds on edit as well as create. The description is the reporter’s own free text, so it takes the description’s privacy, not the category’s. Adding it to the generated search column would rewrite the whole table, and the staff list already shows it beside the category.</w:t>
            </w:r>
          </w:p>
        </w:tc>
        <w:tc>
          <w:tcPr>
            <w:tcW w:w="2763" w:type="dxa"/>
          </w:tcPr>
          <w:p>
            <w:pPr>
              <w:pStyle w:val="Compact"/>
            </w:pPr>
            <w:r>
              <w:t xml:space="preserve">FR-TKT-001, FR-TKT-013, DR-024</w:t>
            </w:r>
          </w:p>
        </w:tc>
      </w:tr>
      <w:tr>
        <w:trPr>
          <w:cantSplit w:val="1"/>
        </w:trPr>
        <w:tc>
          <w:tcPr>
            <w:tcW w:w="1073" w:type="dxa"/>
          </w:tcPr>
          <w:p>
            <w:pPr>
              <w:pStyle w:val="Compact"/>
            </w:pPr>
            <w:r>
              <w:rPr>
                <w:b/>
              </w:rPr>
              <w:t xml:space="preserve">DD-78</w:t>
            </w:r>
          </w:p>
        </w:tc>
        <w:tc>
          <w:tcPr>
            <w:tcW w:w="2762" w:type="dxa"/>
          </w:tcPr>
          <w:p>
            <w:pPr>
              <w:pStyle w:val="Compact"/>
            </w:pPr>
            <w:r>
              <w:rPr>
                <w:b/>
                <w:bCs/>
              </w:rPr>
              <w:t xml:space="preserve">The</w:t>
            </w:r>
            <w:r>
              <w:rPr>
                <w:b/>
                <w:bCs/>
              </w:rPr>
              <w:t xml:space="preserve"> </w:t>
            </w:r>
            <w:r>
              <w:rPr>
                <w:b/>
                <w:bCs/>
              </w:rPr>
              <w:t xml:space="preserve">“Where is it?”</w:t>
            </w:r>
            <w:r>
              <w:rPr>
                <w:b/>
                <w:bCs/>
              </w:rPr>
              <w:t xml:space="preserve"> </w:t>
            </w:r>
            <w:r>
              <w:rPr>
                <w:b/>
                <w:bCs/>
              </w:rPr>
              <w:t xml:space="preserve">cascade runs over the narrow lookups, and the server enforces exactly what they offer.</w:t>
            </w:r>
            <w:r>
              <w:t xml:space="preserve"> </w:t>
            </w:r>
            <w:r>
              <w:t xml:space="preserve">Building → room → item. Rooms:</w:t>
            </w:r>
            <w:r>
              <w:t xml:space="preserve"> </w:t>
            </w:r>
            <w:r>
              <w:rPr>
                <w:rStyle w:val="VerbatimChar"/>
              </w:rPr>
              <w:t xml:space="preserve">GET /api/lookups/rooms?building=&amp;sort=type&amp;limit=200</w:t>
            </w:r>
            <w:r>
              <w:t xml:space="preserve"> </w:t>
            </w:r>
            <w:r>
              <w:t xml:space="preserve">—</w:t>
            </w:r>
            <w:r>
              <w:t xml:space="preserve"> </w:t>
            </w:r>
            <w:r>
              <w:rPr>
                <w:rStyle w:val="VerbatimChar"/>
              </w:rPr>
              <w:t xml:space="preserve">sort=type</w:t>
            </w:r>
            <w:r>
              <w:t xml:space="preserve"> </w:t>
            </w:r>
            <w:r>
              <w:t xml:space="preserve">puts laboratories first, then offices, then every other type; a search scoped to one building no longer matches the building’s own name. Items:</w:t>
            </w:r>
            <w:r>
              <w:t xml:space="preserve"> </w:t>
            </w:r>
            <w:r>
              <w:rPr>
                <w:rStyle w:val="VerbatimChar"/>
              </w:rPr>
              <w:t xml:space="preserve">GET /api/lookups/equipment?room={uuid}</w:t>
            </w:r>
            <w:r>
              <w:t xml:space="preserve"> </w:t>
            </w:r>
            <w:r>
              <w:t xml:space="preserve">(</w:t>
            </w:r>
            <w:r>
              <w:rPr>
                <w:rStyle w:val="VerbatimChar"/>
              </w:rPr>
              <w:t xml:space="preserve">AssetLookupController::roomEquipment</w:t>
            </w:r>
            <w:r>
              <w:t xml:space="preserve">,</w:t>
            </w:r>
            <w:r>
              <w:t xml:space="preserve"> </w:t>
            </w:r>
            <w:r>
              <w:rPr>
                <w:rStyle w:val="VerbatimChar"/>
              </w:rPr>
              <w:t xml:space="preserve">RoomEquipmentLookupRequest</w:t>
            </w:r>
            <w:r>
              <w:t xml:space="preserve">) answers</w:t>
            </w:r>
            <w:r>
              <w:t xml:space="preserve"> </w:t>
            </w:r>
            <w:r>
              <w:rPr>
                <w:rStyle w:val="VerbatimChar"/>
              </w:rPr>
              <w:t xml:space="preserve">{"data":{"pc_units":[…],"assets":[…]}}</w:t>
            </w:r>
            <w:r>
              <w:t xml:space="preserve"> </w:t>
            </w:r>
            <w:r>
              <w:t xml:space="preserve">through the unchanged label-only</w:t>
            </w:r>
            <w:r>
              <w:t xml:space="preserve"> </w:t>
            </w:r>
            <w:r>
              <w:rPr>
                <w:rStyle w:val="VerbatimChar"/>
              </w:rPr>
              <w:t xml:space="preserve">AssetOptionResource</w:t>
            </w:r>
            <w:r>
              <w:t xml:space="preserve"> </w:t>
            </w:r>
            <w:r>
              <w:t xml:space="preserve">(</w:t>
            </w:r>
            <w:r>
              <w:rPr>
                <w:rStyle w:val="VerbatimChar"/>
              </w:rPr>
              <w:t xml:space="preserve">id</w:t>
            </w:r>
            <w:r>
              <w:t xml:space="preserve">,</w:t>
            </w:r>
            <w:r>
              <w:t xml:space="preserve"> </w:t>
            </w:r>
            <w:r>
              <w:rPr>
                <w:rStyle w:val="VerbatimChar"/>
              </w:rPr>
              <w:t xml:space="preserve">label</w:t>
            </w:r>
            <w:r>
              <w:t xml:space="preserve">,</w:t>
            </w:r>
            <w:r>
              <w:t xml:space="preserve"> </w:t>
            </w:r>
            <w:r>
              <w:rPr>
                <w:rStyle w:val="VerbatimChar"/>
              </w:rPr>
              <w:t xml:space="preserve">identifier</w:t>
            </w:r>
            <w:r>
              <w:t xml:space="preserve">,</w:t>
            </w:r>
            <w:r>
              <w:t xml:space="preserve"> </w:t>
            </w:r>
            <w:r>
              <w:rPr>
                <w:rStyle w:val="VerbatimChar"/>
              </w:rPr>
              <w:t xml:space="preserve">location</w:t>
            </w:r>
            <w:r>
              <w:t xml:space="preserve">). It requires</w:t>
            </w:r>
            <w:r>
              <w:t xml:space="preserve"> </w:t>
            </w:r>
            <w:r>
              <w:rPr>
                <w:b/>
                <w:bCs/>
              </w:rPr>
              <w:t xml:space="preserve">both</w:t>
            </w:r>
            <w:r>
              <w:t xml:space="preserve"> </w:t>
            </w:r>
            <w:r>
              <w:rPr>
                <w:rStyle w:val="VerbatimChar"/>
              </w:rPr>
              <w:t xml:space="preserve">selectPcUnit</w:t>
            </w:r>
            <w:r>
              <w:t xml:space="preserve"> </w:t>
            </w:r>
            <w:r>
              <w:t xml:space="preserve">and</w:t>
            </w:r>
            <w:r>
              <w:t xml:space="preserve"> </w:t>
            </w:r>
            <w:r>
              <w:rPr>
                <w:rStyle w:val="VerbatimChar"/>
              </w:rPr>
              <w:t xml:space="preserve">selectAsset</w:t>
            </w:r>
            <w:r>
              <w:t xml:space="preserve">, takes</w:t>
            </w:r>
            <w:r>
              <w:t xml:space="preserve"> </w:t>
            </w:r>
            <w:r>
              <w:rPr>
                <w:b/>
                <w:bCs/>
              </w:rPr>
              <w:t xml:space="preserve">no search</w:t>
            </w:r>
            <w:r>
              <w:t xml:space="preserve"> </w:t>
            </w:r>
            <w:r>
              <w:t xml:space="preserve">parameter, is throttled per account (</w:t>
            </w:r>
            <w:r>
              <w:rPr>
                <w:rStyle w:val="VerbatimChar"/>
              </w:rPr>
              <w:t xml:space="preserve">throttle:lookup-equipment</w:t>
            </w:r>
            <w:r>
              <w:t xml:space="preserve">, 120/min,</w:t>
            </w:r>
            <w:r>
              <w:t xml:space="preserve"> </w:t>
            </w:r>
            <w:r>
              <w:rPr>
                <w:rStyle w:val="VerbatimChar"/>
              </w:rPr>
              <w:t xml:space="preserve">LOOKUP_EQUIPMENT_PER_MINUTE</w:t>
            </w:r>
            <w:r>
              <w:t xml:space="preserve">), returns at most 200 per list in natural label order, and — with no route-model binding — answers an unknown, inactive, inactive-building or archived room exactly like an empty one. One predicate each, shared by the lookup and by validation:</w:t>
            </w:r>
            <w:r>
              <w:t xml:space="preserve"> </w:t>
            </w:r>
            <w:r>
              <w:rPr>
                <w:rStyle w:val="VerbatimChar"/>
              </w:rPr>
              <w:t xml:space="preserve">LocationOptions::selectableRooms()</w:t>
            </w:r>
            <w:r>
              <w:t xml:space="preserve">/</w:t>
            </w:r>
            <w:r>
              <w:rPr>
                <w:rStyle w:val="VerbatimChar"/>
              </w:rPr>
              <w:t xml:space="preserve">findSelectable()</w:t>
            </w:r>
            <w:r>
              <w:t xml:space="preserve">;</w:t>
            </w:r>
            <w:r>
              <w:t xml:space="preserve"> </w:t>
            </w:r>
            <w:r>
              <w:rPr>
                <w:rStyle w:val="VerbatimChar"/>
              </w:rPr>
              <w:t xml:space="preserve">ReportableEquipment::pcUnits()</w:t>
            </w:r>
            <w:r>
              <w:t xml:space="preserve"> </w:t>
            </w:r>
            <w:r>
              <w:t xml:space="preserve">(every unit not retired; also the global</w:t>
            </w:r>
            <w:r>
              <w:t xml:space="preserve"> </w:t>
            </w:r>
            <w:r>
              <w:rPr>
                <w:rStyle w:val="VerbatimChar"/>
              </w:rPr>
              <w:t xml:space="preserve">/lookups/pc-units</w:t>
            </w:r>
            <w:r>
              <w:t xml:space="preserve">) and</w:t>
            </w:r>
            <w:r>
              <w:t xml:space="preserve"> </w:t>
            </w:r>
            <w:r>
              <w:rPr>
                <w:rStyle w:val="VerbatimChar"/>
              </w:rPr>
              <w:t xml:space="preserve">ReportableEquipment::assets()</w:t>
            </w:r>
            <w:r>
              <w:t xml:space="preserve"> </w:t>
            </w:r>
            <w:r>
              <w:t xml:space="preserve">(status In Service, Maintenance or Out of Service —</w:t>
            </w:r>
            <w:r>
              <w:t xml:space="preserve"> </w:t>
            </w:r>
            <w:r>
              <w:rPr>
                <w:rStyle w:val="VerbatimChar"/>
              </w:rPr>
              <w:t xml:space="preserve">AssetStatus::reportableValues()</w:t>
            </w:r>
            <w:r>
              <w:t xml:space="preserve">; no open</w:t>
            </w:r>
            <w:r>
              <w:t xml:space="preserve"> </w:t>
            </w:r>
            <w:r>
              <w:rPr>
                <w:rStyle w:val="VerbatimChar"/>
              </w:rPr>
              <w:t xml:space="preserve">pc_component_installations</w:t>
            </w:r>
            <w:r>
              <w:t xml:space="preserve"> </w:t>
            </w:r>
            <w:r>
              <w:t xml:space="preserve">row; catalog type in</w:t>
            </w:r>
            <w:r>
              <w:t xml:space="preserve"> </w:t>
            </w:r>
            <w:r>
              <w:rPr>
                <w:rStyle w:val="VerbatimChar"/>
              </w:rPr>
              <w:t xml:space="preserve">ComponentType::reportableValues()</w:t>
            </w:r>
            <w:r>
              <w:t xml:space="preserve">, the equipment and peripheral groups plus legacy</w:t>
            </w:r>
            <w:r>
              <w:t xml:space="preserve"> </w:t>
            </w:r>
            <w:r>
              <w:rPr>
                <w:rStyle w:val="VerbatimChar"/>
              </w:rPr>
              <w:t xml:space="preserve">other</w:t>
            </w:r>
            <w:r>
              <w:t xml:space="preserve">, read from</w:t>
            </w:r>
            <w:r>
              <w:t xml:space="preserve"> </w:t>
            </w:r>
            <w:r>
              <w:rPr>
                <w:rStyle w:val="VerbatimChar"/>
              </w:rPr>
              <w:t xml:space="preserve">hardware_models</w:t>
            </w:r>
            <w:r>
              <w:t xml:space="preserve"> </w:t>
            </w:r>
            <w:r>
              <w:rPr>
                <w:b/>
                <w:bCs/>
              </w:rPr>
              <w:t xml:space="preserve">with trashed</w:t>
            </w:r>
            <w:r>
              <w:t xml:space="preserve"> </w:t>
            </w:r>
            <w:r>
              <w:t xml:space="preserve">rows).</w:t>
            </w:r>
            <w:r>
              <w:t xml:space="preserve"> </w:t>
            </w:r>
            <w:r>
              <w:rPr>
                <w:rStyle w:val="VerbatimChar"/>
              </w:rPr>
              <w:t xml:space="preserve">StoreTicketRequest</w:t>
            </w:r>
            <w:r>
              <w:t xml:space="preserve"> </w:t>
            </w:r>
            <w:r>
              <w:t xml:space="preserve">refuses a room or item the lookups would not offer, an item that is not in the named room, and — when no room is named — an item whose own room is not selectable.</w:t>
            </w:r>
            <w:r>
              <w:t xml:space="preserve"> </w:t>
            </w:r>
            <w:r>
              <w:rPr>
                <w:b/>
                <w:bCs/>
              </w:rPr>
              <w:t xml:space="preserve">Disclosure accepted deliberately:</w:t>
            </w:r>
            <w:r>
              <w:t xml:space="preserve"> </w:t>
            </w:r>
            <w:r>
              <w:t xml:space="preserve">a room’s in-service equipment, server and storage rooms included, is listed to anyone who may report a fault (owner decision 2026-10-16) — labels only, throttled, with no search. The global</w:t>
            </w:r>
            <w:r>
              <w:t xml:space="preserve"> </w:t>
            </w:r>
            <w:r>
              <w:rPr>
                <w:rStyle w:val="VerbatimChar"/>
              </w:rPr>
              <w:t xml:space="preserve">/lookups/assets</w:t>
            </w:r>
            <w:r>
              <w:t xml:space="preserve"> </w:t>
            </w:r>
            <w:r>
              <w:t xml:space="preserve">is unchanged: maintenance picks internal parts and spare stock with it.</w:t>
            </w:r>
          </w:p>
        </w:tc>
        <w:tc>
          <w:tcPr>
            <w:tcW w:w="2762" w:type="dxa"/>
          </w:tcPr>
          <w:p>
            <w:pPr>
              <w:pStyle w:val="Compact"/>
            </w:pPr>
            <w:r>
              <w:t xml:space="preserve">A list filter without the matching by-uuid check is an IDOR; one shared predicate is how the two cannot drift apart, including the no-room path, where the ticket would otherwise inherit a room the room lookup hides and block its archive. Requiring both abilities avoids handing an account half a room it would read as the whole. Search is dropped because an</w:t>
            </w:r>
            <w:r>
              <w:t xml:space="preserve"> </w:t>
            </w:r>
            <w:r>
              <w:rPr>
                <w:rStyle w:val="VerbatimChar"/>
              </w:rPr>
              <w:t xml:space="preserve">ILIKE</w:t>
            </w:r>
            <w:r>
              <w:t xml:space="preserve"> </w:t>
            </w:r>
            <w:r>
              <w:t xml:space="preserve">on serial numbers and hostnames — columns the label-only response withholds — answers</w:t>
            </w:r>
            <w:r>
              <w:t xml:space="preserve"> </w:t>
            </w:r>
            <w:r>
              <w:t xml:space="preserve">“does it contain this?”</w:t>
            </w:r>
            <w:r>
              <w:t xml:space="preserve"> </w:t>
            </w:r>
            <w:r>
              <w:t xml:space="preserve">one probe at a time and rebuilds them, while one room’s list is short enough to filter in the browser. In-service-only and the throttle keep the form from becoming a located inventory of portable stock; what remains visible was accepted by the owner. Archived catalog entries must not hide live equipment bought under them.</w:t>
            </w:r>
          </w:p>
        </w:tc>
        <w:tc>
          <w:tcPr>
            <w:tcW w:w="2763" w:type="dxa"/>
          </w:tcPr>
          <w:p>
            <w:pPr>
              <w:pStyle w:val="Compact"/>
            </w:pPr>
            <w:r>
              <w:t xml:space="preserve">FR-LOC-011, FR-AST-013, FR-TKT-001, NFR-SEC-009, DD-31, DD-38</w:t>
            </w:r>
          </w:p>
        </w:tc>
      </w:tr>
      <w:tr>
        <w:trPr>
          <w:cantSplit w:val="1"/>
        </w:trPr>
        <w:tc>
          <w:tcPr>
            <w:tcW w:w="1073" w:type="dxa"/>
          </w:tcPr>
          <w:p>
            <w:pPr>
              <w:pStyle w:val="Compact"/>
            </w:pPr>
            <w:r>
              <w:rPr>
                <w:b/>
              </w:rPr>
              <w:t xml:space="preserve">DD-79</w:t>
            </w:r>
          </w:p>
        </w:tc>
        <w:tc>
          <w:tcPr>
            <w:tcW w:w="2762" w:type="dxa"/>
          </w:tcPr>
          <w:p>
            <w:pPr>
              <w:pStyle w:val="Compact"/>
            </w:pPr>
            <w:r>
              <w:rPr>
                <w:b/>
                <w:bCs/>
              </w:rPr>
              <w:t xml:space="preserve">A ticket names at most one item, and its stored room stays authoritative.</w:t>
            </w:r>
            <w:r>
              <w:t xml:space="preserve"> </w:t>
            </w:r>
            <w:r>
              <w:rPr>
                <w:rStyle w:val="VerbatimChar"/>
              </w:rPr>
              <w:t xml:space="preserve">tickets.asset_id</w:t>
            </w:r>
            <w:r>
              <w:t xml:space="preserve"> </w:t>
            </w:r>
            <w:r>
              <w:t xml:space="preserve">(</w:t>
            </w:r>
            <w:r>
              <w:rPr>
                <w:rStyle w:val="VerbatimChar"/>
              </w:rPr>
              <w:t xml:space="preserve">tickets_asset_id_foreign</w:t>
            </w:r>
            <w:r>
              <w:t xml:space="preserve">,</w:t>
            </w:r>
            <w:r>
              <w:t xml:space="preserve"> </w:t>
            </w:r>
            <w:r>
              <w:rPr>
                <w:rStyle w:val="VerbatimChar"/>
              </w:rPr>
              <w:t xml:space="preserve">ON DELETE SET NULL</w:t>
            </w:r>
            <w:r>
              <w:t xml:space="preserve">;</w:t>
            </w:r>
            <w:r>
              <w:t xml:space="preserve"> </w:t>
            </w:r>
            <w:r>
              <w:rPr>
                <w:rStyle w:val="VerbatimChar"/>
              </w:rPr>
              <w:t xml:space="preserve">tickets_asset_id_index</w:t>
            </w:r>
            <w:r>
              <w:t xml:space="preserve">) sits beside</w:t>
            </w:r>
            <w:r>
              <w:t xml:space="preserve"> </w:t>
            </w:r>
            <w:r>
              <w:rPr>
                <w:rStyle w:val="VerbatimChar"/>
              </w:rPr>
              <w:t xml:space="preserve">pc_unit_id</w:t>
            </w:r>
            <w:r>
              <w:t xml:space="preserve">, with</w:t>
            </w:r>
            <w:r>
              <w:t xml:space="preserve"> </w:t>
            </w:r>
            <w:r>
              <w:rPr>
                <w:rStyle w:val="VerbatimChar"/>
              </w:rPr>
              <w:t xml:space="preserve">tickets_equipment_target_check</w:t>
            </w:r>
            <w:r>
              <w:t xml:space="preserve"> </w:t>
            </w:r>
            <w:r>
              <w:t xml:space="preserve">=</w:t>
            </w:r>
            <w:r>
              <w:t xml:space="preserve"> </w:t>
            </w:r>
            <w:r>
              <w:rPr>
                <w:rStyle w:val="VerbatimChar"/>
              </w:rPr>
              <w:t xml:space="preserve">num_nonnulls(pc_unit_id, asset_id) &lt;= 1</w:t>
            </w:r>
            <w:r>
              <w:t xml:space="preserve"> </w:t>
            </w:r>
            <w:r>
              <w:t xml:space="preserve">— a SET NULL cascade can only lower the count, so this CHECK never blocks it.</w:t>
            </w:r>
            <w:r>
              <w:t xml:space="preserve"> </w:t>
            </w:r>
            <w:r>
              <w:rPr>
                <w:rStyle w:val="VerbatimChar"/>
              </w:rPr>
              <w:t xml:space="preserve">CreateTicket</w:t>
            </w:r>
            <w:r>
              <w:t xml:space="preserve"> </w:t>
            </w:r>
            <w:r>
              <w:t xml:space="preserve">stores the room as the named room, else the PC’s room, else the asset’s room;</w:t>
            </w:r>
            <w:r>
              <w:t xml:space="preserve"> </w:t>
            </w:r>
            <w:r>
              <w:rPr>
                <w:rStyle w:val="VerbatimChar"/>
              </w:rPr>
              <w:t xml:space="preserve">Ticket::locationRoom()</w:t>
            </w:r>
            <w:r>
              <w:t xml:space="preserve"> </w:t>
            </w:r>
            <w:r>
              <w:t xml:space="preserve">is unchanged, so every room rule — directory filters, location archive blockers, the AI’s location block — keeps reading</w:t>
            </w:r>
            <w:r>
              <w:t xml:space="preserve"> </w:t>
            </w:r>
            <w:r>
              <w:rPr>
                <w:rStyle w:val="VerbatimChar"/>
              </w:rPr>
              <w:t xml:space="preserve">tickets.room_id</w:t>
            </w:r>
            <w:r>
              <w:t xml:space="preserve">. Made asset-aware: the full record and the staff list (</w:t>
            </w:r>
            <w:r>
              <w:rPr>
                <w:rStyle w:val="VerbatimChar"/>
              </w:rPr>
              <w:t xml:space="preserve">asset {id,label,identifier}</w:t>
            </w:r>
            <w:r>
              <w:t xml:space="preserve">), the community card (</w:t>
            </w:r>
            <w:r>
              <w:rPr>
                <w:rStyle w:val="VerbatimChar"/>
              </w:rPr>
              <w:t xml:space="preserve">asset {label,identifier}</w:t>
            </w:r>
            <w:r>
              <w:t xml:space="preserve">, no uuid),</w:t>
            </w:r>
            <w:r>
              <w:t xml:space="preserve"> </w:t>
            </w:r>
            <w:r>
              <w:rPr>
                <w:rStyle w:val="VerbatimChar"/>
              </w:rPr>
              <w:t xml:space="preserve">AssetGuard</w:t>
            </w:r>
            <w:r>
              <w:t xml:space="preserve"> </w:t>
            </w:r>
            <w:r>
              <w:t xml:space="preserve">(an asset’s own open tickets plus its host PC’s block archiving it),</w:t>
            </w:r>
            <w:r>
              <w:t xml:space="preserve"> </w:t>
            </w:r>
            <w:r>
              <w:rPr>
                <w:rStyle w:val="VerbatimChar"/>
              </w:rPr>
              <w:t xml:space="preserve">AssetHistory::forAsset</w:t>
            </w:r>
            <w:r>
              <w:t xml:space="preserve"> </w:t>
            </w:r>
            <w:r>
              <w:t xml:space="preserve">(seven sources for an asset, five for a PC) and the technician queue’s</w:t>
            </w:r>
            <w:r>
              <w:t xml:space="preserve"> </w:t>
            </w:r>
            <w:r>
              <w:rPr>
                <w:rStyle w:val="VerbatimChar"/>
              </w:rPr>
              <w:t xml:space="preserve">can_start</w:t>
            </w:r>
            <w:r>
              <w:t xml:space="preserve"> </w:t>
            </w:r>
            <w:r>
              <w:t xml:space="preserve">(a PC</w:t>
            </w:r>
            <w:r>
              <w:t xml:space="preserve"> </w:t>
            </w:r>
            <w:r>
              <w:rPr>
                <w:b/>
                <w:bCs/>
              </w:rPr>
              <w:t xml:space="preserve">or</w:t>
            </w:r>
            <w:r>
              <w:t xml:space="preserve"> </w:t>
            </w:r>
            <w:r>
              <w:t xml:space="preserve">an asset — a maintenance record takes either). Left PC-only on purpose: the AI analysis context (FR-AI-030 minimisation), the duplicate finder’s same-machine boost, the directory’s equipment filter, QR panels and assistant tools.</w:t>
            </w:r>
          </w:p>
        </w:tc>
        <w:tc>
          <w:tcPr>
            <w:tcW w:w="2762" w:type="dxa"/>
          </w:tcPr>
          <w:p>
            <w:pPr>
              <w:pStyle w:val="Compact"/>
            </w:pPr>
            <w:r>
              <w:t xml:space="preserve">One item keeps</w:t>
            </w:r>
            <w:r>
              <w:t xml:space="preserve"> </w:t>
            </w:r>
            <w:r>
              <w:t xml:space="preserve">“what is broken”</w:t>
            </w:r>
            <w:r>
              <w:t xml:space="preserve"> </w:t>
            </w:r>
            <w:r>
              <w:t xml:space="preserve">unambiguous and mirrors</w:t>
            </w:r>
            <w:r>
              <w:t xml:space="preserve"> </w:t>
            </w:r>
            <w:r>
              <w:rPr>
                <w:rStyle w:val="VerbatimChar"/>
              </w:rPr>
              <w:t xml:space="preserve">qr_codes_target_check</w:t>
            </w:r>
            <w:r>
              <w:t xml:space="preserve">. An asset’s</w:t>
            </w:r>
            <w:r>
              <w:t xml:space="preserve"> </w:t>
            </w:r>
            <w:r>
              <w:rPr>
                <w:rStyle w:val="VerbatimChar"/>
              </w:rPr>
              <w:t xml:space="preserve">current_room_id</w:t>
            </w:r>
            <w:r>
              <w:t xml:space="preserve"> </w:t>
            </w:r>
            <w:r>
              <w:t xml:space="preserve">is not updated when it is fitted into a PC, and validation already forces a named item into the named room, so re-deriving location from the asset would add eager loads to make the answer worse. Only the consumers that would otherwise give a wrong answer — archive, history, starting repair work — were extended; the rest are recorded follow-ups.</w:t>
            </w:r>
          </w:p>
        </w:tc>
        <w:tc>
          <w:tcPr>
            <w:tcW w:w="2763" w:type="dxa"/>
          </w:tcPr>
          <w:p>
            <w:pPr>
              <w:pStyle w:val="Compact"/>
            </w:pPr>
            <w:r>
              <w:t xml:space="preserve">FR-TKT-001, FR-AST-005, FR-AST-012, FR-MNT-001, DR-023</w:t>
            </w:r>
          </w:p>
        </w:tc>
      </w:tr>
      <w:tr>
        <w:trPr>
          <w:cantSplit w:val="1"/>
        </w:trPr>
        <w:tc>
          <w:tcPr>
            <w:tcW w:w="1073" w:type="dxa"/>
          </w:tcPr>
          <w:p>
            <w:pPr>
              <w:pStyle w:val="Compact"/>
            </w:pPr>
            <w:r>
              <w:rPr>
                <w:b/>
              </w:rPr>
              <w:t xml:space="preserve">DD-80</w:t>
            </w:r>
          </w:p>
        </w:tc>
        <w:tc>
          <w:tcPr>
            <w:tcW w:w="2762" w:type="dxa"/>
          </w:tcPr>
          <w:p>
            <w:pPr>
              <w:pStyle w:val="Compact"/>
            </w:pPr>
            <w:r>
              <w:rPr>
                <w:b/>
                <w:bCs/>
              </w:rPr>
              <w:t xml:space="preserve">Photos taken while reporting go through the one attachment boundary (DD-45), after the ticket exists.</w:t>
            </w:r>
            <w:r>
              <w:t xml:space="preserve"> </w:t>
            </w:r>
            <w:r>
              <w:t xml:space="preserve">The form keeps up to five photos in the browser —</w:t>
            </w:r>
            <w:r>
              <w:t xml:space="preserve"> </w:t>
            </w:r>
            <w:r>
              <w:t xml:space="preserve">“Take a photo”</w:t>
            </w:r>
            <w:r>
              <w:t xml:space="preserve"> </w:t>
            </w:r>
            <w:r>
              <w:t xml:space="preserve">(</w:t>
            </w:r>
            <w:r>
              <w:rPr>
                <w:rStyle w:val="VerbatimChar"/>
              </w:rPr>
              <w:t xml:space="preserve">capture="environment"</w:t>
            </w:r>
            <w:r>
              <w:t xml:space="preserve">) on a touch pointer, gallery multi-select, and no HEIC in the picker so iOS hands over a JPEG. On submit it creates the ticket, then uploads each photo</w:t>
            </w:r>
            <w:r>
              <w:t xml:space="preserve"> </w:t>
            </w:r>
            <w:r>
              <w:rPr>
                <w:b/>
                <w:bCs/>
              </w:rPr>
              <w:t xml:space="preserve">sequentially</w:t>
            </w:r>
            <w:r>
              <w:t xml:space="preserve"> </w:t>
            </w:r>
            <w:r>
              <w:t xml:space="preserve">to</w:t>
            </w:r>
            <w:r>
              <w:t xml:space="preserve"> </w:t>
            </w:r>
            <w:r>
              <w:rPr>
                <w:rStyle w:val="VerbatimChar"/>
              </w:rPr>
              <w:t xml:space="preserve">POST /api/tickets/{uuid}/attachments</w:t>
            </w:r>
            <w:r>
              <w:t xml:space="preserve"> </w:t>
            </w:r>
            <w:r>
              <w:t xml:space="preserve">— the existing one-</w:t>
            </w:r>
            <w:r>
              <w:rPr>
                <w:rStyle w:val="VerbatimChar"/>
              </w:rPr>
              <w:t xml:space="preserve">file</w:t>
            </w:r>
            <w:r>
              <w:t xml:space="preserve"> </w:t>
            </w:r>
            <w:r>
              <w:t xml:space="preserve">endpoint with</w:t>
            </w:r>
            <w:r>
              <w:t xml:space="preserve"> </w:t>
            </w:r>
            <w:r>
              <w:rPr>
                <w:rStyle w:val="VerbatimChar"/>
              </w:rPr>
              <w:t xml:space="preserve">PROFILE_TICKET</w:t>
            </w:r>
            <w:r>
              <w:t xml:space="preserve"> </w:t>
            </w:r>
            <w:r>
              <w:t xml:space="preserve">validation, now throttled per account (</w:t>
            </w:r>
            <w:r>
              <w:rPr>
                <w:rStyle w:val="VerbatimChar"/>
              </w:rPr>
              <w:t xml:space="preserve">throttle:ticket-attachments</w:t>
            </w:r>
            <w:r>
              <w:t xml:space="preserve">, 60/hour,</w:t>
            </w:r>
            <w:r>
              <w:t xml:space="preserve"> </w:t>
            </w:r>
            <w:r>
              <w:rPr>
                <w:rStyle w:val="VerbatimChar"/>
              </w:rPr>
              <w:t xml:space="preserve">TICKET_ATTACHMENTS_PER_HOUR</w:t>
            </w:r>
            <w:r>
              <w:t xml:space="preserve">). It stops after a 401 or 403 and marks the remaining photos failed, never throws once the 201 has arrived, and navigates to the ticket with a one-time outcome in router state, which the detail page reads once and clears, focusing a notice that either confirms the report or names each photo that failed and why — with</w:t>
            </w:r>
            <w:r>
              <w:t xml:space="preserve"> </w:t>
            </w:r>
            <w:r>
              <w:t xml:space="preserve">“Photos &amp; files”</w:t>
            </w:r>
            <w:r>
              <w:t xml:space="preserve"> </w:t>
            </w:r>
            <w:r>
              <w:t xml:space="preserve">opened first in that case. One browser pipeline (</w:t>
            </w:r>
            <w:r>
              <w:rPr>
                <w:rStyle w:val="VerbatimChar"/>
              </w:rPr>
              <w:t xml:space="preserve">lib/images.ts</w:t>
            </w:r>
            <w:r>
              <w:t xml:space="preserve">,</w:t>
            </w:r>
            <w:r>
              <w:t xml:space="preserve"> </w:t>
            </w:r>
            <w:r>
              <w:rPr>
                <w:rStyle w:val="VerbatimChar"/>
              </w:rPr>
              <w:t xml:space="preserve">usePreparedPhotos</w:t>
            </w:r>
            <w:r>
              <w:t xml:space="preserve">) serves both the form and that tab: it checks the type and the server’s own</w:t>
            </w:r>
            <w:r>
              <w:t xml:space="preserve"> </w:t>
            </w:r>
            <w:r>
              <w:rPr>
                <w:rStyle w:val="VerbatimChar"/>
              </w:rPr>
              <w:t xml:space="preserve">uploads.max_kb</w:t>
            </w:r>
            <w:r>
              <w:t xml:space="preserve"> </w:t>
            </w:r>
            <w:r>
              <w:t xml:space="preserve">(from the options endpoint), redraws a photo as JPEG (quality 0.85, long edge ≤ 2560 px) only when it is over 2560 px or 4 MB — never a GIF, always a decodable HEIC — and</w:t>
            </w:r>
            <w:r>
              <w:t xml:space="preserve"> </w:t>
            </w:r>
            <w:r>
              <w:rPr>
                <w:b/>
                <w:bCs/>
              </w:rPr>
              <w:t xml:space="preserve">always renames</w:t>
            </w:r>
            <w:r>
              <w:t xml:space="preserve"> </w:t>
            </w:r>
            <w:r>
              <w:t xml:space="preserve">the file to the extension of its real type, because the server’s</w:t>
            </w:r>
            <w:r>
              <w:t xml:space="preserve"> </w:t>
            </w:r>
            <w:r>
              <w:rPr>
                <w:rStyle w:val="VerbatimChar"/>
              </w:rPr>
              <w:t xml:space="preserve">extensions:</w:t>
            </w:r>
            <w:r>
              <w:t xml:space="preserve"> </w:t>
            </w:r>
            <w:r>
              <w:t xml:space="preserve">rule reads the client’s filename. The text of an unsent report survives the tab being discarded while the camera is open (a per-user</w:t>
            </w:r>
            <w:r>
              <w:t xml:space="preserve"> </w:t>
            </w:r>
            <w:r>
              <w:rPr>
                <w:rStyle w:val="VerbatimChar"/>
              </w:rPr>
              <w:t xml:space="preserve">sessionStorage</w:t>
            </w:r>
            <w:r>
              <w:t xml:space="preserve"> </w:t>
            </w:r>
            <w:r>
              <w:t xml:space="preserve">draft, 12-hour expiry, cleared on success and sign-out); photos do not.</w:t>
            </w:r>
          </w:p>
        </w:tc>
        <w:tc>
          <w:tcPr>
            <w:tcW w:w="2762" w:type="dxa"/>
          </w:tcPr>
          <w:p>
            <w:pPr>
              <w:pStyle w:val="Compact"/>
            </w:pPr>
            <w:r>
              <w:t xml:space="preserve">A second upload path would be a second trust boundary to drift — DD-45’s lesson. Uploading after creation means a photo failure can never cost the report, and the one-file endpoint already exists; going one at a time gives honest per-photo progress on school Wi-Fi. The throttle bounds a retry loop or a script now that a burst of uploads is the normal path; five is what the form offers, not a server rule. Redrawing is a size measure only: a photo uploaded unchanged keeps its metadata, location included, so nothing may present the pipeline as a privacy control.</w:t>
            </w:r>
          </w:p>
        </w:tc>
        <w:tc>
          <w:tcPr>
            <w:tcW w:w="2763" w:type="dxa"/>
          </w:tcPr>
          <w:p>
            <w:pPr>
              <w:pStyle w:val="Compact"/>
            </w:pPr>
            <w:r>
              <w:t xml:space="preserve">FR-TKT-008, NFR-SEC-007/008/009, DD-45</w:t>
            </w:r>
          </w:p>
        </w:tc>
      </w:tr>
      <w:tr>
        <w:trPr>
          <w:cantSplit w:val="1"/>
        </w:trPr>
        <w:tc>
          <w:tcPr>
            <w:tcW w:w="1073" w:type="dxa"/>
          </w:tcPr>
          <w:p>
            <w:pPr>
              <w:pStyle w:val="Compact"/>
            </w:pPr>
            <w:r>
              <w:rPr>
                <w:b/>
              </w:rPr>
              <w:t xml:space="preserve">DD-81</w:t>
            </w:r>
          </w:p>
        </w:tc>
        <w:tc>
          <w:tcPr>
            <w:tcW w:w="2762" w:type="dxa"/>
          </w:tcPr>
          <w:p>
            <w:pPr>
              <w:pStyle w:val="Compact"/>
            </w:pPr>
            <w:r>
              <w:rPr>
                <w:b/>
                <w:bCs/>
              </w:rPr>
              <w:t xml:space="preserve">A dashboard figure and the list it opens are one definition, written once.</w:t>
            </w:r>
            <w:r>
              <w:t xml:space="preserve"> </w:t>
            </w:r>
            <w:r>
              <w:rPr>
                <w:rStyle w:val="VerbatimChar"/>
              </w:rPr>
              <w:t xml:space="preserve">SlaCalculator</w:t>
            </w:r>
            <w:r>
              <w:t xml:space="preserve"> </w:t>
            </w:r>
            <w:r>
              <w:t xml:space="preserve">owns three SQL predicates —</w:t>
            </w:r>
            <w:r>
              <w:t xml:space="preserve"> </w:t>
            </w:r>
            <w:r>
              <w:rPr>
                <w:rStyle w:val="VerbatimChar"/>
              </w:rPr>
              <w:t xml:space="preserve">constrainLive()</w:t>
            </w:r>
            <w:r>
              <w:t xml:space="preserve"> </w:t>
            </w:r>
            <w:r>
              <w:t xml:space="preserve">(non-terminal),</w:t>
            </w:r>
            <w:r>
              <w:t xml:space="preserve"> </w:t>
            </w:r>
            <w:r>
              <w:rPr>
                <w:rStyle w:val="VerbatimChar"/>
              </w:rPr>
              <w:t xml:space="preserve">constrainBreached()</w:t>
            </w:r>
            <w:r>
              <w:t xml:space="preserve"> </w:t>
            </w:r>
            <w:r>
              <w:t xml:space="preserve">(a response deadline nobody answered, or a fix-by deadline not yet resolved against — FR-TKT-017) and</w:t>
            </w:r>
            <w:r>
              <w:t xml:space="preserve"> </w:t>
            </w:r>
            <w:r>
              <w:rPr>
                <w:rStyle w:val="VerbatimChar"/>
              </w:rPr>
              <w:t xml:space="preserve">constrainDueWithin()</w:t>
            </w:r>
            <w:r>
              <w:t xml:space="preserve"> </w:t>
            </w:r>
            <w:r>
              <w:t xml:space="preserve">(unresolved, fix-by time inside the next</w:t>
            </w:r>
            <w:r>
              <w:t xml:space="preserve"> </w:t>
            </w:r>
            <w:r>
              <w:rPr>
                <w:rStyle w:val="VerbatimChar"/>
              </w:rPr>
              <w:t xml:space="preserve">AT_RISK_LEAD_HOURS</w:t>
            </w:r>
            <w:r>
              <w:t xml:space="preserve"> </w:t>
            </w:r>
            <w:r>
              <w:t xml:space="preserve">= 4, inclusive at both ends) — and</w:t>
            </w:r>
            <w:r>
              <w:t xml:space="preserve"> </w:t>
            </w:r>
            <w:r>
              <w:rPr>
                <w:rStyle w:val="VerbatimChar"/>
              </w:rPr>
              <w:t xml:space="preserve">TicketMetrics::slaPosture()</w:t>
            </w:r>
            <w:r>
              <w:t xml:space="preserve"> </w:t>
            </w:r>
            <w:r>
              <w:t xml:space="preserve">(the counts on the technician and administrator dashboards and the Ticket Management tiles) and</w:t>
            </w:r>
            <w:r>
              <w:t xml:space="preserve"> </w:t>
            </w:r>
            <w:r>
              <w:rPr>
                <w:rStyle w:val="VerbatimChar"/>
              </w:rPr>
              <w:t xml:space="preserve">TicketDirectoryQuery</w:t>
            </w:r>
            <w:r>
              <w:t xml:space="preserve"> </w:t>
            </w:r>
            <w:r>
              <w:t xml:space="preserve">(the lists) both call them. The technician queue gains</w:t>
            </w:r>
            <w:r>
              <w:t xml:space="preserve"> </w:t>
            </w:r>
            <w:r>
              <w:rPr>
                <w:rStyle w:val="VerbatimChar"/>
              </w:rPr>
              <w:t xml:space="preserve">scope=assigned</w:t>
            </w:r>
            <w:r>
              <w:t xml:space="preserve"> </w:t>
            </w:r>
            <w:r>
              <w:t xml:space="preserve">(every ticket whose</w:t>
            </w:r>
            <w:r>
              <w:t xml:space="preserve"> </w:t>
            </w:r>
            <w:r>
              <w:rPr>
                <w:rStyle w:val="VerbatimChar"/>
              </w:rPr>
              <w:t xml:space="preserve">assigned_technician_id</w:t>
            </w:r>
            <w:r>
              <w:t xml:space="preserve"> </w:t>
            </w:r>
            <w:r>
              <w:t xml:space="preserve">is the caller, narrowed</w:t>
            </w:r>
            <w:r>
              <w:t xml:space="preserve"> </w:t>
            </w:r>
            <w:r>
              <w:rPr>
                <w:i/>
                <w:iCs/>
              </w:rPr>
              <w:t xml:space="preserve">from</w:t>
            </w:r>
            <w:r>
              <w:t xml:space="preserve"> </w:t>
            </w:r>
            <w:r>
              <w:t xml:space="preserve">the rows</w:t>
            </w:r>
            <w:r>
              <w:t xml:space="preserve"> </w:t>
            </w:r>
            <w:r>
              <w:rPr>
                <w:rStyle w:val="VerbatimChar"/>
              </w:rPr>
              <w:t xml:space="preserve">TicketVisibility</w:t>
            </w:r>
            <w:r>
              <w:t xml:space="preserve"> </w:t>
            </w:r>
            <w:r>
              <w:t xml:space="preserve">already allows, so it can never widen them),</w:t>
            </w:r>
            <w:r>
              <w:t xml:space="preserve"> </w:t>
            </w:r>
            <w:r>
              <w:rPr>
                <w:rStyle w:val="VerbatimChar"/>
              </w:rPr>
              <w:t xml:space="preserve">due_soon=1</w:t>
            </w:r>
            <w:r>
              <w:t xml:space="preserve"> </w:t>
            </w:r>
            <w:r>
              <w:t xml:space="preserve">and</w:t>
            </w:r>
            <w:r>
              <w:t xml:space="preserve"> </w:t>
            </w:r>
            <w:r>
              <w:rPr>
                <w:rStyle w:val="VerbatimChar"/>
              </w:rPr>
              <w:t xml:space="preserve">breached=1</w:t>
            </w:r>
            <w:r>
              <w:t xml:space="preserve">; the administrator directory’s</w:t>
            </w:r>
            <w:r>
              <w:t xml:space="preserve"> </w:t>
            </w:r>
            <w:r>
              <w:rPr>
                <w:rStyle w:val="VerbatimChar"/>
              </w:rPr>
              <w:t xml:space="preserve">breached</w:t>
            </w:r>
            <w:r>
              <w:t xml:space="preserve"> </w:t>
            </w:r>
            <w:r>
              <w:t xml:space="preserve">now uses the same predicate (it used to test the fix-by time alone while its tile also counted missed responses). Maintenance gains</w:t>
            </w:r>
            <w:r>
              <w:t xml:space="preserve"> </w:t>
            </w:r>
            <w:r>
              <w:rPr>
                <w:rStyle w:val="VerbatimChar"/>
              </w:rPr>
              <w:t xml:space="preserve">due_within</w:t>
            </w:r>
            <w:r>
              <w:t xml:space="preserve"> </w:t>
            </w:r>
            <w:r>
              <w:t xml:space="preserve">(integer 1–90, open work scheduled from now to now + N days, inclusive), and the technician’s maintenance figures and</w:t>
            </w:r>
            <w:r>
              <w:t xml:space="preserve"> </w:t>
            </w:r>
            <w:r>
              <w:t xml:space="preserve">“Next maintenance”</w:t>
            </w:r>
            <w:r>
              <w:t xml:space="preserve"> </w:t>
            </w:r>
            <w:r>
              <w:t xml:space="preserve">panel count through</w:t>
            </w:r>
            <w:r>
              <w:t xml:space="preserve"> </w:t>
            </w:r>
            <w:r>
              <w:rPr>
                <w:rStyle w:val="VerbatimChar"/>
              </w:rPr>
              <w:t xml:space="preserve">MaintenanceVisibility::scopeOwn()</w:t>
            </w:r>
            <w:r>
              <w:t xml:space="preserve"> </w:t>
            </w:r>
            <w:r>
              <w:t xml:space="preserve">— assigned</w:t>
            </w:r>
            <w:r>
              <w:t xml:space="preserve"> </w:t>
            </w:r>
            <w:r>
              <w:rPr>
                <w:i/>
                <w:iCs/>
              </w:rPr>
              <w:t xml:space="preserve">or</w:t>
            </w:r>
            <w:r>
              <w:t xml:space="preserve"> </w:t>
            </w:r>
            <w:r>
              <w:t xml:space="preserve">opened by me, FR-MNT-011 — the rule the Maintenance pages already use. The people-facing label of the breach rule is</w:t>
            </w:r>
            <w:r>
              <w:t xml:space="preserve"> </w:t>
            </w:r>
            <w:r>
              <w:rPr>
                <w:b/>
                <w:bCs/>
              </w:rPr>
              <w:t xml:space="preserve">Overdue</w:t>
            </w:r>
            <w:r>
              <w:t xml:space="preserve">; the widget keys, the counts and the FR-TKT-017 rule are unchanged. A tone (danger/warning) appears only while its figure is above zero. On the client,</w:t>
            </w:r>
            <w:r>
              <w:t xml:space="preserve"> </w:t>
            </w:r>
            <w:r>
              <w:rPr>
                <w:rStyle w:val="VerbatimChar"/>
              </w:rPr>
              <w:t xml:space="preserve">features/dashboard/lib/technicianLinks.ts</w:t>
            </w:r>
            <w:r>
              <w:t xml:space="preserve"> </w:t>
            </w:r>
            <w:r>
              <w:t xml:space="preserve">and</w:t>
            </w:r>
            <w:r>
              <w:t xml:space="preserve"> </w:t>
            </w:r>
            <w:r>
              <w:rPr>
                <w:rStyle w:val="VerbatimChar"/>
              </w:rPr>
              <w:t xml:space="preserve">features/tickets/assignedTicketViews.ts</w:t>
            </w:r>
            <w:r>
              <w:t xml:space="preserve"> </w:t>
            </w:r>
            <w:r>
              <w:t xml:space="preserve">hold the figure → path and view → parameter maps; the tiles send boolean filters as</w:t>
            </w:r>
            <w:r>
              <w:t xml:space="preserve"> </w:t>
            </w:r>
            <w:r>
              <w:rPr>
                <w:rStyle w:val="VerbatimChar"/>
              </w:rPr>
              <w:t xml:space="preserve">1</w:t>
            </w:r>
            <w:r>
              <w:t xml:space="preserve">, never</w:t>
            </w:r>
            <w:r>
              <w:t xml:space="preserve"> </w:t>
            </w:r>
            <w:r>
              <w:rPr>
                <w:rStyle w:val="VerbatimChar"/>
              </w:rPr>
              <w:t xml:space="preserve">true</w:t>
            </w:r>
            <w:r>
              <w:t xml:space="preserve">, because Laravel’s</w:t>
            </w:r>
            <w:r>
              <w:t xml:space="preserve"> </w:t>
            </w:r>
            <w:r>
              <w:rPr>
                <w:rStyle w:val="VerbatimChar"/>
              </w:rPr>
              <w:t xml:space="preserve">boolean</w:t>
            </w:r>
            <w:r>
              <w:t xml:space="preserve"> </w:t>
            </w:r>
            <w:r>
              <w:t xml:space="preserve">rule refuses the string. Left as they were:</w:t>
            </w:r>
            <w:r>
              <w:t xml:space="preserve"> </w:t>
            </w:r>
            <w:r>
              <w:rPr>
                <w:rStyle w:val="VerbatimChar"/>
              </w:rPr>
              <w:t xml:space="preserve">SlaCalculator::posture()</w:t>
            </w:r>
            <w:r>
              <w:t xml:space="preserve">,</w:t>
            </w:r>
            <w:r>
              <w:t xml:space="preserve"> </w:t>
            </w:r>
            <w:r>
              <w:rPr>
                <w:rStyle w:val="VerbatimChar"/>
              </w:rPr>
              <w:t xml:space="preserve">DetectSlaBreaches</w:t>
            </w:r>
            <w:r>
              <w:t xml:space="preserve">,</w:t>
            </w:r>
            <w:r>
              <w:t xml:space="preserve"> </w:t>
            </w:r>
            <w:r>
              <w:rPr>
                <w:rStyle w:val="VerbatimChar"/>
              </w:rPr>
              <w:t xml:space="preserve">TechnicianMonitoring</w:t>
            </w:r>
            <w:r>
              <w:t xml:space="preserve">, the</w:t>
            </w:r>
            <w:r>
              <w:t xml:space="preserve"> </w:t>
            </w:r>
            <w:r>
              <w:rPr>
                <w:rStyle w:val="VerbatimChar"/>
              </w:rPr>
              <w:t xml:space="preserve">/my/assets</w:t>
            </w:r>
            <w:r>
              <w:t xml:space="preserve"> </w:t>
            </w:r>
            <w:r>
              <w:t xml:space="preserve">API and the assistant’s reading of the widgets (the dashboard simply does not display the</w:t>
            </w:r>
            <w:r>
              <w:t xml:space="preserve"> </w:t>
            </w:r>
            <w:r>
              <w:t xml:space="preserve">“Under maintenance”</w:t>
            </w:r>
            <w:r>
              <w:t xml:space="preserve"> </w:t>
            </w:r>
            <w:r>
              <w:t xml:space="preserve">figure or the two asset lists that repeated the assets page).</w:t>
            </w:r>
          </w:p>
        </w:tc>
        <w:tc>
          <w:tcPr>
            <w:tcW w:w="2762" w:type="dxa"/>
          </w:tcPr>
          <w:p>
            <w:pPr>
              <w:pStyle w:val="Compact"/>
            </w:pPr>
            <w:r>
              <w:t xml:space="preserve">A count that opens a list with a different total is worse than no link: it teaches the reader to distrust every number on the page. The only way two code paths stay equal is for there to be one — hence predicates shared by the count and the list, and parity tests (</w:t>
            </w:r>
            <w:r>
              <w:rPr>
                <w:rStyle w:val="VerbatimChar"/>
              </w:rPr>
              <w:t xml:space="preserve">TechnicianDashboardParityTest</w:t>
            </w:r>
            <w:r>
              <w:t xml:space="preserve">,</w:t>
            </w:r>
            <w:r>
              <w:t xml:space="preserve"> </w:t>
            </w:r>
            <w:r>
              <w:rPr>
                <w:rStyle w:val="VerbatimChar"/>
              </w:rPr>
              <w:t xml:space="preserve">TechnicianMaintenanceParityTest</w:t>
            </w:r>
            <w:r>
              <w:t xml:space="preserve">,</w:t>
            </w:r>
            <w:r>
              <w:t xml:space="preserve"> </w:t>
            </w:r>
            <w:r>
              <w:rPr>
                <w:rStyle w:val="VerbatimChar"/>
              </w:rPr>
              <w:t xml:space="preserve">TicketManagementOverdueParityTest</w:t>
            </w:r>
            <w:r>
              <w:t xml:space="preserve">) that run the exact query each card opens and compare the</w:t>
            </w:r>
            <w:r>
              <w:t xml:space="preserve"> </w:t>
            </w:r>
            <w:r>
              <w:rPr>
                <w:i/>
                <w:iCs/>
              </w:rPr>
              <w:t xml:space="preserve">set</w:t>
            </w:r>
            <w:r>
              <w:t xml:space="preserve"> </w:t>
            </w:r>
            <w:r>
              <w:t xml:space="preserve">of records, not only the size.</w:t>
            </w:r>
            <w:r>
              <w:t xml:space="preserve"> </w:t>
            </w:r>
            <w:r>
              <w:rPr>
                <w:rStyle w:val="VerbatimChar"/>
              </w:rPr>
              <w:t xml:space="preserve">scope=assigned</w:t>
            </w:r>
            <w:r>
              <w:t xml:space="preserve"> </w:t>
            </w:r>
            <w:r>
              <w:t xml:space="preserve">exists because</w:t>
            </w:r>
            <w:r>
              <w:t xml:space="preserve"> </w:t>
            </w:r>
            <w:r>
              <w:t xml:space="preserve">“my open tickets”</w:t>
            </w:r>
            <w:r>
              <w:t xml:space="preserve"> </w:t>
            </w:r>
            <w:r>
              <w:t xml:space="preserve">and</w:t>
            </w:r>
            <w:r>
              <w:t xml:space="preserve"> </w:t>
            </w:r>
            <w:r>
              <w:t xml:space="preserve">“my live assignments”</w:t>
            </w:r>
            <w:r>
              <w:t xml:space="preserve"> </w:t>
            </w:r>
            <w:r>
              <w:t xml:space="preserve">are genuinely different sets (a resolved ticket awaiting confirmation is open work whose assignment is already completed).</w:t>
            </w:r>
            <w:r>
              <w:t xml:space="preserve"> </w:t>
            </w:r>
            <w:r>
              <w:t xml:space="preserve">“Overdue”</w:t>
            </w:r>
            <w:r>
              <w:t xml:space="preserve"> </w:t>
            </w:r>
            <w:r>
              <w:t xml:space="preserve">is the word a technician already uses;</w:t>
            </w:r>
            <w:r>
              <w:t xml:space="preserve"> </w:t>
            </w:r>
            <w:r>
              <w:t xml:space="preserve">“SLA breached”</w:t>
            </w:r>
            <w:r>
              <w:t xml:space="preserve"> </w:t>
            </w:r>
            <w:r>
              <w:t xml:space="preserve">is the vocabulary of the contract, not of the shift.</w:t>
            </w:r>
          </w:p>
        </w:tc>
        <w:tc>
          <w:tcPr>
            <w:tcW w:w="2763" w:type="dxa"/>
          </w:tcPr>
          <w:p>
            <w:pPr>
              <w:pStyle w:val="Compact"/>
            </w:pPr>
            <w:r>
              <w:t xml:space="preserve">FR-DSH-003/004, FR-TKT-017, FR-ASN-006, FR-MNT-011, DD-40, DD-55</w:t>
            </w:r>
          </w:p>
        </w:tc>
      </w:tr>
      <w:tr>
        <w:trPr>
          <w:cantSplit w:val="1"/>
        </w:trPr>
        <w:tc>
          <w:tcPr>
            <w:tcW w:w="1073" w:type="dxa"/>
          </w:tcPr>
          <w:p>
            <w:pPr>
              <w:pStyle w:val="Compact"/>
            </w:pPr>
            <w:r>
              <w:rPr>
                <w:b/>
              </w:rPr>
              <w:t xml:space="preserve">DD-83</w:t>
            </w:r>
          </w:p>
        </w:tc>
        <w:tc>
          <w:tcPr>
            <w:tcW w:w="2762" w:type="dxa"/>
          </w:tcPr>
          <w:p>
            <w:pPr>
              <w:pStyle w:val="Compact"/>
            </w:pPr>
            <w:r>
              <w:rPr>
                <w:b/>
                <w:bCs/>
              </w:rPr>
              <w:t xml:space="preserve">An assignment ends with its ticket.</w:t>
            </w:r>
            <w:r>
              <w:t xml:space="preserve"> </w:t>
            </w:r>
            <w:r>
              <w:rPr>
                <w:rStyle w:val="VerbatimChar"/>
              </w:rPr>
              <w:t xml:space="preserve">TicketLifecycle::transition()</w:t>
            </w:r>
            <w:r>
              <w:t xml:space="preserve"> </w:t>
            </w:r>
            <w:r>
              <w:t xml:space="preserve">ends the ticket’s active assignment, inside the same transaction, when the target status is terminal:</w:t>
            </w:r>
            <w:r>
              <w:t xml:space="preserve"> </w:t>
            </w:r>
            <w:r>
              <w:rPr>
                <w:b/>
                <w:bCs/>
              </w:rPr>
              <w:t xml:space="preserve">cancelled</w:t>
            </w:r>
            <w:r>
              <w:t xml:space="preserve"> </w:t>
            </w:r>
            <w:r>
              <w:t xml:space="preserve">→ the assignment is</w:t>
            </w:r>
            <w:r>
              <w:t xml:space="preserve"> </w:t>
            </w:r>
            <w:r>
              <w:rPr>
                <w:rStyle w:val="VerbatimChar"/>
              </w:rPr>
              <w:t xml:space="preserve">cancelled</w:t>
            </w:r>
            <w:r>
              <w:t xml:space="preserve">;</w:t>
            </w:r>
            <w:r>
              <w:t xml:space="preserve"> </w:t>
            </w:r>
            <w:r>
              <w:rPr>
                <w:b/>
                <w:bCs/>
              </w:rPr>
              <w:t xml:space="preserve">closed</w:t>
            </w:r>
            <w:r>
              <w:t xml:space="preserve"> </w:t>
            </w:r>
            <w:r>
              <w:t xml:space="preserve">→</w:t>
            </w:r>
            <w:r>
              <w:t xml:space="preserve"> </w:t>
            </w:r>
            <w:r>
              <w:rPr>
                <w:rStyle w:val="VerbatimChar"/>
              </w:rPr>
              <w:t xml:space="preserve">completed</w:t>
            </w:r>
            <w:r>
              <w:t xml:space="preserve"> </w:t>
            </w:r>
            <w:r>
              <w:t xml:space="preserve">only when the ticket was</w:t>
            </w:r>
            <w:r>
              <w:t xml:space="preserve"> </w:t>
            </w:r>
            <w:r>
              <w:rPr>
                <w:rStyle w:val="VerbatimChar"/>
              </w:rPr>
              <w:t xml:space="preserve">resolved</w:t>
            </w:r>
            <w:r>
              <w:t xml:space="preserve"> </w:t>
            </w:r>
            <w:r>
              <w:t xml:space="preserve">and the latest move into</w:t>
            </w:r>
            <w:r>
              <w:t xml:space="preserve"> </w:t>
            </w:r>
            <w:r>
              <w:rPr>
                <w:rStyle w:val="VerbatimChar"/>
              </w:rPr>
              <w:t xml:space="preserve">resolved</w:t>
            </w:r>
            <w:r>
              <w:t xml:space="preserve"> </w:t>
            </w:r>
            <w:r>
              <w:t xml:space="preserve">(read from</w:t>
            </w:r>
            <w:r>
              <w:t xml:space="preserve"> </w:t>
            </w:r>
            <w:r>
              <w:rPr>
                <w:rStyle w:val="VerbatimChar"/>
              </w:rPr>
              <w:t xml:space="preserve">ticket_status_history</w:t>
            </w:r>
            <w:r>
              <w:t xml:space="preserve">) was made by</w:t>
            </w:r>
            <w:r>
              <w:t xml:space="preserve"> </w:t>
            </w:r>
            <w:r>
              <w:rPr>
                <w:i/>
                <w:iCs/>
              </w:rPr>
              <w:t xml:space="preserve">that assignment’s technician</w:t>
            </w:r>
            <w:r>
              <w:t xml:space="preserve">, with</w:t>
            </w:r>
            <w:r>
              <w:t xml:space="preserve"> </w:t>
            </w:r>
            <w:r>
              <w:rPr>
                <w:rStyle w:val="VerbatimChar"/>
              </w:rPr>
              <w:t xml:space="preserve">completed_at</w:t>
            </w:r>
            <w:r>
              <w:t xml:space="preserve"> </w:t>
            </w:r>
            <w:r>
              <w:t xml:space="preserve">set to that move’s time — otherwise</w:t>
            </w:r>
            <w:r>
              <w:t xml:space="preserve"> </w:t>
            </w:r>
            <w:r>
              <w:rPr>
                <w:rStyle w:val="VerbatimChar"/>
              </w:rPr>
              <w:t xml:space="preserve">cancelled</w:t>
            </w:r>
            <w:r>
              <w:t xml:space="preserve">. The write goes through the query builder so</w:t>
            </w:r>
            <w:r>
              <w:t xml:space="preserve"> </w:t>
            </w:r>
            <w:r>
              <w:rPr>
                <w:rStyle w:val="VerbatimChar"/>
              </w:rPr>
              <w:t xml:space="preserve">updated_at</w:t>
            </w:r>
            <w:r>
              <w:t xml:space="preserve"> </w:t>
            </w:r>
            <w:r>
              <w:t xml:space="preserve">is untouched (administrator monitoring reads it as the technician’s last activity), and leaves one</w:t>
            </w:r>
            <w:r>
              <w:t xml:space="preserve"> </w:t>
            </w:r>
            <w:r>
              <w:rPr>
                <w:rStyle w:val="VerbatimChar"/>
              </w:rPr>
              <w:t xml:space="preserve">ticket_updates</w:t>
            </w:r>
            <w:r>
              <w:t xml:space="preserve"> </w:t>
            </w:r>
            <w:r>
              <w:t xml:space="preserve">row of the assignment type (</w:t>
            </w:r>
            <w:r>
              <w:rPr>
                <w:rStyle w:val="VerbatimChar"/>
              </w:rPr>
              <w:t xml:space="preserve">automated: true</w:t>
            </w:r>
            <w:r>
              <w:t xml:space="preserve">,</w:t>
            </w:r>
            <w:r>
              <w:t xml:space="preserve"> </w:t>
            </w:r>
            <w:r>
              <w:rPr>
                <w:rStyle w:val="VerbatimChar"/>
              </w:rPr>
              <w:t xml:space="preserve">user_id</w:t>
            </w:r>
            <w:r>
              <w:t xml:space="preserve"> </w:t>
            </w:r>
            <w:r>
              <w:t xml:space="preserve">null, shown to staff as</w:t>
            </w:r>
            <w:r>
              <w:t xml:space="preserve"> </w:t>
            </w:r>
            <w:r>
              <w:t xml:space="preserve">“System”</w:t>
            </w:r>
            <w:r>
              <w:t xml:space="preserve"> </w:t>
            </w:r>
            <w:r>
              <w:t xml:space="preserve">and, like every assignment-response row, omitted from the reporter’s timeline) and one</w:t>
            </w:r>
            <w:r>
              <w:t xml:space="preserve"> </w:t>
            </w:r>
            <w:r>
              <w:rPr>
                <w:rStyle w:val="VerbatimChar"/>
              </w:rPr>
              <w:t xml:space="preserve">ticket_assignment_ended</w:t>
            </w:r>
            <w:r>
              <w:t xml:space="preserve"> </w:t>
            </w:r>
            <w:r>
              <w:t xml:space="preserve">activity-log row. Non-terminal moves do nothing — a</w:t>
            </w:r>
            <w:r>
              <w:t xml:space="preserve"> </w:t>
            </w:r>
            <w:r>
              <w:rPr>
                <w:rStyle w:val="VerbatimChar"/>
              </w:rPr>
              <w:t xml:space="preserve">resolved</w:t>
            </w:r>
            <w:r>
              <w:t xml:space="preserve"> </w:t>
            </w:r>
            <w:r>
              <w:t xml:space="preserve">ticket keeps its assignment until it closes — and a reopen does not revive an ended assignment. The same method (</w:t>
            </w:r>
            <w:r>
              <w:rPr>
                <w:rStyle w:val="VerbatimChar"/>
              </w:rPr>
              <w:t xml:space="preserve">endActiveAssignment()</w:t>
            </w:r>
            <w:r>
              <w:t xml:space="preserve">, with</w:t>
            </w:r>
            <w:r>
              <w:t xml:space="preserve"> </w:t>
            </w:r>
            <w:r>
              <w:rPr>
                <w:rStyle w:val="VerbatimChar"/>
              </w:rPr>
              <w:t xml:space="preserve">assignmentOutcome()</w:t>
            </w:r>
            <w:r>
              <w:t xml:space="preserve"> </w:t>
            </w:r>
            <w:r>
              <w:t xml:space="preserve">as its pure read) backs the one-time repair command</w:t>
            </w:r>
            <w:r>
              <w:t xml:space="preserve"> </w:t>
            </w:r>
            <w:r>
              <w:rPr>
                <w:rStyle w:val="VerbatimChar"/>
              </w:rPr>
              <w:t xml:space="preserve">php artisan tickets:end-stale-assignments [--dry-run]</w:t>
            </w:r>
            <w:r>
              <w:t xml:space="preserve">, which is idempotent, selects only active assignments on terminal tickets and reports counts only. Not changed here, and recorded as follow-ups:</w:t>
            </w:r>
            <w:r>
              <w:t xml:space="preserve"> </w:t>
            </w:r>
            <w:r>
              <w:rPr>
                <w:rStyle w:val="VerbatimChar"/>
              </w:rPr>
              <w:t xml:space="preserve">ReportTicketNotFixed</w:t>
            </w:r>
            <w:r>
              <w:t xml:space="preserve"> </w:t>
            </w:r>
            <w:r>
              <w:t xml:space="preserve">and the generic</w:t>
            </w:r>
            <w:r>
              <w:t xml:space="preserve"> </w:t>
            </w:r>
            <w:r>
              <w:rPr>
                <w:rStyle w:val="VerbatimChar"/>
              </w:rPr>
              <w:t xml:space="preserve">assigned → open</w:t>
            </w:r>
            <w:r>
              <w:t xml:space="preserve"> </w:t>
            </w:r>
            <w:r>
              <w:t xml:space="preserve">move can still leave an active assignment on an</w:t>
            </w:r>
            <w:r>
              <w:t xml:space="preserve"> </w:t>
            </w:r>
            <w:r>
              <w:rPr>
                <w:i/>
                <w:iCs/>
              </w:rPr>
              <w:t xml:space="preserve">open</w:t>
            </w:r>
            <w:r>
              <w:t xml:space="preserve"> </w:t>
            </w:r>
            <w:r>
              <w:t xml:space="preserve">ticket (the same class of defect, non-terminal), and a reopened ticket keeps</w:t>
            </w:r>
            <w:r>
              <w:t xml:space="preserve"> </w:t>
            </w:r>
            <w:r>
              <w:rPr>
                <w:rStyle w:val="VerbatimChar"/>
              </w:rPr>
              <w:t xml:space="preserve">assigned_technician_id</w:t>
            </w:r>
            <w:r>
              <w:t xml:space="preserve">.</w:t>
            </w:r>
          </w:p>
        </w:tc>
        <w:tc>
          <w:tcPr>
            <w:tcW w:w="2762" w:type="dxa"/>
          </w:tcPr>
          <w:p>
            <w:pPr>
              <w:pStyle w:val="Compact"/>
            </w:pPr>
            <w:r>
              <w:rPr>
                <w:rStyle w:val="VerbatimChar"/>
              </w:rPr>
              <w:t xml:space="preserve">canWork</w:t>
            </w:r>
            <w:r>
              <w:t xml:space="preserve">, the technician queue and every</w:t>
            </w:r>
            <w:r>
              <w:t xml:space="preserve"> </w:t>
            </w:r>
            <w:r>
              <w:t xml:space="preserve">“active assignments”</w:t>
            </w:r>
            <w:r>
              <w:t xml:space="preserve"> </w:t>
            </w:r>
            <w:r>
              <w:t xml:space="preserve">figure read the</w:t>
            </w:r>
            <w:r>
              <w:t xml:space="preserve"> </w:t>
            </w:r>
            <w:r>
              <w:rPr>
                <w:i/>
                <w:iCs/>
              </w:rPr>
              <w:t xml:space="preserve">assignment’s</w:t>
            </w:r>
            <w:r>
              <w:t xml:space="preserve"> </w:t>
            </w:r>
            <w:r>
              <w:t xml:space="preserve">status, but the generic</w:t>
            </w:r>
            <w:r>
              <w:t xml:space="preserve"> </w:t>
            </w:r>
            <w:r>
              <w:t xml:space="preserve">“Move this ticket”</w:t>
            </w:r>
            <w:r>
              <w:t xml:space="preserve"> </w:t>
            </w:r>
            <w:r>
              <w:t xml:space="preserve">control moves only the ticket — only</w:t>
            </w:r>
            <w:r>
              <w:t xml:space="preserve"> </w:t>
            </w:r>
            <w:r>
              <w:rPr>
                <w:rStyle w:val="VerbatimChar"/>
              </w:rPr>
              <w:t xml:space="preserve">RespondToAssignment</w:t>
            </w:r>
            <w:r>
              <w:t xml:space="preserve"> </w:t>
            </w:r>
            <w:r>
              <w:t xml:space="preserve">moves both. A job resolved through the generic control and confirmed by the reporter therefore closed with its assignment still</w:t>
            </w:r>
            <w:r>
              <w:t xml:space="preserve"> </w:t>
            </w:r>
            <w:r>
              <w:rPr>
                <w:rStyle w:val="VerbatimChar"/>
              </w:rPr>
              <w:t xml:space="preserve">pending</w:t>
            </w:r>
            <w:r>
              <w:t xml:space="preserve">: it stayed in the active queue and the technician kept write access. Crediting</w:t>
            </w:r>
            <w:r>
              <w:t xml:space="preserve"> </w:t>
            </w:r>
            <w:r>
              <w:rPr>
                <w:rStyle w:val="VerbatimChar"/>
              </w:rPr>
              <w:t xml:space="preserve">completed</w:t>
            </w:r>
            <w:r>
              <w:t xml:space="preserve"> </w:t>
            </w:r>
            <w:r>
              <w:t xml:space="preserve">only to the person who resolved it keeps the monitoring figures honest. A repair that shares the rule with the fix cannot drift from it.</w:t>
            </w:r>
          </w:p>
        </w:tc>
        <w:tc>
          <w:tcPr>
            <w:tcW w:w="2763" w:type="dxa"/>
          </w:tcPr>
          <w:p>
            <w:pPr>
              <w:pStyle w:val="Compact"/>
            </w:pPr>
            <w:r>
              <w:t xml:space="preserve">FR-ASN-002/003/004, FR-TKT-016, DD-42</w:t>
            </w:r>
          </w:p>
        </w:tc>
      </w:tr>
      <w:tr>
        <w:trPr>
          <w:cantSplit w:val="1"/>
        </w:trPr>
        <w:tc>
          <w:tcPr>
            <w:tcW w:w="1073" w:type="dxa"/>
          </w:tcPr>
          <w:p>
            <w:pPr>
              <w:pStyle w:val="Compact"/>
            </w:pPr>
            <w:r>
              <w:rPr>
                <w:b/>
              </w:rPr>
              <w:t xml:space="preserve">DD-84</w:t>
            </w:r>
          </w:p>
        </w:tc>
        <w:tc>
          <w:tcPr>
            <w:tcW w:w="2762" w:type="dxa"/>
          </w:tcPr>
          <w:p>
            <w:pPr>
              <w:pStyle w:val="Compact"/>
            </w:pPr>
            <w:r>
              <w:rPr>
                <w:b/>
                <w:bCs/>
              </w:rPr>
              <w:t xml:space="preserve">One chart library, Recharts, for the analytical surfaces; rankings stay HTML.</w:t>
            </w:r>
            <w:r>
              <w:t xml:space="preserve"> </w:t>
            </w:r>
            <w:r>
              <w:t xml:space="preserve">Owner decision D2 (2026-10-17) supersedes DD-30’s no-charting clause for the Admin Dashboard and Overall Reports; DD-30’s server-side composition stands.</w:t>
            </w:r>
            <w:r>
              <w:t xml:space="preserve"> </w:t>
            </w:r>
            <w:r>
              <w:rPr>
                <w:rStyle w:val="VerbatimChar"/>
              </w:rPr>
              <w:t xml:space="preserve">recharts</w:t>
            </w:r>
            <w:r>
              <w:t xml:space="preserve"> </w:t>
            </w:r>
            <w:r>
              <w:t xml:space="preserve">^3.10.1 is locked with</w:t>
            </w:r>
            <w:r>
              <w:t xml:space="preserve"> </w:t>
            </w:r>
            <w:r>
              <w:rPr>
                <w:rStyle w:val="VerbatimChar"/>
              </w:rPr>
              <w:t xml:space="preserve">react-is</w:t>
            </w:r>
            <w:r>
              <w:t xml:space="preserve"> </w:t>
            </w:r>
            <w:r>
              <w:t xml:space="preserve">pinned to the React version (19.2.7), both regenerated by</w:t>
            </w:r>
            <w:r>
              <w:t xml:space="preserve"> </w:t>
            </w:r>
            <w:r>
              <w:rPr>
                <w:rStyle w:val="VerbatimChar"/>
              </w:rPr>
              <w:t xml:space="preserve">scripts/lock-update.sh</w:t>
            </w:r>
            <w:r>
              <w:t xml:space="preserve"> </w:t>
            </w:r>
            <w:r>
              <w:t xml:space="preserve">(owner decision D7: lock files are rebuilt in a disposable container from the gate images, never on the host or in a running stack). Charts live only in the lazily loaded administrator-dashboard chunk, so roles that never see them never download it (measured in R1: the shared</w:t>
            </w:r>
            <w:r>
              <w:t xml:space="preserve"> </w:t>
            </w:r>
            <w:r>
              <w:rPr>
                <w:rStyle w:val="VerbatimChar"/>
              </w:rPr>
              <w:t xml:space="preserve">vendor</w:t>
            </w:r>
            <w:r>
              <w:t xml:space="preserve"> </w:t>
            </w:r>
            <w:r>
              <w:t xml:space="preserve">chunk is byte-identical to R0’s). A dedicated</w:t>
            </w:r>
            <w:r>
              <w:t xml:space="preserve"> </w:t>
            </w:r>
            <w:r>
              <w:rPr>
                <w:rStyle w:val="VerbatimChar"/>
              </w:rPr>
              <w:t xml:space="preserve">charts</w:t>
            </w:r>
            <w:r>
              <w:t xml:space="preserve"> </w:t>
            </w:r>
            <w:r>
              <w:t xml:space="preserve">chunk was tried and dropped: grouping the library’s CommonJS dependencies pulled React’s own CommonJS wrapper into it, and every screen then imported it. The production CSP (</w:t>
            </w:r>
            <w:r>
              <w:rPr>
                <w:rStyle w:val="VerbatimChar"/>
              </w:rPr>
              <w:t xml:space="preserve">style-src 'self'</w:t>
            </w:r>
            <w:r>
              <w:t xml:space="preserve">, no</w:t>
            </w:r>
            <w:r>
              <w:t xml:space="preserve"> </w:t>
            </w:r>
            <w:r>
              <w:rPr>
                <w:rStyle w:val="VerbatimChar"/>
              </w:rPr>
              <w:t xml:space="preserve">'unsafe-eval'</w:t>
            </w:r>
            <w:r>
              <w:t xml:space="preserve">) is a constraint the library must meet, not one to loosen:</w:t>
            </w:r>
            <w:r>
              <w:t xml:space="preserve"> </w:t>
            </w:r>
            <w:r>
              <w:rPr>
                <w:rStyle w:val="VerbatimChar"/>
              </w:rPr>
              <w:t xml:space="preserve">SecurityHeadersTest</w:t>
            </w:r>
            <w:r>
              <w:t xml:space="preserve"> </w:t>
            </w:r>
            <w:r>
              <w:t xml:space="preserve">pins the style policy, and the gate’s build step runs</w:t>
            </w:r>
            <w:r>
              <w:t xml:space="preserve"> </w:t>
            </w:r>
            <w:r>
              <w:rPr>
                <w:rStyle w:val="VerbatimChar"/>
              </w:rPr>
              <w:t xml:space="preserve">frontend/scripts/scan-csp.mjs</w:t>
            </w:r>
            <w:r>
              <w:t xml:space="preserve">, which fails on an injected</w:t>
            </w:r>
            <w:r>
              <w:t xml:space="preserve"> </w:t>
            </w:r>
            <w:r>
              <w:rPr>
                <w:rStyle w:val="VerbatimChar"/>
              </w:rPr>
              <w:t xml:space="preserve">&lt;style&gt;</w:t>
            </w:r>
            <w:r>
              <w:t xml:space="preserve"> </w:t>
            </w:r>
            <w:r>
              <w:t xml:space="preserve">element, a</w:t>
            </w:r>
            <w:r>
              <w:t xml:space="preserve"> </w:t>
            </w:r>
            <w:r>
              <w:rPr>
                <w:rStyle w:val="VerbatimChar"/>
              </w:rPr>
              <w:t xml:space="preserve">style</w:t>
            </w:r>
            <w:r>
              <w:t xml:space="preserve"> </w:t>
            </w:r>
            <w:r>
              <w:t xml:space="preserve">attribute set by script,</w:t>
            </w:r>
            <w:r>
              <w:t xml:space="preserve"> </w:t>
            </w:r>
            <w:r>
              <w:rPr>
                <w:rStyle w:val="VerbatimChar"/>
              </w:rPr>
              <w:t xml:space="preserve">new Function</w:t>
            </w:r>
            <w:r>
              <w:t xml:space="preserve"> </w:t>
            </w:r>
            <w:r>
              <w:t xml:space="preserve">or</w:t>
            </w:r>
            <w:r>
              <w:t xml:space="preserve"> </w:t>
            </w:r>
            <w:r>
              <w:rPr>
                <w:rStyle w:val="VerbatimChar"/>
              </w:rPr>
              <w:t xml:space="preserve">eval</w:t>
            </w:r>
            <w:r>
              <w:t xml:space="preserve"> </w:t>
            </w:r>
            <w:r>
              <w:t xml:space="preserve">in any built chunk. Its one reviewed exception is React DOM’s</w:t>
            </w:r>
            <w:r>
              <w:t xml:space="preserve"> </w:t>
            </w:r>
            <w:r>
              <w:rPr>
                <w:rStyle w:val="VerbatimChar"/>
              </w:rPr>
              <w:t xml:space="preserve">&lt;style precedence&gt;</w:t>
            </w:r>
            <w:r>
              <w:t xml:space="preserve"> </w:t>
            </w:r>
            <w:r>
              <w:t xml:space="preserve">hoisting, which no component reaches. Rankings and single-series bars stay HTML rows (DD-30’s table-as-chart). Status: dependency locked in Phase 2.10 R0 (2026-10-18); the chart kit lands in R1, when the scan first sees Recharts in the bundle.</w:t>
            </w:r>
          </w:p>
        </w:tc>
        <w:tc>
          <w:tcPr>
            <w:tcW w:w="2762" w:type="dxa"/>
          </w:tcPr>
          <w:p>
            <w:pPr>
              <w:pStyle w:val="Compact"/>
            </w:pPr>
            <w:r>
              <w:t xml:space="preserve">The owner asked for large interactive charts (status pie, time series with comparison); hand-written SVG would mean owning axes, tooltips, resizing and keyboard access. Recharts draws SVG through React, whose style props go through the CSSOM, which</w:t>
            </w:r>
            <w:r>
              <w:t xml:space="preserve"> </w:t>
            </w:r>
            <w:r>
              <w:rPr>
                <w:rStyle w:val="VerbatimChar"/>
              </w:rPr>
              <w:t xml:space="preserve">style-src</w:t>
            </w:r>
            <w:r>
              <w:t xml:space="preserve"> </w:t>
            </w:r>
            <w:r>
              <w:t xml:space="preserve">does not govern. A runtime CSP failure appears only on :8081 and only on the screen that triggers it, which no unit test, type check or lint rule sees, so the build itself is scanned.</w:t>
            </w:r>
          </w:p>
        </w:tc>
        <w:tc>
          <w:tcPr>
            <w:tcW w:w="2763" w:type="dxa"/>
          </w:tcPr>
          <w:p>
            <w:pPr>
              <w:pStyle w:val="Compact"/>
            </w:pPr>
            <w:r>
              <w:t xml:space="preserve">FR-DSH-007, FR-RPT-001/002, NFR-SEC-003, DD-30, DD-46</w:t>
            </w:r>
          </w:p>
        </w:tc>
      </w:tr>
      <w:tr>
        <w:trPr>
          <w:cantSplit w:val="1"/>
        </w:trPr>
        <w:tc>
          <w:tcPr>
            <w:tcW w:w="1073" w:type="dxa"/>
          </w:tcPr>
          <w:p>
            <w:pPr>
              <w:pStyle w:val="Compact"/>
            </w:pPr>
            <w:r>
              <w:rPr>
                <w:b/>
              </w:rPr>
              <w:t xml:space="preserve">DD-85</w:t>
            </w:r>
          </w:p>
        </w:tc>
        <w:tc>
          <w:tcPr>
            <w:tcW w:w="2762" w:type="dxa"/>
          </w:tcPr>
          <w:p>
            <w:pPr>
              <w:pStyle w:val="Compact"/>
            </w:pPr>
            <w:r>
              <w:rPr>
                <w:b/>
                <w:bCs/>
              </w:rPr>
              <w:t xml:space="preserve">Report documents are rendered server-side by three in-process libraries, each held to a measured budget.</w:t>
            </w:r>
            <w:r>
              <w:t xml:space="preserve"> </w:t>
            </w:r>
            <w:r>
              <w:t xml:space="preserve">XLSX/CSV: PhpSpreadsheet 1.30.7 (through maatwebsite/excel, now also a direct dependency). PDF: dompdf 3.1.6 through</w:t>
            </w:r>
            <w:r>
              <w:t xml:space="preserve"> </w:t>
            </w:r>
            <w:r>
              <w:rPr>
                <w:rStyle w:val="VerbatimChar"/>
              </w:rPr>
              <w:t xml:space="preserve">barryvdh/laravel-dompdf</w:t>
            </w:r>
            <w:r>
              <w:t xml:space="preserve"> </w:t>
            </w:r>
            <w:r>
              <w:t xml:space="preserve">3.1.2. DOCX:</w:t>
            </w:r>
            <w:r>
              <w:t xml:space="preserve"> </w:t>
            </w:r>
            <w:r>
              <w:rPr>
                <w:rStyle w:val="VerbatimChar"/>
              </w:rPr>
              <w:t xml:space="preserve">phpoffice/phpword</w:t>
            </w:r>
            <w:r>
              <w:t xml:space="preserve"> </w:t>
            </w:r>
            <w:r>
              <w:t xml:space="preserve">1.4.0. Measured on a production-target image (</w:t>
            </w:r>
            <w:r>
              <w:rPr>
                <w:rStyle w:val="VerbatimChar"/>
              </w:rPr>
              <w:t xml:space="preserve">php:8.4-fpm-bookworm</w:t>
            </w:r>
            <w:r>
              <w:t xml:space="preserve">, 512 MB) on 2026-10-18: a 600-row PDF is 33 A4 pages in 2.7 s at a 192 MB peak, and 2,000 rows exhaust the 512 MB limit (memory grows about 0.3 MB per row), so a PDF or DOCX carries at most about 600 table rows and full records go to the Excel file. A 150,000-cell XLSX takes 1.9 s at 140 MB, and its native charts survive a re-read. PDF rules: tables only, a repeating</w:t>
            </w:r>
            <w:r>
              <w:t xml:space="preserve"> </w:t>
            </w:r>
            <w:r>
              <w:rPr>
                <w:rStyle w:val="VerbatimChar"/>
              </w:rPr>
              <w:t xml:space="preserve">thead</w:t>
            </w:r>
            <w:r>
              <w:t xml:space="preserve"> </w:t>
            </w:r>
            <w:r>
              <w:t xml:space="preserve">(verified on every page), page numbers through the canvas</w:t>
            </w:r>
            <w:r>
              <w:t xml:space="preserve"> </w:t>
            </w:r>
            <w:r>
              <w:rPr>
                <w:rStyle w:val="VerbatimChar"/>
              </w:rPr>
              <w:t xml:space="preserve">page_text</w:t>
            </w:r>
            <w:r>
              <w:t xml:space="preserve">, DejaVu Sans (every tested glyph renders, including ₱ – ≥ “ ” ✓ ▲ ▼), remote fetching, PHP and JavaScript off, a chroot, and fixed widths for identifier columns (they wrap otherwise). PDF charts are SVG built with</w:t>
            </w:r>
            <w:r>
              <w:t xml:space="preserve"> </w:t>
            </w:r>
            <w:r>
              <w:rPr>
                <w:rStyle w:val="VerbatimChar"/>
              </w:rPr>
              <w:t xml:space="preserve">DOMDocument</w:t>
            </w:r>
            <w:r>
              <w:t xml:space="preserve">, so text is escaped; php-svg-lib draws dashed comparison lines and</w:t>
            </w:r>
            <w:r>
              <w:t xml:space="preserve"> </w:t>
            </w:r>
            <w:r>
              <w:rPr>
                <w:rStyle w:val="VerbatimChar"/>
              </w:rPr>
              <w:t xml:space="preserve">text-anchor</w:t>
            </w:r>
            <w:r>
              <w:t xml:space="preserve"> </w:t>
            </w:r>
            <w:r>
              <w:t xml:space="preserve">correctly. The GD/PNG alternative was measured and rejected: hairline strokes and lost dashes. PhpWord runs with</w:t>
            </w:r>
            <w:r>
              <w:t xml:space="preserve"> </w:t>
            </w:r>
            <w:r>
              <w:rPr>
                <w:rStyle w:val="VerbatimChar"/>
              </w:rPr>
              <w:t xml:space="preserve">Settings::setOutputEscapingEnabled(true)</w:t>
            </w:r>
            <w:r>
              <w:t xml:space="preserve">. Without it, text runs are written as raw XML; with it, an injected</w:t>
            </w:r>
            <w:r>
              <w:t xml:space="preserve"> </w:t>
            </w:r>
            <w:r>
              <w:rPr>
                <w:rStyle w:val="VerbatimChar"/>
              </w:rPr>
              <w:t xml:space="preserve">&lt;w:fldSimple&gt;</w:t>
            </w:r>
            <w:r>
              <w:t xml:space="preserve"> </w:t>
            </w:r>
            <w:r>
              <w:t xml:space="preserve">stays literal text (verified: no field element and no</w:t>
            </w:r>
            <w:r>
              <w:t xml:space="preserve"> </w:t>
            </w:r>
            <w:r>
              <w:rPr>
                <w:rStyle w:val="VerbatimChar"/>
              </w:rPr>
              <w:t xml:space="preserve">instrText</w:t>
            </w:r>
            <w:r>
              <w:t xml:space="preserve"> </w:t>
            </w:r>
            <w:r>
              <w:t xml:space="preserve">in the body). Pie, doughnut, line, column, stacked-column and bar charts render (checked in LibreOffice); the renderer must override PhpWord’s defaults: Office colours, a category-and-value label on every point, and smoothed lines.</w:t>
            </w:r>
            <w:r>
              <w:t xml:space="preserve"> </w:t>
            </w:r>
            <w:r>
              <w:rPr>
                <w:rStyle w:val="VerbatimChar"/>
              </w:rPr>
              <w:t xml:space="preserve">tblHeader</w:t>
            </w:r>
            <w:r>
              <w:t xml:space="preserve">,</w:t>
            </w:r>
            <w:r>
              <w:t xml:space="preserve"> </w:t>
            </w:r>
            <w:r>
              <w:rPr>
                <w:rStyle w:val="VerbatimChar"/>
              </w:rPr>
              <w:t xml:space="preserve">cantSplit</w:t>
            </w:r>
            <w:r>
              <w:t xml:space="preserve"> </w:t>
            </w:r>
            <w:r>
              <w:t xml:space="preserve">and PAGE/NUMPAGES footer fields are emitted. Spreadsheet text starting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TAB or CR is bound as a string by a value binder (verified:</w:t>
            </w:r>
            <w:r>
              <w:t xml:space="preserve"> </w:t>
            </w:r>
            <w:r>
              <w:rPr>
                <w:rStyle w:val="VerbatimChar"/>
              </w:rPr>
              <w:t xml:space="preserve">=HYPERLINK(...)</w:t>
            </w:r>
            <w:r>
              <w:t xml:space="preserve"> </w:t>
            </w:r>
            <w:r>
              <w:t xml:space="preserve">re-reads as type</w:t>
            </w:r>
            <w:r>
              <w:t xml:space="preserve"> </w:t>
            </w:r>
            <w:r>
              <w:rPr>
                <w:rStyle w:val="VerbatimChar"/>
              </w:rPr>
              <w:t xml:space="preserve">s</w:t>
            </w:r>
            <w:r>
              <w:t xml:space="preserve">). Status: libraries locked and measured in Phase 2.10 R0; the renderers land in R3.</w:t>
            </w:r>
          </w:p>
        </w:tc>
        <w:tc>
          <w:tcPr>
            <w:tcW w:w="2762" w:type="dxa"/>
          </w:tcPr>
          <w:p>
            <w:pPr>
              <w:pStyle w:val="Compact"/>
            </w:pPr>
            <w:r>
              <w:t xml:space="preserve">The production image has no browser, so HTML-to-PDF through Chromium is impossible; these libraries run in-process on extensions the image already has (dom, mbstring, gd, zip, xml: all verified present). The budgets are measurements, because a document that exhausts memory fails in a queue worker, out of the Administrator’s sight. dompdf (LGPL-2.1) and PhpWord (LGPL-3.0) are used unmodified, as libraries.</w:t>
            </w:r>
          </w:p>
        </w:tc>
        <w:tc>
          <w:tcPr>
            <w:tcW w:w="2763" w:type="dxa"/>
          </w:tcPr>
          <w:p>
            <w:pPr>
              <w:pStyle w:val="Compact"/>
            </w:pPr>
            <w:r>
              <w:t xml:space="preserve">FR-RPT-001, FR-RPT-004, NFR-SEC-003, DD-45</w:t>
            </w:r>
          </w:p>
        </w:tc>
      </w:tr>
      <w:tr>
        <w:trPr>
          <w:cantSplit w:val="1"/>
        </w:trPr>
        <w:tc>
          <w:tcPr>
            <w:tcW w:w="1073" w:type="dxa"/>
          </w:tcPr>
          <w:p>
            <w:pPr>
              <w:pStyle w:val="Compact"/>
            </w:pPr>
            <w:r>
              <w:rPr>
                <w:b/>
              </w:rPr>
              <w:t xml:space="preserve">DD-86</w:t>
            </w:r>
          </w:p>
        </w:tc>
        <w:tc>
          <w:tcPr>
            <w:tcW w:w="2762" w:type="dxa"/>
          </w:tcPr>
          <w:p>
            <w:pPr>
              <w:pStyle w:val="Compact"/>
            </w:pPr>
            <w:r>
              <w:rPr>
                <w:b/>
                <w:bCs/>
              </w:rPr>
              <w:t xml:space="preserve">Reporting time is school time, in half-open periods, with one zone constant.</w:t>
            </w:r>
            <w:r>
              <w:t xml:space="preserve"> </w:t>
            </w:r>
            <w:r>
              <w:rPr>
                <w:rStyle w:val="VerbatimChar"/>
              </w:rPr>
              <w:t xml:space="preserve">App\Support\SchoolClock::TIMEZONE</w:t>
            </w:r>
            <w:r>
              <w:t xml:space="preserve"> </w:t>
            </w:r>
            <w:r>
              <w:t xml:space="preserve">(Asia/Manila) is the only zone authority;</w:t>
            </w:r>
            <w:r>
              <w:t xml:space="preserve"> </w:t>
            </w:r>
            <w:r>
              <w:rPr>
                <w:rStyle w:val="VerbatimChar"/>
              </w:rPr>
              <w:t xml:space="preserve">DailyDigest::TIMEZONE</w:t>
            </w:r>
            <w:r>
              <w:t xml:space="preserve"> </w:t>
            </w:r>
            <w:r>
              <w:t xml:space="preserve">aliases it and a test pins it to the seeded</w:t>
            </w:r>
            <w:r>
              <w:t xml:space="preserve"> </w:t>
            </w:r>
            <w:r>
              <w:rPr>
                <w:rStyle w:val="VerbatimChar"/>
              </w:rPr>
              <w:t xml:space="preserve">system.timezone</w:t>
            </w:r>
            <w:r>
              <w:t xml:space="preserve">.</w:t>
            </w:r>
            <w:r>
              <w:t xml:space="preserve"> </w:t>
            </w:r>
            <w:r>
              <w:rPr>
                <w:rStyle w:val="VerbatimChar"/>
              </w:rPr>
              <w:t xml:space="preserve">ReportPeriod</w:t>
            </w:r>
            <w:r>
              <w:t xml:space="preserve"> </w:t>
            </w:r>
            <w:r>
              <w:t xml:space="preserve">resolves every preset (day, week, month, year, last 7/30/90 days, custom, since a year) to a local</w:t>
            </w:r>
            <w:r>
              <w:t xml:space="preserve"> </w:t>
            </w:r>
            <w:r>
              <w:rPr>
                <w:rStyle w:val="VerbatimChar"/>
              </w:rPr>
              <w:t xml:space="preserve">[start, end)</w:t>
            </w:r>
            <w:r>
              <w:t xml:space="preserve"> </w:t>
            </w:r>
            <w:r>
              <w:t xml:space="preserve">and converts it to UTC once; SQL receives bound instants and never calls</w:t>
            </w:r>
            <w:r>
              <w:t xml:space="preserve"> </w:t>
            </w:r>
            <w:r>
              <w:rPr>
                <w:rStyle w:val="VerbatimChar"/>
              </w:rPr>
              <w:t xml:space="preserve">now()</w:t>
            </w:r>
            <w:r>
              <w:t xml:space="preserve">. Weeks are ISO (Monday). The current period runs to date: it ends at the next whole minute and later buckets are left out, never drawn as zero. Comparisons:</w:t>
            </w:r>
            <w:r>
              <w:t xml:space="preserve"> </w:t>
            </w:r>
            <w:r>
              <w:rPr>
                <w:i/>
                <w:iCs/>
              </w:rPr>
              <w:t xml:space="preserve">previous</w:t>
            </w:r>
            <w:r>
              <w:t xml:space="preserve"> </w:t>
            </w:r>
            <w:r>
              <w:t xml:space="preserve">steps back one calendar unit to the same point in time, or a rolling/custom period by its own length;</w:t>
            </w:r>
            <w:r>
              <w:t xml:space="preserve"> </w:t>
            </w:r>
            <w:r>
              <w:rPr>
                <w:i/>
                <w:iCs/>
              </w:rPr>
              <w:t xml:space="preserve">same period last year</w:t>
            </w:r>
            <w:r>
              <w:t xml:space="preserve"> </w:t>
            </w:r>
            <w:r>
              <w:t xml:space="preserve">shifts days, weeks and any weekly grouping by 52 weeks (364 days) so weekdays line up, and everything else by a calendar year (29 February becomes the 28th);</w:t>
            </w:r>
            <w:r>
              <w:t xml:space="preserve"> </w:t>
            </w:r>
            <w:r>
              <w:rPr>
                <w:i/>
                <w:iCs/>
              </w:rPr>
              <w:t xml:space="preserve">since a year</w:t>
            </w:r>
            <w:r>
              <w:t xml:space="preserve"> </w:t>
            </w:r>
            <w:r>
              <w:t xml:space="preserve">is never compared. Buckets are</w:t>
            </w:r>
            <w:r>
              <w:t xml:space="preserve"> </w:t>
            </w:r>
            <w:r>
              <w:rPr>
                <w:rStyle w:val="VerbatimChar"/>
              </w:rPr>
              <w:t xml:space="preserve">date_trunc(unit, created_at AT TIME ZONE 'Asia/Manila')</w:t>
            </w:r>
            <w:r>
              <w:t xml:space="preserve"> </w:t>
            </w:r>
            <w:r>
              <w:t xml:space="preserve">with unit and zone bound and</w:t>
            </w:r>
            <w:r>
              <w:t xml:space="preserve"> </w:t>
            </w:r>
            <w:r>
              <w:rPr>
                <w:rStyle w:val="VerbatimChar"/>
              </w:rPr>
              <w:t xml:space="preserve">GROUP BY 1</w:t>
            </w:r>
            <w:r>
              <w:t xml:space="preserve">, zero-filled in PHP from</w:t>
            </w:r>
            <w:r>
              <w:t xml:space="preserve"> </w:t>
            </w:r>
            <w:r>
              <w:rPr>
                <w:rStyle w:val="VerbatimChar"/>
              </w:rPr>
              <w:t xml:space="preserve">ReportPeriod::buckets()</w:t>
            </w:r>
            <w:r>
              <w:t xml:space="preserve"> </w:t>
            </w:r>
            <w:r>
              <w:t xml:space="preserve">and flagged partial, in progress or before records (unknown, never zero; records begin at the first ticket ever filed). No hour unit; caps of 92 days, 105 weeks, 120 months, 50 years per series. Status: implemented in Phase 2.10 R1.</w:t>
            </w:r>
          </w:p>
        </w:tc>
        <w:tc>
          <w:tcPr>
            <w:tcW w:w="2762" w:type="dxa"/>
          </w:tcPr>
          <w:p>
            <w:pPr>
              <w:pStyle w:val="Compact"/>
            </w:pPr>
            <w:r>
              <w:t xml:space="preserve">FR-RPT-002 is satisfied only if a Monday-morning ticket in Manila counts as Monday, whatever UTC says. A clock read in two places, or in SQL and PHP separately, can disagree at a boundary, and tests at 15:59:59Z/16:00:00Z prove they do not.</w:t>
            </w:r>
          </w:p>
        </w:tc>
        <w:tc>
          <w:tcPr>
            <w:tcW w:w="2763" w:type="dxa"/>
          </w:tcPr>
          <w:p>
            <w:pPr>
              <w:pStyle w:val="Compact"/>
            </w:pPr>
            <w:r>
              <w:t xml:space="preserve">FR-RPT-002, FR-DSH-009, DD-81</w:t>
            </w:r>
          </w:p>
        </w:tc>
      </w:tr>
      <w:tr>
        <w:trPr>
          <w:cantSplit w:val="1"/>
        </w:trPr>
        <w:tc>
          <w:tcPr>
            <w:tcW w:w="1073" w:type="dxa"/>
          </w:tcPr>
          <w:p>
            <w:pPr>
              <w:pStyle w:val="Compact"/>
            </w:pPr>
            <w:r>
              <w:rPr>
                <w:b/>
              </w:rPr>
              <w:t xml:space="preserve">DD-87</w:t>
            </w:r>
          </w:p>
        </w:tc>
        <w:tc>
          <w:tcPr>
            <w:tcW w:w="2762" w:type="dxa"/>
          </w:tcPr>
          <w:p>
            <w:pPr>
              <w:pStyle w:val="Compact"/>
            </w:pPr>
            <w:r>
              <w:rPr>
                <w:b/>
                <w:bCs/>
              </w:rPr>
              <w:t xml:space="preserve">Each ticket category carries a problem area: hardware, software, network or other.</w:t>
            </w:r>
            <w:r>
              <w:t xml:space="preserve"> </w:t>
            </w:r>
            <w:r>
              <w:rPr>
                <w:rStyle w:val="VerbatimChar"/>
              </w:rPr>
              <w:t xml:space="preserve">ticket_categories.problem_area</w:t>
            </w:r>
            <w:r>
              <w:t xml:space="preserve"> </w:t>
            </w:r>
            <w:r>
              <w:t xml:space="preserve">(varchar(16) NOT NULL DEFAULT</w:t>
            </w:r>
            <w:r>
              <w:t xml:space="preserve"> </w:t>
            </w:r>
            <w:r>
              <w:t xml:space="preserve">‘other’</w:t>
            </w:r>
            <w:r>
              <w:t xml:space="preserve">,</w:t>
            </w:r>
            <w:r>
              <w:t xml:space="preserve"> </w:t>
            </w:r>
            <w:r>
              <w:rPr>
                <w:rStyle w:val="VerbatimChar"/>
              </w:rPr>
              <w:t xml:space="preserve">ticket_categories_problem_area_check</w:t>
            </w:r>
            <w:r>
              <w:t xml:space="preserve">), filled by</w:t>
            </w:r>
            <w:r>
              <w:t xml:space="preserve"> </w:t>
            </w:r>
            <w:r>
              <w:rPr>
                <w:rStyle w:val="VerbatimChar"/>
              </w:rPr>
              <w:t xml:space="preserve">2026_10_18_100000</w:t>
            </w:r>
            <w:r>
              <w:t xml:space="preserve"> </w:t>
            </w:r>
            <w:r>
              <w:t xml:space="preserve">from the mapping the owner approved on 2026-10-18 (owner decision D6). The seven ambiguous categories took the recommended side: performance-slowness and blue-screen → software, power-issue, audio-video-output and bios-firmware → hardware, browser-web → software, account-access → other. A default rather than none because migrations that ran earlier insert categories without the column and must keep working; the application has no category-creation path, the seeder sets every area explicitly, and a test holds the seeder, the migration’s frozen mapping and the</w:t>
            </w:r>
            <w:r>
              <w:t xml:space="preserve"> </w:t>
            </w:r>
            <w:r>
              <w:rPr>
                <w:rStyle w:val="VerbatimChar"/>
              </w:rPr>
              <w:t xml:space="preserve">ProblemArea</w:t>
            </w:r>
            <w:r>
              <w:t xml:space="preserve"> </w:t>
            </w:r>
            <w:r>
              <w:t xml:space="preserve">enum equal. Status: implemented in R1.</w:t>
            </w:r>
          </w:p>
        </w:tc>
        <w:tc>
          <w:tcPr>
            <w:tcW w:w="2762" w:type="dxa"/>
          </w:tcPr>
          <w:p>
            <w:pPr>
              <w:pStyle w:val="Compact"/>
            </w:pPr>
            <w:r>
              <w:t xml:space="preserve">Reports group faults by area; doing it from a slug list in code would leave a new category silently ungrouped — the reasoning DD-77 applied to</w:t>
            </w:r>
            <w:r>
              <w:t xml:space="preserve"> </w:t>
            </w:r>
            <w:r>
              <w:rPr>
                <w:rStyle w:val="VerbatimChar"/>
              </w:rPr>
              <w:t xml:space="preserve">requires_detail</w:t>
            </w:r>
            <w:r>
              <w:t xml:space="preserve">.</w:t>
            </w:r>
          </w:p>
        </w:tc>
        <w:tc>
          <w:tcPr>
            <w:tcW w:w="2763" w:type="dxa"/>
          </w:tcPr>
          <w:p>
            <w:pPr>
              <w:pStyle w:val="Compact"/>
            </w:pPr>
            <w:r>
              <w:t xml:space="preserve">FR-RPT-001/002, DD-77</w:t>
            </w:r>
          </w:p>
        </w:tc>
      </w:tr>
      <w:tr>
        <w:trPr>
          <w:cantSplit w:val="1"/>
        </w:trPr>
        <w:tc>
          <w:tcPr>
            <w:tcW w:w="1073" w:type="dxa"/>
          </w:tcPr>
          <w:p>
            <w:pPr>
              <w:pStyle w:val="Compact"/>
            </w:pPr>
            <w:r>
              <w:rPr>
                <w:b/>
              </w:rPr>
              <w:t xml:space="preserve">DD-88</w:t>
            </w:r>
          </w:p>
        </w:tc>
        <w:tc>
          <w:tcPr>
            <w:tcW w:w="2762" w:type="dxa"/>
          </w:tcPr>
          <w:p>
            <w:pPr>
              <w:pStyle w:val="Compact"/>
            </w:pPr>
            <w:r>
              <w:rPr>
                <w:b/>
                <w:bCs/>
              </w:rPr>
              <w:t xml:space="preserve">One population behind every ticket figure, and a link from each figure to exactly what it counts.</w:t>
            </w:r>
            <w:r>
              <w:t xml:space="preserve"> </w:t>
            </w:r>
            <w:r>
              <w:t xml:space="preserve">Report figures aggregate over</w:t>
            </w:r>
            <w:r>
              <w:t xml:space="preserve"> </w:t>
            </w:r>
            <w:r>
              <w:rPr>
                <w:rStyle w:val="VerbatimChar"/>
              </w:rPr>
              <w:t xml:space="preserve">TicketDirectoryQuery::reportScope()</w:t>
            </w:r>
            <w:r>
              <w:t xml:space="preserve"> </w:t>
            </w:r>
            <w:r>
              <w:t xml:space="preserve">— the administrator directory’s own population — with the parameters</w:t>
            </w:r>
            <w:r>
              <w:t xml:space="preserve"> </w:t>
            </w:r>
            <w:r>
              <w:rPr>
                <w:rStyle w:val="VerbatimChar"/>
              </w:rPr>
              <w:t xml:space="preserve">ReportFilters::directoryParams()</w:t>
            </w:r>
            <w:r>
              <w:t xml:space="preserve"> </w:t>
            </w:r>
            <w:r>
              <w:t xml:space="preserve">builds, and a figure’s drill-down carries those same parameters into the directory, so its total equals the figure (a parity test walks every drill-down across a filter matrix). New directory-only filters:</w:t>
            </w:r>
            <w:r>
              <w:t xml:space="preserve"> </w:t>
            </w:r>
            <w:r>
              <w:rPr>
                <w:rStyle w:val="VerbatimChar"/>
              </w:rPr>
              <w:t xml:space="preserve">reported_from</w:t>
            </w:r>
            <w:r>
              <w:t xml:space="preserve">/</w:t>
            </w:r>
            <w:r>
              <w:rPr>
                <w:rStyle w:val="VerbatimChar"/>
              </w:rPr>
              <w:t xml:space="preserve">reported_to</w:t>
            </w:r>
            <w:r>
              <w:t xml:space="preserve"> </w:t>
            </w:r>
            <w:r>
              <w:t xml:space="preserve">(school dates, inclusive),</w:t>
            </w:r>
            <w:r>
              <w:t xml:space="preserve"> </w:t>
            </w:r>
            <w:r>
              <w:rPr>
                <w:rStyle w:val="VerbatimChar"/>
              </w:rPr>
              <w:t xml:space="preserve">room_type</w:t>
            </w:r>
            <w:r>
              <w:t xml:space="preserve">,</w:t>
            </w:r>
            <w:r>
              <w:t xml:space="preserve"> </w:t>
            </w:r>
            <w:r>
              <w:rPr>
                <w:rStyle w:val="VerbatimChar"/>
              </w:rPr>
              <w:t xml:space="preserve">without_room</w:t>
            </w:r>
            <w:r>
              <w:t xml:space="preserve">,</w:t>
            </w:r>
            <w:r>
              <w:t xml:space="preserve"> </w:t>
            </w:r>
            <w:r>
              <w:rPr>
                <w:rStyle w:val="VerbatimChar"/>
              </w:rPr>
              <w:t xml:space="preserve">problem_area</w:t>
            </w:r>
            <w:r>
              <w:t xml:space="preserve">,</w:t>
            </w:r>
            <w:r>
              <w:t xml:space="preserve"> </w:t>
            </w:r>
            <w:r>
              <w:rPr>
                <w:rStyle w:val="VerbatimChar"/>
              </w:rPr>
              <w:t xml:space="preserve">asset</w:t>
            </w:r>
            <w:r>
              <w:t xml:space="preserve">,</w:t>
            </w:r>
            <w:r>
              <w:t xml:space="preserve"> </w:t>
            </w:r>
            <w:r>
              <w:rPr>
                <w:rStyle w:val="VerbatimChar"/>
              </w:rPr>
              <w:t xml:space="preserve">exclude_duplicates</w:t>
            </w:r>
            <w:r>
              <w:t xml:space="preserve">,</w:t>
            </w:r>
            <w:r>
              <w:t xml:space="preserve"> </w:t>
            </w:r>
            <w:r>
              <w:rPr>
                <w:rStyle w:val="VerbatimChar"/>
              </w:rPr>
              <w:t xml:space="preserve">exclude_cancelled</w:t>
            </w:r>
            <w:r>
              <w:t xml:space="preserve">. A figure no list can reproduce gets no link: comparison windows cut at the same point in time, and event counts.</w:t>
            </w:r>
            <w:r>
              <w:t xml:space="preserve"> </w:t>
            </w:r>
            <w:r>
              <w:rPr>
                <w:i/>
                <w:iCs/>
              </w:rPr>
              <w:t xml:space="preserve">Problems</w:t>
            </w:r>
            <w:r>
              <w:t xml:space="preserve"> </w:t>
            </w:r>
            <w:r>
              <w:t xml:space="preserve">are reported tickets that are neither duplicates nor cancelled; rooms and room types are ranked by problems.</w:t>
            </w:r>
            <w:r>
              <w:t xml:space="preserve"> </w:t>
            </w:r>
            <w:r>
              <w:rPr>
                <w:i/>
                <w:iCs/>
              </w:rPr>
              <w:t xml:space="preserve">Resolved in period</w:t>
            </w:r>
            <w:r>
              <w:t xml:space="preserve"> </w:t>
            </w:r>
            <w:r>
              <w:t xml:space="preserve">has one lifecycle definition (</w:t>
            </w:r>
            <w:r>
              <w:rPr>
                <w:rStyle w:val="VerbatimChar"/>
              </w:rPr>
              <w:t xml:space="preserve">TicketLifecycleMetrics</w:t>
            </w:r>
            <w:r>
              <w:t xml:space="preserve">: distinct tickets entering Resolved in the period, any report date, location and category scope only), and every transition in</w:t>
            </w:r>
            <w:r>
              <w:t xml:space="preserve"> </w:t>
            </w:r>
            <w:r>
              <w:rPr>
                <w:rStyle w:val="VerbatimChar"/>
              </w:rPr>
              <w:t xml:space="preserve">TicketLifecycle</w:t>
            </w:r>
            <w:r>
              <w:t xml:space="preserve"> </w:t>
            </w:r>
            <w:r>
              <w:t xml:space="preserve">has a classified meaning, walked by a test.</w:t>
            </w:r>
            <w:r>
              <w:t xml:space="preserve"> </w:t>
            </w:r>
            <w:r>
              <w:rPr>
                <w:rStyle w:val="VerbatimChar"/>
              </w:rPr>
              <w:t xml:space="preserve">ReportMetrics</w:t>
            </w:r>
            <w:r>
              <w:t xml:space="preserve"> </w:t>
            </w:r>
            <w:r>
              <w:t xml:space="preserve">is the numbers contract: shares to one decimal by largest remainder (they sum to 100.0), a percentage change only on a base of at least 5. A current-status filter suppresses comparisons and the trend sentence, because older tickets have had longer to move on. Summary sentences are fixed rules, labelled as such, never AI. Rows carry</w:t>
            </w:r>
            <w:r>
              <w:t xml:space="preserve"> </w:t>
            </w:r>
            <w:r>
              <w:rPr>
                <w:rStyle w:val="VerbatimChar"/>
              </w:rPr>
              <w:t xml:space="preserve">reported_location</w:t>
            </w:r>
            <w:r>
              <w:t xml:space="preserve"> </w:t>
            </w:r>
            <w:r>
              <w:t xml:space="preserve">(the stored room, read through a withTrashed</w:t>
            </w:r>
            <w:r>
              <w:t xml:space="preserve"> </w:t>
            </w:r>
            <w:r>
              <w:rPr>
                <w:rStyle w:val="VerbatimChar"/>
              </w:rPr>
              <w:t xml:space="preserve">reportedRoom</w:t>
            </w:r>
            <w:r>
              <w:t xml:space="preserve">). Payloads are cached 30 s under the dashboard version and the viewer’s visible domains;</w:t>
            </w:r>
            <w:r>
              <w:t xml:space="preserve"> </w:t>
            </w:r>
            <w:r>
              <w:rPr>
                <w:rStyle w:val="VerbatimChar"/>
              </w:rPr>
              <w:t xml:space="preserve">UpdateTicket</w:t>
            </w:r>
            <w:r>
              <w:t xml:space="preserve"> </w:t>
            </w:r>
            <w:r>
              <w:t xml:space="preserve">now signals on category changes and duplicate marks. Status: implemented in R1.</w:t>
            </w:r>
          </w:p>
        </w:tc>
        <w:tc>
          <w:tcPr>
            <w:tcW w:w="2762" w:type="dxa"/>
          </w:tcPr>
          <w:p>
            <w:pPr>
              <w:pStyle w:val="Compact"/>
            </w:pPr>
            <w:r>
              <w:t xml:space="preserve">DD-81 made a dashboard tile and its list one definition; reports have far more figures, so the same rule is enforced by construction instead of case by case.</w:t>
            </w:r>
          </w:p>
        </w:tc>
        <w:tc>
          <w:tcPr>
            <w:tcW w:w="2763" w:type="dxa"/>
          </w:tcPr>
          <w:p>
            <w:pPr>
              <w:pStyle w:val="Compact"/>
            </w:pPr>
            <w:r>
              <w:t xml:space="preserve">FR-DSH-009, FR-RPT-001/002/005, DD-81</w:t>
            </w:r>
          </w:p>
        </w:tc>
      </w:tr>
      <w:tr>
        <w:trPr>
          <w:cantSplit w:val="1"/>
        </w:trPr>
        <w:tc>
          <w:tcPr>
            <w:tcW w:w="1073" w:type="dxa"/>
          </w:tcPr>
          <w:p>
            <w:pPr>
              <w:pStyle w:val="Compact"/>
            </w:pPr>
            <w:r>
              <w:rPr>
                <w:b/>
              </w:rPr>
              <w:t xml:space="preserve">DD-89</w:t>
            </w:r>
          </w:p>
        </w:tc>
        <w:tc>
          <w:tcPr>
            <w:tcW w:w="2762" w:type="dxa"/>
          </w:tcPr>
          <w:p>
            <w:pPr>
              <w:pStyle w:val="Compact"/>
            </w:pPr>
            <w:r>
              <w:rPr>
                <w:b/>
                <w:bCs/>
              </w:rPr>
              <w:t xml:space="preserve">Reports are Administrator-only, by role and permission, closed at the route group.</w:t>
            </w:r>
            <w:r>
              <w:t xml:space="preserve"> </w:t>
            </w:r>
            <w:r>
              <w:rPr>
                <w:rStyle w:val="VerbatimChar"/>
              </w:rPr>
              <w:t xml:space="preserve">ReportsAccess</w:t>
            </w:r>
            <w:r>
              <w:t xml:space="preserve">: Administrator role</w:t>
            </w:r>
            <w:r>
              <w:t xml:space="preserve"> </w:t>
            </w:r>
            <w:r>
              <w:rPr>
                <w:b/>
                <w:bCs/>
              </w:rPr>
              <w:t xml:space="preserve">and</w:t>
            </w:r>
            <w:r>
              <w:t xml:space="preserve"> </w:t>
            </w:r>
            <w:r>
              <w:rPr>
                <w:rStyle w:val="VerbatimChar"/>
              </w:rPr>
              <w:t xml:space="preserve">reports.view</w:t>
            </w:r>
            <w:r>
              <w:t xml:space="preserve">; export, email and print also</w:t>
            </w:r>
            <w:r>
              <w:t xml:space="preserve"> </w:t>
            </w:r>
            <w:r>
              <w:rPr>
                <w:rStyle w:val="VerbatimChar"/>
              </w:rPr>
              <w:t xml:space="preserve">reports.export</w:t>
            </w:r>
            <w:r>
              <w:t xml:space="preserve"> </w:t>
            </w:r>
            <w:r>
              <w:t xml:space="preserve">(owner decision D8 — technicians keep the seeded</w:t>
            </w:r>
            <w:r>
              <w:t xml:space="preserve"> </w:t>
            </w:r>
            <w:r>
              <w:rPr>
                <w:rStyle w:val="VerbatimChar"/>
              </w:rPr>
              <w:t xml:space="preserve">reports.view</w:t>
            </w:r>
            <w:r>
              <w:t xml:space="preserve"> </w:t>
            </w:r>
            <w:r>
              <w:t xml:space="preserve">grant, which opens nothing). Module gates apply inside reports: ticket figures need</w:t>
            </w:r>
            <w:r>
              <w:t xml:space="preserve"> </w:t>
            </w:r>
            <w:r>
              <w:rPr>
                <w:rStyle w:val="VerbatimChar"/>
              </w:rPr>
              <w:t xml:space="preserve">tickets.view</w:t>
            </w:r>
            <w:r>
              <w:t xml:space="preserve">, location blocks and lists</w:t>
            </w:r>
            <w:r>
              <w:t xml:space="preserve"> </w:t>
            </w:r>
            <w:r>
              <w:rPr>
                <w:rStyle w:val="VerbatimChar"/>
              </w:rPr>
              <w:t xml:space="preserve">locations.view</w:t>
            </w:r>
            <w:r>
              <w:t xml:space="preserve">; a block the viewer may not see is left out, and the visible-domain set is part of every cache key. The whole</w:t>
            </w:r>
            <w:r>
              <w:t xml:space="preserve"> </w:t>
            </w:r>
            <w:r>
              <w:rPr>
                <w:rStyle w:val="VerbatimChar"/>
              </w:rPr>
              <w:t xml:space="preserve">/api/admin/reports</w:t>
            </w:r>
            <w:r>
              <w:t xml:space="preserve"> </w:t>
            </w:r>
            <w:r>
              <w:t xml:space="preserve">group is closed by</w:t>
            </w:r>
            <w:r>
              <w:t xml:space="preserve"> </w:t>
            </w:r>
            <w:r>
              <w:rPr>
                <w:rStyle w:val="VerbatimChar"/>
              </w:rPr>
              <w:t xml:space="preserve">can:viewAny,ReportArea</w:t>
            </w:r>
            <w:r>
              <w:t xml:space="preserve"> </w:t>
            </w:r>
            <w:r>
              <w:t xml:space="preserve">— a policy on a marker class, so the ability name can never equal a permission (the</w:t>
            </w:r>
            <w:r>
              <w:t xml:space="preserve"> </w:t>
            </w:r>
            <w:r>
              <w:rPr>
                <w:rStyle w:val="VerbatimChar"/>
              </w:rPr>
              <w:t xml:space="preserve">Gate::before</w:t>
            </w:r>
            <w:r>
              <w:t xml:space="preserve"> </w:t>
            </w:r>
            <w:r>
              <w:t xml:space="preserve">trap) — and a test asserts every route under the prefix carries it; requests and services check again. Authorization runs before validation (403 before 422), and room/building uuids are plain strings checked after it, so a non-administrator learns nothing about what exists. The AI assistant’s</w:t>
            </w:r>
            <w:r>
              <w:t xml:space="preserve"> </w:t>
            </w:r>
            <w:r>
              <w:t xml:space="preserve">“view reports”</w:t>
            </w:r>
            <w:r>
              <w:t xml:space="preserve"> </w:t>
            </w:r>
            <w:r>
              <w:t xml:space="preserve">capability now follows</w:t>
            </w:r>
            <w:r>
              <w:t xml:space="preserve"> </w:t>
            </w:r>
            <w:r>
              <w:rPr>
                <w:rStyle w:val="VerbatimChar"/>
              </w:rPr>
              <w:t xml:space="preserve">ReportsAccess</w:t>
            </w:r>
            <w:r>
              <w:t xml:space="preserve">. Status: implemented in R1.</w:t>
            </w:r>
          </w:p>
        </w:tc>
        <w:tc>
          <w:tcPr>
            <w:tcW w:w="2762" w:type="dxa"/>
          </w:tcPr>
          <w:p>
            <w:pPr>
              <w:pStyle w:val="Compact"/>
            </w:pPr>
            <w:r>
              <w:t xml:space="preserve">A permission-string gate would open for every technician the moment the seeded grant met</w:t>
            </w:r>
            <w:r>
              <w:t xml:space="preserve"> </w:t>
            </w:r>
            <w:r>
              <w:rPr>
                <w:rStyle w:val="VerbatimChar"/>
              </w:rPr>
              <w:t xml:space="preserve">Gate::before</w:t>
            </w:r>
            <w:r>
              <w:t xml:space="preserve">; the floor plan and predictions closed the same hole the same way (DD-68).</w:t>
            </w:r>
          </w:p>
        </w:tc>
        <w:tc>
          <w:tcPr>
            <w:tcW w:w="2763" w:type="dxa"/>
          </w:tcPr>
          <w:p>
            <w:pPr>
              <w:pStyle w:val="Compact"/>
            </w:pPr>
            <w:r>
              <w:t xml:space="preserve">FR-RPT-003, DD-05, DD-68</w:t>
            </w:r>
          </w:p>
        </w:tc>
      </w:tr>
      <w:tr>
        <w:trPr>
          <w:cantSplit w:val="1"/>
        </w:trPr>
        <w:tc>
          <w:tcPr>
            <w:tcW w:w="1073" w:type="dxa"/>
          </w:tcPr>
          <w:p>
            <w:pPr>
              <w:pStyle w:val="Compact"/>
            </w:pPr>
            <w:r>
              <w:rPr>
                <w:b/>
              </w:rPr>
              <w:t xml:space="preserve">DD-90</w:t>
            </w:r>
          </w:p>
        </w:tc>
        <w:tc>
          <w:tcPr>
            <w:tcW w:w="2762" w:type="dxa"/>
          </w:tcPr>
          <w:p>
            <w:pPr>
              <w:pStyle w:val="Compact"/>
            </w:pPr>
            <w:r>
              <w:rPr>
                <w:b/>
                <w:bCs/>
              </w:rPr>
              <w:t xml:space="preserve">Every modal overlay — Modal and Drawer alike — goes through one overlay layer.</w:t>
            </w:r>
            <w:r>
              <w:t xml:space="preserve"> </w:t>
            </w:r>
            <w:r>
              <w:rPr>
                <w:rStyle w:val="VerbatimChar"/>
              </w:rPr>
              <w:t xml:space="preserve">components/ui/overlayLayer.ts</w:t>
            </w:r>
            <w:r>
              <w:t xml:space="preserve"> </w:t>
            </w:r>
            <w:r>
              <w:t xml:space="preserve">(</w:t>
            </w:r>
            <w:r>
              <w:rPr>
                <w:rStyle w:val="VerbatimChar"/>
              </w:rPr>
              <w:t xml:space="preserve">useOverlayLayer</w:t>
            </w:r>
            <w:r>
              <w:t xml:space="preserve">) owns what an overlay owes the page: a single module-level stack of open overlays, so Escape closes only the topmost one; focus moved in on open (an</w:t>
            </w:r>
            <w:r>
              <w:t xml:space="preserve"> </w:t>
            </w:r>
            <w:r>
              <w:rPr>
                <w:rStyle w:val="VerbatimChar"/>
              </w:rPr>
              <w:t xml:space="preserve">initialFocusRef</w:t>
            </w:r>
            <w:r>
              <w:t xml:space="preserve">, else an already-autofocused field, else the dialog) and returned on close (a</w:t>
            </w:r>
            <w:r>
              <w:t xml:space="preserve"> </w:t>
            </w:r>
            <w:r>
              <w:rPr>
                <w:rStyle w:val="VerbatimChar"/>
              </w:rPr>
              <w:t xml:space="preserve">returnFocusRef</w:t>
            </w:r>
            <w:r>
              <w:t xml:space="preserve">, else the opener, only if still on the page); a Tab trap that wraps at both ends (</w:t>
            </w:r>
            <w:r>
              <w:rPr>
                <w:rStyle w:val="VerbatimChar"/>
              </w:rPr>
              <w:t xml:space="preserve">useFocusTrap</w:t>
            </w:r>
            <w:r>
              <w:t xml:space="preserve">); scroll lock; and an</w:t>
            </w:r>
            <w:r>
              <w:t xml:space="preserve"> </w:t>
            </w:r>
            <w:r>
              <w:rPr>
                <w:rStyle w:val="VerbatimChar"/>
              </w:rPr>
              <w:t xml:space="preserve">inert</w:t>
            </w:r>
            <w:r>
              <w:t xml:space="preserve"> </w:t>
            </w:r>
            <w:r>
              <w:t xml:space="preserve">background (</w:t>
            </w:r>
            <w:r>
              <w:rPr>
                <w:rStyle w:val="VerbatimChar"/>
              </w:rPr>
              <w:t xml:space="preserve">useInertBackground</w:t>
            </w:r>
            <w:r>
              <w:t xml:space="preserve">) — every other child of</w:t>
            </w:r>
            <w:r>
              <w:t xml:space="preserve"> </w:t>
            </w:r>
            <w:r>
              <w:rPr>
                <w:rStyle w:val="VerbatimChar"/>
              </w:rPr>
              <w:t xml:space="preserve">&lt;body&gt;</w:t>
            </w:r>
            <w:r>
              <w:t xml:space="preserve"> </w:t>
            </w:r>
            <w:r>
              <w:t xml:space="preserve">is made inert while the overlay is open,</w:t>
            </w:r>
            <w:r>
              <w:t xml:space="preserve"> </w:t>
            </w:r>
            <w:r>
              <w:rPr>
                <w:b/>
                <w:bCs/>
              </w:rPr>
              <w:t xml:space="preserve">counted</w:t>
            </w:r>
            <w:r>
              <w:t xml:space="preserve"> </w:t>
            </w:r>
            <w:r>
              <w:t xml:space="preserve">per element so a confirmation over a drawer keeps the page inert until the last overlay closes, and an element already inert for another reason is never woken. Nested non-modal layers stop the key first: Popover and Tooltip listen for Escape in the capture phase and Combobox stops it in its own handler, so Escape closes the list or tooltip and not the dialog around it. Floating layers inside an overlay (Tooltip, the Combobox listbox) portal into the overlay’s</w:t>
            </w:r>
            <w:r>
              <w:t xml:space="preserve"> </w:t>
            </w:r>
            <w:r>
              <w:rPr>
                <w:b/>
                <w:bCs/>
              </w:rPr>
              <w:t xml:space="preserve">root wrapper</w:t>
            </w:r>
            <w:r>
              <w:t xml:space="preserve"> </w:t>
            </w:r>
            <w:r>
              <w:t xml:space="preserve">(</w:t>
            </w:r>
            <w:r>
              <w:rPr>
                <w:rStyle w:val="VerbatimChar"/>
              </w:rPr>
              <w:t xml:space="preserve">overlayRoot.ts</w:t>
            </w:r>
            <w:r>
              <w:t xml:space="preserve"> </w:t>
            </w:r>
            <w:r>
              <w:t xml:space="preserve">context), not</w:t>
            </w:r>
            <w:r>
              <w:t xml:space="preserve"> </w:t>
            </w:r>
            <w:r>
              <w:rPr>
                <w:rStyle w:val="VerbatimChar"/>
              </w:rPr>
              <w:t xml:space="preserve">&lt;body&gt;</w:t>
            </w:r>
            <w:r>
              <w:t xml:space="preserve"> </w:t>
            </w:r>
            <w:r>
              <w:t xml:space="preserve">(it would be inert) and not the dialog element (its entrance animation is a transform, which would make it the containing block of a fixed layer); they are positioned through the CSSOM by</w:t>
            </w:r>
            <w:r>
              <w:t xml:space="preserve"> </w:t>
            </w:r>
            <w:r>
              <w:rPr>
                <w:rStyle w:val="VerbatimChar"/>
              </w:rPr>
              <w:t xml:space="preserve">useOverlayPosition</w:t>
            </w:r>
            <w:r>
              <w:t xml:space="preserve">, which the production CSP allows. Modal gains sizes</w:t>
            </w:r>
            <w:r>
              <w:t xml:space="preserve"> </w:t>
            </w:r>
            <w:r>
              <w:rPr>
                <w:rStyle w:val="VerbatimChar"/>
              </w:rPr>
              <w:t xml:space="preserve">xl</w:t>
            </w:r>
            <w:r>
              <w:t xml:space="preserve">/</w:t>
            </w:r>
            <w:r>
              <w:rPr>
                <w:rStyle w:val="VerbatimChar"/>
              </w:rPr>
              <w:t xml:space="preserve">full</w:t>
            </w:r>
            <w:r>
              <w:t xml:space="preserve">, a flush body,</w:t>
            </w:r>
            <w:r>
              <w:t xml:space="preserve"> </w:t>
            </w:r>
            <w:r>
              <w:rPr>
                <w:rStyle w:val="VerbatimChar"/>
              </w:rPr>
              <w:t xml:space="preserve">headerExtra</w:t>
            </w:r>
            <w:r>
              <w:t xml:space="preserve">,</w:t>
            </w:r>
            <w:r>
              <w:t xml:space="preserve"> </w:t>
            </w:r>
            <w:r>
              <w:rPr>
                <w:rStyle w:val="VerbatimChar"/>
              </w:rPr>
              <w:t xml:space="preserve">dismissOnBackdrop</w:t>
            </w:r>
            <w:r>
              <w:t xml:space="preserve">,</w:t>
            </w:r>
            <w:r>
              <w:t xml:space="preserve"> </w:t>
            </w:r>
            <w:r>
              <w:rPr>
                <w:rStyle w:val="VerbatimChar"/>
              </w:rPr>
              <w:t xml:space="preserve">closeLabel</w:t>
            </w:r>
            <w:r>
              <w:t xml:space="preserve"> </w:t>
            </w:r>
            <w:r>
              <w:t xml:space="preserve">and</w:t>
            </w:r>
            <w:r>
              <w:t xml:space="preserve"> </w:t>
            </w:r>
            <w:r>
              <w:rPr>
                <w:rStyle w:val="VerbatimChar"/>
              </w:rPr>
              <w:t xml:space="preserve">ariaLabel</w:t>
            </w:r>
            <w:r>
              <w:t xml:space="preserve">; the shared primitives Tooltip, Combobox, TruncatedText, LiveRegion, Stepper, ProgressBar, Dropzone and SlideshowModal are built on the same rules, and</w:t>
            </w:r>
            <w:r>
              <w:t xml:space="preserve"> </w:t>
            </w:r>
            <w:r>
              <w:rPr>
                <w:rStyle w:val="VerbatimChar"/>
              </w:rPr>
              <w:t xml:space="preserve">ErrorBoundary</w:t>
            </w:r>
            <w:r>
              <w:t xml:space="preserve"> </w:t>
            </w:r>
            <w:r>
              <w:t xml:space="preserve">accepts a regional</w:t>
            </w:r>
            <w:r>
              <w:t xml:space="preserve"> </w:t>
            </w:r>
            <w:r>
              <w:rPr>
                <w:rStyle w:val="VerbatimChar"/>
              </w:rPr>
              <w:t xml:space="preserve">fallback(reset)</w:t>
            </w:r>
            <w:r>
              <w:t xml:space="preserve"> </w:t>
            </w:r>
            <w:r>
              <w:t xml:space="preserve">with</w:t>
            </w:r>
            <w:r>
              <w:t xml:space="preserve"> </w:t>
            </w:r>
            <w:r>
              <w:rPr>
                <w:rStyle w:val="VerbatimChar"/>
              </w:rPr>
              <w:t xml:space="preserve">resetKeys</w:t>
            </w:r>
            <w:r>
              <w:t xml:space="preserve">. Status: implemented in Phase 2.10 R2.</w:t>
            </w:r>
          </w:p>
        </w:tc>
        <w:tc>
          <w:tcPr>
            <w:tcW w:w="2762" w:type="dxa"/>
          </w:tcPr>
          <w:p>
            <w:pPr>
              <w:pStyle w:val="Compact"/>
            </w:pPr>
            <w:r>
              <w:t xml:space="preserve">The Drawer had its own Escape handler outside the modal stack, so cancelling a confirmation raised from a drawer closed the drawer as well, and it never took or returned focus; Modal kept focus in only on open, so Tab walked out into the page behind. Two overlay implementations had already drifted once; one hook makes the next drift impossible.</w:t>
            </w:r>
            <w:r>
              <w:t xml:space="preserve"> </w:t>
            </w:r>
            <w:r>
              <w:rPr>
                <w:rStyle w:val="VerbatimChar"/>
              </w:rPr>
              <w:t xml:space="preserve">aria-modal</w:t>
            </w:r>
            <w:r>
              <w:t xml:space="preserve"> </w:t>
            </w:r>
            <w:r>
              <w:t xml:space="preserve">alone does not stop pointer or keyboard access, and some screen readers ignore it —</w:t>
            </w:r>
            <w:r>
              <w:t xml:space="preserve"> </w:t>
            </w:r>
            <w:r>
              <w:rPr>
                <w:rStyle w:val="VerbatimChar"/>
              </w:rPr>
              <w:t xml:space="preserve">inert</w:t>
            </w:r>
            <w:r>
              <w:t xml:space="preserve"> </w:t>
            </w:r>
            <w:r>
              <w:t xml:space="preserve">keeps the promise for all three.</w:t>
            </w:r>
          </w:p>
        </w:tc>
        <w:tc>
          <w:tcPr>
            <w:tcW w:w="2763" w:type="dxa"/>
          </w:tcPr>
          <w:p>
            <w:pPr>
              <w:pStyle w:val="Compact"/>
            </w:pPr>
            <w:r>
              <w:t xml:space="preserve">NFR-ACC-001/003/004/006, DD-39</w:t>
            </w:r>
          </w:p>
        </w:tc>
      </w:tr>
      <w:tr>
        <w:trPr>
          <w:cantSplit w:val="1"/>
        </w:trPr>
        <w:tc>
          <w:tcPr>
            <w:tcW w:w="1073" w:type="dxa"/>
          </w:tcPr>
          <w:p>
            <w:pPr>
              <w:pStyle w:val="Compact"/>
            </w:pPr>
            <w:r>
              <w:rPr>
                <w:b/>
              </w:rPr>
              <w:t xml:space="preserve">DD-91</w:t>
            </w:r>
          </w:p>
        </w:tc>
        <w:tc>
          <w:tcPr>
            <w:tcW w:w="2762" w:type="dxa"/>
          </w:tcPr>
          <w:p>
            <w:pPr>
              <w:pStyle w:val="Compact"/>
            </w:pPr>
            <w:r>
              <w:rPr>
                <w:b/>
                <w:bCs/>
              </w:rPr>
              <w:t xml:space="preserve">A report becomes a document through one content model, rendered on a queue.</w:t>
            </w:r>
            <w:r>
              <w:t xml:space="preserve"> </w:t>
            </w:r>
            <w:r>
              <w:rPr>
                <w:rStyle w:val="VerbatimChar"/>
              </w:rPr>
              <w:t xml:space="preserve">ReportDocumentBuilder</w:t>
            </w:r>
            <w:r>
              <w:t xml:space="preserve"> </w:t>
            </w:r>
            <w:r>
              <w:t xml:space="preserve">is the only producer of a</w:t>
            </w:r>
            <w:r>
              <w:t xml:space="preserve"> </w:t>
            </w:r>
            <w:r>
              <w:rPr>
                <w:rStyle w:val="VerbatimChar"/>
              </w:rPr>
              <w:t xml:space="preserve">ReportDocument</w:t>
            </w:r>
            <w:r>
              <w:t xml:space="preserve"> </w:t>
            </w:r>
            <w:r>
              <w:t xml:space="preserve">(cover, filters, rule-based summary, sections of KPIs,</w:t>
            </w:r>
            <w:r>
              <w:t xml:space="preserve"> </w:t>
            </w:r>
            <w:r>
              <w:rPr>
                <w:rStyle w:val="VerbatimChar"/>
              </w:rPr>
              <w:t xml:space="preserve">ChartSpec</w:t>
            </w:r>
            <w:r>
              <w:t xml:space="preserve"> </w:t>
            </w:r>
            <w:r>
              <w:t xml:space="preserve">charts each followed by its table, definitions, limitations), built from the very payload the screen shows (</w:t>
            </w:r>
            <w:r>
              <w:rPr>
                <w:rStyle w:val="VerbatimChar"/>
              </w:rPr>
              <w:t xml:space="preserve">TicketOverview::build()</w:t>
            </w:r>
            <w:r>
              <w:t xml:space="preserve">, so the same cache entry when warm);</w:t>
            </w:r>
            <w:r>
              <w:t xml:space="preserve"> </w:t>
            </w:r>
            <w:r>
              <w:rPr>
                <w:rStyle w:val="VerbatimChar"/>
              </w:rPr>
              <w:t xml:space="preserve">TicketOverviewReport</w:t>
            </w:r>
            <w:r>
              <w:t xml:space="preserve"> </w:t>
            </w:r>
            <w:r>
              <w:t xml:space="preserve">only puts figures into tables and words. Renderers lay it out and never compute: XLSX (PhpSpreadsheet directly — Summary, one sheet per section with native charts over a numeric</w:t>
            </w:r>
            <w:r>
              <w:t xml:space="preserve"> </w:t>
            </w:r>
            <w:r>
              <w:t xml:space="preserve">“chart data”</w:t>
            </w:r>
            <w:r>
              <w:t xml:space="preserve"> </w:t>
            </w:r>
            <w:r>
              <w:t xml:space="preserve">block so gaps stay gaps, Records frozen with auto-filter, Notes), CSV (one table, UTF-8 BOM, apostrophe before formula-looking text), DOCX (PhpWord; native charts in the light palette, data labels off, unknown values removed rather than drawn as zero;</w:t>
            </w:r>
            <w:r>
              <w:t xml:space="preserve"> </w:t>
            </w:r>
            <w:r>
              <w:rPr>
                <w:rStyle w:val="VerbatimChar"/>
              </w:rPr>
              <w:t xml:space="preserve">tblHeader</w:t>
            </w:r>
            <w:r>
              <w:t xml:space="preserve">/</w:t>
            </w:r>
            <w:r>
              <w:rPr>
                <w:rStyle w:val="VerbatimChar"/>
              </w:rPr>
              <w:t xml:space="preserve">cantSplit</w:t>
            </w:r>
            <w:r>
              <w:t xml:space="preserve">; PAGE/NUMPAGES footer) and PDF (dompdf, a tables-only Blade template,</w:t>
            </w:r>
            <w:r>
              <w:t xml:space="preserve"> </w:t>
            </w:r>
            <w:r>
              <w:rPr>
                <w:rStyle w:val="VerbatimChar"/>
              </w:rPr>
              <w:t xml:space="preserve">DOMDocument</w:t>
            </w:r>
            <w:r>
              <w:t xml:space="preserve">-built SVG charts, page numbers on the canvas, cells clipped at 300 characters).</w:t>
            </w:r>
            <w:r>
              <w:t xml:space="preserve"> </w:t>
            </w:r>
            <w:r>
              <w:rPr>
                <w:rStyle w:val="VerbatimChar"/>
              </w:rPr>
              <w:t xml:space="preserve">SafeValueBinder</w:t>
            </w:r>
            <w:r>
              <w:t xml:space="preserve"> </w:t>
            </w:r>
            <w:r>
              <w:t xml:space="preserve">stores</w:t>
            </w:r>
            <w:r>
              <w:t xml:space="preserve"> </w:t>
            </w:r>
            <w:r>
              <w:rPr>
                <w:rStyle w:val="VerbatimChar"/>
              </w:rPr>
              <w:t xml:space="preserve">= + - @ TAB CR</w:t>
            </w:r>
            <w:r>
              <w:t xml:space="preserve">-leading text as text in every spreadsheet the application writes (also the user export, through</w:t>
            </w:r>
            <w:r>
              <w:t xml:space="preserve"> </w:t>
            </w:r>
            <w:r>
              <w:rPr>
                <w:rStyle w:val="VerbatimChar"/>
              </w:rPr>
              <w:t xml:space="preserve">config/excel.php</w:t>
            </w:r>
            <w:r>
              <w:t xml:space="preserve">); PhpWord output escaping and secured mail Markdown are enabled at boot and the Word renderer refuses to run without the former. Budgets (DD-85): PDF/Word ≤ 600 rows across all tables (summary tables whole, records cut, a note says so), XLSX ≤ 150,000 cells, records fetched ≤ 10,000.</w:t>
            </w:r>
            <w:r>
              <w:t xml:space="preserve"> </w:t>
            </w:r>
            <w:r>
              <w:rPr>
                <w:b/>
                <w:bCs/>
              </w:rPr>
              <w:t xml:space="preserve">Lifecycle:</w:t>
            </w:r>
            <w:r>
              <w:t xml:space="preserve"> </w:t>
            </w:r>
            <w:r>
              <w:rPr>
                <w:rStyle w:val="VerbatimChar"/>
              </w:rPr>
              <w:t xml:space="preserve">report_exports</w:t>
            </w:r>
            <w:r>
              <w:t xml:space="preserve"> </w:t>
            </w:r>
            <w:r>
              <w:t xml:space="preserve">stores the validated filters and the instant reported up to, so the job rebuilds exactly what was on screen; an identical download within the minute returns the same row;</w:t>
            </w:r>
            <w:r>
              <w:t xml:space="preserve"> </w:t>
            </w:r>
            <w:r>
              <w:rPr>
                <w:rStyle w:val="VerbatimChar"/>
              </w:rPr>
              <w:t xml:space="preserve">ReportExportJob</w:t>
            </w:r>
            <w:r>
              <w:t xml:space="preserve"> </w:t>
            </w:r>
            <w:r>
              <w:t xml:space="preserve">(bulk queue, unique)</w:t>
            </w:r>
            <w:r>
              <w:t xml:space="preserve"> </w:t>
            </w:r>
            <w:r>
              <w:rPr>
                <w:i/>
                <w:iCs/>
              </w:rPr>
              <w:t xml:space="preserve">claims</w:t>
            </w:r>
            <w:r>
              <w:t xml:space="preserve"> </w:t>
            </w:r>
            <w:r>
              <w:rPr>
                <w:rStyle w:val="VerbatimChar"/>
              </w:rPr>
              <w:t xml:space="preserve">pending → processing</w:t>
            </w:r>
            <w:r>
              <w:t xml:space="preserve"> </w:t>
            </w:r>
            <w:r>
              <w:t xml:space="preserve">in one conditional update, re-checks</w:t>
            </w:r>
            <w:r>
              <w:t xml:space="preserve"> </w:t>
            </w:r>
            <w:r>
              <w:rPr>
                <w:rStyle w:val="VerbatimChar"/>
              </w:rPr>
              <w:t xml:space="preserve">reports.export</w:t>
            </w:r>
            <w:r>
              <w:t xml:space="preserve">, writes to the private disk, treats a false</w:t>
            </w:r>
            <w:r>
              <w:t xml:space="preserve"> </w:t>
            </w:r>
            <w:r>
              <w:rPr>
                <w:rStyle w:val="VerbatimChar"/>
              </w:rPr>
              <w:t xml:space="preserve">put</w:t>
            </w:r>
            <w:r>
              <w:t xml:space="preserve"> </w:t>
            </w:r>
            <w:r>
              <w:t xml:space="preserve">as failure, reads size and sha256 back, then completes and audits</w:t>
            </w:r>
            <w:r>
              <w:t xml:space="preserve"> </w:t>
            </w:r>
            <w:r>
              <w:rPr>
                <w:rStyle w:val="VerbatimChar"/>
              </w:rPr>
              <w:t xml:space="preserve">ReportExported</w:t>
            </w:r>
            <w:r>
              <w:t xml:space="preserve"> </w:t>
            </w:r>
            <w:r>
              <w:t xml:space="preserve">— never before the file exists. Downloads are the requester’s own (others 404), 409 while preparing, 410 when expired, streamed through</w:t>
            </w:r>
            <w:r>
              <w:t xml:space="preserve"> </w:t>
            </w:r>
            <w:r>
              <w:rPr>
                <w:rStyle w:val="VerbatimChar"/>
              </w:rPr>
              <w:t xml:space="preserve">AttachmentSecurity::PROFILE_REPORT</w:t>
            </w:r>
            <w:r>
              <w:t xml:space="preserve"> </w:t>
            </w:r>
            <w:r>
              <w:t xml:space="preserve">(download-only; attachment, nosniff, sandbox CSP) and audited</w:t>
            </w:r>
            <w:r>
              <w:t xml:space="preserve"> </w:t>
            </w:r>
            <w:r>
              <w:rPr>
                <w:rStyle w:val="VerbatimChar"/>
              </w:rPr>
              <w:t xml:space="preserve">ReportDownloaded</w:t>
            </w:r>
            <w:r>
              <w:t xml:space="preserve"> </w:t>
            </w:r>
            <w:r>
              <w:t xml:space="preserve">each time.</w:t>
            </w:r>
            <w:r>
              <w:t xml:space="preserve"> </w:t>
            </w:r>
            <w:r>
              <w:rPr>
                <w:rStyle w:val="VerbatimChar"/>
              </w:rPr>
              <w:t xml:space="preserve">reports:prune-exports</w:t>
            </w:r>
            <w:r>
              <w:t xml:space="preserve"> </w:t>
            </w:r>
            <w:r>
              <w:t xml:space="preserve">(03:40 school time) deletes files after 72 h and keeps the rows as</w:t>
            </w:r>
            <w:r>
              <w:t xml:space="preserve"> </w:t>
            </w:r>
            <w:r>
              <w:rPr>
                <w:rStyle w:val="VerbatimChar"/>
              </w:rPr>
              <w:t xml:space="preserve">expired</w:t>
            </w:r>
            <w:r>
              <w:t xml:space="preserve">.</w:t>
            </w:r>
            <w:r>
              <w:t xml:space="preserve"> </w:t>
            </w:r>
            <w:r>
              <w:rPr>
                <w:b/>
                <w:bCs/>
              </w:rPr>
              <w:t xml:space="preserve">Print:</w:t>
            </w:r>
            <w:r>
              <w:t xml:space="preserve"> </w:t>
            </w:r>
            <w:r>
              <w:rPr>
                <w:rStyle w:val="VerbatimChar"/>
              </w:rPr>
              <w:t xml:space="preserve">/app/dashboard/print</w:t>
            </w:r>
            <w:r>
              <w:t xml:space="preserve"> </w:t>
            </w:r>
            <w:r>
              <w:t xml:space="preserve">(outside AppLayout, role +</w:t>
            </w:r>
            <w:r>
              <w:t xml:space="preserve"> </w:t>
            </w:r>
            <w:r>
              <w:rPr>
                <w:rStyle w:val="VerbatimChar"/>
              </w:rPr>
              <w:t xml:space="preserve">reports.view</w:t>
            </w:r>
            <w:r>
              <w:t xml:space="preserve"> </w:t>
            </w:r>
            <w:r>
              <w:t xml:space="preserve">+</w:t>
            </w:r>
            <w:r>
              <w:t xml:space="preserve"> </w:t>
            </w:r>
            <w:r>
              <w:rPr>
                <w:rStyle w:val="VerbatimChar"/>
              </w:rPr>
              <w:t xml:space="preserve">reports.export</w:t>
            </w:r>
            <w:r>
              <w:t xml:space="preserve">) posts for the document (audited</w:t>
            </w:r>
            <w:r>
              <w:t xml:space="preserve"> </w:t>
            </w:r>
            <w:r>
              <w:rPr>
                <w:rStyle w:val="VerbatimChar"/>
              </w:rPr>
              <w:t xml:space="preserve">ReportPrinted</w:t>
            </w:r>
            <w:r>
              <w:t xml:space="preserve">), renders it in a</w:t>
            </w:r>
            <w:r>
              <w:t xml:space="preserve"> </w:t>
            </w:r>
            <w:r>
              <w:rPr>
                <w:rStyle w:val="VerbatimChar"/>
              </w:rPr>
              <w:t xml:space="preserve">data-theme="light"</w:t>
            </w:r>
            <w:r>
              <w:t xml:space="preserve"> </w:t>
            </w:r>
            <w:r>
              <w:t xml:space="preserve">subtree with each chart as the PDF’s own SVG in a</w:t>
            </w:r>
            <w:r>
              <w:t xml:space="preserve"> </w:t>
            </w:r>
            <w:r>
              <w:rPr>
                <w:rStyle w:val="VerbatimChar"/>
              </w:rPr>
              <w:t xml:space="preserve">data:</w:t>
            </w:r>
            <w:r>
              <w:t xml:space="preserve"> </w:t>
            </w:r>
            <w:r>
              <w:t xml:space="preserve">image, prints once, and removes</w:t>
            </w:r>
            <w:r>
              <w:t xml:space="preserve"> </w:t>
            </w:r>
            <w:r>
              <w:rPr>
                <w:rStyle w:val="VerbatimChar"/>
              </w:rPr>
              <w:t xml:space="preserve">autoprint</w:t>
            </w:r>
            <w:r>
              <w:t xml:space="preserve"> </w:t>
            </w:r>
            <w:r>
              <w:t xml:space="preserve">by replace navigation; dark tokens sit under</w:t>
            </w:r>
            <w:r>
              <w:t xml:space="preserve"> </w:t>
            </w:r>
            <w:r>
              <w:rPr>
                <w:rStyle w:val="VerbatimChar"/>
              </w:rPr>
              <w:t xml:space="preserve">@media not print</w:t>
            </w:r>
            <w:r>
              <w:t xml:space="preserve">, so Ctrl+P from any dark screen prints light. Status: implemented in Phase 2.10 R3 for the ticket overview; the overall report joins in R4.</w:t>
            </w:r>
          </w:p>
        </w:tc>
        <w:tc>
          <w:tcPr>
            <w:tcW w:w="2762" w:type="dxa"/>
          </w:tcPr>
          <w:p>
            <w:pPr>
              <w:pStyle w:val="Compact"/>
            </w:pPr>
            <w:r>
              <w:t xml:space="preserve">One content source is the only way four formats, an email and a printout agree with the dashboard. Rendering in the request would meet the 120 s limit with a large workbook; a queue with a claim makes retries and worker kills harmless. The server’s SVG is reused for print because it is CSP-safe as an image and identical to the PDF.</w:t>
            </w:r>
          </w:p>
        </w:tc>
        <w:tc>
          <w:tcPr>
            <w:tcW w:w="2763" w:type="dxa"/>
          </w:tcPr>
          <w:p>
            <w:pPr>
              <w:pStyle w:val="Compact"/>
            </w:pPr>
            <w:r>
              <w:t xml:space="preserve">FR-RPT-001/002/004/009, NFR-SEC-003, DD-45, DD-84, DD-85, DD-88</w:t>
            </w:r>
          </w:p>
        </w:tc>
      </w:tr>
      <w:tr>
        <w:trPr>
          <w:cantSplit w:val="1"/>
        </w:trPr>
        <w:tc>
          <w:tcPr>
            <w:tcW w:w="1073" w:type="dxa"/>
          </w:tcPr>
          <w:p>
            <w:pPr>
              <w:pStyle w:val="Compact"/>
            </w:pPr>
            <w:r>
              <w:rPr>
                <w:b/>
              </w:rPr>
              <w:t xml:space="preserve">DD-92</w:t>
            </w:r>
          </w:p>
        </w:tc>
        <w:tc>
          <w:tcPr>
            <w:tcW w:w="2762" w:type="dxa"/>
          </w:tcPr>
          <w:p>
            <w:pPr>
              <w:pStyle w:val="Compact"/>
            </w:pPr>
            <w:r>
              <w:rPr>
                <w:b/>
                <w:bCs/>
              </w:rPr>
              <w:t xml:space="preserve">Reports may be emailed to any address, with safeguards enforced by the server</w:t>
            </w:r>
            <w:r>
              <w:t xml:space="preserve"> </w:t>
            </w:r>
            <w:r>
              <w:t xml:space="preserve">(owner decision D1). Two steps:</w:t>
            </w:r>
            <w:r>
              <w:t xml:space="preserve"> </w:t>
            </w:r>
            <w:r>
              <w:rPr>
                <w:rStyle w:val="VerbatimChar"/>
              </w:rPr>
              <w:t xml:space="preserve">emails/check-recipients</w:t>
            </w:r>
            <w:r>
              <w:t xml:space="preserve"> </w:t>
            </w:r>
            <w:r>
              <w:t xml:space="preserve">normalises the addresses and describes exactly what will be sent;</w:t>
            </w:r>
            <w:r>
              <w:t xml:space="preserve"> </w:t>
            </w:r>
            <w:r>
              <w:rPr>
                <w:rStyle w:val="VerbatimChar"/>
              </w:rPr>
              <w:t xml:space="preserve">emails</w:t>
            </w:r>
            <w:r>
              <w:t xml:space="preserve"> </w:t>
            </w:r>
            <w:r>
              <w:t xml:space="preserve">accepts only when</w:t>
            </w:r>
            <w:r>
              <w:t xml:space="preserve"> </w:t>
            </w:r>
            <w:r>
              <w:rPr>
                <w:rStyle w:val="VerbatimChar"/>
              </w:rPr>
              <w:t xml:space="preserve">confirmed_external</w:t>
            </w:r>
            <w:r>
              <w:t xml:space="preserve"> </w:t>
            </w:r>
            <w:r>
              <w:t xml:space="preserve">equals the server’s own list of outside addresses (domains not in</w:t>
            </w:r>
            <w:r>
              <w:t xml:space="preserve"> </w:t>
            </w:r>
            <w:r>
              <w:rPr>
                <w:rStyle w:val="VerbatimChar"/>
              </w:rPr>
              <w:t xml:space="preserve">reports.email.internal_domains</w:t>
            </w:r>
            <w:r>
              <w:t xml:space="preserve"> </w:t>
            </w:r>
            <w:r>
              <w:t xml:space="preserve">nor the sending domain). 1–10 distinct</w:t>
            </w:r>
            <w:r>
              <w:t xml:space="preserve"> </w:t>
            </w:r>
            <w:r>
              <w:rPr>
                <w:rStyle w:val="VerbatimChar"/>
              </w:rPr>
              <w:t xml:space="preserve">email:rfc,strict,spoof</w:t>
            </w:r>
            <w:r>
              <w:t xml:space="preserve"> </w:t>
            </w:r>
            <w:r>
              <w:t xml:space="preserve">addresses; PDF, Word or Excel (no CSV); a daily cap per administrator (50, counted under a</w:t>
            </w:r>
            <w:r>
              <w:t xml:space="preserve"> </w:t>
            </w:r>
            <w:r>
              <w:rPr>
                <w:rStyle w:val="VerbatimChar"/>
              </w:rPr>
              <w:t xml:space="preserve">pg_advisory_xact_lock</w:t>
            </w:r>
            <w:r>
              <w:t xml:space="preserve"> </w:t>
            </w:r>
            <w:r>
              <w:t xml:space="preserve">so parallel requests cannot both pass) and 10 requests an hour. Every emailed document uses the</w:t>
            </w:r>
            <w:r>
              <w:t xml:space="preserve"> </w:t>
            </w:r>
            <w:r>
              <w:rPr>
                <w:b/>
                <w:bCs/>
              </w:rPr>
              <w:t xml:space="preserve">identifier-only profile</w:t>
            </w:r>
            <w:r>
              <w:t xml:space="preserve"> </w:t>
            </w:r>
            <w:r>
              <w:t xml:space="preserve">— ticket numbers, categories, statuses, room codes, dates; no titles, descriptions or notes — and a CHECK refuses any other profile for an emailed row. The request is audited (</w:t>
            </w:r>
            <w:r>
              <w:rPr>
                <w:rStyle w:val="VerbatimChar"/>
              </w:rPr>
              <w:t xml:space="preserve">ReportEmailRequested</w:t>
            </w:r>
            <w:r>
              <w:t xml:space="preserve">, recipients and confirmed outsiders) in the same transaction as the</w:t>
            </w:r>
            <w:r>
              <w:t xml:space="preserve"> </w:t>
            </w:r>
            <w:r>
              <w:rPr>
                <w:rStyle w:val="VerbatimChar"/>
              </w:rPr>
              <w:t xml:space="preserve">report_email_deliveries</w:t>
            </w:r>
            <w:r>
              <w:t xml:space="preserve"> </w:t>
            </w:r>
            <w:r>
              <w:t xml:space="preserve">rows. Once the file exists, one on-demand</w:t>
            </w:r>
            <w:r>
              <w:t xml:space="preserve"> </w:t>
            </w:r>
            <w:r>
              <w:rPr>
                <w:rStyle w:val="VerbatimChar"/>
              </w:rPr>
              <w:t xml:space="preserve">ReportEmailNotification</w:t>
            </w:r>
            <w:r>
              <w:t xml:space="preserve"> </w:t>
            </w:r>
            <w:r>
              <w:t xml:space="preserve">per recipient attaches it from the private disk; the body is structural facts only, with no sender name and no link for an outside address.</w:t>
            </w:r>
            <w:r>
              <w:t xml:space="preserve"> </w:t>
            </w:r>
            <w:r>
              <w:rPr>
                <w:rStyle w:val="VerbatimChar"/>
              </w:rPr>
              <w:t xml:space="preserve">NotificationSent</w:t>
            </w:r>
            <w:r>
              <w:t xml:space="preserve">/</w:t>
            </w:r>
            <w:r>
              <w:rPr>
                <w:rStyle w:val="VerbatimChar"/>
              </w:rPr>
              <w:t xml:space="preserve">NotificationFailed</w:t>
            </w:r>
            <w:r>
              <w:t xml:space="preserve"> </w:t>
            </w:r>
            <w:r>
              <w:t xml:space="preserve">set</w:t>
            </w:r>
            <w:r>
              <w:t xml:space="preserve"> </w:t>
            </w:r>
            <w:r>
              <w:rPr>
                <w:rStyle w:val="VerbatimChar"/>
              </w:rPr>
              <w:t xml:space="preserve">sent</w:t>
            </w:r>
            <w:r>
              <w:t xml:space="preserve">/</w:t>
            </w:r>
            <w:r>
              <w:rPr>
                <w:rStyle w:val="VerbatimChar"/>
              </w:rPr>
              <w:t xml:space="preserve">failed</w:t>
            </w:r>
            <w:r>
              <w:t xml:space="preserve">; copies still queued after 24 h become</w:t>
            </w:r>
            <w:r>
              <w:t xml:space="preserve"> </w:t>
            </w:r>
            <w:r>
              <w:rPr>
                <w:rStyle w:val="VerbatimChar"/>
              </w:rPr>
              <w:t xml:space="preserve">failed('stale')</w:t>
            </w:r>
            <w:r>
              <w:t xml:space="preserve">. The interface says</w:t>
            </w:r>
            <w:r>
              <w:t xml:space="preserve"> </w:t>
            </w:r>
            <w:r>
              <w:t xml:space="preserve">“Sent to mail server”</w:t>
            </w:r>
            <w:r>
              <w:t xml:space="preserve">, never</w:t>
            </w:r>
            <w:r>
              <w:t xml:space="preserve"> </w:t>
            </w:r>
            <w:r>
              <w:t xml:space="preserve">“delivered”</w:t>
            </w:r>
            <w:r>
              <w:t xml:space="preserve">, and warns while</w:t>
            </w:r>
            <w:r>
              <w:t xml:space="preserve"> </w:t>
            </w:r>
            <w:r>
              <w:rPr>
                <w:rStyle w:val="VerbatimChar"/>
              </w:rPr>
              <w:t xml:space="preserve">REPORT_EMAIL_DELIVERS_EXTERNALLY</w:t>
            </w:r>
            <w:r>
              <w:t xml:space="preserve"> </w:t>
            </w:r>
            <w:r>
              <w:t xml:space="preserve">is false that the server captures mail (Mailpit). Status: implemented in Phase 2.10 R3.</w:t>
            </w:r>
          </w:p>
        </w:tc>
        <w:tc>
          <w:tcPr>
            <w:tcW w:w="2762" w:type="dxa"/>
          </w:tcPr>
          <w:p>
            <w:pPr>
              <w:pStyle w:val="Compact"/>
            </w:pPr>
            <w:r>
              <w:t xml:space="preserve">An email leaves the system the moment it is sent, so the safeguards decide what can leave rather than trusting who receives it; free text a reporter typed can name people. A confirmation the server re-derives cannot be satisfied by a stale dialog or a script.</w:t>
            </w:r>
          </w:p>
        </w:tc>
        <w:tc>
          <w:tcPr>
            <w:tcW w:w="2763" w:type="dxa"/>
          </w:tcPr>
          <w:p>
            <w:pPr>
              <w:pStyle w:val="Compact"/>
            </w:pPr>
            <w:r>
              <w:t xml:space="preserve">FR-RPT-008, FR-NOT-006, NFR-SEC-003, DD-89</w:t>
            </w:r>
          </w:p>
        </w:tc>
      </w:tr>
      <w:tr>
        <w:trPr>
          <w:cantSplit w:val="1"/>
        </w:trPr>
        <w:tc>
          <w:tcPr>
            <w:tcW w:w="1073" w:type="dxa"/>
          </w:tcPr>
          <w:p>
            <w:pPr>
              <w:pStyle w:val="Compact"/>
            </w:pPr>
            <w:r>
              <w:rPr>
                <w:b/>
              </w:rPr>
              <w:t xml:space="preserve">DD-93</w:t>
            </w:r>
          </w:p>
        </w:tc>
        <w:tc>
          <w:tcPr>
            <w:tcW w:w="2762" w:type="dxa"/>
          </w:tcPr>
          <w:p>
            <w:pPr>
              <w:pStyle w:val="Compact"/>
            </w:pPr>
            <w:r>
              <w:rPr>
                <w:b/>
                <w:bCs/>
              </w:rPr>
              <w:t xml:space="preserve">Long-running document and import work runs on a dedicated</w:t>
            </w:r>
            <w:r>
              <w:rPr>
                <w:b/>
                <w:bCs/>
              </w:rPr>
              <w:t xml:space="preserve"> </w:t>
            </w:r>
            <w:r>
              <w:rPr>
                <w:rStyle w:val="VerbatimChar"/>
                <w:b/>
                <w:bCs/>
              </w:rPr>
              <w:t xml:space="preserve">bulk</w:t>
            </w:r>
            <w:r>
              <w:rPr>
                <w:b/>
                <w:bCs/>
              </w:rPr>
              <w:t xml:space="preserve"> </w:t>
            </w:r>
            <w:r>
              <w:rPr>
                <w:b/>
                <w:bCs/>
              </w:rPr>
              <w:t xml:space="preserve">worker.</w:t>
            </w:r>
            <w:r>
              <w:t xml:space="preserve"> </w:t>
            </w:r>
            <w:r>
              <w:rPr>
                <w:rStyle w:val="VerbatimChar"/>
              </w:rPr>
              <w:t xml:space="preserve">queue_bulk_prod</w:t>
            </w:r>
            <w:r>
              <w:t xml:space="preserve"> </w:t>
            </w:r>
            <w:r>
              <w:t xml:space="preserve">(same image, private volume,</w:t>
            </w:r>
            <w:r>
              <w:t xml:space="preserve"> </w:t>
            </w:r>
            <w:r>
              <w:rPr>
                <w:rStyle w:val="VerbatimChar"/>
              </w:rPr>
              <w:t xml:space="preserve">queue:work --queue=bulk --timeout=170 --memory=512 --tries=1</w:t>
            </w:r>
            <w:r>
              <w:t xml:space="preserve">, PHP</w:t>
            </w:r>
            <w:r>
              <w:t xml:space="preserve"> </w:t>
            </w:r>
            <w:r>
              <w:rPr>
                <w:rStyle w:val="VerbatimChar"/>
              </w:rPr>
              <w:t xml:space="preserve">memory_limit=512M</w:t>
            </w:r>
            <w:r>
              <w:t xml:space="preserve">) works only the</w:t>
            </w:r>
            <w:r>
              <w:t xml:space="preserve"> </w:t>
            </w:r>
            <w:r>
              <w:rPr>
                <w:rStyle w:val="VerbatimChar"/>
              </w:rPr>
              <w:t xml:space="preserve">bulk</w:t>
            </w:r>
            <w:r>
              <w:t xml:space="preserve"> </w:t>
            </w:r>
            <w:r>
              <w:t xml:space="preserve">queue, so a 40-second, 300 MB workbook never sits in front of notifications on</w:t>
            </w:r>
            <w:r>
              <w:t xml:space="preserve"> </w:t>
            </w:r>
            <w:r>
              <w:rPr>
                <w:rStyle w:val="VerbatimChar"/>
              </w:rPr>
              <w:t xml:space="preserve">queue_prod</w:t>
            </w:r>
            <w:r>
              <w:t xml:space="preserve"> </w:t>
            </w:r>
            <w:r>
              <w:t xml:space="preserve">or exceeds its default memory.</w:t>
            </w:r>
            <w:r>
              <w:t xml:space="preserve"> </w:t>
            </w:r>
            <w:r>
              <w:rPr>
                <w:rStyle w:val="VerbatimChar"/>
              </w:rPr>
              <w:t xml:space="preserve">ReportExportJob::$timeout</w:t>
            </w:r>
            <w:r>
              <w:t xml:space="preserve"> </w:t>
            </w:r>
            <w:r>
              <w:t xml:space="preserve">(150 s) stays below the worker’s and</w:t>
            </w:r>
            <w:r>
              <w:t xml:space="preserve"> </w:t>
            </w:r>
            <w:r>
              <w:rPr>
                <w:rStyle w:val="VerbatimChar"/>
              </w:rPr>
              <w:t xml:space="preserve">retry_after</w:t>
            </w:r>
            <w:r>
              <w:t xml:space="preserve"> </w:t>
            </w:r>
            <w:r>
              <w:t xml:space="preserve">(240 s) above both. Added to the recreate lists of</w:t>
            </w:r>
            <w:r>
              <w:t xml:space="preserve"> </w:t>
            </w:r>
            <w:r>
              <w:rPr>
                <w:rStyle w:val="VerbatimChar"/>
              </w:rPr>
              <w:t xml:space="preserve">deploy-prod.sh</w:t>
            </w:r>
            <w:r>
              <w:t xml:space="preserve"> </w:t>
            </w:r>
            <w:r>
              <w:t xml:space="preserve">and</w:t>
            </w:r>
            <w:r>
              <w:t xml:space="preserve"> </w:t>
            </w:r>
            <w:r>
              <w:rPr>
                <w:rStyle w:val="VerbatimChar"/>
              </w:rPr>
              <w:t xml:space="preserve">rollback-prod.sh</w:t>
            </w:r>
            <w:r>
              <w:t xml:space="preserve"> </w:t>
            </w:r>
            <w:r>
              <w:t xml:space="preserve">and to</w:t>
            </w:r>
            <w:r>
              <w:t xml:space="preserve"> </w:t>
            </w:r>
            <w:r>
              <w:rPr>
                <w:rStyle w:val="VerbatimChar"/>
              </w:rPr>
              <w:t xml:space="preserve">restore.sh</w:t>
            </w:r>
            <w:r>
              <w:t xml:space="preserve">’s writers. Asset imports (R6) use it too. Status: implemented in Phase 2.10 R3 (plan decision 9.1-3, approved with the plan).</w:t>
            </w:r>
          </w:p>
        </w:tc>
        <w:tc>
          <w:tcPr>
            <w:tcW w:w="2762" w:type="dxa"/>
          </w:tcPr>
          <w:p>
            <w:pPr>
              <w:pStyle w:val="Compact"/>
            </w:pPr>
            <w:r>
              <w:t xml:space="preserve">A shared worker would serialise a slow render with time-sensitive mail, and an out-of-memory kill would take unrelated jobs with it.</w:t>
            </w:r>
          </w:p>
        </w:tc>
        <w:tc>
          <w:tcPr>
            <w:tcW w:w="2763" w:type="dxa"/>
          </w:tcPr>
          <w:p>
            <w:pPr>
              <w:pStyle w:val="Compact"/>
            </w:pPr>
            <w:r>
              <w:t xml:space="preserve">FR-RPT-004, NFR-PERF-*, DD-73</w:t>
            </w:r>
          </w:p>
        </w:tc>
      </w:tr>
      <w:tr>
        <w:trPr>
          <w:cantSplit w:val="1"/>
        </w:trPr>
        <w:tc>
          <w:tcPr>
            <w:tcW w:w="1073" w:type="dxa"/>
          </w:tcPr>
          <w:p>
            <w:pPr>
              <w:pStyle w:val="Compact"/>
            </w:pPr>
            <w:r>
              <w:rPr>
                <w:b/>
              </w:rPr>
              <w:t xml:space="preserve">DD-94</w:t>
            </w:r>
          </w:p>
        </w:tc>
        <w:tc>
          <w:tcPr>
            <w:tcW w:w="2762" w:type="dxa"/>
          </w:tcPr>
          <w:p>
            <w:pPr>
              <w:pStyle w:val="Compact"/>
            </w:pPr>
            <w:r>
              <w:rPr>
                <w:b/>
                <w:bCs/>
              </w:rPr>
              <w:t xml:space="preserve">Overall Reports: one section builder per subject, used by the page and by every document.</w:t>
            </w:r>
            <w:r>
              <w:t xml:space="preserve"> </w:t>
            </w:r>
            <w:r>
              <w:rPr>
                <w:rStyle w:val="VerbatimChar"/>
              </w:rPr>
              <w:t xml:space="preserve">OverallReportService</w:t>
            </w:r>
            <w:r>
              <w:t xml:space="preserve"> </w:t>
            </w:r>
            <w:r>
              <w:t xml:space="preserve">builds one section per request (cached 60 s, keyed on the dashboard version, the resolved instants and the viewer’s visible sections) and every visible section for documents, from</w:t>
            </w:r>
            <w:r>
              <w:t xml:space="preserve"> </w:t>
            </w:r>
            <w:r>
              <w:rPr>
                <w:rStyle w:val="VerbatimChar"/>
              </w:rPr>
              <w:t xml:space="preserve">TicketReportQuery</w:t>
            </w:r>
            <w:r>
              <w:t xml:space="preserve">,</w:t>
            </w:r>
            <w:r>
              <w:t xml:space="preserve"> </w:t>
            </w:r>
            <w:r>
              <w:rPr>
                <w:rStyle w:val="VerbatimChar"/>
              </w:rPr>
              <w:t xml:space="preserve">EquipmentReportQuery</w:t>
            </w:r>
            <w:r>
              <w:t xml:space="preserve">,</w:t>
            </w:r>
            <w:r>
              <w:t xml:space="preserve"> </w:t>
            </w:r>
            <w:r>
              <w:rPr>
                <w:rStyle w:val="VerbatimChar"/>
              </w:rPr>
              <w:t xml:space="preserve">MaintenanceReportQuery</w:t>
            </w:r>
            <w:r>
              <w:t xml:space="preserve">,</w:t>
            </w:r>
            <w:r>
              <w:t xml:space="preserve"> </w:t>
            </w:r>
            <w:r>
              <w:rPr>
                <w:rStyle w:val="VerbatimChar"/>
              </w:rPr>
              <w:t xml:space="preserve">LocationReportQuery</w:t>
            </w:r>
            <w:r>
              <w:t xml:space="preserve"> </w:t>
            </w:r>
            <w:r>
              <w:t xml:space="preserve">and an Overview assembled only from visible sections. A section is a</w:t>
            </w:r>
            <w:r>
              <w:t xml:space="preserve"> </w:t>
            </w:r>
            <w:r>
              <w:rPr>
                <w:rStyle w:val="VerbatimChar"/>
              </w:rPr>
              <w:t xml:space="preserve">ReportDocumentSection</w:t>
            </w:r>
            <w:r>
              <w:t xml:space="preserve"> </w:t>
            </w:r>
            <w:r>
              <w:t xml:space="preserve">extended for the screen (KPI drill-downs and raw figures, row links, chart keys for theme colours, an</w:t>
            </w:r>
            <w:r>
              <w:t xml:space="preserve"> </w:t>
            </w:r>
            <w:r>
              <w:rPr>
                <w:rStyle w:val="VerbatimChar"/>
              </w:rPr>
              <w:t xml:space="preserve">insufficient</w:t>
            </w:r>
            <w:r>
              <w:t xml:space="preserve"> </w:t>
            </w:r>
            <w:r>
              <w:t xml:space="preserve">sentence, its record tables, the filters that do not apply).</w:t>
            </w:r>
            <w:r>
              <w:t xml:space="preserve"> </w:t>
            </w:r>
            <w:r>
              <w:rPr>
                <w:b/>
                <w:bCs/>
              </w:rPr>
              <w:t xml:space="preserve">Gates:</w:t>
            </w:r>
            <w:r>
              <w:t xml:space="preserve"> </w:t>
            </w:r>
            <w:r>
              <w:rPr>
                <w:rStyle w:val="VerbatimChar"/>
              </w:rPr>
              <w:t xml:space="preserve">ReportsAccess::visibleSections()</w:t>
            </w:r>
            <w:r>
              <w:t xml:space="preserve"> </w:t>
            </w:r>
            <w:r>
              <w:t xml:space="preserve">— Tickets</w:t>
            </w:r>
            <w:r>
              <w:t xml:space="preserve"> </w:t>
            </w:r>
            <w:r>
              <w:rPr>
                <w:rStyle w:val="VerbatimChar"/>
              </w:rPr>
              <w:t xml:space="preserve">tickets.view</w:t>
            </w:r>
            <w:r>
              <w:t xml:space="preserve">, Equipment</w:t>
            </w:r>
            <w:r>
              <w:t xml:space="preserve"> </w:t>
            </w:r>
            <w:r>
              <w:rPr>
                <w:rStyle w:val="VerbatimChar"/>
              </w:rPr>
              <w:t xml:space="preserve">assets.view</w:t>
            </w:r>
            <w:r>
              <w:t xml:space="preserve">, Repairs</w:t>
            </w:r>
            <w:r>
              <w:t xml:space="preserve"> </w:t>
            </w:r>
            <w:r>
              <w:rPr>
                <w:rStyle w:val="VerbatimChar"/>
              </w:rPr>
              <w:t xml:space="preserve">maintenance.view</w:t>
            </w:r>
            <w:r>
              <w:t xml:space="preserve">, Locations</w:t>
            </w:r>
            <w:r>
              <w:t xml:space="preserve"> </w:t>
            </w:r>
            <w:r>
              <w:rPr>
                <w:rStyle w:val="VerbatimChar"/>
              </w:rPr>
              <w:t xml:space="preserve">locations.view</w:t>
            </w:r>
            <w:r>
              <w:t xml:space="preserve"> </w:t>
            </w:r>
            <w:r>
              <w:t xml:space="preserve">+</w:t>
            </w:r>
            <w:r>
              <w:t xml:space="preserve"> </w:t>
            </w:r>
            <w:r>
              <w:rPr>
                <w:rStyle w:val="VerbatimChar"/>
              </w:rPr>
              <w:t xml:space="preserve">tickets.view</w:t>
            </w:r>
            <w:r>
              <w:t xml:space="preserve">; a section, its record tables and its documents answer 403 (before validation) without the module, and the Overview drops its figures.</w:t>
            </w:r>
            <w:r>
              <w:t xml:space="preserve"> </w:t>
            </w:r>
            <w:r>
              <w:rPr>
                <w:b/>
                <w:bCs/>
              </w:rPr>
              <w:t xml:space="preserve">Populations, each defined once:</w:t>
            </w:r>
            <w:r>
              <w:t xml:space="preserve"> </w:t>
            </w:r>
            <w:r>
              <w:t xml:space="preserve">tickets through</w:t>
            </w:r>
            <w:r>
              <w:t xml:space="preserve"> </w:t>
            </w:r>
            <w:r>
              <w:rPr>
                <w:rStyle w:val="VerbatimChar"/>
              </w:rPr>
              <w:t xml:space="preserve">reportScope()</w:t>
            </w:r>
            <w:r>
              <w:t xml:space="preserve"> </w:t>
            </w:r>
            <w:r>
              <w:t xml:space="preserve">and the overview payload itself (the equipment filter travels as</w:t>
            </w:r>
            <w:r>
              <w:t xml:space="preserve"> </w:t>
            </w:r>
            <w:r>
              <w:rPr>
                <w:rStyle w:val="VerbatimChar"/>
              </w:rPr>
              <w:t xml:space="preserve">ReportFilters::$extraScope</w:t>
            </w:r>
            <w:r>
              <w:t xml:space="preserve">, so counts, drill-downs and cache keys carry it); lifecycle events (closed, cancelled, sent back) from</w:t>
            </w:r>
            <w:r>
              <w:t xml:space="preserve"> </w:t>
            </w:r>
            <w:r>
              <w:rPr>
                <w:rStyle w:val="VerbatimChar"/>
              </w:rPr>
              <w:t xml:space="preserve">ticket_status_history</w:t>
            </w:r>
            <w:r>
              <w:t xml:space="preserve">, any report date; open at period end from each ticket’s last status before the end; median first response; median time to resolution over first, staff-made resolutions; completed repairs = records completed in the period, not archived, classed by</w:t>
            </w:r>
            <w:r>
              <w:t xml:space="preserve"> </w:t>
            </w:r>
            <w:r>
              <w:rPr>
                <w:rStyle w:val="VerbatimChar"/>
              </w:rPr>
              <w:t xml:space="preserve">MaintenanceClass</w:t>
            </w:r>
            <w:r>
              <w:t xml:space="preserve"> </w:t>
            </w:r>
            <w:r>
              <w:t xml:space="preserve">(preventive type → preventive,</w:t>
            </w:r>
            <w:r>
              <w:t xml:space="preserve"> </w:t>
            </w:r>
            <w:r>
              <w:rPr>
                <w:rStyle w:val="VerbatimChar"/>
              </w:rPr>
              <w:t xml:space="preserve">hardware-upgrade</w:t>
            </w:r>
            <w:r>
              <w:t xml:space="preserve"> </w:t>
            </w:r>
            <w:r>
              <w:t xml:space="preserve">→ upgrade, else corrective), located by the target’s room now; replacements on records neither archived nor cancelled, the failed part read by</w:t>
            </w:r>
            <w:r>
              <w:t xml:space="preserve"> </w:t>
            </w:r>
            <w:r>
              <w:rPr>
                <w:rStyle w:val="VerbatimChar"/>
              </w:rPr>
              <w:t xml:space="preserve">ReplacementAttribution</w:t>
            </w:r>
            <w:r>
              <w:t xml:space="preserve"> </w:t>
            </w:r>
            <w:r>
              <w:t xml:space="preserve">(old component, else the removed asset’s model, else inferred from the new part, else not recorded, with the basis reported); preventive candidates by</w:t>
            </w:r>
            <w:r>
              <w:t xml:space="preserve"> </w:t>
            </w:r>
            <w:r>
              <w:rPr>
                <w:rStyle w:val="VerbatimChar"/>
              </w:rPr>
              <w:t xml:space="preserve">PreventiveMaintenanceRules</w:t>
            </w:r>
            <w:r>
              <w:t xml:space="preserve"> </w:t>
            </w:r>
            <w:r>
              <w:t xml:space="preserve">R1/R2 (the deterministic</w:t>
            </w:r>
            <w:r>
              <w:t xml:space="preserve"> </w:t>
            </w:r>
            <w:r>
              <w:rPr>
                <w:rStyle w:val="VerbatimChar"/>
              </w:rPr>
              <w:t xml:space="preserve">FailurePatternDetector</w:t>
            </w:r>
            <w:r>
              <w:t xml:space="preserve">) and R3 (no completed preventive visit within</w:t>
            </w:r>
            <w:r>
              <w:t xml:space="preserve"> </w:t>
            </w:r>
            <w:r>
              <w:rPr>
                <w:rStyle w:val="VerbatimChar"/>
              </w:rPr>
              <w:t xml:space="preserve">maintenance.default_interval_days</w:t>
            </w:r>
            <w:r>
              <w:t xml:space="preserve">, clock started at the later of registration and the first maintenance record); equipment register as of today.</w:t>
            </w:r>
            <w:r>
              <w:t xml:space="preserve"> </w:t>
            </w:r>
            <w:r>
              <w:rPr>
                <w:b/>
                <w:bCs/>
              </w:rPr>
              <w:t xml:space="preserve">Record tables</w:t>
            </w:r>
            <w:r>
              <w:t xml:space="preserve"> </w:t>
            </w:r>
            <w:r>
              <w:t xml:space="preserve">(</w:t>
            </w:r>
            <w:r>
              <w:rPr>
                <w:rStyle w:val="VerbatimChar"/>
              </w:rPr>
              <w:t xml:space="preserve">OverallRecords</w:t>
            </w:r>
            <w:r>
              <w:t xml:space="preserve">): six tables, 25 a page (max 100), sort allow-list with an id tiebreak, totals equal to their figures, no person-name column. Charts start at a minimum (5 tickets, 3 repairs, 5 located problems) and otherwise give one sentence. Multi-series nominal charts (stacked repairs by class, reported vs resolved) are drawn as ranking bars and tables instead, keeping one mark colour (DD-84). Status: implemented in Phase 2.10 R4. Recorded limitations: an asset fitted inside a PC is located by its own room; problems per PC uses today’s PC count.</w:t>
            </w:r>
          </w:p>
        </w:tc>
        <w:tc>
          <w:tcPr>
            <w:tcW w:w="2762" w:type="dxa"/>
          </w:tcPr>
          <w:p>
            <w:pPr>
              <w:pStyle w:val="Compact"/>
            </w:pPr>
            <w:r>
              <w:t xml:space="preserve">A second ticket population or a second section implementation would let the page, the dashboard and the PDF disagree; building documents from the same builders and reading tickets through the overview payload makes that impossible. Module gates follow DD-89: a report must never show what its module would not.</w:t>
            </w:r>
          </w:p>
        </w:tc>
        <w:tc>
          <w:tcPr>
            <w:tcW w:w="2763" w:type="dxa"/>
          </w:tcPr>
          <w:p>
            <w:pPr>
              <w:pStyle w:val="Compact"/>
            </w:pPr>
            <w:r>
              <w:t xml:space="preserve">FR-RPT-001/002/005/010, FR-MNT-007, DD-81, DD-84, DD-88, DD-89, DD-91</w:t>
            </w:r>
          </w:p>
        </w:tc>
      </w:tr>
      <w:tr>
        <w:trPr>
          <w:cantSplit w:val="1"/>
        </w:trPr>
        <w:tc>
          <w:tcPr>
            <w:tcW w:w="1073" w:type="dxa"/>
          </w:tcPr>
          <w:p>
            <w:pPr>
              <w:pStyle w:val="Compact"/>
            </w:pPr>
            <w:r>
              <w:rPr>
                <w:b/>
              </w:rPr>
              <w:t xml:space="preserve">DD-95</w:t>
            </w:r>
          </w:p>
        </w:tc>
        <w:tc>
          <w:tcPr>
            <w:tcW w:w="2762" w:type="dxa"/>
          </w:tcPr>
          <w:p>
            <w:pPr>
              <w:pStyle w:val="Compact"/>
            </w:pPr>
            <w:r>
              <w:rPr>
                <w:b/>
                <w:bCs/>
              </w:rPr>
              <w:t xml:space="preserve">AI interpretations of the overall report read only facts the application computed, and every statement is checked against them.</w:t>
            </w:r>
            <w:r>
              <w:t xml:space="preserve"> </w:t>
            </w:r>
            <w:r>
              <w:rPr>
                <w:rStyle w:val="VerbatimChar"/>
              </w:rPr>
              <w:t xml:space="preserve">ReportEvidencePacketBuilder</w:t>
            </w:r>
            <w:r>
              <w:t xml:space="preserve"> </w:t>
            </w:r>
            <w:r>
              <w:t xml:space="preserve">computes, from the same populations as the report sections, five questions’ facts (stable keys such as</w:t>
            </w:r>
            <w:r>
              <w:t xml:space="preserve"> </w:t>
            </w:r>
            <w:r>
              <w:rPr>
                <w:rStyle w:val="VerbatimChar"/>
              </w:rPr>
              <w:t xml:space="preserve">q1.pc_1.corrective_replacement_events</w:t>
            </w:r>
            <w:r>
              <w:t xml:space="preserve">, value, unit, basis, record count) and a</w:t>
            </w:r>
            <w:r>
              <w:t xml:space="preserve"> </w:t>
            </w:r>
            <w:r>
              <w:rPr>
                <w:b/>
                <w:bCs/>
              </w:rPr>
              <w:t xml:space="preserve">sufficiency gate per question</w:t>
            </w:r>
            <w:r>
              <w:t xml:space="preserve"> </w:t>
            </w:r>
            <w:r>
              <w:t xml:space="preserve">(q1: a PC with 2+ corrective replacement events; q2: 5+ located PC problems in 2+ rooms; q3: 3+ corrective replacements of a known part type; q4: a repeated performance problem on one PC or 5+ such problems, categories performance-slowness, blue-screen, os-updates, bios-firmware; q5: a PC flagged by a repair-history rule — interval-only flags are stated by the application, not interpreted). Facts carry codes and counts only — no names, ticket text, notes, costs or uuids — and a scope line in codes and enums, wrapped as untrusted data.</w:t>
            </w:r>
            <w:r>
              <w:t xml:space="preserve"> </w:t>
            </w:r>
            <w:r>
              <w:rPr>
                <w:rStyle w:val="VerbatimChar"/>
              </w:rPr>
              <w:t xml:space="preserve">ReportNarrativeGenerator</w:t>
            </w:r>
            <w:r>
              <w:t xml:space="preserve">: off unless</w:t>
            </w:r>
            <w:r>
              <w:t xml:space="preserve"> </w:t>
            </w:r>
            <w:r>
              <w:rPr>
                <w:rStyle w:val="VerbatimChar"/>
              </w:rPr>
              <w:t xml:space="preserve">ai.report_narratives_enabled</w:t>
            </w:r>
            <w:r>
              <w:t xml:space="preserve"> </w:t>
            </w:r>
            <w:r>
              <w:t xml:space="preserve">(seeded and migrated</w:t>
            </w:r>
            <w:r>
              <w:t xml:space="preserve"> </w:t>
            </w:r>
            <w:r>
              <w:rPr>
                <w:b/>
                <w:bCs/>
              </w:rPr>
              <w:t xml:space="preserve">false</w:t>
            </w:r>
            <w:r>
              <w:t xml:space="preserve">; AI settings shows what is sent); no sufficient question → an</w:t>
            </w:r>
            <w:r>
              <w:t xml:space="preserve"> </w:t>
            </w:r>
            <w:r>
              <w:rPr>
                <w:rStyle w:val="VerbatimChar"/>
              </w:rPr>
              <w:t xml:space="preserve">insufficient</w:t>
            </w:r>
            <w:r>
              <w:t xml:space="preserve"> </w:t>
            </w:r>
            <w:r>
              <w:t xml:space="preserve">row and</w:t>
            </w:r>
            <w:r>
              <w:t xml:space="preserve"> </w:t>
            </w:r>
            <w:r>
              <w:rPr>
                <w:b/>
                <w:bCs/>
              </w:rPr>
              <w:t xml:space="preserve">no provider call</w:t>
            </w:r>
            <w:r>
              <w:t xml:space="preserve">; otherwise a</w:t>
            </w:r>
            <w:r>
              <w:t xml:space="preserve"> </w:t>
            </w:r>
            <w:r>
              <w:rPr>
                <w:rStyle w:val="VerbatimChar"/>
              </w:rPr>
              <w:t xml:space="preserve">pending</w:t>
            </w:r>
            <w:r>
              <w:t xml:space="preserve"> </w:t>
            </w:r>
            <w:r>
              <w:t xml:space="preserve">row keyed by sha256(report, resolved filters, facts sha256,</w:t>
            </w:r>
            <w:r>
              <w:t xml:space="preserve"> </w:t>
            </w:r>
            <w:r>
              <w:rPr>
                <w:rStyle w:val="VerbatimChar"/>
              </w:rPr>
              <w:t xml:space="preserve">PROMPT_VERSION</w:t>
            </w:r>
            <w:r>
              <w:t xml:space="preserve">, model) and</w:t>
            </w:r>
            <w:r>
              <w:t xml:space="preserve"> </w:t>
            </w:r>
            <w:r>
              <w:rPr>
                <w:rStyle w:val="VerbatimChar"/>
              </w:rPr>
              <w:t xml:space="preserve">GenerateReportNarrativeJob</w:t>
            </w:r>
            <w:r>
              <w:t xml:space="preserve"> </w:t>
            </w:r>
            <w:r>
              <w:t xml:space="preserve">on the</w:t>
            </w:r>
            <w:r>
              <w:t xml:space="preserve"> </w:t>
            </w:r>
            <w:r>
              <w:rPr>
                <w:rStyle w:val="VerbatimChar"/>
              </w:rPr>
              <w:t xml:space="preserve">ai</w:t>
            </w:r>
            <w:r>
              <w:t xml:space="preserve"> </w:t>
            </w:r>
            <w:r>
              <w:t xml:space="preserve">queue (unique, released on transient failures until</w:t>
            </w:r>
            <w:r>
              <w:t xml:space="preserve"> </w:t>
            </w:r>
            <w:r>
              <w:rPr>
                <w:rStyle w:val="VerbatimChar"/>
              </w:rPr>
              <w:t xml:space="preserve">retryUntil</w:t>
            </w:r>
            <w:r>
              <w:t xml:space="preserve"> </w:t>
            </w:r>
            <w:r>
              <w:t xml:space="preserve">+15 min). The prompt (</w:t>
            </w:r>
            <w:r>
              <w:rPr>
                <w:rStyle w:val="VerbatimChar"/>
              </w:rPr>
              <w:t xml:space="preserve">ReportNarrativeContext</w:t>
            </w:r>
            <w:r>
              <w:t xml:space="preserve">) holds the facts; the agent’s instructions are fixed text;</w:t>
            </w:r>
            <w:r>
              <w:t xml:space="preserve"> </w:t>
            </w:r>
            <w:r>
              <w:rPr>
                <w:rStyle w:val="VerbatimChar"/>
              </w:rPr>
              <w:t xml:space="preserve">SafeAgentInvoker</w:t>
            </w:r>
            <w:r>
              <w:t xml:space="preserve"> </w:t>
            </w:r>
            <w:r>
              <w:t xml:space="preserve">redacts and size-guards it as always and now refuses an answer whose last step ended at the token limit (</w:t>
            </w:r>
            <w:r>
              <w:rPr>
                <w:rStyle w:val="VerbatimChar"/>
              </w:rPr>
              <w:t xml:space="preserve">truncated</w:t>
            </w:r>
            <w:r>
              <w:t xml:space="preserve">) or in the content filter (</w:t>
            </w:r>
            <w:r>
              <w:rPr>
                <w:rStyle w:val="VerbatimChar"/>
              </w:rPr>
              <w:t xml:space="preserve">contentFiltered</w:t>
            </w:r>
            <w:r>
              <w:t xml:space="preserve">), both non-transient.</w:t>
            </w:r>
            <w:r>
              <w:t xml:space="preserve"> </w:t>
            </w:r>
            <w:r>
              <w:rPr>
                <w:rStyle w:val="VerbatimChar"/>
              </w:rPr>
              <w:t xml:space="preserve">ReportNarrativeResult</w:t>
            </w:r>
            <w:r>
              <w:t xml:space="preserve"> </w:t>
            </w:r>
            <w:r>
              <w:t xml:space="preserve">normalises coverage to the application’s sufficiency and</w:t>
            </w:r>
            <w:r>
              <w:t xml:space="preserve"> </w:t>
            </w:r>
            <w:r>
              <w:rPr>
                <w:b/>
                <w:bCs/>
              </w:rPr>
              <w:t xml:space="preserve">withholds</w:t>
            </w:r>
            <w:r>
              <w:t xml:space="preserve"> </w:t>
            </w:r>
            <w:r>
              <w:t xml:space="preserve">any finding that cites nothing or an unknown/other-question key, writes a number that is not a cited fact’s value (±0.05; whole-number rounding of a cited decimal accepted), derives a quantity without a ratio fact, claims certainty or a probability (</w:t>
            </w:r>
            <w:r>
              <w:rPr>
                <w:rStyle w:val="VerbatimChar"/>
              </w:rPr>
              <w:t xml:space="preserve">AdvisoryLanguage</w:t>
            </w:r>
            <w:r>
              <w:t xml:space="preserve">, which now also holds WP-L’s OVERCLAIM rule), contains a link, domain, email, contact instruction or markup, is an unhedged explanation or a causal observation, rates itself above low on fewer than 5 records, exceeds 400 characters or the fourth finding per question; a malformed answer fails the row. Only accepted findings and a withheld count are stored, with the evidence that was sent. The screen and documents show the recorded facts first and the interpretation labelled advisory; a document includes it only if a completed row exists for exactly its data (else it says none was), and</w:t>
            </w:r>
            <w:r>
              <w:t xml:space="preserve"> </w:t>
            </w:r>
            <w:r>
              <w:rPr>
                <w:rStyle w:val="VerbatimChar"/>
              </w:rPr>
              <w:t xml:space="preserve">report_exports.narrative_id</w:t>
            </w:r>
            <w:r>
              <w:t xml:space="preserve"> </w:t>
            </w:r>
            <w:r>
              <w:t xml:space="preserve">records which. An interpretation of other data is shown as out of date with the changed fact keys. Requests: 12 an hour per administrator (</w:t>
            </w:r>
            <w:r>
              <w:rPr>
                <w:rStyle w:val="VerbatimChar"/>
              </w:rPr>
              <w:t xml:space="preserve">report-narratives</w:t>
            </w:r>
            <w:r>
              <w:t xml:space="preserve">) on top of the shared governor; audit</w:t>
            </w:r>
            <w:r>
              <w:t xml:space="preserve"> </w:t>
            </w:r>
            <w:r>
              <w:rPr>
                <w:rStyle w:val="VerbatimChar"/>
              </w:rPr>
              <w:t xml:space="preserve">ReportNarrativeGenerated</w:t>
            </w:r>
            <w:r>
              <w:t xml:space="preserve"> </w:t>
            </w:r>
            <w:r>
              <w:t xml:space="preserve">with outcome and counts, never text. Status: implemented in Phase 2.10 R5; the happy path is proven by tests with a faked agent (production data is below every gate).</w:t>
            </w:r>
          </w:p>
        </w:tc>
        <w:tc>
          <w:tcPr>
            <w:tcW w:w="2762" w:type="dxa"/>
          </w:tcPr>
          <w:p>
            <w:pPr>
              <w:pStyle w:val="Compact"/>
            </w:pPr>
            <w:r>
              <w:t xml:space="preserve">A model asked whether a pattern exists will usually find one, and a model asked to count will sometimes invent; so the application counts, decides what is answerable, and treats the model’s text as a claim to verify rather than a result to display.</w:t>
            </w:r>
          </w:p>
        </w:tc>
        <w:tc>
          <w:tcPr>
            <w:tcW w:w="2763" w:type="dxa"/>
          </w:tcPr>
          <w:p>
            <w:pPr>
              <w:pStyle w:val="Compact"/>
            </w:pPr>
            <w:r>
              <w:t xml:space="preserve">FR-RPT-011, FR-AI-030, FR-AI-033, DD-69, DD-94</w:t>
            </w:r>
          </w:p>
        </w:tc>
      </w:tr>
      <w:tr>
        <w:trPr>
          <w:cantSplit w:val="1"/>
        </w:trPr>
        <w:tc>
          <w:tcPr>
            <w:tcW w:w="1073" w:type="dxa"/>
          </w:tcPr>
          <w:p>
            <w:pPr>
              <w:pStyle w:val="Compact"/>
            </w:pPr>
            <w:r>
              <w:rPr>
                <w:b/>
              </w:rPr>
              <w:t xml:space="preserve">DD-96</w:t>
            </w:r>
          </w:p>
        </w:tc>
        <w:tc>
          <w:tcPr>
            <w:tcW w:w="2762" w:type="dxa"/>
          </w:tcPr>
          <w:p>
            <w:pPr>
              <w:pStyle w:val="Compact"/>
            </w:pPr>
            <w:r>
              <w:rPr>
                <w:b/>
                <w:bCs/>
              </w:rPr>
              <w:t xml:space="preserve">An asset import is a durable ledger, and it creates records only through the create forms’ own rules and Actions.</w:t>
            </w:r>
            <w:r>
              <w:t xml:space="preserve"> </w:t>
            </w:r>
            <w:r>
              <w:t xml:space="preserve">Four tables:</w:t>
            </w:r>
            <w:r>
              <w:t xml:space="preserve"> </w:t>
            </w:r>
            <w:r>
              <w:rPr>
                <w:rStyle w:val="VerbatimChar"/>
              </w:rPr>
              <w:t xml:space="preserve">asset_imports</w:t>
            </w:r>
            <w:r>
              <w:t xml:space="preserve"> </w:t>
            </w:r>
            <w:r>
              <w:t xml:space="preserve">(the file on the private disk with its sha256, the confirmed mapping, value meanings, defaults and date order, a</w:t>
            </w:r>
            <w:r>
              <w:t xml:space="preserve"> </w:t>
            </w:r>
            <w:r>
              <w:rPr>
                <w:rStyle w:val="VerbatimChar"/>
              </w:rPr>
              <w:t xml:space="preserve">revision</w:t>
            </w:r>
            <w:r>
              <w:t xml:space="preserve"> </w:t>
            </w:r>
            <w:r>
              <w:t xml:space="preserve">bumped by every change, the confirmed</w:t>
            </w:r>
            <w:r>
              <w:t xml:space="preserve"> </w:t>
            </w:r>
            <w:r>
              <w:rPr>
                <w:rStyle w:val="VerbatimChar"/>
              </w:rPr>
              <w:t xml:space="preserve">plan</w:t>
            </w:r>
            <w:r>
              <w:t xml:space="preserve"> </w:t>
            </w:r>
            <w:r>
              <w:t xml:space="preserve">and the stored</w:t>
            </w:r>
            <w:r>
              <w:t xml:space="preserve"> </w:t>
            </w:r>
            <w:r>
              <w:rPr>
                <w:rStyle w:val="VerbatimChar"/>
              </w:rPr>
              <w:t xml:space="preserve">result</w:t>
            </w:r>
            <w:r>
              <w:t xml:space="preserve">/</w:t>
            </w:r>
            <w:r>
              <w:rPr>
                <w:rStyle w:val="VerbatimChar"/>
              </w:rPr>
              <w:t xml:space="preserve">outcome</w:t>
            </w:r>
            <w:r>
              <w:t xml:space="preserve">, the R7 review receipt columns),</w:t>
            </w:r>
            <w:r>
              <w:t xml:space="preserve"> </w:t>
            </w:r>
            <w:r>
              <w:rPr>
                <w:rStyle w:val="VerbatimChar"/>
              </w:rPr>
              <w:t xml:space="preserve">asset_import_rows</w:t>
            </w:r>
            <w:r>
              <w:t xml:space="preserve"> </w:t>
            </w:r>
            <w:r>
              <w:t xml:space="preserve">(raw cells by column, the built</w:t>
            </w:r>
            <w:r>
              <w:t xml:space="preserve"> </w:t>
            </w:r>
            <w:r>
              <w:rPr>
                <w:rStyle w:val="VerbatimChar"/>
              </w:rPr>
              <w:t xml:space="preserve">payload</w:t>
            </w:r>
            <w:r>
              <w:t xml:space="preserve">, where each value came from (</w:t>
            </w:r>
            <w:r>
              <w:rPr>
                <w:rStyle w:val="VerbatimChar"/>
              </w:rPr>
              <w:t xml:space="preserve">sources</w:t>
            </w:r>
            <w:r>
              <w:t xml:space="preserve">), corrections with who/when, acknowledgements, issues tagged by pass (</w:t>
            </w:r>
            <w:r>
              <w:rPr>
                <w:rStyle w:val="VerbatimChar"/>
              </w:rPr>
              <w:t xml:space="preserve">row</w:t>
            </w:r>
            <w:r>
              <w:t xml:space="preserve">/</w:t>
            </w:r>
            <w:r>
              <w:rPr>
                <w:rStyle w:val="VerbatimChar"/>
              </w:rPr>
              <w:t xml:space="preserve">link</w:t>
            </w:r>
            <w:r>
              <w:t xml:space="preserve">/</w:t>
            </w:r>
            <w:r>
              <w:rPr>
                <w:rStyle w:val="VerbatimChar"/>
              </w:rPr>
              <w:t xml:space="preserve">file</w:t>
            </w:r>
            <w:r>
              <w:t xml:space="preserve">), derived status, and after the save the outcome, the record created (RESTRICT, partial-unique) and</w:t>
            </w:r>
            <w:r>
              <w:t xml:space="preserve"> </w:t>
            </w:r>
            <w:r>
              <w:rPr>
                <w:rStyle w:val="VerbatimChar"/>
              </w:rPr>
              <w:t xml:space="preserve">applied_fields</w:t>
            </w:r>
            <w:r>
              <w:t xml:space="preserve">),</w:t>
            </w:r>
            <w:r>
              <w:t xml:space="preserve"> </w:t>
            </w:r>
            <w:r>
              <w:rPr>
                <w:rStyle w:val="VerbatimChar"/>
              </w:rPr>
              <w:t xml:space="preserve">asset_import_locations</w:t>
            </w:r>
            <w:r>
              <w:t xml:space="preserve"> </w:t>
            </w:r>
            <w:r>
              <w:t xml:space="preserve">and</w:t>
            </w:r>
            <w:r>
              <w:t xml:space="preserve"> </w:t>
            </w:r>
            <w:r>
              <w:rPr>
                <w:rStyle w:val="VerbatimChar"/>
              </w:rPr>
              <w:t xml:space="preserve">asset_import_catalog_entries</w:t>
            </w:r>
            <w:r>
              <w:t xml:space="preserve"> </w:t>
            </w:r>
            <w:r>
              <w:t xml:space="preserve">(one decision per distinct text, addressed by their own uuid inside the import). Upload goes through</w:t>
            </w:r>
            <w:r>
              <w:t xml:space="preserve"> </w:t>
            </w:r>
            <w:r>
              <w:rPr>
                <w:rStyle w:val="VerbatimChar"/>
              </w:rPr>
              <w:t xml:space="preserve">AttachmentSecurity</w:t>
            </w:r>
            <w:r>
              <w:t xml:space="preserve"> </w:t>
            </w:r>
            <w:r>
              <w:t xml:space="preserve">with a new spreadsheet profile plus</w:t>
            </w:r>
            <w:r>
              <w:t xml:space="preserve"> </w:t>
            </w:r>
            <w:r>
              <w:rPr>
                <w:rStyle w:val="VerbatimChar"/>
              </w:rPr>
              <w:t xml:space="preserve">extensionMatches()</w:t>
            </w:r>
            <w:r>
              <w:t xml:space="preserve"> </w:t>
            </w:r>
            <w:r>
              <w:t xml:space="preserve">(zip ↔ .xlsx, text ↔ .csv) and</w:t>
            </w:r>
            <w:r>
              <w:t xml:space="preserve"> </w:t>
            </w:r>
            <w:r>
              <w:rPr>
                <w:rStyle w:val="VerbatimChar"/>
              </w:rPr>
              <w:t xml:space="preserve">SpreadsheetSafety</w:t>
            </w:r>
            <w:r>
              <w:t xml:space="preserve"> </w:t>
            </w:r>
            <w:r>
              <w:t xml:space="preserve">(macros, encryption parts,</w:t>
            </w:r>
            <w:r>
              <w:t xml:space="preserve"> </w:t>
            </w:r>
            <w:r>
              <w:rPr>
                <w:rStyle w:val="VerbatimChar"/>
              </w:rPr>
              <w:t xml:space="preserve">xl/externalLinks</w:t>
            </w:r>
            <w:r>
              <w:t xml:space="preserve">/</w:t>
            </w:r>
            <w:r>
              <w:rPr>
                <w:rStyle w:val="VerbatimChar"/>
              </w:rPr>
              <w:t xml:space="preserve">embeddings</w:t>
            </w:r>
            <w:r>
              <w:t xml:space="preserve">/</w:t>
            </w:r>
            <w:r>
              <w:rPr>
                <w:rStyle w:val="VerbatimChar"/>
              </w:rPr>
              <w:t xml:space="preserve">activeX</w:t>
            </w:r>
            <w:r>
              <w:t xml:space="preserve">/</w:t>
            </w:r>
            <w:r>
              <w:rPr>
                <w:rStyle w:val="VerbatimChar"/>
              </w:rPr>
              <w:t xml:space="preserve">ctrlProps</w:t>
            </w:r>
            <w:r>
              <w:t xml:space="preserve">, path tricks, &gt;2,000 entries, &gt;40 MB expanded or ratio &gt;100). Reading (</w:t>
            </w:r>
            <w:r>
              <w:rPr>
                <w:rStyle w:val="VerbatimChar"/>
              </w:rPr>
              <w:t xml:space="preserve">SpreadsheetReader</w:t>
            </w:r>
            <w:r>
              <w:t xml:space="preserve">, bulk queue): one full load of the chosen sheet after per-part size checks; cached formula values only; dates only from date-formatted cells; merged cells fill; the workbook calendar is reset after each load; CSV encodings allow-listed with BOM/UTF-8/Windows-1252 detection and</w:t>
            </w:r>
            <w:r>
              <w:t xml:space="preserve"> </w:t>
            </w:r>
            <w:r>
              <w:rPr>
                <w:rStyle w:val="VerbatimChar"/>
              </w:rPr>
              <w:t xml:space="preserve">fgetcsv(…, '"', '')</w:t>
            </w:r>
            <w:r>
              <w:t xml:space="preserve">.</w:t>
            </w:r>
            <w:r>
              <w:t xml:space="preserve"> </w:t>
            </w:r>
            <w:r>
              <w:rPr>
                <w:rStyle w:val="VerbatimChar"/>
              </w:rPr>
              <w:t xml:space="preserve">ImportFieldDictionary</w:t>
            </w:r>
            <w:r>
              <w:t xml:space="preserve"> </w:t>
            </w:r>
            <w:r>
              <w:t xml:space="preserve">(served to the client) and</w:t>
            </w:r>
            <w:r>
              <w:t xml:space="preserve"> </w:t>
            </w:r>
            <w:r>
              <w:rPr>
                <w:rStyle w:val="VerbatimChar"/>
              </w:rPr>
              <w:t xml:space="preserve">ImportValueMapper</w:t>
            </w:r>
            <w:r>
              <w:t xml:space="preserve"> </w:t>
            </w:r>
            <w:r>
              <w:t xml:space="preserve">hold the vocabulary of plan Appendix B; ambiguous headers and values (Description, Vendor, CPU, AVR, system unit) are never pre-selected; strict dates via</w:t>
            </w:r>
            <w:r>
              <w:t xml:space="preserve"> </w:t>
            </w:r>
            <w:r>
              <w:rPr>
                <w:rStyle w:val="VerbatimChar"/>
              </w:rPr>
              <w:t xml:space="preserve">ImportDateParser</w:t>
            </w:r>
            <w:r>
              <w:t xml:space="preserve"> </w:t>
            </w:r>
            <w:r>
              <w:t xml:space="preserve">(no</w:t>
            </w:r>
            <w:r>
              <w:t xml:space="preserve"> </w:t>
            </w:r>
            <w:r>
              <w:rPr>
                <w:rStyle w:val="VerbatimChar"/>
              </w:rPr>
              <w:t xml:space="preserve">strtotime</w:t>
            </w:r>
            <w:r>
              <w:t xml:space="preserve">; impossible dates and year-only values refused; serial numbers reviewed). The create rules were extracted verbatim into</w:t>
            </w:r>
            <w:r>
              <w:t xml:space="preserve"> </w:t>
            </w:r>
            <w:r>
              <w:rPr>
                <w:rStyle w:val="VerbatimChar"/>
              </w:rPr>
              <w:t xml:space="preserve">PcUnitCreationRules</w:t>
            </w:r>
            <w:r>
              <w:t xml:space="preserve">/</w:t>
            </w:r>
            <w:r>
              <w:rPr>
                <w:rStyle w:val="VerbatimChar"/>
              </w:rPr>
              <w:t xml:space="preserve">AssetCreationRules</w:t>
            </w:r>
            <w:r>
              <w:t xml:space="preserve">; the FormRequests delegate to them (a parity test pins it) and the import validates with them — without uniqueness and references at preview (answered more precisely by the duplicate detector and the resolvers), with them at save. Access:</w:t>
            </w:r>
            <w:r>
              <w:t xml:space="preserve"> </w:t>
            </w:r>
            <w:r>
              <w:rPr>
                <w:rStyle w:val="VerbatimChar"/>
              </w:rPr>
              <w:t xml:space="preserve">AssetImportAccess</w:t>
            </w:r>
            <w:r>
              <w:t xml:space="preserve"> </w:t>
            </w:r>
            <w:r>
              <w:t xml:space="preserve">= Administrator role +</w:t>
            </w:r>
            <w:r>
              <w:t xml:space="preserve"> </w:t>
            </w:r>
            <w:r>
              <w:rPr>
                <w:rStyle w:val="VerbatimChar"/>
              </w:rPr>
              <w:t xml:space="preserve">assets.view</w:t>
            </w:r>
            <w:r>
              <w:t xml:space="preserve"> </w:t>
            </w:r>
            <w:r>
              <w:t xml:space="preserve">+</w:t>
            </w:r>
            <w:r>
              <w:t xml:space="preserve"> </w:t>
            </w:r>
            <w:r>
              <w:rPr>
                <w:rStyle w:val="VerbatimChar"/>
              </w:rPr>
              <w:t xml:space="preserve">assets.create</w:t>
            </w:r>
            <w:r>
              <w:t xml:space="preserve"> </w:t>
            </w:r>
            <w:r>
              <w:t xml:space="preserve">(no new permission), dotless</w:t>
            </w:r>
            <w:r>
              <w:t xml:space="preserve"> </w:t>
            </w:r>
            <w:r>
              <w:rPr>
                <w:rStyle w:val="VerbatimChar"/>
              </w:rPr>
              <w:t xml:space="preserve">AssetImportPolicy</w:t>
            </w:r>
            <w:r>
              <w:t xml:space="preserve"> </w:t>
            </w:r>
            <w:r>
              <w:t xml:space="preserve">abilities on the whole group (route-table test), imports addressed by a uuid string resolved after authorization (no existence oracle). Housekeeping</w:t>
            </w:r>
            <w:r>
              <w:t xml:space="preserve"> </w:t>
            </w:r>
            <w:r>
              <w:rPr>
                <w:rStyle w:val="VerbatimChar"/>
              </w:rPr>
              <w:t xml:space="preserve">assets:imports-maintain</w:t>
            </w:r>
            <w:r>
              <w:t xml:space="preserve"> </w:t>
            </w:r>
            <w:r>
              <w:t xml:space="preserve">every 15 min resumes stalled saves, expires drafts after 7 days, deletes files after 30 days with the raw cells and corrections (DR-014). Status: implemented in Phase 2.10 R6.</w:t>
            </w:r>
          </w:p>
        </w:tc>
        <w:tc>
          <w:tcPr>
            <w:tcW w:w="2762" w:type="dxa"/>
          </w:tcPr>
          <w:p>
            <w:pPr>
              <w:pStyle w:val="Compact"/>
            </w:pPr>
            <w:r>
              <w:t xml:space="preserve">A bulk path that reimplemented creation would drift from the forms and be the one nobody watches; a ledger that keeps every decision lets a partial import be retried truthfully.</w:t>
            </w:r>
          </w:p>
        </w:tc>
        <w:tc>
          <w:tcPr>
            <w:tcW w:w="2763" w:type="dxa"/>
          </w:tcPr>
          <w:p>
            <w:pPr>
              <w:pStyle w:val="Compact"/>
            </w:pPr>
            <w:r>
              <w:t xml:space="preserve">FR-AST-016, NFR-SEC-007/008, DD-45</w:t>
            </w:r>
          </w:p>
        </w:tc>
      </w:tr>
      <w:tr>
        <w:trPr>
          <w:cantSplit w:val="1"/>
        </w:trPr>
        <w:tc>
          <w:tcPr>
            <w:tcW w:w="1073" w:type="dxa"/>
          </w:tcPr>
          <w:p>
            <w:pPr>
              <w:pStyle w:val="Compact"/>
            </w:pPr>
            <w:r>
              <w:rPr>
                <w:b/>
              </w:rPr>
              <w:t xml:space="preserve">DD-97</w:t>
            </w:r>
          </w:p>
        </w:tc>
        <w:tc>
          <w:tcPr>
            <w:tcW w:w="2762" w:type="dxa"/>
          </w:tcPr>
          <w:p>
            <w:pPr>
              <w:pStyle w:val="Compact"/>
            </w:pPr>
            <w:r>
              <w:rPr>
                <w:b/>
                <w:bCs/>
              </w:rPr>
              <w:t xml:space="preserve">Imports place records only in rooms that exist, and add to the catalog only what an administrator approved.</w:t>
            </w:r>
            <w:r>
              <w:t xml:space="preserve"> </w:t>
            </w:r>
            <w:r>
              <w:rPr>
                <w:rStyle w:val="VerbatimChar"/>
              </w:rPr>
              <w:t xml:space="preserve">ImportLocationMatcher</w:t>
            </w:r>
            <w:r>
              <w:t xml:space="preserve"> </w:t>
            </w:r>
            <w:r>
              <w:t xml:space="preserve">applies a room without a decision only for an exact room code (case-insensitive) with nothing contradicting it, or an exact building + floor + room; a room name alone (even a unique one), a combined text or a contradiction is</w:t>
            </w:r>
            <w:r>
              <w:t xml:space="preserve"> </w:t>
            </w:r>
            <w:r>
              <w:rPr>
                <w:rStyle w:val="VerbatimChar"/>
              </w:rPr>
              <w:t xml:space="preserve">ambiguous</w:t>
            </w:r>
            <w:r>
              <w:t xml:space="preserve">, with candidates and similarity suggestions shown and never applied; inactive rooms are</w:t>
            </w:r>
            <w:r>
              <w:t xml:space="preserve"> </w:t>
            </w:r>
            <w:r>
              <w:rPr>
                <w:rStyle w:val="VerbatimChar"/>
              </w:rPr>
              <w:t xml:space="preserve">not_selectable</w:t>
            </w:r>
            <w:r>
              <w:t xml:space="preserve"> </w:t>
            </w:r>
            <w:r>
              <w:t xml:space="preserve">(assignable with</w:t>
            </w:r>
            <w:r>
              <w:t xml:space="preserve"> </w:t>
            </w:r>
            <w:r>
              <w:t xml:space="preserve">“assign anyway”</w:t>
            </w:r>
            <w:r>
              <w:t xml:space="preserve">); archived rooms are never candidates;</w:t>
            </w:r>
            <w:r>
              <w:t xml:space="preserve"> </w:t>
            </w:r>
            <w:r>
              <w:t xml:space="preserve">“leave without a room”</w:t>
            </w:r>
            <w:r>
              <w:t xml:space="preserve"> </w:t>
            </w:r>
            <w:r>
              <w:t xml:space="preserve">is always explicit, and a row may override its text’s decision.</w:t>
            </w:r>
            <w:r>
              <w:t xml:space="preserve"> </w:t>
            </w:r>
            <w:r>
              <w:rPr>
                <w:rStyle w:val="VerbatimChar"/>
              </w:rPr>
              <w:t xml:space="preserve">ImportCatalogResolver</w:t>
            </w:r>
            <w:r>
              <w:t xml:space="preserve"> </w:t>
            </w:r>
            <w:r>
              <w:t xml:space="preserve">matches category + brand + model case-insensitively against the catalog including archived entries: live → used; archived →</w:t>
            </w:r>
            <w:r>
              <w:t xml:space="preserve"> </w:t>
            </w:r>
            <w:r>
              <w:rPr>
                <w:rStyle w:val="VerbatimChar"/>
              </w:rPr>
              <w:t xml:space="preserve">blocked</w:t>
            </w:r>
            <w:r>
              <w:t xml:space="preserve"> </w:t>
            </w:r>
            <w:r>
              <w:t xml:space="preserve">(cannot be approved as new); brandless with a known model name →</w:t>
            </w:r>
            <w:r>
              <w:t xml:space="preserve"> </w:t>
            </w:r>
            <w:r>
              <w:rPr>
                <w:rStyle w:val="VerbatimChar"/>
              </w:rPr>
              <w:t xml:space="preserve">suggested</w:t>
            </w:r>
            <w:r>
              <w:t xml:space="preserve">; otherwise a</w:t>
            </w:r>
            <w:r>
              <w:t xml:space="preserve"> </w:t>
            </w:r>
            <w:r>
              <w:rPr>
                <w:rStyle w:val="VerbatimChar"/>
              </w:rPr>
              <w:t xml:space="preserve">new</w:t>
            </w:r>
            <w:r>
              <w:t xml:space="preserve"> </w:t>
            </w:r>
            <w:r>
              <w:t xml:space="preserve">proposal needing approval (names editable), an existing model of the same category, or rejection.</w:t>
            </w:r>
            <w:r>
              <w:t xml:space="preserve"> </w:t>
            </w:r>
            <w:r>
              <w:rPr>
                <w:rStyle w:val="VerbatimChar"/>
              </w:rPr>
              <w:t xml:space="preserve">CreateCatalogEntry</w:t>
            </w:r>
            <w:r>
              <w:t xml:space="preserve"> </w:t>
            </w:r>
            <w:r>
              <w:t xml:space="preserve">— the catalog’s first write path — runs only after confirm, re-checks the actor, and is an advisory-locked find-or-create at manufacturer, component and model level (never reviving an archived entry), audited as</w:t>
            </w:r>
            <w:r>
              <w:t xml:space="preserve"> </w:t>
            </w:r>
            <w:r>
              <w:rPr>
                <w:rStyle w:val="VerbatimChar"/>
              </w:rPr>
              <w:t xml:space="preserve">CatalogEntryCreated</w:t>
            </w:r>
            <w:r>
              <w:t xml:space="preserve">. Suppliers and custodians are matched only (custodian by email among technicians and administrators). Status: implemented in Phase 2.10 R6.</w:t>
            </w:r>
          </w:p>
        </w:tc>
        <w:tc>
          <w:tcPr>
            <w:tcW w:w="2762" w:type="dxa"/>
          </w:tcPr>
          <w:p>
            <w:pPr>
              <w:pStyle w:val="Compact"/>
            </w:pPr>
            <w:r>
              <w:t xml:space="preserve">A guessed room or a silently created catalog entry is wrong in a way nobody notices until a report counts it; an explicit decision is cheap at import time and costly to discover later.</w:t>
            </w:r>
          </w:p>
        </w:tc>
        <w:tc>
          <w:tcPr>
            <w:tcW w:w="2763" w:type="dxa"/>
          </w:tcPr>
          <w:p>
            <w:pPr>
              <w:pStyle w:val="Compact"/>
            </w:pPr>
            <w:r>
              <w:t xml:space="preserve">FR-AST-016, FR-AST-001, DD-96</w:t>
            </w:r>
          </w:p>
        </w:tc>
      </w:tr>
      <w:tr>
        <w:trPr>
          <w:cantSplit w:val="1"/>
        </w:trPr>
        <w:tc>
          <w:tcPr>
            <w:tcW w:w="1073" w:type="dxa"/>
          </w:tcPr>
          <w:p>
            <w:pPr>
              <w:pStyle w:val="Compact"/>
            </w:pPr>
            <w:r>
              <w:rPr>
                <w:b/>
              </w:rPr>
              <w:t xml:space="preserve">DD-98</w:t>
            </w:r>
          </w:p>
        </w:tc>
        <w:tc>
          <w:tcPr>
            <w:tcW w:w="2762" w:type="dxa"/>
          </w:tcPr>
          <w:p>
            <w:pPr>
              <w:pStyle w:val="Compact"/>
            </w:pPr>
            <w:r>
              <w:rPr>
                <w:b/>
                <w:bCs/>
              </w:rPr>
              <w:t xml:space="preserve">Each imported row saves on its own, and the import states its outcome once.</w:t>
            </w:r>
            <w:r>
              <w:t xml:space="preserve"> </w:t>
            </w:r>
            <w:r>
              <w:t xml:space="preserve">Confirm (</w:t>
            </w:r>
            <w:r>
              <w:rPr>
                <w:rStyle w:val="VerbatimChar"/>
              </w:rPr>
              <w:t xml:space="preserve">ConfirmAssetImport</w:t>
            </w:r>
            <w:r>
              <w:t xml:space="preserve">) carries the revision and the plan counts the administrator saw: a stale revision or different counts is 409</w:t>
            </w:r>
            <w:r>
              <w:t xml:space="preserve"> </w:t>
            </w:r>
            <w:r>
              <w:rPr>
                <w:rStyle w:val="VerbatimChar"/>
              </w:rPr>
              <w:t xml:space="preserve">plan_changed</w:t>
            </w:r>
            <w:r>
              <w:t xml:space="preserve"> </w:t>
            </w:r>
            <w:r>
              <w:t xml:space="preserve">with the plan as it is now; rows still needing a decision are 422; a repeated confirm of the same revision is idempotent (202). The confirming administrator’s IP and user agent are captured for the audit rows the worker writes. On the bulk queue,</w:t>
            </w:r>
            <w:r>
              <w:t xml:space="preserve"> </w:t>
            </w:r>
            <w:r>
              <w:rPr>
                <w:rStyle w:val="VerbatimChar"/>
              </w:rPr>
              <w:t xml:space="preserve">RunAssetImportJob</w:t>
            </w:r>
            <w:r>
              <w:t xml:space="preserve"> </w:t>
            </w:r>
            <w:r>
              <w:t xml:space="preserve">re-checks the administrator, marks preview duplicates skipped and creates approved catalog entries;</w:t>
            </w:r>
            <w:r>
              <w:t xml:space="preserve"> </w:t>
            </w:r>
            <w:r>
              <w:rPr>
                <w:rStyle w:val="VerbatimChar"/>
              </w:rPr>
              <w:t xml:space="preserve">ImportAssetRowsJob</w:t>
            </w:r>
            <w:r>
              <w:t xml:space="preserve"> </w:t>
            </w:r>
            <w:r>
              <w:t xml:space="preserve">saves up to 100 rows or 50 s per job and queues its successor (unique until processing).</w:t>
            </w:r>
            <w:r>
              <w:t xml:space="preserve"> </w:t>
            </w:r>
            <w:r>
              <w:rPr>
                <w:rStyle w:val="VerbatimChar"/>
              </w:rPr>
              <w:t xml:space="preserve">AssetImportRowCommitter</w:t>
            </w:r>
            <w:r>
              <w:t xml:space="preserve">, per row in its own transaction: lock the ledger row, re-check the room (still there; inactive only if assigned anyway) and catalog model, a case-insensitive duplicate check (archived included) →</w:t>
            </w:r>
            <w:r>
              <w:t xml:space="preserve"> </w:t>
            </w:r>
            <w:r>
              <w:rPr>
                <w:rStyle w:val="VerbatimChar"/>
              </w:rPr>
              <w:t xml:space="preserve">skipped_duplicate</w:t>
            </w:r>
            <w:r>
              <w:t xml:space="preserve">/</w:t>
            </w:r>
            <w:r>
              <w:rPr>
                <w:rStyle w:val="VerbatimChar"/>
              </w:rPr>
              <w:t xml:space="preserve">duplicate_at_save</w:t>
            </w:r>
            <w:r>
              <w:t xml:space="preserve">, the full create rules →</w:t>
            </w:r>
            <w:r>
              <w:t xml:space="preserve"> </w:t>
            </w:r>
            <w:r>
              <w:rPr>
                <w:rStyle w:val="VerbatimChar"/>
              </w:rPr>
              <w:t xml:space="preserve">failed</w:t>
            </w:r>
            <w:r>
              <w:t xml:space="preserve">, then</w:t>
            </w:r>
            <w:r>
              <w:t xml:space="preserve"> </w:t>
            </w:r>
            <w:r>
              <w:rPr>
                <w:rStyle w:val="VerbatimChar"/>
              </w:rPr>
              <w:t xml:space="preserve">CreatePcUnit</w:t>
            </w:r>
            <w:r>
              <w:t xml:space="preserve">/</w:t>
            </w:r>
            <w:r>
              <w:rPr>
                <w:rStyle w:val="VerbatimChar"/>
              </w:rPr>
              <w:t xml:space="preserve">CreateAsset</w:t>
            </w:r>
            <w:r>
              <w:t xml:space="preserve"> </w:t>
            </w:r>
            <w:r>
              <w:t xml:space="preserve">in a savepoint with the import’s uuid, row and file in the record’s own audit row — a unique violation there is a duplicate at save, anything else</w:t>
            </w:r>
            <w:r>
              <w:t xml:space="preserve"> </w:t>
            </w:r>
            <w:r>
              <w:rPr>
                <w:rStyle w:val="VerbatimChar"/>
              </w:rPr>
              <w:t xml:space="preserve">failed</w:t>
            </w:r>
            <w:r>
              <w:t xml:space="preserve">/</w:t>
            </w:r>
            <w:r>
              <w:rPr>
                <w:rStyle w:val="VerbatimChar"/>
              </w:rPr>
              <w:t xml:space="preserve">save_failed</w:t>
            </w:r>
            <w:r>
              <w:t xml:space="preserve">. The administrator is re-checked before every chunk: losing access, or</w:t>
            </w:r>
            <w:r>
              <w:t xml:space="preserve"> </w:t>
            </w:r>
            <w:r>
              <w:t xml:space="preserve">“Stop import”</w:t>
            </w:r>
            <w:r>
              <w:t xml:space="preserve">, stops at the boundary with created records kept and the rest</w:t>
            </w:r>
            <w:r>
              <w:t xml:space="preserve"> </w:t>
            </w:r>
            <w:r>
              <w:rPr>
                <w:rStyle w:val="VerbatimChar"/>
              </w:rPr>
              <w:t xml:space="preserve">not_attempted</w:t>
            </w:r>
            <w:r>
              <w:t xml:space="preserve">.</w:t>
            </w:r>
            <w:r>
              <w:t xml:space="preserve"> </w:t>
            </w:r>
            <w:r>
              <w:rPr>
                <w:rStyle w:val="VerbatimChar"/>
              </w:rPr>
              <w:t xml:space="preserve">AssetImportFinalizer</w:t>
            </w:r>
            <w:r>
              <w:t xml:space="preserve"> </w:t>
            </w:r>
            <w:r>
              <w:t xml:space="preserve">claims the finish once, computes complete (every confirmed row created) / partial (any failure, non-attempt or duplicate at save) / nothing_new (duplicates only, neutral tone) / failed (nothing created, warning tone, never red) / stopped, with one headline and detail used by every surface, audits</w:t>
            </w:r>
            <w:r>
              <w:t xml:space="preserve"> </w:t>
            </w:r>
            <w:r>
              <w:rPr>
                <w:rStyle w:val="VerbatimChar"/>
              </w:rPr>
              <w:t xml:space="preserve">AssetsImported</w:t>
            </w:r>
            <w:r>
              <w:t xml:space="preserve"> </w:t>
            </w:r>
            <w:r>
              <w:t xml:space="preserve">with counts only, signals the admin dashboard once, and cuts raw cells down to the mapped columns. Retry reopens only failed and not-attempted rows (keeping their previous reason) for review and a new confirm. Status: implemented in Phase 2.10 R6.</w:t>
            </w:r>
          </w:p>
        </w:tc>
        <w:tc>
          <w:tcPr>
            <w:tcW w:w="2762" w:type="dxa"/>
          </w:tcPr>
          <w:p>
            <w:pPr>
              <w:pStyle w:val="Compact"/>
            </w:pPr>
            <w:r>
              <w:t xml:space="preserve">Owner decision D3: an import of hundreds of rows must neither fail as a whole for one bad row nor claim success it did not have.</w:t>
            </w:r>
          </w:p>
        </w:tc>
        <w:tc>
          <w:tcPr>
            <w:tcW w:w="2763" w:type="dxa"/>
          </w:tcPr>
          <w:p>
            <w:pPr>
              <w:pStyle w:val="Compact"/>
            </w:pPr>
            <w:r>
              <w:t xml:space="preserve">FR-AST-016, DD-96, DD-97</w:t>
            </w:r>
          </w:p>
        </w:tc>
      </w:tr>
      <w:tr>
        <w:trPr>
          <w:cantSplit w:val="1"/>
        </w:trPr>
        <w:tc>
          <w:tcPr>
            <w:tcW w:w="1073" w:type="dxa"/>
          </w:tcPr>
          <w:p>
            <w:pPr>
              <w:pStyle w:val="Compact"/>
            </w:pPr>
            <w:r>
              <w:rPr>
                <w:b/>
              </w:rPr>
              <w:t xml:space="preserve">DD-99</w:t>
            </w:r>
          </w:p>
        </w:tc>
        <w:tc>
          <w:tcPr>
            <w:tcW w:w="2762" w:type="dxa"/>
          </w:tcPr>
          <w:p>
            <w:pPr>
              <w:pStyle w:val="Compact"/>
            </w:pPr>
            <w:r>
              <w:rPr>
                <w:b/>
                <w:bCs/>
              </w:rPr>
              <w:t xml:space="preserve">The post-import review previews the real pages, live and read-only, chosen from the ledger.</w:t>
            </w:r>
            <w:r>
              <w:t xml:space="preserve"> </w:t>
            </w:r>
            <w:r>
              <w:rPr>
                <w:rStyle w:val="VerbatimChar"/>
              </w:rPr>
              <w:t xml:space="preserve">ImportReviewBuilder</w:t>
            </w:r>
            <w:r>
              <w:t xml:space="preserve"> </w:t>
            </w:r>
            <w:r>
              <w:t xml:space="preserve">reads the created rows and builds one slide per page the records now appear on — directories (with a new</w:t>
            </w:r>
            <w:r>
              <w:t xml:space="preserve"> </w:t>
            </w:r>
            <w:r>
              <w:rPr>
                <w:rStyle w:val="VerbatimChar"/>
              </w:rPr>
              <w:t xml:space="preserve">import</w:t>
            </w:r>
            <w:r>
              <w:t xml:space="preserve"> </w:t>
            </w:r>
            <w:r>
              <w:t xml:space="preserve">filter on</w:t>
            </w:r>
            <w:r>
              <w:t xml:space="preserve"> </w:t>
            </w:r>
            <w:r>
              <w:rPr>
                <w:rStyle w:val="VerbatimChar"/>
              </w:rPr>
              <w:t xml:space="preserve">/admin/assets</w:t>
            </w:r>
            <w:r>
              <w:t xml:space="preserve"> </w:t>
            </w:r>
            <w:r>
              <w:t xml:space="preserve">and</w:t>
            </w:r>
            <w:r>
              <w:t xml:space="preserve"> </w:t>
            </w:r>
            <w:r>
              <w:rPr>
                <w:rStyle w:val="VerbatimChar"/>
              </w:rPr>
              <w:t xml:space="preserve">/admin/pc-units</w:t>
            </w:r>
            <w:r>
              <w:t xml:space="preserve">, admitted only for</w:t>
            </w:r>
            <w:r>
              <w:t xml:space="preserve"> </w:t>
            </w:r>
            <w:r>
              <w:rPr>
                <w:rStyle w:val="VerbatimChar"/>
              </w:rPr>
              <w:t xml:space="preserve">AssetImportAccess</w:t>
            </w:r>
            <w:r>
              <w:t xml:space="preserve"> </w:t>
            </w:r>
            <w:r>
              <w:t xml:space="preserve">in the requests’</w:t>
            </w:r>
            <w:r>
              <w:t xml:space="preserve"> </w:t>
            </w:r>
            <w:r>
              <w:rPr>
                <w:rStyle w:val="VerbatimChar"/>
              </w:rPr>
              <w:t xml:space="preserve">after()</w:t>
            </w:r>
            <w:r>
              <w:t xml:space="preserve"> </w:t>
            </w:r>
            <w:r>
              <w:t xml:space="preserve">and applied by</w:t>
            </w:r>
            <w:r>
              <w:t xml:space="preserve"> </w:t>
            </w:r>
            <w:r>
              <w:rPr>
                <w:rStyle w:val="VerbatimChar"/>
              </w:rPr>
              <w:t xml:space="preserve">AssetDirectoryQuery::applyImportScope</w:t>
            </w:r>
            <w:r>
              <w:t xml:space="preserve">), record details (views offered only when the file filled them), rooms (instances sorted by imported count,</w:t>
            </w:r>
            <w:r>
              <w:t xml:space="preserve"> </w:t>
            </w:r>
            <w:r>
              <w:t xml:space="preserve">“+N from this import”</w:t>
            </w:r>
            <w:r>
              <w:t xml:space="preserve">), the locations overview, a room’s floor plan (counted with the plan’s own rule: in the room, not on the active layout), the asset dashboard, Overall Reports’ equipment section and My assets — each gated by its own policy (</w:t>
            </w:r>
            <w:r>
              <w:rPr>
                <w:rStyle w:val="VerbatimChar"/>
              </w:rPr>
              <w:t xml:space="preserve">AssetPolicy</w:t>
            </w:r>
            <w:r>
              <w:t xml:space="preserve">,</w:t>
            </w:r>
            <w:r>
              <w:t xml:space="preserve"> </w:t>
            </w:r>
            <w:r>
              <w:rPr>
                <w:rStyle w:val="VerbatimChar"/>
              </w:rPr>
              <w:t xml:space="preserve">RoomPolicy</w:t>
            </w:r>
            <w:r>
              <w:t xml:space="preserve">,</w:t>
            </w:r>
            <w:r>
              <w:t xml:space="preserve"> </w:t>
            </w:r>
            <w:r>
              <w:rPr>
                <w:rStyle w:val="VerbatimChar"/>
              </w:rPr>
              <w:t xml:space="preserve">FloorPlanAccess</w:t>
            </w:r>
            <w:r>
              <w:t xml:space="preserve">,</w:t>
            </w:r>
            <w:r>
              <w:t xml:space="preserve"> </w:t>
            </w:r>
            <w:r>
              <w:rPr>
                <w:rStyle w:val="VerbatimChar"/>
              </w:rPr>
              <w:t xml:space="preserve">ReportsAccess</w:t>
            </w:r>
            <w:r>
              <w:t xml:space="preserve">, custody), with exclusions listed with reasons.</w:t>
            </w:r>
            <w:r>
              <w:t xml:space="preserve"> </w:t>
            </w:r>
            <w:r>
              <w:rPr>
                <w:rStyle w:val="VerbatimChar"/>
              </w:rPr>
              <w:t xml:space="preserve">GET …/review</w:t>
            </w:r>
            <w:r>
              <w:t xml:space="preserve"> </w:t>
            </w:r>
            <w:r>
              <w:t xml:space="preserve">writes nothing (a</w:t>
            </w:r>
            <w:r>
              <w:t xml:space="preserve"> </w:t>
            </w:r>
            <w:r>
              <w:rPr>
                <w:rStyle w:val="VerbatimChar"/>
              </w:rPr>
              <w:t xml:space="preserve">DB::listen</w:t>
            </w:r>
            <w:r>
              <w:t xml:space="preserve"> </w:t>
            </w:r>
            <w:r>
              <w:t xml:space="preserve">test pins it).</w:t>
            </w:r>
            <w:r>
              <w:t xml:space="preserve"> </w:t>
            </w:r>
            <w:r>
              <w:rPr>
                <w:rStyle w:val="VerbatimChar"/>
              </w:rPr>
              <w:t xml:space="preserve">POST …/review/acknowledge</w:t>
            </w:r>
            <w:r>
              <w:t xml:space="preserve"> </w:t>
            </w:r>
            <w:r>
              <w:t xml:space="preserve">(</w:t>
            </w:r>
            <w:r>
              <w:rPr>
                <w:rStyle w:val="VerbatimChar"/>
              </w:rPr>
              <w:t xml:space="preserve">AcknowledgeImportReview</w:t>
            </w:r>
            <w:r>
              <w:t xml:space="preserve">) is a conditional query-builder update of</w:t>
            </w:r>
            <w:r>
              <w:t xml:space="preserve"> </w:t>
            </w:r>
            <w:r>
              <w:rPr>
                <w:rStyle w:val="VerbatimChar"/>
              </w:rPr>
              <w:t xml:space="preserve">reviewed_at</w:t>
            </w:r>
            <w:r>
              <w:t xml:space="preserve">/</w:t>
            </w:r>
            <w:r>
              <w:rPr>
                <w:rStyle w:val="VerbatimChar"/>
              </w:rPr>
              <w:t xml:space="preserve">reviewed_by</w:t>
            </w:r>
            <w:r>
              <w:t xml:space="preserve">/</w:t>
            </w:r>
            <w:r>
              <w:rPr>
                <w:rStyle w:val="VerbatimChar"/>
              </w:rPr>
              <w:t xml:space="preserve">reviewed_created_count</w:t>
            </w:r>
            <w:r>
              <w:t xml:space="preserve"> </w:t>
            </w:r>
            <w:r>
              <w:t xml:space="preserve">only — no events, no</w:t>
            </w:r>
            <w:r>
              <w:t xml:space="preserve"> </w:t>
            </w:r>
            <w:r>
              <w:rPr>
                <w:rStyle w:val="VerbatimChar"/>
              </w:rPr>
              <w:t xml:space="preserve">updated_at</w:t>
            </w:r>
            <w:r>
              <w:t xml:space="preserve"> </w:t>
            </w:r>
            <w:r>
              <w:t xml:space="preserve">— re-armed when a retry adds records. Frontend: the review is a</w:t>
            </w:r>
            <w:r>
              <w:t xml:space="preserve"> </w:t>
            </w:r>
            <w:r>
              <w:rPr>
                <w:rStyle w:val="VerbatimChar"/>
              </w:rPr>
              <w:t xml:space="preserve">SlideshowModal</w:t>
            </w:r>
            <w:r>
              <w:t xml:space="preserve"> </w:t>
            </w:r>
            <w:r>
              <w:t xml:space="preserve">whose place lives in the URL (</w:t>
            </w:r>
            <w:r>
              <w:rPr>
                <w:rStyle w:val="VerbatimChar"/>
              </w:rPr>
              <w:t xml:space="preserve">?review=1&amp;slide=&amp;instance=&amp;view=</w:t>
            </w:r>
            <w:r>
              <w:t xml:space="preserve">, replaced); the preview is the actual page component rendered by</w:t>
            </w:r>
            <w:r>
              <w:t xml:space="preserve"> </w:t>
            </w:r>
            <w:r>
              <w:rPr>
                <w:rStyle w:val="VerbatimChar"/>
              </w:rPr>
              <w:t xml:space="preserve">PreviewPortalRoot</w:t>
            </w:r>
            <w:r>
              <w:t xml:space="preserve"> </w:t>
            </w:r>
            <w:r>
              <w:t xml:space="preserve">— mounted in</w:t>
            </w:r>
            <w:r>
              <w:t xml:space="preserve"> </w:t>
            </w:r>
            <w:r>
              <w:rPr>
                <w:rStyle w:val="VerbatimChar"/>
              </w:rPr>
              <w:t xml:space="preserve">main.tsx</w:t>
            </w:r>
            <w:r>
              <w:t xml:space="preserve"> </w:t>
            </w:r>
            <w:r>
              <w:t xml:space="preserve">beside the app’s</w:t>
            </w:r>
            <w:r>
              <w:t xml:space="preserve"> </w:t>
            </w:r>
            <w:r>
              <w:rPr>
                <w:rStyle w:val="VerbatimChar"/>
              </w:rPr>
              <w:t xml:space="preserve">BrowserRouter</w:t>
            </w:r>
            <w:r>
              <w:t xml:space="preserve"> </w:t>
            </w:r>
            <w:r>
              <w:t xml:space="preserve">(routers cannot nest) with its own</w:t>
            </w:r>
            <w:r>
              <w:t xml:space="preserve"> </w:t>
            </w:r>
            <w:r>
              <w:rPr>
                <w:rStyle w:val="VerbatimChar"/>
              </w:rPr>
              <w:t xml:space="preserve">MemoryRouter</w:t>
            </w:r>
            <w:r>
              <w:t xml:space="preserve">, portalled into the stage, inside the same query client so it reads the same cache and session; the page is</w:t>
            </w:r>
            <w:r>
              <w:t xml:space="preserve"> </w:t>
            </w:r>
            <w:r>
              <w:rPr>
                <w:rStyle w:val="VerbatimChar"/>
              </w:rPr>
              <w:t xml:space="preserve">inert</w:t>
            </w:r>
            <w:r>
              <w:t xml:space="preserve"> </w:t>
            </w:r>
            <w:r>
              <w:t xml:space="preserve">(scrollable, never clickable or focusable);</w:t>
            </w:r>
            <w:r>
              <w:t xml:space="preserve"> </w:t>
            </w:r>
            <w:r>
              <w:rPr>
                <w:rStyle w:val="VerbatimChar"/>
              </w:rPr>
              <w:t xml:space="preserve">useDocumentMeta</w:t>
            </w:r>
            <w:r>
              <w:t xml:space="preserve"> </w:t>
            </w:r>
            <w:r>
              <w:t xml:space="preserve">and</w:t>
            </w:r>
            <w:r>
              <w:t xml:space="preserve"> </w:t>
            </w:r>
            <w:r>
              <w:rPr>
                <w:rStyle w:val="VerbatimChar"/>
              </w:rPr>
              <w:t xml:space="preserve">usePrivateChannel</w:t>
            </w:r>
            <w:r>
              <w:t xml:space="preserve"> </w:t>
            </w:r>
            <w:r>
              <w:t xml:space="preserve">stand down under</w:t>
            </w:r>
            <w:r>
              <w:t xml:space="preserve"> </w:t>
            </w:r>
            <w:r>
              <w:rPr>
                <w:rStyle w:val="VerbatimChar"/>
              </w:rPr>
              <w:t xml:space="preserve">PreviewModeContext</w:t>
            </w:r>
            <w:r>
              <w:t xml:space="preserve">; the floor plan’s viewport store is snapshotted and restored (no longer needed since Phase 2.11: each Floorplan editor owns its own store, DD-101). Values from the file are marked with the CSS Custom Highlight API (</w:t>
            </w:r>
            <w:r>
              <w:rPr>
                <w:rStyle w:val="VerbatimChar"/>
              </w:rPr>
              <w:t xml:space="preserve">::highlight(import-value)</w:t>
            </w:r>
            <w:r>
              <w:t xml:space="preserve">: wash + underline), so no page markup changes and nothing is injected under the CSP; browsers without it show no marks.</w:t>
            </w:r>
            <w:r>
              <w:t xml:space="preserve"> </w:t>
            </w:r>
            <w:r>
              <w:t xml:space="preserve">“View this page”</w:t>
            </w:r>
            <w:r>
              <w:t xml:space="preserve"> </w:t>
            </w:r>
            <w:r>
              <w:t xml:space="preserve">navigates with</w:t>
            </w:r>
            <w:r>
              <w:t xml:space="preserve"> </w:t>
            </w:r>
            <w:r>
              <w:rPr>
                <w:rStyle w:val="VerbatimChar"/>
              </w:rPr>
              <w:t xml:space="preserve">state.importReturn</w:t>
            </w:r>
            <w:r>
              <w:t xml:space="preserve">, and</w:t>
            </w:r>
            <w:r>
              <w:t xml:space="preserve"> </w:t>
            </w:r>
            <w:r>
              <w:rPr>
                <w:rStyle w:val="VerbatimChar"/>
              </w:rPr>
              <w:t xml:space="preserve">ImportReturnBanner</w:t>
            </w:r>
            <w:r>
              <w:t xml:space="preserve"> </w:t>
            </w:r>
            <w:r>
              <w:t xml:space="preserve">in AppLayout leads back to the slide. Detail pages accept</w:t>
            </w:r>
            <w:r>
              <w:t xml:space="preserve"> </w:t>
            </w:r>
            <w:r>
              <w:rPr>
                <w:rStyle w:val="VerbatimChar"/>
              </w:rPr>
              <w:t xml:space="preserve">?tab=</w:t>
            </w:r>
            <w:r>
              <w:t xml:space="preserve">. Status: implemented in Phase 2.10 R7; the previewed page’s own primary button still renders filled (inert), a known deviation from plan §3.5.</w:t>
            </w:r>
          </w:p>
        </w:tc>
        <w:tc>
          <w:tcPr>
            <w:tcW w:w="2762" w:type="dxa"/>
          </w:tcPr>
          <w:p>
            <w:pPr>
              <w:pStyle w:val="Compact"/>
            </w:pPr>
            <w:r>
              <w:t xml:space="preserve">Screenshots cannot be taken server-side and iframes are forbidden by</w:t>
            </w:r>
            <w:r>
              <w:t xml:space="preserve"> </w:t>
            </w:r>
            <w:r>
              <w:rPr>
                <w:rStyle w:val="VerbatimChar"/>
              </w:rPr>
              <w:t xml:space="preserve">frame-ancestors 'none'</w:t>
            </w:r>
            <w:r>
              <w:t xml:space="preserve">; rendering the real component is the only preview that cannot drift from the page it claims to show.</w:t>
            </w:r>
          </w:p>
        </w:tc>
        <w:tc>
          <w:tcPr>
            <w:tcW w:w="2763" w:type="dxa"/>
          </w:tcPr>
          <w:p>
            <w:pPr>
              <w:pStyle w:val="Compact"/>
            </w:pPr>
            <w:r>
              <w:t xml:space="preserve">FR-AST-017, DD-96, DD-98</w:t>
            </w:r>
          </w:p>
        </w:tc>
      </w:tr>
      <w:tr>
        <w:trPr>
          <w:cantSplit w:val="1"/>
        </w:trPr>
        <w:tc>
          <w:tcPr>
            <w:tcW w:w="1073" w:type="dxa"/>
          </w:tcPr>
          <w:p>
            <w:pPr>
              <w:pStyle w:val="Compact"/>
            </w:pPr>
            <w:r>
              <w:rPr>
                <w:b/>
              </w:rPr>
              <w:t xml:space="preserve">DD-100</w:t>
            </w:r>
          </w:p>
        </w:tc>
        <w:tc>
          <w:tcPr>
            <w:tcW w:w="2762" w:type="dxa"/>
          </w:tcPr>
          <w:p>
            <w:pPr>
              <w:pStyle w:val="Compact"/>
            </w:pPr>
            <w:r>
              <w:rPr>
                <w:b/>
                <w:bCs/>
              </w:rPr>
              <w:t xml:space="preserve">PC status is three repair states, one colour each, driven by tickets and repairs.</w:t>
            </w:r>
            <w:r>
              <w:t xml:space="preserve"> </w:t>
            </w:r>
            <w:r>
              <w:rPr>
                <w:rStyle w:val="VerbatimChar"/>
              </w:rPr>
              <w:t xml:space="preserve">PcStatus</w:t>
            </w:r>
            <w:r>
              <w:t xml:space="preserve"> </w:t>
            </w:r>
            <w:r>
              <w:t xml:space="preserve">holds</w:t>
            </w:r>
            <w:r>
              <w:t xml:space="preserve"> </w:t>
            </w:r>
            <w:r>
              <w:rPr>
                <w:rStyle w:val="VerbatimChar"/>
              </w:rPr>
              <w:t xml:space="preserve">available</w:t>
            </w:r>
            <w:r>
              <w:t xml:space="preserve"> </w:t>
            </w:r>
            <w:r>
              <w:t xml:space="preserve">(success),</w:t>
            </w:r>
            <w:r>
              <w:t xml:space="preserve"> </w:t>
            </w:r>
            <w:r>
              <w:rPr>
                <w:rStyle w:val="VerbatimChar"/>
              </w:rPr>
              <w:t xml:space="preserve">pending_repair</w:t>
            </w:r>
            <w:r>
              <w:t xml:space="preserve"> </w:t>
            </w:r>
            <w:r>
              <w:t xml:space="preserve">(warning),</w:t>
            </w:r>
            <w:r>
              <w:t xml:space="preserve"> </w:t>
            </w:r>
            <w:r>
              <w:rPr>
                <w:rStyle w:val="VerbatimChar"/>
              </w:rPr>
              <w:t xml:space="preserve">needs_fix</w:t>
            </w:r>
            <w:r>
              <w:t xml:space="preserve"> </w:t>
            </w:r>
            <w:r>
              <w:t xml:space="preserve">(danger); grey</w:t>
            </w:r>
            <w:r>
              <w:t xml:space="preserve"> </w:t>
            </w:r>
            <w:r>
              <w:rPr>
                <w:b/>
                <w:bCs/>
              </w:rPr>
              <w:t xml:space="preserve">Unassigned</w:t>
            </w:r>
            <w:r>
              <w:t xml:space="preserve"> </w:t>
            </w:r>
            <w:r>
              <w:t xml:space="preserve">is derived from</w:t>
            </w:r>
            <w:r>
              <w:t xml:space="preserve"> </w:t>
            </w:r>
            <w:r>
              <w:rPr>
                <w:rStyle w:val="VerbatimChar"/>
              </w:rPr>
              <w:t xml:space="preserve">room_id IS NULL</w:t>
            </w:r>
            <w:r>
              <w:t xml:space="preserve"> </w:t>
            </w:r>
            <w:r>
              <w:t xml:space="preserve">and never stored, so a roomless machine keeps its repair status. Migration</w:t>
            </w:r>
            <w:r>
              <w:t xml:space="preserve"> </w:t>
            </w:r>
            <w:r>
              <w:rPr>
                <w:rStyle w:val="VerbatimChar"/>
              </w:rPr>
              <w:t xml:space="preserve">2026_10_19_100000</w:t>
            </w:r>
            <w:r>
              <w:t xml:space="preserve"> </w:t>
            </w:r>
            <w:r>
              <w:t xml:space="preserve">maps the legacy six values (assigned/online → available, under_maintenance → pending_repair, offline → needs_fix) on live</w:t>
            </w:r>
            <w:r>
              <w:t xml:space="preserve"> </w:t>
            </w:r>
            <w:r>
              <w:rPr>
                <w:i/>
                <w:iCs/>
              </w:rPr>
              <w:t xml:space="preserve">and</w:t>
            </w:r>
            <w:r>
              <w:t xml:space="preserve"> </w:t>
            </w:r>
            <w:r>
              <w:t xml:space="preserve">archived rows and on</w:t>
            </w:r>
            <w:r>
              <w:t xml:space="preserve"> </w:t>
            </w:r>
            <w:r>
              <w:rPr>
                <w:rStyle w:val="VerbatimChar"/>
              </w:rPr>
              <w:t xml:space="preserve">maintenance_records.pc_status_before</w:t>
            </w:r>
            <w:r>
              <w:t xml:space="preserve">, archives retired machines unless</w:t>
            </w:r>
            <w:r>
              <w:t xml:space="preserve"> </w:t>
            </w:r>
            <w:r>
              <w:rPr>
                <w:rStyle w:val="VerbatimChar"/>
              </w:rPr>
              <w:t xml:space="preserve">AssetGuard</w:t>
            </w:r>
            <w:r>
              <w:t xml:space="preserve">’s blockers apply (then needs_fix,</w:t>
            </w:r>
            <w:r>
              <w:t xml:space="preserve"> </w:t>
            </w:r>
            <w:r>
              <w:rPr>
                <w:rStyle w:val="VerbatimChar"/>
              </w:rPr>
              <w:t xml:space="preserve">skipped_archive</w:t>
            </w:r>
            <w:r>
              <w:t xml:space="preserve"> </w:t>
            </w:r>
            <w:r>
              <w:t xml:space="preserve">audited), backfills available machines with a ticket awaiting repair, and audits every change — including each remembered</w:t>
            </w:r>
            <w:r>
              <w:t xml:space="preserve"> </w:t>
            </w:r>
            <w:r>
              <w:rPr>
                <w:rStyle w:val="VerbatimChar"/>
              </w:rPr>
              <w:t xml:space="preserve">pc_status_before</w:t>
            </w:r>
            <w:r>
              <w:t xml:space="preserve"> </w:t>
            </w:r>
            <w:r>
              <w:t xml:space="preserve">— tagging the run’s rows with a run id.</w:t>
            </w:r>
            <w:r>
              <w:t xml:space="preserve"> </w:t>
            </w:r>
            <w:r>
              <w:rPr>
                <w:rStyle w:val="VerbatimChar"/>
              </w:rPr>
              <w:t xml:space="preserve">down()</w:t>
            </w:r>
            <w:r>
              <w:t xml:space="preserve"> </w:t>
            </w:r>
            <w:r>
              <w:t xml:space="preserve">is exact: it reads the latest run not already rolled back and restores each machine’s and record’s original value (a mapped-then-backfilled</w:t>
            </w:r>
            <w:r>
              <w:t xml:space="preserve"> </w:t>
            </w:r>
            <w:r>
              <w:rPr>
                <w:rStyle w:val="VerbatimChar"/>
              </w:rPr>
              <w:t xml:space="preserve">assigned</w:t>
            </w:r>
            <w:r>
              <w:t xml:space="preserve"> </w:t>
            </w:r>
            <w:r>
              <w:t xml:space="preserve">returns to</w:t>
            </w:r>
            <w:r>
              <w:t xml:space="preserve"> </w:t>
            </w:r>
            <w:r>
              <w:rPr>
                <w:rStyle w:val="VerbatimChar"/>
              </w:rPr>
              <w:t xml:space="preserve">assigned</w:t>
            </w:r>
            <w:r>
              <w:t xml:space="preserve">), un-archives only the machines that run archived and only if nothing archived or restored them since, maps anything changed after the migration to its nearest legacy value rather than rewinding real work, and audits each restore as</w:t>
            </w:r>
            <w:r>
              <w:t xml:space="preserve"> </w:t>
            </w:r>
            <w:r>
              <w:rPr>
                <w:rStyle w:val="VerbatimChar"/>
              </w:rPr>
              <w:t xml:space="preserve">status_model_rollback</w:t>
            </w:r>
            <w:r>
              <w:t xml:space="preserve">; rehearsed twice on a verified production copy with a row-for-row identical result.</w:t>
            </w:r>
            <w:r>
              <w:t xml:space="preserve"> </w:t>
            </w:r>
            <w:r>
              <w:rPr>
                <w:rStyle w:val="VerbatimChar"/>
              </w:rPr>
              <w:t xml:space="preserve">PcStatusCast</w:t>
            </w:r>
            <w:r>
              <w:t xml:space="preserve"> </w:t>
            </w:r>
            <w:r>
              <w:t xml:space="preserve">reads a legacy value as its successor so the seconds between container recreate and</w:t>
            </w:r>
            <w:r>
              <w:t xml:space="preserve"> </w:t>
            </w:r>
            <w:r>
              <w:rPr>
                <w:rStyle w:val="VerbatimChar"/>
              </w:rPr>
              <w:t xml:space="preserve">migrate</w:t>
            </w:r>
            <w:r>
              <w:t xml:space="preserve"> </w:t>
            </w:r>
            <w:r>
              <w:t xml:space="preserve">cannot 500.</w:t>
            </w:r>
            <w:r>
              <w:t xml:space="preserve"> </w:t>
            </w:r>
            <w:r>
              <w:rPr>
                <w:rStyle w:val="VerbatimChar"/>
              </w:rPr>
              <w:t xml:space="preserve">PcStatusAutomation</w:t>
            </w:r>
            <w:r>
              <w:t xml:space="preserve"> </w:t>
            </w:r>
            <w:r>
              <w:t xml:space="preserve">(inside the caller’s transaction, PC row locked, audited as</w:t>
            </w:r>
            <w:r>
              <w:t xml:space="preserve"> </w:t>
            </w:r>
            <w:r>
              <w:rPr>
                <w:rStyle w:val="VerbatimChar"/>
              </w:rPr>
              <w:t xml:space="preserve">pc_unit_status_changed</w:t>
            </w:r>
            <w:r>
              <w:t xml:space="preserve">,</w:t>
            </w:r>
            <w:r>
              <w:t xml:space="preserve"> </w:t>
            </w:r>
            <w:r>
              <w:rPr>
                <w:rStyle w:val="VerbatimChar"/>
              </w:rPr>
              <w:t xml:space="preserve">PcStatusChanged</w:t>
            </w:r>
            <w:r>
              <w:t xml:space="preserve"> </w:t>
            </w:r>
            <w:r>
              <w:t xml:space="preserve">after commit): a ticket that starts awaiting repair (</w:t>
            </w:r>
            <w:r>
              <w:rPr>
                <w:rStyle w:val="VerbatimChar"/>
              </w:rPr>
              <w:t xml:space="preserve">is_open AND slug &lt;&gt; 'resolved'</w:t>
            </w:r>
            <w:r>
              <w:t xml:space="preserve">) moves Available → Pending Repair; one that stops returns Pending Repair → Available only when nothing else is pending; repair start → Pending Repair; completion → Available (no longer restoring the displaced status) unless another visit or ticket is pending; cancel restores. Needs Fix is set and cleared only by a person. The frontend reads one table (</w:t>
            </w:r>
            <w:r>
              <w:rPr>
                <w:rStyle w:val="VerbatimChar"/>
              </w:rPr>
              <w:t xml:space="preserve">src/lib/pcStatus.ts</w:t>
            </w:r>
            <w:r>
              <w:t xml:space="preserve">) through</w:t>
            </w:r>
            <w:r>
              <w:t xml:space="preserve"> </w:t>
            </w:r>
            <w:r>
              <w:rPr>
                <w:rStyle w:val="VerbatimChar"/>
              </w:rPr>
              <w:t xml:space="preserve">PcStatusBadge</w:t>
            </w:r>
            <w:r>
              <w:t xml:space="preserve"> </w:t>
            </w:r>
            <w:r>
              <w:t xml:space="preserve">on every screen. Status: implemented in Phase 2.11.</w:t>
            </w:r>
          </w:p>
        </w:tc>
        <w:tc>
          <w:tcPr>
            <w:tcW w:w="2762" w:type="dxa"/>
          </w:tcPr>
          <w:p>
            <w:pPr>
              <w:pStyle w:val="Compact"/>
            </w:pPr>
            <w:r>
              <w:t xml:space="preserve">The owner asked for exactly four consistent categories; no telemetry exists, so online/offline were claims the system could not back.</w:t>
            </w:r>
            <w:r>
              <w:t xml:space="preserve"> </w:t>
            </w:r>
            <w:r>
              <w:t xml:space="preserve">“Resolved”</w:t>
            </w:r>
            <w:r>
              <w:t xml:space="preserve"> </w:t>
            </w:r>
            <w:r>
              <w:t xml:space="preserve">counts as repaired because resolved tickets stay</w:t>
            </w:r>
            <w:r>
              <w:t xml:space="preserve"> </w:t>
            </w:r>
            <w:r>
              <w:rPr>
                <w:rStyle w:val="VerbatimChar"/>
              </w:rPr>
              <w:t xml:space="preserve">is_open</w:t>
            </w:r>
            <w:r>
              <w:t xml:space="preserve"> </w:t>
            </w:r>
            <w:r>
              <w:t xml:space="preserve">until auto-close.</w:t>
            </w:r>
          </w:p>
        </w:tc>
        <w:tc>
          <w:tcPr>
            <w:tcW w:w="2763" w:type="dxa"/>
          </w:tcPr>
          <w:p>
            <w:pPr>
              <w:pStyle w:val="Compact"/>
            </w:pPr>
            <w:r>
              <w:t xml:space="preserve">FR-PC-002, FR-MNT-008, FR-FP-004</w:t>
            </w:r>
          </w:p>
        </w:tc>
      </w:tr>
      <w:tr>
        <w:trPr>
          <w:cantSplit w:val="1"/>
        </w:trPr>
        <w:tc>
          <w:tcPr>
            <w:tcW w:w="1073" w:type="dxa"/>
          </w:tcPr>
          <w:p>
            <w:pPr>
              <w:pStyle w:val="Compact"/>
            </w:pPr>
            <w:r>
              <w:rPr>
                <w:b/>
              </w:rPr>
              <w:t xml:space="preserve">DD-101</w:t>
            </w:r>
          </w:p>
        </w:tc>
        <w:tc>
          <w:tcPr>
            <w:tcW w:w="2762" w:type="dxa"/>
          </w:tcPr>
          <w:p>
            <w:pPr>
              <w:pStyle w:val="Compact"/>
            </w:pPr>
            <w:r>
              <w:rPr>
                <w:b/>
                <w:bCs/>
              </w:rPr>
              <w:t xml:space="preserve">The Floorplan saves the whole layout in one transaction under a revision; the editor merges object by object.</w:t>
            </w:r>
            <w:r>
              <w:t xml:space="preserve"> </w:t>
            </w:r>
            <w:r>
              <w:rPr>
                <w:rStyle w:val="VerbatimChar"/>
              </w:rPr>
              <w:t xml:space="preserve">PUT /admin/floor-plan/rooms/{room}/layouts/{version}</w:t>
            </w:r>
            <w:r>
              <w:t xml:space="preserve"> </w:t>
            </w:r>
            <w:r>
              <w:t xml:space="preserve">(</w:t>
            </w:r>
            <w:r>
              <w:rPr>
                <w:rStyle w:val="VerbatimChar"/>
              </w:rPr>
              <w:t xml:space="preserve">SaveRoomLayout</w:t>
            </w:r>
            <w:r>
              <w:t xml:space="preserve">) takes workstations, fixtures and settings; geometry is judged before any lock, then under the layout row lock</w:t>
            </w:r>
            <w:r>
              <w:t xml:space="preserve"> </w:t>
            </w:r>
            <w:r>
              <w:rPr>
                <w:rStyle w:val="VerbatimChar"/>
              </w:rPr>
              <w:t xml:space="preserve">room_layouts.revision</w:t>
            </w:r>
            <w:r>
              <w:t xml:space="preserve"> </w:t>
            </w:r>
            <w:r>
              <w:t xml:space="preserve">must equal</w:t>
            </w:r>
            <w:r>
              <w:t xml:space="preserve"> </w:t>
            </w:r>
            <w:r>
              <w:rPr>
                <w:rStyle w:val="VerbatimChar"/>
              </w:rPr>
              <w:t xml:space="preserve">expected_revision</w:t>
            </w:r>
            <w:r>
              <w:t xml:space="preserve"> </w:t>
            </w:r>
            <w:r>
              <w:t xml:space="preserve">or the answer is 409</w:t>
            </w:r>
            <w:r>
              <w:t xml:space="preserve"> </w:t>
            </w:r>
            <w:r>
              <w:rPr>
                <w:rStyle w:val="VerbatimChar"/>
              </w:rPr>
              <w:t xml:space="preserve">layout_stale</w:t>
            </w:r>
            <w:r>
              <w:t xml:space="preserve"> </w:t>
            </w:r>
            <w:r>
              <w:t xml:space="preserve">with the current plan. Only the layout row is locked (machines are read), the lock order</w:t>
            </w:r>
            <w:r>
              <w:t xml:space="preserve"> </w:t>
            </w:r>
            <w:r>
              <w:rPr>
                <w:rStyle w:val="VerbatimChar"/>
              </w:rPr>
              <w:t xml:space="preserve">UpdatePcUnit</w:t>
            </w:r>
            <w:r>
              <w:t xml:space="preserve"> </w:t>
            </w:r>
            <w:r>
              <w:t xml:space="preserve">→ release never inverts. A no-op save does not bump the revision. Coordinates are stored as drawn (2 dp) — snapping is the editor’s aid. The per-machine PATCH (WP-D) and its policy are retired so there is one write path and one rule set. Client: a per-room Zustand store holds base, revision, draft and a bounded undo history;</w:t>
            </w:r>
            <w:r>
              <w:t xml:space="preserve"> </w:t>
            </w:r>
            <w:r>
              <w:rPr>
                <w:rStyle w:val="VerbatimChar"/>
              </w:rPr>
              <w:t xml:space="preserve">merge3(base, mine, theirs)</w:t>
            </w:r>
            <w:r>
              <w:t xml:space="preserve"> </w:t>
            </w:r>
            <w:r>
              <w:t xml:space="preserve">applies non-conflicting changes and lists clashes for a choice; a dirty editor never takes a remote change silently; drafts live in</w:t>
            </w:r>
            <w:r>
              <w:t xml:space="preserve"> </w:t>
            </w:r>
            <w:r>
              <w:rPr>
                <w:rStyle w:val="VerbatimChar"/>
              </w:rPr>
              <w:t xml:space="preserve">sessionStorage</w:t>
            </w:r>
            <w:r>
              <w:t xml:space="preserve"> </w:t>
            </w:r>
            <w:r>
              <w:t xml:space="preserve">(keyed by user and room, cleared at save, discard, sign-in and sign-out, per the DD-80 precedent);</w:t>
            </w:r>
            <w:r>
              <w:t xml:space="preserve"> </w:t>
            </w:r>
            <w:r>
              <w:rPr>
                <w:rStyle w:val="VerbatimChar"/>
              </w:rPr>
              <w:t xml:space="preserve">BrowserRouter</w:t>
            </w:r>
            <w:r>
              <w:t xml:space="preserve"> </w:t>
            </w:r>
            <w:r>
              <w:t xml:space="preserve">cannot block navigation, so a capture-phase link guard plus</w:t>
            </w:r>
            <w:r>
              <w:t xml:space="preserve"> </w:t>
            </w:r>
            <w:r>
              <w:rPr>
                <w:rStyle w:val="VerbatimChar"/>
              </w:rPr>
              <w:t xml:space="preserve">beforeunload</w:t>
            </w:r>
            <w:r>
              <w:t xml:space="preserve"> </w:t>
            </w:r>
            <w:r>
              <w:t xml:space="preserve">ask, and the stored draft covers the Back button. Status: implemented in Phase 2.11.</w:t>
            </w:r>
          </w:p>
        </w:tc>
        <w:tc>
          <w:tcPr>
            <w:tcW w:w="2762" w:type="dxa"/>
          </w:tcPr>
          <w:p>
            <w:pPr>
              <w:pStyle w:val="Compact"/>
            </w:pPr>
            <w:r>
              <w:t xml:space="preserve">Explicit Save was the owner’s choice; a revision integer has no precision trap (the WP-F timestamp lesson) and a whole-document save keeps multi-object edits and room resizes atomic.</w:t>
            </w:r>
          </w:p>
        </w:tc>
        <w:tc>
          <w:tcPr>
            <w:tcW w:w="2763" w:type="dxa"/>
          </w:tcPr>
          <w:p>
            <w:pPr>
              <w:pStyle w:val="Compact"/>
            </w:pPr>
            <w:r>
              <w:t xml:space="preserve">FR-FP-001, FR-FP-003, FR-FP-007</w:t>
            </w:r>
          </w:p>
        </w:tc>
      </w:tr>
      <w:tr>
        <w:trPr>
          <w:cantSplit w:val="1"/>
        </w:trPr>
        <w:tc>
          <w:tcPr>
            <w:tcW w:w="1073" w:type="dxa"/>
          </w:tcPr>
          <w:p>
            <w:pPr>
              <w:pStyle w:val="Compact"/>
            </w:pPr>
            <w:r>
              <w:rPr>
                <w:b/>
              </w:rPr>
              <w:t xml:space="preserve">DD-102</w:t>
            </w:r>
          </w:p>
        </w:tc>
        <w:tc>
          <w:tcPr>
            <w:tcW w:w="2762" w:type="dxa"/>
          </w:tcPr>
          <w:p>
            <w:pPr>
              <w:pStyle w:val="Compact"/>
            </w:pPr>
            <w:r>
              <w:rPr>
                <w:b/>
                <w:bCs/>
              </w:rPr>
              <w:t xml:space="preserve">Fixtures and geometry.</w:t>
            </w:r>
            <w:r>
              <w:t xml:space="preserve"> </w:t>
            </w:r>
            <w:r>
              <w:rPr>
                <w:rStyle w:val="VerbatimChar"/>
              </w:rPr>
              <w:t xml:space="preserve">floor_plan_fixtures</w:t>
            </w:r>
            <w:r>
              <w:t xml:space="preserve"> </w:t>
            </w:r>
            <w:r>
              <w:t xml:space="preserve">(client uuid unique per layout, kind/size/position/rotation/label CHECKs, cascade with the layout) holds desks, walls, partitions, doors, windows, pillars, cabinets and labelled zones — layout-only shapes. Rules (</w:t>
            </w:r>
            <w:r>
              <w:rPr>
                <w:rStyle w:val="VerbatimChar"/>
              </w:rPr>
              <w:t xml:space="preserve">LayoutGeometry</w:t>
            </w:r>
            <w:r>
              <w:t xml:space="preserve">, mirrored by</w:t>
            </w:r>
            <w:r>
              <w:t xml:space="preserve"> </w:t>
            </w:r>
            <w:r>
              <w:rPr>
                <w:rStyle w:val="VerbatimChar"/>
              </w:rPr>
              <w:t xml:space="preserve">lib/geometry.ts</w:t>
            </w:r>
            <w:r>
              <w:t xml:space="preserve">): every shape’s rotated corners inside the room; workstation footprints (a 40-unit square, two cells of the default grid) never overlap — touching is allowed; fixtures may overlap anything. Workstations turn in quarter steps (</w:t>
            </w:r>
            <w:r>
              <w:rPr>
                <w:rStyle w:val="VerbatimChar"/>
              </w:rPr>
              <w:t xml:space="preserve">floor_plan_positions_rotation_check</w:t>
            </w:r>
            <w:r>
              <w:t xml:space="preserve">), keeping their bounds and overlap axis-aligned; fixtures turn freely. Snapping puts a shape’s bounding-box corner on the grid. Touch claims the canvas (</w:t>
            </w:r>
            <w:r>
              <w:rPr>
                <w:rStyle w:val="VerbatimChar"/>
              </w:rPr>
              <w:t xml:space="preserve">touch-action: none</w:t>
            </w:r>
            <w:r>
              <w:t xml:space="preserve">) because the workspace is a fixed-height panel — reversing WP-D’s page-scroll rule on purpose. Status: implemented in Phase 2.11.</w:t>
            </w:r>
          </w:p>
        </w:tc>
        <w:tc>
          <w:tcPr>
            <w:tcW w:w="2762" w:type="dxa"/>
          </w:tcPr>
          <w:p>
            <w:pPr>
              <w:pStyle w:val="Compact"/>
            </w:pPr>
            <w:r>
              <w:t xml:space="preserve">Strict enough that two machines can never share a spot, loose enough that real rooms (PCs on desks, walls meeting) can be drawn.</w:t>
            </w:r>
          </w:p>
        </w:tc>
        <w:tc>
          <w:tcPr>
            <w:tcW w:w="2763" w:type="dxa"/>
          </w:tcPr>
          <w:p>
            <w:pPr>
              <w:pStyle w:val="Compact"/>
            </w:pPr>
            <w:r>
              <w:t xml:space="preserve">FR-FP-003, FR-FP-009</w:t>
            </w:r>
          </w:p>
        </w:tc>
      </w:tr>
      <w:tr>
        <w:trPr>
          <w:cantSplit w:val="1"/>
        </w:trPr>
        <w:tc>
          <w:tcPr>
            <w:tcW w:w="1073" w:type="dxa"/>
          </w:tcPr>
          <w:p>
            <w:pPr>
              <w:pStyle w:val="Compact"/>
            </w:pPr>
            <w:r>
              <w:rPr>
                <w:b/>
              </w:rPr>
              <w:t xml:space="preserve">DD-103</w:t>
            </w:r>
          </w:p>
        </w:tc>
        <w:tc>
          <w:tcPr>
            <w:tcW w:w="2762" w:type="dxa"/>
          </w:tcPr>
          <w:p>
            <w:pPr>
              <w:pStyle w:val="Compact"/>
            </w:pPr>
            <w:r>
              <w:rPr>
                <w:b/>
                <w:bCs/>
              </w:rPr>
              <w:t xml:space="preserve">Presence identifies administrators by uuid and name only.</w:t>
            </w:r>
            <w:r>
              <w:t xml:space="preserve"> </w:t>
            </w:r>
            <w:r>
              <w:t xml:space="preserve">Presence channel</w:t>
            </w:r>
            <w:r>
              <w:t xml:space="preserve"> </w:t>
            </w:r>
            <w:r>
              <w:rPr>
                <w:rStyle w:val="VerbatimChar"/>
              </w:rPr>
              <w:t xml:space="preserve">floor-plan.editors.{roomUuid}</w:t>
            </w:r>
            <w:r>
              <w:t xml:space="preserve"> </w:t>
            </w:r>
            <w:r>
              <w:t xml:space="preserve">uses the same</w:t>
            </w:r>
            <w:r>
              <w:t xml:space="preserve"> </w:t>
            </w:r>
            <w:r>
              <w:rPr>
                <w:rStyle w:val="VerbatimChar"/>
              </w:rPr>
              <w:t xml:space="preserve">FloorPlanAccess::canView</w:t>
            </w:r>
            <w:r>
              <w:t xml:space="preserve"> </w:t>
            </w:r>
            <w:r>
              <w:t xml:space="preserve">gate as the room channel and returns</w:t>
            </w:r>
            <w:r>
              <w:t xml:space="preserve"> </w:t>
            </w:r>
            <w:r>
              <w:rPr>
                <w:rStyle w:val="VerbatimChar"/>
              </w:rPr>
              <w:t xml:space="preserve">{id: uuid, name}</w:t>
            </w:r>
            <w:r>
              <w:t xml:space="preserve">;</w:t>
            </w:r>
            <w:r>
              <w:t xml:space="preserve"> </w:t>
            </w:r>
            <w:r>
              <w:rPr>
                <w:rStyle w:val="VerbatimChar"/>
              </w:rPr>
              <w:t xml:space="preserve">User::getAuthIdentifierForBroadcasting()</w:t>
            </w:r>
            <w:r>
              <w:t xml:space="preserve"> </w:t>
            </w:r>
            <w:r>
              <w:t xml:space="preserve">returns the uuid, so the broadcaster’s own</w:t>
            </w:r>
            <w:r>
              <w:t xml:space="preserve"> </w:t>
            </w:r>
            <w:r>
              <w:rPr>
                <w:rStyle w:val="VerbatimChar"/>
              </w:rPr>
              <w:t xml:space="preserve">user_id</w:t>
            </w:r>
            <w:r>
              <w:t xml:space="preserve"> </w:t>
            </w:r>
            <w:r>
              <w:t xml:space="preserve">carries no integer id. Clients whisper</w:t>
            </w:r>
            <w:r>
              <w:t xml:space="preserve"> </w:t>
            </w:r>
            <w:r>
              <w:rPr>
                <w:rStyle w:val="VerbatimChar"/>
              </w:rPr>
              <w:t xml:space="preserve">editing</w:t>
            </w:r>
            <w:r>
              <w:t xml:space="preserve">.</w:t>
            </w:r>
            <w:r>
              <w:t xml:space="preserve"> </w:t>
            </w:r>
            <w:r>
              <w:rPr>
                <w:rStyle w:val="VerbatimChar"/>
              </w:rPr>
              <w:t xml:space="preserve">RoomPlanChanged</w:t>
            </w:r>
            <w:r>
              <w:t xml:space="preserve"> </w:t>
            </w:r>
            <w:r>
              <w:t xml:space="preserve">carries the saver’s display name only. Status: implemented in Phase 2.11.</w:t>
            </w:r>
          </w:p>
        </w:tc>
        <w:tc>
          <w:tcPr>
            <w:tcW w:w="2762" w:type="dxa"/>
          </w:tcPr>
          <w:p>
            <w:pPr>
              <w:pStyle w:val="Compact"/>
            </w:pPr>
            <w:r>
              <w:t xml:space="preserve">Seeing each other editing prevents collisions before they happen; nothing about a person beyond their name leaves the server (NFR-SEC-001).</w:t>
            </w:r>
          </w:p>
        </w:tc>
        <w:tc>
          <w:tcPr>
            <w:tcW w:w="2763" w:type="dxa"/>
          </w:tcPr>
          <w:p>
            <w:pPr>
              <w:pStyle w:val="Compact"/>
            </w:pPr>
            <w:r>
              <w:t xml:space="preserve">FR-FP-007</w:t>
            </w:r>
          </w:p>
        </w:tc>
      </w:tr>
      <w:tr>
        <w:trPr>
          <w:cantSplit w:val="1"/>
        </w:trPr>
        <w:tc>
          <w:tcPr>
            <w:tcW w:w="1073" w:type="dxa"/>
          </w:tcPr>
          <w:p>
            <w:pPr>
              <w:pStyle w:val="Compact"/>
            </w:pPr>
            <w:r>
              <w:rPr>
                <w:b/>
              </w:rPr>
              <w:t xml:space="preserve">DD-104</w:t>
            </w:r>
          </w:p>
        </w:tc>
        <w:tc>
          <w:tcPr>
            <w:tcW w:w="2762" w:type="dxa"/>
          </w:tcPr>
          <w:p>
            <w:pPr>
              <w:pStyle w:val="Compact"/>
            </w:pPr>
            <w:r>
              <w:rPr>
                <w:b/>
                <w:bCs/>
              </w:rPr>
              <w:t xml:space="preserve">A machine that leaves a room gives up its place on that room’s plan.</w:t>
            </w:r>
            <w:r>
              <w:t xml:space="preserve"> </w:t>
            </w:r>
            <w:r>
              <w:rPr>
                <w:rStyle w:val="VerbatimChar"/>
              </w:rPr>
              <w:t xml:space="preserve">ReleasePcUnitPositions</w:t>
            </w:r>
            <w:r>
              <w:t xml:space="preserve">, inside</w:t>
            </w:r>
            <w:r>
              <w:t xml:space="preserve"> </w:t>
            </w:r>
            <w:r>
              <w:rPr>
                <w:rStyle w:val="VerbatimChar"/>
              </w:rPr>
              <w:t xml:space="preserve">UpdatePcUnit</w:t>
            </w:r>
            <w:r>
              <w:t xml:space="preserve"> </w:t>
            </w:r>
            <w:r>
              <w:t xml:space="preserve">(room change),</w:t>
            </w:r>
            <w:r>
              <w:t xml:space="preserve"> </w:t>
            </w:r>
            <w:r>
              <w:rPr>
                <w:rStyle w:val="VerbatimChar"/>
              </w:rPr>
              <w:t xml:space="preserve">ReassignRoomOccupants</w:t>
            </w:r>
            <w:r>
              <w:t xml:space="preserve"> </w:t>
            </w:r>
            <w:r>
              <w:t xml:space="preserve">and</w:t>
            </w:r>
            <w:r>
              <w:t xml:space="preserve"> </w:t>
            </w:r>
            <w:r>
              <w:rPr>
                <w:rStyle w:val="VerbatimChar"/>
              </w:rPr>
              <w:t xml:space="preserve">ArchivePcUnit</w:t>
            </w:r>
            <w:r>
              <w:t xml:space="preserve">, locks the old room’s active layout, deletes the position, bumps the revision, audits</w:t>
            </w:r>
            <w:r>
              <w:t xml:space="preserve"> </w:t>
            </w:r>
            <w:r>
              <w:rPr>
                <w:rStyle w:val="VerbatimChar"/>
              </w:rPr>
              <w:t xml:space="preserve">asset_position_cleared</w:t>
            </w:r>
            <w:r>
              <w:t xml:space="preserve"> </w:t>
            </w:r>
            <w:r>
              <w:t xml:space="preserve">on the machine and tells both rooms (</w:t>
            </w:r>
            <w:r>
              <w:rPr>
                <w:rStyle w:val="VerbatimChar"/>
              </w:rPr>
              <w:t xml:space="preserve">RoomPlanChanged</w:t>
            </w:r>
            <w:r>
              <w:t xml:space="preserve">, cause</w:t>
            </w:r>
            <w:r>
              <w:t xml:space="preserve"> </w:t>
            </w:r>
            <w:r>
              <w:rPr>
                <w:rStyle w:val="VerbatimChar"/>
              </w:rPr>
              <w:t xml:space="preserve">roster</w:t>
            </w:r>
            <w:r>
              <w:t xml:space="preserve">);</w:t>
            </w:r>
            <w:r>
              <w:t xml:space="preserve"> </w:t>
            </w:r>
            <w:r>
              <w:rPr>
                <w:rStyle w:val="VerbatimChar"/>
              </w:rPr>
              <w:t xml:space="preserve">RestorePcUnit</w:t>
            </w:r>
            <w:r>
              <w:t xml:space="preserve"> </w:t>
            </w:r>
            <w:r>
              <w:t xml:space="preserve">announces the return (the machine comes back unplaced). Positions on inactive versions remain as history. Status: implemented in Phase 2.11.</w:t>
            </w:r>
          </w:p>
        </w:tc>
        <w:tc>
          <w:tcPr>
            <w:tcW w:w="2762" w:type="dxa"/>
          </w:tcPr>
          <w:p>
            <w:pPr>
              <w:pStyle w:val="Compact"/>
            </w:pPr>
            <w:r>
              <w:t xml:space="preserve">Before this a moved machine kept its old position row and could reappear on a spot taken since; the audit trail keeps the history FR-FP-008 asks for.</w:t>
            </w:r>
          </w:p>
        </w:tc>
        <w:tc>
          <w:tcPr>
            <w:tcW w:w="2763" w:type="dxa"/>
          </w:tcPr>
          <w:p>
            <w:pPr>
              <w:pStyle w:val="Compact"/>
            </w:pPr>
            <w:r>
              <w:t xml:space="preserve">FR-FP-008</w:t>
            </w:r>
          </w:p>
        </w:tc>
      </w:tr>
      <w:tr>
        <w:trPr>
          <w:cantSplit w:val="1"/>
        </w:trPr>
        <w:tc>
          <w:tcPr>
            <w:tcW w:w="1073" w:type="dxa"/>
          </w:tcPr>
          <w:p>
            <w:pPr>
              <w:pStyle w:val="Compact"/>
            </w:pPr>
            <w:r>
              <w:rPr>
                <w:b/>
              </w:rPr>
              <w:t xml:space="preserve">DD-105</w:t>
            </w:r>
          </w:p>
        </w:tc>
        <w:tc>
          <w:tcPr>
            <w:tcW w:w="2762" w:type="dxa"/>
          </w:tcPr>
          <w:p>
            <w:pPr>
              <w:pStyle w:val="Compact"/>
            </w:pPr>
            <w:r>
              <w:rPr>
                <w:b/>
                <w:bCs/>
              </w:rPr>
              <w:t xml:space="preserve">Every sign-in lands on the user’s own dashboard; a scanned label is offered there, not followed.</w:t>
            </w:r>
            <w:r>
              <w:t xml:space="preserve"> </w:t>
            </w:r>
            <w:r>
              <w:rPr>
                <w:rStyle w:val="VerbatimChar"/>
              </w:rPr>
              <w:t xml:space="preserve">postAuthDestination()</w:t>
            </w:r>
            <w:r>
              <w:t xml:space="preserve"> </w:t>
            </w:r>
            <w:r>
              <w:t xml:space="preserve">returns the constant</w:t>
            </w:r>
            <w:r>
              <w:t xml:space="preserve"> </w:t>
            </w:r>
            <w:r>
              <w:rPr>
                <w:rStyle w:val="VerbatimChar"/>
              </w:rPr>
              <w:t xml:space="preserve">/app</w:t>
            </w:r>
            <w:r>
              <w:t xml:space="preserve"> </w:t>
            </w:r>
            <w:r>
              <w:t xml:space="preserve">(</w:t>
            </w:r>
            <w:r>
              <w:rPr>
                <w:rStyle w:val="VerbatimChar"/>
              </w:rPr>
              <w:t xml:space="preserve">DEFAULT_DESTINATION</w:t>
            </w:r>
            <w:r>
              <w:t xml:space="preserve">, which renders the role’s dashboard);</w:t>
            </w:r>
            <w:r>
              <w:t xml:space="preserve"> </w:t>
            </w:r>
            <w:r>
              <w:rPr>
                <w:rStyle w:val="VerbatimChar"/>
              </w:rPr>
              <w:t xml:space="preserve">GuestRoute</w:t>
            </w:r>
            <w:r>
              <w:t xml:space="preserve"> </w:t>
            </w:r>
            <w:r>
              <w:t xml:space="preserve">remains the single decider and now computes it in render, because resolving it no longer consumes anything. A forced password change ends on the same destination (</w:t>
            </w:r>
            <w:r>
              <w:rPr>
                <w:rStyle w:val="VerbatimChar"/>
              </w:rPr>
              <w:t xml:space="preserve">workspaceReturnPath</w:t>
            </w:r>
            <w:r>
              <w:t xml:space="preserve"> </w:t>
            </w:r>
            <w:r>
              <w:t xml:space="preserve">withdrawn). The remembered-route return and the automatic scan resume (WP-2.7d, Phase 2.11) are gone. A label scanned while signed out is still remembered by</w:t>
            </w:r>
            <w:r>
              <w:t xml:space="preserve"> </w:t>
            </w:r>
            <w:r>
              <w:rPr>
                <w:rStyle w:val="VerbatimChar"/>
              </w:rPr>
              <w:t xml:space="preserve">pendingScan</w:t>
            </w:r>
            <w:r>
              <w:t xml:space="preserve"> </w:t>
            </w:r>
            <w:r>
              <w:t xml:space="preserve">as a</w:t>
            </w:r>
            <w:r>
              <w:t xml:space="preserve"> </w:t>
            </w:r>
            <w:r>
              <w:rPr>
                <w:b/>
                <w:bCs/>
              </w:rPr>
              <w:t xml:space="preserve">code</w:t>
            </w:r>
            <w:r>
              <w:t xml:space="preserve"> </w:t>
            </w:r>
            <w:r>
              <w:t xml:space="preserve">in</w:t>
            </w:r>
            <w:r>
              <w:t xml:space="preserve"> </w:t>
            </w:r>
            <w:r>
              <w:rPr>
                <w:rStyle w:val="VerbatimChar"/>
              </w:rPr>
              <w:t xml:space="preserve">sessionStorage</w:t>
            </w:r>
            <w:r>
              <w:t xml:space="preserve"> </w:t>
            </w:r>
            <w:r>
              <w:t xml:space="preserve">(shape-checked, never a path);</w:t>
            </w:r>
            <w:r>
              <w:t xml:space="preserve"> </w:t>
            </w:r>
            <w:r>
              <w:rPr>
                <w:rStyle w:val="VerbatimChar"/>
              </w:rPr>
              <w:t xml:space="preserve">PendingScanBanner</w:t>
            </w:r>
            <w:r>
              <w:t xml:space="preserve"> </w:t>
            </w:r>
            <w:r>
              <w:t xml:space="preserve">on the dashboard offers</w:t>
            </w:r>
            <w:r>
              <w:t xml:space="preserve"> </w:t>
            </w:r>
            <w:r>
              <w:t xml:space="preserve">“Continue to the PC you scanned”</w:t>
            </w:r>
            <w:r>
              <w:t xml:space="preserve"> </w:t>
            </w:r>
            <w:r>
              <w:t xml:space="preserve">with Dismiss; following it rebuilds the path from the fixed</w:t>
            </w:r>
            <w:r>
              <w:t xml:space="preserve"> </w:t>
            </w:r>
            <w:r>
              <w:rPr>
                <w:rStyle w:val="VerbatimChar"/>
              </w:rPr>
              <w:t xml:space="preserve">/app/qr/{code}</w:t>
            </w:r>
            <w:r>
              <w:t xml:space="preserve"> </w:t>
            </w:r>
            <w:r>
              <w:t xml:space="preserve">template (</w:t>
            </w:r>
            <w:r>
              <w:rPr>
                <w:rStyle w:val="VerbatimChar"/>
              </w:rPr>
              <w:t xml:space="preserve">consumePendingScanPath</w:t>
            </w:r>
            <w:r>
              <w:t xml:space="preserve">) and passes it through</w:t>
            </w:r>
            <w:r>
              <w:t xml:space="preserve"> </w:t>
            </w:r>
            <w:r>
              <w:rPr>
                <w:rStyle w:val="VerbatimChar"/>
              </w:rPr>
              <w:t xml:space="preserve">safeInternalPath</w:t>
            </w:r>
            <w:r>
              <w:t xml:space="preserve"> </w:t>
            </w:r>
            <w:r>
              <w:t xml:space="preserve">before navigating; following or dismissing spends the code, and sign-out clears it. Amends</w:t>
            </w:r>
            <w:r>
              <w:t xml:space="preserve"> </w:t>
            </w:r>
            <w:hyperlink w:anchor="X91c95d1c9d663471b5e1ef5bbd4bfd6721207fa">
              <w:r>
                <w:rPr>
                  <w:rStyle w:val="Hyperlink"/>
                </w:rPr>
                <w:t xml:space="preserve">DD-48</w:t>
              </w:r>
            </w:hyperlink>
            <w:r>
              <w:t xml:space="preserve"> </w:t>
            </w:r>
            <w:r>
              <w:t xml:space="preserve">and §24 step 3; the open-redirect guarantee is unchanged.</w:t>
            </w:r>
            <w:r>
              <w:t xml:space="preserve"> </w:t>
            </w:r>
            <w:r>
              <w:rPr>
                <w:b/>
                <w:bCs/>
              </w:rPr>
              <w:t xml:space="preserve">Alternatives considered:</w:t>
            </w:r>
            <w:r>
              <w:t xml:space="preserve"> </w:t>
            </w:r>
            <w:r>
              <w:t xml:space="preserve">keeping the automatic resume for scans only (rejected — the owner asked for the dashboard after</w:t>
            </w:r>
            <w:r>
              <w:t xml:space="preserve"> </w:t>
            </w:r>
            <w:r>
              <w:rPr>
                <w:i/>
                <w:iCs/>
              </w:rPr>
              <w:t xml:space="preserve">every</w:t>
            </w:r>
            <w:r>
              <w:t xml:space="preserve"> </w:t>
            </w:r>
            <w:r>
              <w:t xml:space="preserve">sign-in, and a single constant destination is simpler to prove); dropping the remembered scan altogether (rejected — a technician who scanned a label would have to scan it again); keeping a remembered page for non-scan sign-ins (rejected for the same reason as the first).</w:t>
            </w:r>
            <w:r>
              <w:t xml:space="preserve"> </w:t>
            </w:r>
            <w:r>
              <w:rPr>
                <w:rStyle w:val="VerbatimChar"/>
              </w:rPr>
              <w:t xml:space="preserve">safeInternalPath</w:t>
            </w:r>
            <w:r>
              <w:t xml:space="preserve"> </w:t>
            </w:r>
            <w:r>
              <w:t xml:space="preserve">is kept, and tested, although nothing now redirects to a remembered path: the banner’s link is still built from stored state. Owner decision 2026-10-19.</w:t>
            </w:r>
          </w:p>
        </w:tc>
        <w:tc>
          <w:tcPr>
            <w:tcW w:w="2762" w:type="dxa"/>
          </w:tcPr>
          <w:p>
            <w:pPr>
              <w:pStyle w:val="Compact"/>
            </w:pPr>
            <w:r>
              <w:t xml:space="preserve">One predictable landing page for every role; the scan costs one deliberate click instead of a redirect the user did not choose, and no stored value can become a URL.</w:t>
            </w:r>
          </w:p>
        </w:tc>
        <w:tc>
          <w:tcPr>
            <w:tcW w:w="2763" w:type="dxa"/>
          </w:tcPr>
          <w:p>
            <w:pPr>
              <w:pStyle w:val="Compact"/>
            </w:pPr>
            <w:r>
              <w:t xml:space="preserve">FR-QR-011, NFR-SEC-003, DD-48</w:t>
            </w:r>
          </w:p>
        </w:tc>
      </w:tr>
      <w:tr>
        <w:trPr>
          <w:cantSplit w:val="1"/>
        </w:trPr>
        <w:tc>
          <w:tcPr>
            <w:tcW w:w="1073" w:type="dxa"/>
          </w:tcPr>
          <w:p>
            <w:pPr>
              <w:pStyle w:val="Compact"/>
            </w:pPr>
            <w:r>
              <w:rPr>
                <w:b/>
              </w:rPr>
              <w:t xml:space="preserve">DD-106</w:t>
            </w:r>
          </w:p>
        </w:tc>
        <w:tc>
          <w:tcPr>
            <w:tcW w:w="2762" w:type="dxa"/>
          </w:tcPr>
          <w:p>
            <w:pPr>
              <w:pStyle w:val="Compact"/>
            </w:pPr>
            <w:r>
              <w:rPr>
                <w:b/>
                <w:bCs/>
              </w:rPr>
              <w:t xml:space="preserve">A comment’s words belong to its author; removal is the one moderation power.</w:t>
            </w:r>
            <w:r>
              <w:t xml:space="preserve"> </w:t>
            </w:r>
            <w:r>
              <w:rPr>
                <w:rStyle w:val="VerbatimChar"/>
              </w:rPr>
              <w:t xml:space="preserve">TicketCommentPolicy::update</w:t>
            </w:r>
            <w:r>
              <w:t xml:space="preserve"> </w:t>
            </w:r>
            <w:r>
              <w:t xml:space="preserve">admits only the author (holding</w:t>
            </w:r>
            <w:r>
              <w:t xml:space="preserve"> </w:t>
            </w:r>
            <w:r>
              <w:rPr>
                <w:rStyle w:val="VerbatimChar"/>
              </w:rPr>
              <w:t xml:space="preserve">tickets.comment</w:t>
            </w:r>
            <w:r>
              <w:t xml:space="preserve">), on a live comment, inside</w:t>
            </w:r>
            <w:r>
              <w:t xml:space="preserve"> </w:t>
            </w:r>
            <w:r>
              <w:rPr>
                <w:rStyle w:val="VerbatimChar"/>
              </w:rPr>
              <w:t xml:space="preserve">tickets.comment_edit_window_minutes</w:t>
            </w:r>
            <w:r>
              <w:t xml:space="preserve"> </w:t>
            </w:r>
            <w:r>
              <w:t xml:space="preserve">(system setting, default 15; a missing setting falls back to 15 rather than locking everyone out). Nobody else — Administrators included — may edit another user’s comment; previously an Administrator could.</w:t>
            </w:r>
            <w:r>
              <w:t xml:space="preserve"> </w:t>
            </w:r>
            <w:r>
              <w:rPr>
                <w:rStyle w:val="VerbatimChar"/>
              </w:rPr>
              <w:t xml:space="preserve">delete</w:t>
            </w:r>
            <w:r>
              <w:t xml:space="preserve"> </w:t>
            </w:r>
            <w:r>
              <w:t xml:space="preserve">admits the author inside the same window, or an Administrator at any time (</w:t>
            </w:r>
            <w:r>
              <w:rPr>
                <w:rStyle w:val="VerbatimChar"/>
              </w:rPr>
              <w:t xml:space="preserve">moderate</w:t>
            </w:r>
            <w:r>
              <w:t xml:space="preserve"> </w:t>
            </w:r>
            <w:r>
              <w:t xml:space="preserve">distinguishes moderation from self-removal): removal soft-deletes, leaves the</w:t>
            </w:r>
            <w:r>
              <w:t xml:space="preserve"> </w:t>
            </w:r>
            <w:r>
              <w:t xml:space="preserve">“removed”</w:t>
            </w:r>
            <w:r>
              <w:t xml:space="preserve"> </w:t>
            </w:r>
            <w:r>
              <w:t xml:space="preserve">tombstone DD-74 already threads replies under, stamps</w:t>
            </w:r>
            <w:r>
              <w:t xml:space="preserve"> </w:t>
            </w:r>
            <w:r>
              <w:rPr>
                <w:rStyle w:val="VerbatimChar"/>
              </w:rPr>
              <w:t xml:space="preserve">deleted_by</w:t>
            </w:r>
            <w:r>
              <w:t xml:space="preserve"> </w:t>
            </w:r>
            <w:r>
              <w:t xml:space="preserve">and is audited.</w:t>
            </w:r>
            <w:r>
              <w:t xml:space="preserve"> </w:t>
            </w:r>
            <w:r>
              <w:rPr>
                <w:rStyle w:val="VerbatimChar"/>
              </w:rPr>
              <w:t xml:space="preserve">TicketCommentResource</w:t>
            </w:r>
            <w:r>
              <w:t xml:space="preserve"> </w:t>
            </w:r>
            <w:r>
              <w:t xml:space="preserve">returns per-comment</w:t>
            </w:r>
            <w:r>
              <w:t xml:space="preserve"> </w:t>
            </w:r>
            <w:r>
              <w:rPr>
                <w:rStyle w:val="VerbatimChar"/>
              </w:rPr>
              <w:t xml:space="preserve">can_edit</w:t>
            </w:r>
            <w:r>
              <w:t xml:space="preserve"> </w:t>
            </w:r>
            <w:r>
              <w:t xml:space="preserve">and</w:t>
            </w:r>
            <w:r>
              <w:t xml:space="preserve"> </w:t>
            </w:r>
            <w:r>
              <w:rPr>
                <w:rStyle w:val="VerbatimChar"/>
              </w:rPr>
              <w:t xml:space="preserve">can_remove</w:t>
            </w:r>
            <w:r>
              <w:t xml:space="preserve">, computed from the same policy for the caller, so the interface offers only what the server will accept. Upvotes are unchanged: the vote endpoint toggles only the caller’s own</w:t>
            </w:r>
            <w:r>
              <w:t xml:space="preserve"> </w:t>
            </w:r>
            <w:r>
              <w:rPr>
                <w:rStyle w:val="VerbatimChar"/>
              </w:rPr>
              <w:t xml:space="preserve">ticket_votes</w:t>
            </w:r>
            <w:r>
              <w:t xml:space="preserve"> </w:t>
            </w:r>
            <w:r>
              <w:t xml:space="preserve">row, so no one can remove another user’s vote — now asserted by tests.</w:t>
            </w:r>
            <w:r>
              <w:t xml:space="preserve"> </w:t>
            </w:r>
            <w:r>
              <w:rPr>
                <w:b/>
                <w:bCs/>
              </w:rPr>
              <w:t xml:space="preserve">Alternatives considered:</w:t>
            </w:r>
            <w:r>
              <w:t xml:space="preserve"> </w:t>
            </w:r>
            <w:r>
              <w:t xml:space="preserve">Administrator edit as a moderation tool (rejected — an edited comment still reads as the author’s, so an edit by anyone else puts words in their mouth, whereas a removal is visible as a removal); computing the affordances in the client (rejected — the window and role rules would be duplicated and drift). Owner decision 2026-10-19.</w:t>
            </w:r>
          </w:p>
        </w:tc>
        <w:tc>
          <w:tcPr>
            <w:tcW w:w="2762" w:type="dxa"/>
          </w:tcPr>
          <w:p>
            <w:pPr>
              <w:pStyle w:val="Compact"/>
            </w:pPr>
            <w:r>
              <w:t xml:space="preserve">Moderation stays possible and visible, authorship stays truthful, and one policy decides both the request and the button.</w:t>
            </w:r>
          </w:p>
        </w:tc>
        <w:tc>
          <w:tcPr>
            <w:tcW w:w="2763" w:type="dxa"/>
          </w:tcPr>
          <w:p>
            <w:pPr>
              <w:pStyle w:val="Compact"/>
            </w:pPr>
            <w:r>
              <w:t xml:space="preserve">FR-TKT-007, FR-TKT-009, FR-AUD-001, DD-74</w:t>
            </w:r>
          </w:p>
        </w:tc>
      </w:tr>
      <w:tr>
        <w:trPr>
          <w:cantSplit w:val="1"/>
        </w:trPr>
        <w:tc>
          <w:tcPr>
            <w:tcW w:w="1073" w:type="dxa"/>
          </w:tcPr>
          <w:p>
            <w:pPr>
              <w:pStyle w:val="Compact"/>
            </w:pPr>
            <w:r>
              <w:rPr>
                <w:b/>
              </w:rPr>
              <w:t xml:space="preserve">DD-107</w:t>
            </w:r>
          </w:p>
        </w:tc>
        <w:tc>
          <w:tcPr>
            <w:tcW w:w="2762" w:type="dxa"/>
          </w:tcPr>
          <w:p>
            <w:pPr>
              <w:pStyle w:val="Compact"/>
            </w:pPr>
            <w:r>
              <w:rPr>
                <w:b/>
                <w:bCs/>
              </w:rPr>
              <w:t xml:space="preserve">The announcement form can publish, through the existing publish endpoint.</w:t>
            </w:r>
            <w:r>
              <w:t xml:space="preserve"> </w:t>
            </w:r>
            <w:r>
              <w:rPr>
                <w:rStyle w:val="VerbatimChar"/>
              </w:rPr>
              <w:t xml:space="preserve">AnnouncementForm</w:t>
            </w:r>
            <w:r>
              <w:t xml:space="preserve"> </w:t>
            </w:r>
            <w:r>
              <w:t xml:space="preserve">offers</w:t>
            </w:r>
            <w:r>
              <w:t xml:space="preserve"> </w:t>
            </w:r>
            <w:r>
              <w:rPr>
                <w:b/>
                <w:bCs/>
              </w:rPr>
              <w:t xml:space="preserve">Publish</w:t>
            </w:r>
            <w:r>
              <w:t xml:space="preserve"> </w:t>
            </w:r>
            <w:r>
              <w:t xml:space="preserve">(and</w:t>
            </w:r>
            <w:r>
              <w:t xml:space="preserve"> </w:t>
            </w:r>
            <w:r>
              <w:rPr>
                <w:b/>
                <w:bCs/>
              </w:rPr>
              <w:t xml:space="preserve">Save and publish</w:t>
            </w:r>
            <w:r>
              <w:t xml:space="preserve"> </w:t>
            </w:r>
            <w:r>
              <w:t xml:space="preserve">for an unpublished draft) beside Save draft and Cancel. Publish is two requests: create or save, then</w:t>
            </w:r>
            <w:r>
              <w:t xml:space="preserve"> </w:t>
            </w:r>
            <w:r>
              <w:rPr>
                <w:rStyle w:val="VerbatimChar"/>
              </w:rPr>
              <w:t xml:space="preserve">POST …/publish</w:t>
            </w:r>
            <w:r>
              <w:t xml:space="preserve">. The store endpoint still never publishes and there is still no writable</w:t>
            </w:r>
            <w:r>
              <w:t xml:space="preserve"> </w:t>
            </w:r>
            <w:r>
              <w:rPr>
                <w:rStyle w:val="VerbatimChar"/>
              </w:rPr>
              <w:t xml:space="preserve">is_active</w:t>
            </w:r>
            <w:r>
              <w:t xml:space="preserve"> </w:t>
            </w:r>
            <w:r>
              <w:t xml:space="preserve">(WP-2.7c decision D7, as the announcements code names it, holds); Enter submits Save draft; a published announcement’s edit form offers no Publish. If the publish call fails after a successful save, the draft is kept and the Administrator is told it was saved but not published and can publish it from the list.</w:t>
            </w:r>
            <w:r>
              <w:t xml:space="preserve"> </w:t>
            </w:r>
            <w:r>
              <w:rPr>
                <w:b/>
                <w:bCs/>
              </w:rPr>
              <w:t xml:space="preserve">Alternative considered:</w:t>
            </w:r>
            <w:r>
              <w:t xml:space="preserve"> </w:t>
            </w:r>
            <w:r>
              <w:t xml:space="preserve">a</w:t>
            </w:r>
            <w:r>
              <w:t xml:space="preserve"> </w:t>
            </w:r>
            <w:r>
              <w:rPr>
                <w:rStyle w:val="VerbatimChar"/>
              </w:rPr>
              <w:t xml:space="preserve">publish</w:t>
            </w:r>
            <w:r>
              <w:t xml:space="preserve"> </w:t>
            </w:r>
            <w:r>
              <w:t xml:space="preserve">flag on the store request (rejected — it would reintroduce publication as a writable field, the side-effect path D7 closed).</w:t>
            </w:r>
          </w:p>
        </w:tc>
        <w:tc>
          <w:tcPr>
            <w:tcW w:w="2762" w:type="dxa"/>
          </w:tcPr>
          <w:p>
            <w:pPr>
              <w:pStyle w:val="Compact"/>
            </w:pPr>
            <w:r>
              <w:t xml:space="preserve">Saves a round trip through the list for the common case without weakening</w:t>
            </w:r>
            <w:r>
              <w:t xml:space="preserve"> </w:t>
            </w:r>
            <w:r>
              <w:t xml:space="preserve">“publication is a named, audited operation”</w:t>
            </w:r>
            <w:r>
              <w:t xml:space="preserve">.</w:t>
            </w:r>
          </w:p>
        </w:tc>
        <w:tc>
          <w:tcPr>
            <w:tcW w:w="2763" w:type="dxa"/>
          </w:tcPr>
          <w:p>
            <w:pPr>
              <w:pStyle w:val="Compact"/>
            </w:pPr>
            <w:r>
              <w:t xml:space="preserve">FR-NOT-010</w:t>
            </w:r>
          </w:p>
        </w:tc>
      </w:tr>
      <w:tr>
        <w:trPr>
          <w:cantSplit w:val="1"/>
        </w:trPr>
        <w:tc>
          <w:tcPr>
            <w:tcW w:w="1073" w:type="dxa"/>
          </w:tcPr>
          <w:p>
            <w:pPr>
              <w:pStyle w:val="Compact"/>
            </w:pPr>
            <w:r>
              <w:rPr>
                <w:b/>
              </w:rPr>
              <w:t xml:space="preserve">DD-108</w:t>
            </w:r>
          </w:p>
        </w:tc>
        <w:tc>
          <w:tcPr>
            <w:tcW w:w="2762" w:type="dxa"/>
          </w:tcPr>
          <w:p>
            <w:pPr>
              <w:pStyle w:val="Compact"/>
            </w:pPr>
            <w:r>
              <w:rPr>
                <w:b/>
                <w:bCs/>
              </w:rPr>
              <w:t xml:space="preserve">A building’s code is derived from its name when none is given.</w:t>
            </w:r>
            <w:r>
              <w:t xml:space="preserve"> </w:t>
            </w:r>
            <w:r>
              <w:t xml:space="preserve">The building form has no Code field.</w:t>
            </w:r>
            <w:r>
              <w:t xml:space="preserve"> </w:t>
            </w:r>
            <w:r>
              <w:rPr>
                <w:rStyle w:val="VerbatimChar"/>
              </w:rPr>
              <w:t xml:space="preserve">CreateBuilding</w:t>
            </w:r>
            <w:r>
              <w:t xml:space="preserve"> </w:t>
            </w:r>
            <w:r>
              <w:t xml:space="preserve">derives the first free code from the name: the slug upper-cased and bounded (e.g. </w:t>
            </w:r>
            <w:r>
              <w:t xml:space="preserve">“Science Hall”</w:t>
            </w:r>
            <w:r>
              <w:t xml:space="preserve"> </w:t>
            </w:r>
            <w:r>
              <w:t xml:space="preserve">→</w:t>
            </w:r>
            <w:r>
              <w:t xml:space="preserve"> </w:t>
            </w:r>
            <w:r>
              <w:rPr>
                <w:rStyle w:val="VerbatimChar"/>
              </w:rPr>
              <w:t xml:space="preserve">SCIENCE-HALL</w:t>
            </w:r>
            <w:r>
              <w:t xml:space="preserve">), then</w:t>
            </w:r>
            <w:r>
              <w:t xml:space="preserve"> </w:t>
            </w:r>
            <w:r>
              <w:rPr>
                <w:rStyle w:val="VerbatimChar"/>
              </w:rPr>
              <w:t xml:space="preserve">-2</w:t>
            </w:r>
            <w:r>
              <w:t xml:space="preserve">,</w:t>
            </w:r>
            <w:r>
              <w:t xml:space="preserve"> </w:t>
            </w:r>
            <w:r>
              <w:rPr>
                <w:rStyle w:val="VerbatimChar"/>
              </w:rPr>
              <w:t xml:space="preserve">-3</w:t>
            </w:r>
            <w:r>
              <w:t xml:space="preserve"> </w:t>
            </w:r>
            <w:r>
              <w:t xml:space="preserve">… counting archived buildings, falling back to</w:t>
            </w:r>
            <w:r>
              <w:t xml:space="preserve"> </w:t>
            </w:r>
            <w:r>
              <w:rPr>
                <w:rStyle w:val="VerbatimChar"/>
              </w:rPr>
              <w:t xml:space="preserve">BLDG</w:t>
            </w:r>
            <w:r>
              <w:t xml:space="preserve"> </w:t>
            </w:r>
            <w:r>
              <w:t xml:space="preserve">when the name keeps no slug characters; a</w:t>
            </w:r>
            <w:r>
              <w:t xml:space="preserve"> </w:t>
            </w:r>
            <w:r>
              <w:rPr>
                <w:i/>
                <w:iCs/>
              </w:rPr>
              <w:t xml:space="preserve">derived</w:t>
            </w:r>
            <w:r>
              <w:t xml:space="preserve"> </w:t>
            </w:r>
            <w:r>
              <w:t xml:space="preserve">code that loses a race is retried with the next suffix, while a code an administrator supplied is never altered.</w:t>
            </w:r>
            <w:r>
              <w:t xml:space="preserve"> </w:t>
            </w:r>
            <w:r>
              <w:rPr>
                <w:rStyle w:val="VerbatimChar"/>
              </w:rPr>
              <w:t xml:space="preserve">UpdateBuilding</w:t>
            </w:r>
            <w:r>
              <w:t xml:space="preserve"> </w:t>
            </w:r>
            <w:r>
              <w:t xml:space="preserve">treats a missing or blank code as</w:t>
            </w:r>
            <w:r>
              <w:t xml:space="preserve"> </w:t>
            </w:r>
            <w:r>
              <w:t xml:space="preserve">“keep the existing code”</w:t>
            </w:r>
            <w:r>
              <w:t xml:space="preserve">.</w:t>
            </w:r>
            <w:r>
              <w:t xml:space="preserve"> </w:t>
            </w:r>
            <w:r>
              <w:rPr>
                <w:rStyle w:val="VerbatimChar"/>
              </w:rPr>
              <w:t xml:space="preserve">buildings.code</w:t>
            </w:r>
            <w:r>
              <w:t xml:space="preserve"> </w:t>
            </w:r>
            <w:r>
              <w:t xml:space="preserve">stays NOT NULL and unique;</w:t>
            </w:r>
            <w:r>
              <w:t xml:space="preserve"> </w:t>
            </w:r>
            <w:r>
              <w:rPr>
                <w:b/>
                <w:bCs/>
              </w:rPr>
              <w:t xml:space="preserve">no migration</w:t>
            </w:r>
            <w:r>
              <w:t xml:space="preserve">.</w:t>
            </w:r>
            <w:r>
              <w:t xml:space="preserve"> </w:t>
            </w:r>
            <w:r>
              <w:rPr>
                <w:b/>
                <w:bCs/>
              </w:rPr>
              <w:t xml:space="preserve">Alternative considered:</w:t>
            </w:r>
            <w:r>
              <w:t xml:space="preserve"> </w:t>
            </w:r>
            <w:r>
              <w:t xml:space="preserve">making</w:t>
            </w:r>
            <w:r>
              <w:t xml:space="preserve"> </w:t>
            </w:r>
            <w:r>
              <w:rPr>
                <w:rStyle w:val="VerbatimChar"/>
              </w:rPr>
              <w:t xml:space="preserve">buildings.code</w:t>
            </w:r>
            <w:r>
              <w:t xml:space="preserve"> </w:t>
            </w:r>
            <w:r>
              <w:t xml:space="preserve">nullable (rejected — the import location matcher, DD-97, matches on codes, and the API types and existing references assume every building has one). Owner decision 2026-10-19.</w:t>
            </w:r>
          </w:p>
        </w:tc>
        <w:tc>
          <w:tcPr>
            <w:tcW w:w="2762" w:type="dxa"/>
          </w:tcPr>
          <w:p>
            <w:pPr>
              <w:pStyle w:val="Compact"/>
            </w:pPr>
            <w:r>
              <w:t xml:space="preserve">The name is what an administrator actually knows; a readable, stable code still exists for matching and display where needed.</w:t>
            </w:r>
          </w:p>
        </w:tc>
        <w:tc>
          <w:tcPr>
            <w:tcW w:w="2763" w:type="dxa"/>
          </w:tcPr>
          <w:p>
            <w:pPr>
              <w:pStyle w:val="Compact"/>
            </w:pPr>
            <w:r>
              <w:t xml:space="preserve">FR-LOC-001, DD-97</w:t>
            </w:r>
          </w:p>
        </w:tc>
      </w:tr>
      <w:tr>
        <w:trPr>
          <w:cantSplit w:val="1"/>
        </w:trPr>
        <w:tc>
          <w:tcPr>
            <w:tcW w:w="1073" w:type="dxa"/>
          </w:tcPr>
          <w:p>
            <w:pPr>
              <w:pStyle w:val="Compact"/>
            </w:pPr>
            <w:r>
              <w:rPr>
                <w:b/>
              </w:rPr>
              <w:t xml:space="preserve">DD-109</w:t>
            </w:r>
          </w:p>
        </w:tc>
        <w:tc>
          <w:tcPr>
            <w:tcW w:w="2762" w:type="dxa"/>
          </w:tcPr>
          <w:p>
            <w:pPr>
              <w:pStyle w:val="Compact"/>
            </w:pPr>
            <w:r>
              <w:rPr>
                <w:b/>
                <w:bCs/>
              </w:rPr>
              <w:t xml:space="preserve">The asset tag is an internal identifier; every add-asset field is optional.</w:t>
            </w:r>
            <w:r>
              <w:t xml:space="preserve"> </w:t>
            </w:r>
            <w:r>
              <w:t xml:space="preserve">The add-asset form has no Asset tag field and nothing is required (no</w:t>
            </w:r>
            <w:r>
              <w:t xml:space="preserve"> </w:t>
            </w:r>
            <w:r>
              <w:t xml:space="preserve">“(optional)”</w:t>
            </w:r>
            <w:r>
              <w:t xml:space="preserve"> </w:t>
            </w:r>
            <w:r>
              <w:t xml:space="preserve">labels). The tag is hidden everywhere in the interface — forms, tables, detail pages, ticket equipment labels, the QR print label, reports, dashboard widgets, the PC-unit form and detail — but kept:</w:t>
            </w:r>
            <w:r>
              <w:t xml:space="preserve"> </w:t>
            </w:r>
            <w:r>
              <w:rPr>
                <w:rStyle w:val="VerbatimChar"/>
              </w:rPr>
              <w:t xml:space="preserve">CreateAsset</w:t>
            </w:r>
            <w:r>
              <w:t xml:space="preserve"> </w:t>
            </w:r>
            <w:r>
              <w:t xml:space="preserve">writes</w:t>
            </w:r>
            <w:r>
              <w:t xml:space="preserve"> </w:t>
            </w:r>
            <w:r>
              <w:rPr>
                <w:rStyle w:val="VerbatimChar"/>
              </w:rPr>
              <w:t xml:space="preserve">AST-</w:t>
            </w:r>
            <w:r>
              <w:t xml:space="preserve"> </w:t>
            </w:r>
            <w:r>
              <w:t xml:space="preserve">+ the zero-padded id in the same transaction when none is given (suffix</w:t>
            </w:r>
            <w:r>
              <w:t xml:space="preserve"> </w:t>
            </w:r>
            <w:r>
              <w:rPr>
                <w:rStyle w:val="VerbatimChar"/>
              </w:rPr>
              <w:t xml:space="preserve">-2</w:t>
            </w:r>
            <w:r>
              <w:t xml:space="preserve"> </w:t>
            </w:r>
            <w:r>
              <w:t xml:space="preserve">… if taken, archived rows counted). It still serves import duplicate detection and the directory’s stable paging tie-break; imports may still carry tags (</w:t>
            </w:r>
            <w:r>
              <w:rPr>
                <w:rStyle w:val="VerbatimChar"/>
              </w:rPr>
              <w:t xml:space="preserve">asset_tag</w:t>
            </w:r>
            <w:r>
              <w:t xml:space="preserve"> </w:t>
            </w:r>
            <w:r>
              <w:t xml:space="preserve">is no longer a required import column; category and model still are). The catalog model is optional: an</w:t>
            </w:r>
            <w:r>
              <w:t xml:space="preserve"> </w:t>
            </w:r>
            <w:r>
              <w:rPr>
                <w:b/>
                <w:bCs/>
              </w:rPr>
              <w:t xml:space="preserve">“Other — describe it”</w:t>
            </w:r>
            <w:r>
              <w:t xml:space="preserve"> </w:t>
            </w:r>
            <w:r>
              <w:t xml:space="preserve">choice reveals a text field, and</w:t>
            </w:r>
            <w:r>
              <w:t xml:space="preserve"> </w:t>
            </w:r>
            <w:r>
              <w:rPr>
                <w:rStyle w:val="VerbatimChar"/>
              </w:rPr>
              <w:t xml:space="preserve">ResolvesAssetReferences::resolveFormHardwareModel</w:t>
            </w:r>
            <w:r>
              <w:t xml:space="preserve"> </w:t>
            </w:r>
            <w:r>
              <w:t xml:space="preserve">files the typed model under one shared</w:t>
            </w:r>
            <w:r>
              <w:t xml:space="preserve"> </w:t>
            </w:r>
            <w:r>
              <w:rPr>
                <w:rStyle w:val="VerbatimChar"/>
              </w:rPr>
              <w:t xml:space="preserve">Other (manually entered)</w:t>
            </w:r>
            <w:r>
              <w:t xml:space="preserve"> </w:t>
            </w:r>
            <w:r>
              <w:t xml:space="preserve">component (</w:t>
            </w:r>
            <w:r>
              <w:rPr>
                <w:rStyle w:val="VerbatimChar"/>
              </w:rPr>
              <w:t xml:space="preserve">ComponentType::Other</w:t>
            </w:r>
            <w:r>
              <w:t xml:space="preserve">), reusing it next time and reviving an archived match rather than duplicating it against the unique index — a deliberate difference from the import path, which never revives (DD-97); no model at all files the asset under the shared</w:t>
            </w:r>
            <w:r>
              <w:t xml:space="preserve"> </w:t>
            </w:r>
            <w:r>
              <w:rPr>
                <w:rStyle w:val="VerbatimChar"/>
                <w:b/>
                <w:bCs/>
              </w:rPr>
              <w:t xml:space="preserve">Unspecified model</w:t>
            </w:r>
            <w:r>
              <w:t xml:space="preserve"> </w:t>
            </w:r>
            <w:r>
              <w:t xml:space="preserve">placeholder, which is never shown or offered, so</w:t>
            </w:r>
            <w:r>
              <w:t xml:space="preserve"> </w:t>
            </w:r>
            <w:r>
              <w:rPr>
                <w:rStyle w:val="VerbatimChar"/>
              </w:rPr>
              <w:t xml:space="preserve">assets.hardware_model_id</w:t>
            </w:r>
            <w:r>
              <w:t xml:space="preserve"> </w:t>
            </w:r>
            <w:r>
              <w:t xml:space="preserve">stays NOT NULL. Display name: asset name → catalog model name (unless the placeholder) →</w:t>
            </w:r>
            <w:r>
              <w:t xml:space="preserve"> </w:t>
            </w:r>
            <w:r>
              <w:t xml:space="preserve">“Unnamed asset”</w:t>
            </w:r>
            <w:r>
              <w:t xml:space="preserve">. Editing remains Administrator-only (</w:t>
            </w:r>
            <w:r>
              <w:rPr>
                <w:rStyle w:val="VerbatimChar"/>
              </w:rPr>
              <w:t xml:space="preserve">assets.update</w:t>
            </w:r>
            <w:r>
              <w:t xml:space="preserve">, DD-38).</w:t>
            </w:r>
            <w:r>
              <w:t xml:space="preserve"> </w:t>
            </w:r>
            <w:r>
              <w:rPr>
                <w:b/>
                <w:bCs/>
              </w:rPr>
              <w:t xml:space="preserve">No migration.</w:t>
            </w:r>
            <w:r>
              <w:t xml:space="preserve"> </w:t>
            </w:r>
            <w:r>
              <w:rPr>
                <w:b/>
                <w:bCs/>
              </w:rPr>
              <w:t xml:space="preserve">Alternatives considered:</w:t>
            </w:r>
            <w:r>
              <w:t xml:space="preserve"> </w:t>
            </w:r>
            <w:r>
              <w:t xml:space="preserve">dropping</w:t>
            </w:r>
            <w:r>
              <w:t xml:space="preserve"> </w:t>
            </w:r>
            <w:r>
              <w:rPr>
                <w:rStyle w:val="VerbatimChar"/>
              </w:rPr>
              <w:t xml:space="preserve">assets.asset_tag</w:t>
            </w:r>
            <w:r>
              <w:t xml:space="preserve"> </w:t>
            </w:r>
            <w:r>
              <w:t xml:space="preserve">(rejected — it breaks import duplicate detection and the unique paging tie-break); a nullable tag (rejected for the same reasons); a nullable</w:t>
            </w:r>
            <w:r>
              <w:t xml:space="preserve"> </w:t>
            </w:r>
            <w:r>
              <w:rPr>
                <w:rStyle w:val="VerbatimChar"/>
              </w:rPr>
              <w:t xml:space="preserve">hardware_model_id</w:t>
            </w:r>
            <w:r>
              <w:t xml:space="preserve"> </w:t>
            </w:r>
            <w:r>
              <w:t xml:space="preserve">(rejected — it would need a migration and every catalog-based read, display and report would have to handle a missing model). Owner decision 2026-10-19.</w:t>
            </w:r>
          </w:p>
        </w:tc>
        <w:tc>
          <w:tcPr>
            <w:tcW w:w="2762" w:type="dxa"/>
          </w:tcPr>
          <w:p>
            <w:pPr>
              <w:pStyle w:val="Compact"/>
            </w:pPr>
            <w:r>
              <w:t xml:space="preserve">Administrators record what they know about a piece of equipment without inventing identifiers; the internal guarantees the tag and model columns provide are kept intact.</w:t>
            </w:r>
          </w:p>
        </w:tc>
        <w:tc>
          <w:tcPr>
            <w:tcW w:w="2763" w:type="dxa"/>
          </w:tcPr>
          <w:p>
            <w:pPr>
              <w:pStyle w:val="Compact"/>
            </w:pPr>
            <w:r>
              <w:t xml:space="preserve">FR-AST-002, FR-PC-001, FR-AST-016, DD-96, DD-97</w:t>
            </w:r>
          </w:p>
        </w:tc>
      </w:tr>
    </w:tbl>
    <w:p>
      <w:r>
        <w:pict>
          <v:rect style="width:0;height:1.5pt" o:hralign="center" o:hrstd="t" o:hr="t"/>
        </w:pict>
      </w:r>
    </w:p>
    <w:bookmarkEnd w:id="169"/>
    <w:bookmarkStart w:id="176" w:name="Xf8dfb3cc07caa58730fcf39b078559e2e14018d"/>
    <w:p>
      <w:pPr>
        <w:pStyle w:val="Heading2"/>
      </w:pPr>
      <w:r>
        <w:t xml:space="preserve">Appendix A — Architecture Review &amp; Consistency Verification</w:t>
      </w:r>
    </w:p>
    <w:p>
      <w:pPr>
        <w:pStyle w:val="FirstParagraph"/>
      </w:pPr>
      <w:r>
        <w:t xml:space="preserve">Per the required post-generation process: a complete architecture review verifying consistency with the SRS and the implemented database, and resolving objective issues without changing specified requirements.</w:t>
      </w:r>
    </w:p>
    <w:bookmarkStart w:id="170" w:name="a.1-method-sources"/>
    <w:p>
      <w:pPr>
        <w:pStyle w:val="Heading3"/>
      </w:pPr>
      <w:r>
        <w:t xml:space="preserve">A.1 Method &amp; sources</w:t>
      </w:r>
    </w:p>
    <w:p>
      <w:pPr>
        <w:pStyle w:val="FirstParagraph"/>
      </w:pPr>
      <w:r>
        <w:t xml:space="preserve">Reviewed this SDD against: the</w:t>
      </w:r>
      <w:r>
        <w:t xml:space="preserve"> </w:t>
      </w:r>
      <w:r>
        <w:rPr>
          <w:b/>
          <w:bCs/>
        </w:rPr>
        <w:t xml:space="preserve">SRS v1.0</w:t>
      </w:r>
      <w:r>
        <w:t xml:space="preserve"> </w:t>
      </w:r>
      <w:r>
        <w:t xml:space="preserve">(all FR/NFR/DR/BR/EIF/OI IDs); the</w:t>
      </w:r>
      <w:r>
        <w:t xml:space="preserve"> </w:t>
      </w:r>
      <w:r>
        <w:rPr>
          <w:b/>
          <w:bCs/>
        </w:rPr>
        <w:t xml:space="preserve">implemented database</w:t>
      </w:r>
      <w:r>
        <w:t xml:space="preserve"> </w:t>
      </w:r>
      <w:r>
        <w:t xml:space="preserve">(</w:t>
      </w:r>
      <w:r>
        <w:rPr>
          <w:rStyle w:val="VerbatimChar"/>
        </w:rPr>
        <w:t xml:space="preserve">database_design_v2.dbml</w:t>
      </w:r>
      <w:r>
        <w:t xml:space="preserve">,</w:t>
      </w:r>
      <w:r>
        <w:t xml:space="preserve"> </w:t>
      </w:r>
      <w:r>
        <w:rPr>
          <w:rStyle w:val="VerbatimChar"/>
        </w:rPr>
        <w:t xml:space="preserve">create_advanced_db_objects</w:t>
      </w:r>
      <w:r>
        <w:t xml:space="preserve"> </w:t>
      </w:r>
      <w:r>
        <w:t xml:space="preserve">migration — triggers/FTS/HNSW/BRIN/partial indexes read directly; 66 models; 34 enums; 9 seeders); and the</w:t>
      </w:r>
      <w:r>
        <w:t xml:space="preserve"> </w:t>
      </w:r>
      <w:r>
        <w:rPr>
          <w:b/>
          <w:bCs/>
        </w:rPr>
        <w:t xml:space="preserve">current repository</w:t>
      </w:r>
      <w:r>
        <w:t xml:space="preserve"> </w:t>
      </w:r>
      <w:r>
        <w:t xml:space="preserve">(</w:t>
      </w:r>
      <w:r>
        <w:rPr>
          <w:rStyle w:val="VerbatimChar"/>
        </w:rPr>
        <w:t xml:space="preserve">composer.json</w:t>
      </w:r>
      <w:r>
        <w:t xml:space="preserve">,</w:t>
      </w:r>
      <w:r>
        <w:t xml:space="preserve"> </w:t>
      </w:r>
      <w:r>
        <w:rPr>
          <w:rStyle w:val="VerbatimChar"/>
        </w:rPr>
        <w:t xml:space="preserve">package.json</w:t>
      </w:r>
      <w:r>
        <w:t xml:space="preserve">,</w:t>
      </w:r>
      <w:r>
        <w:t xml:space="preserve"> </w:t>
      </w:r>
      <w:r>
        <w:rPr>
          <w:rStyle w:val="VerbatimChar"/>
        </w:rPr>
        <w:t xml:space="preserve">compose.yaml</w:t>
      </w:r>
      <w:r>
        <w:t xml:space="preserve">,</w:t>
      </w:r>
      <w:r>
        <w:t xml:space="preserve"> </w:t>
      </w:r>
      <w:r>
        <w:rPr>
          <w:rStyle w:val="VerbatimChar"/>
        </w:rPr>
        <w:t xml:space="preserve">docker/php/Dockerfile</w:t>
      </w:r>
      <w:r>
        <w:t xml:space="preserve">,</w:t>
      </w:r>
      <w:r>
        <w:t xml:space="preserve"> </w:t>
      </w:r>
      <w:r>
        <w:rPr>
          <w:rStyle w:val="VerbatimChar"/>
        </w:rPr>
        <w:t xml:space="preserve">docker/nginx/default.conf</w:t>
      </w:r>
      <w:r>
        <w:t xml:space="preserve">,</w:t>
      </w:r>
      <w:r>
        <w:t xml:space="preserve"> </w:t>
      </w:r>
      <w:r>
        <w:rPr>
          <w:rStyle w:val="VerbatimChar"/>
        </w:rPr>
        <w:t xml:space="preserve">bootstrap/app.php</w:t>
      </w:r>
      <w:r>
        <w:t xml:space="preserve">,</w:t>
      </w:r>
      <w:r>
        <w:t xml:space="preserve"> </w:t>
      </w:r>
      <w:r>
        <w:rPr>
          <w:rStyle w:val="VerbatimChar"/>
        </w:rPr>
        <w:t xml:space="preserve">routes/api.php</w:t>
      </w:r>
      <w:r>
        <w:t xml:space="preserve">,</w:t>
      </w:r>
      <w:r>
        <w:t xml:space="preserve"> </w:t>
      </w:r>
      <w:r>
        <w:rPr>
          <w:rStyle w:val="VerbatimChar"/>
        </w:rPr>
        <w:t xml:space="preserve">frontend/src/services/*</w:t>
      </w:r>
      <w:r>
        <w:t xml:space="preserve">,</w:t>
      </w:r>
      <w:r>
        <w:t xml:space="preserve"> </w:t>
      </w:r>
      <w:r>
        <w:rPr>
          <w:rStyle w:val="VerbatimChar"/>
        </w:rPr>
        <w:t xml:space="preserve">vite.config.ts</w:t>
      </w:r>
      <w:r>
        <w:t xml:space="preserve">,</w:t>
      </w:r>
      <w:r>
        <w:t xml:space="preserve"> </w:t>
      </w:r>
      <w:r>
        <w:rPr>
          <w:rStyle w:val="VerbatimChar"/>
        </w:rPr>
        <w:t xml:space="preserve">Ticket.php</w:t>
      </w:r>
      <w:r>
        <w:t xml:space="preserve">,</w:t>
      </w:r>
      <w:r>
        <w:t xml:space="preserve"> </w:t>
      </w:r>
      <w:r>
        <w:rPr>
          <w:rStyle w:val="VerbatimChar"/>
        </w:rPr>
        <w:t xml:space="preserve">HasUuidRouteKey</w:t>
      </w:r>
      <w:r>
        <w:t xml:space="preserve">,</w:t>
      </w:r>
      <w:r>
        <w:t xml:space="preserve"> </w:t>
      </w:r>
      <w:r>
        <w:rPr>
          <w:rStyle w:val="VerbatimChar"/>
        </w:rPr>
        <w:t xml:space="preserve">HasValues</w:t>
      </w:r>
      <w:r>
        <w:t xml:space="preserve">). Where the SRS listed codebase-memory-mcp/Graphify/Claude-Mem as sources, the authoritative primary artifacts (the files themselves) were read directly.</w:t>
      </w:r>
    </w:p>
    <w:bookmarkEnd w:id="170"/>
    <w:bookmarkStart w:id="171" w:name="a.2-srs-consistency-confirmed"/>
    <w:p>
      <w:pPr>
        <w:pStyle w:val="Heading3"/>
      </w:pPr>
      <w:r>
        <w:t xml:space="preserve">A.2 SRS consistency — confirmed</w:t>
      </w:r>
    </w:p>
    <w:p>
      <w:pPr>
        <w:pStyle w:val="FirstParagraph"/>
      </w:pPr>
      <w:r>
        <w:t xml:space="preserve">Every SRS module and requirement group has a corresponding design element with an explicit trace (</w:t>
      </w:r>
      <w:hyperlink w:anchor="X729278461ef63a211df36d00f218c400ea926ce">
        <w:r>
          <w:rPr>
            <w:rStyle w:val="Hyperlink"/>
          </w:rPr>
          <w:t xml:space="preserve">§39</w:t>
        </w:r>
      </w:hyperlink>
      <w:r>
        <w:t xml:space="preserve">). Phasing (P2/P3/P4/Future) is preserved. No design element contradicts a specified requirement.</w:t>
      </w:r>
      <w:r>
        <w:t xml:space="preserve"> </w:t>
      </w:r>
      <w:r>
        <w:rPr>
          <w:b/>
          <w:bCs/>
        </w:rPr>
        <w:t xml:space="preserve">[RES-07] OI-02 resolved (SRS v1.0):</w:t>
      </w:r>
      <w:r>
        <w:t xml:space="preserve"> </w:t>
      </w:r>
      <w:r>
        <w:t xml:space="preserve">the Client adopted the registration-request + Administrator-approval workflow (Teacher/Technician only); this SDD realizes it in</w:t>
      </w:r>
      <w:r>
        <w:t xml:space="preserve"> </w:t>
      </w:r>
      <w:hyperlink w:anchor="Xd088f527a512b48c7a71f15b0231f63328fbc5d">
        <w:r>
          <w:rPr>
            <w:rStyle w:val="Hyperlink"/>
          </w:rPr>
          <w:t xml:space="preserve">§10.3</w:t>
        </w:r>
      </w:hyperlink>
      <w:r>
        <w:t xml:space="preserve">,</w:t>
      </w:r>
      <w:r>
        <w:t xml:space="preserve"> </w:t>
      </w:r>
      <w:hyperlink w:anchor="X91c95d1c9d663471b5e1ef5bbd4bfd6721207fa">
        <w:r>
          <w:rPr>
            <w:rStyle w:val="Hyperlink"/>
          </w:rPr>
          <w:t xml:space="preserve">DD-17..20</w:t>
        </w:r>
      </w:hyperlink>
      <w:r>
        <w:t xml:space="preserve">, and the Identity domain (</w:t>
      </w:r>
      <w:hyperlink w:anchor="Xb0488e79b342a256b0961622c522fa209527f7b">
        <w:r>
          <w:rPr>
            <w:rStyle w:val="Hyperlink"/>
          </w:rPr>
          <w:t xml:space="preserve">§14.1</w:t>
        </w:r>
      </w:hyperlink>
      <w:r>
        <w:t xml:space="preserve">). The remaining §33 open items (OI-01, OI-03..07) are still honored as-is and reflected as extension points where relevant (EXT-04/05, RES-04).</w:t>
      </w:r>
    </w:p>
    <w:bookmarkEnd w:id="171"/>
    <w:bookmarkStart w:id="172" w:name="X94224ee437c570ce4e4258363dad93503f0612c"/>
    <w:p>
      <w:pPr>
        <w:pStyle w:val="Heading3"/>
      </w:pPr>
      <w:r>
        <w:t xml:space="preserve">A.3 Database consistency — confirmed against implementation</w:t>
      </w:r>
    </w:p>
    <w:p>
      <w:pPr>
        <w:pStyle w:val="FirstParagraph"/>
      </w:pPr>
      <w:r>
        <w:t xml:space="preserve">Design claims were checked against the</w:t>
      </w:r>
      <w:r>
        <w:t xml:space="preserve"> </w:t>
      </w:r>
      <w:r>
        <w:rPr>
          <w:b/>
          <w:bCs/>
        </w:rPr>
        <w:t xml:space="preserve">actual</w:t>
      </w:r>
      <w:r>
        <w:t xml:space="preserve"> </w:t>
      </w:r>
      <w:r>
        <w:t xml:space="preserve">migration, not just the DBML:</w:t>
      </w:r>
      <w:r>
        <w:t xml:space="preserve"> </w:t>
      </w:r>
      <w:r>
        <w:t xml:space="preserve">- Counter-cache triggers exist for votes, attachments, and</w:t>
      </w:r>
      <w:r>
        <w:t xml:space="preserve"> </w:t>
      </w:r>
      <w:r>
        <w:rPr>
          <w:b/>
          <w:bCs/>
        </w:rPr>
        <w:t xml:space="preserve">soft-delete-aware</w:t>
      </w:r>
      <w:r>
        <w:t xml:space="preserve"> </w:t>
      </w:r>
      <w:r>
        <w:t xml:space="preserve">comments — §8.4/§21 match.</w:t>
      </w:r>
      <w:r>
        <w:t xml:space="preserve"> </w:t>
      </w:r>
      <w:r>
        <w:t xml:space="preserve">-</w:t>
      </w:r>
      <w:r>
        <w:t xml:space="preserve"> </w:t>
      </w:r>
      <w:r>
        <w:rPr>
          <w:rStyle w:val="VerbatimChar"/>
        </w:rPr>
        <w:t xml:space="preserve">audit_logs_immutable</w:t>
      </w:r>
      <w:r>
        <w:t xml:space="preserve"> </w:t>
      </w:r>
      <w:r>
        <w:t xml:space="preserve">trigger exists — §21/NFR-SEC-010 match.</w:t>
      </w:r>
      <w:r>
        <w:t xml:space="preserve"> </w:t>
      </w:r>
      <w:r>
        <w:t xml:space="preserve">- Partial-unique indexes exist for one-active-layout, one-active-assignment, one-active-installation-per-asset, single-default-status;</w:t>
      </w:r>
      <w:r>
        <w:t xml:space="preserve"> </w:t>
      </w:r>
      <w:r>
        <w:rPr>
          <w:rStyle w:val="VerbatimChar"/>
        </w:rPr>
        <w:t xml:space="preserve">notifications_unread</w:t>
      </w:r>
      <w:r>
        <w:t xml:space="preserve"> </w:t>
      </w:r>
      <w:r>
        <w:t xml:space="preserve">partial index exists — §8.2/§30 match.</w:t>
      </w:r>
      <w:r>
        <w:t xml:space="preserve"> </w:t>
      </w:r>
      <w:r>
        <w:t xml:space="preserve">- FTS generated</w:t>
      </w:r>
      <w:r>
        <w:t xml:space="preserve"> </w:t>
      </w:r>
      <w:r>
        <w:rPr>
          <w:rStyle w:val="VerbatimChar"/>
        </w:rPr>
        <w:t xml:space="preserve">search_vector</w:t>
      </w:r>
      <w:r>
        <w:t xml:space="preserve"> </w:t>
      </w:r>
      <w:r>
        <w:t xml:space="preserve">+ GIN on</w:t>
      </w:r>
      <w:r>
        <w:t xml:space="preserve"> </w:t>
      </w:r>
      <w:r>
        <w:rPr>
          <w:rStyle w:val="VerbatimChar"/>
        </w:rPr>
        <w:t xml:space="preserve">tickets</w:t>
      </w:r>
      <w:r>
        <w:t xml:space="preserve"> </w:t>
      </w:r>
      <w:r>
        <w:t xml:space="preserve">and</w:t>
      </w:r>
      <w:r>
        <w:t xml:space="preserve"> </w:t>
      </w:r>
      <w:r>
        <w:rPr>
          <w:rStyle w:val="VerbatimChar"/>
        </w:rPr>
        <w:t xml:space="preserve">ai_knowledge_articles</w:t>
      </w:r>
      <w:r>
        <w:t xml:space="preserve">; HNSW cosine on</w:t>
      </w:r>
      <w:r>
        <w:t xml:space="preserve"> </w:t>
      </w:r>
      <w:r>
        <w:rPr>
          <w:rStyle w:val="VerbatimChar"/>
        </w:rPr>
        <w:t xml:space="preserve">ai_embeddings(768)</w:t>
      </w:r>
      <w:r>
        <w:t xml:space="preserve">; BRIN on audit/activity/qr_scan — §8.3/§22–23 match.</w:t>
      </w:r>
      <w:r>
        <w:t xml:space="preserve"> </w:t>
      </w:r>
      <w:r>
        <w:t xml:space="preserve">- Model conventions (</w:t>
      </w:r>
      <w:r>
        <w:rPr>
          <w:rStyle w:val="VerbatimChar"/>
        </w:rPr>
        <w:t xml:space="preserve">HasUuidRouteKey</w:t>
      </w:r>
      <w:r>
        <w:t xml:space="preserve">,</w:t>
      </w:r>
      <w:r>
        <w:t xml:space="preserve"> </w:t>
      </w:r>
      <w:r>
        <w:rPr>
          <w:rStyle w:val="VerbatimChar"/>
        </w:rPr>
        <w:t xml:space="preserve">SoftDeletes</w:t>
      </w:r>
      <w:r>
        <w:t xml:space="preserve">,</w:t>
      </w:r>
      <w:r>
        <w:t xml:space="preserve"> </w:t>
      </w:r>
      <w:r>
        <w:rPr>
          <w:rStyle w:val="VerbatimChar"/>
        </w:rPr>
        <w:t xml:space="preserve">casts()</w:t>
      </w:r>
      <w:r>
        <w:t xml:space="preserve">, typed relations) match</w:t>
      </w:r>
      <w:r>
        <w:t xml:space="preserve"> </w:t>
      </w:r>
      <w:r>
        <w:rPr>
          <w:rStyle w:val="VerbatimChar"/>
        </w:rPr>
        <w:t xml:space="preserve">Ticket.php</w:t>
      </w:r>
      <w:r>
        <w:t xml:space="preserve">.</w:t>
      </w:r>
      <w:r>
        <w:t xml:space="preserve"> </w:t>
      </w:r>
      <w:r>
        <w:t xml:space="preserve">- Auth design matches</w:t>
      </w:r>
      <w:r>
        <w:t xml:space="preserve"> </w:t>
      </w:r>
      <w:r>
        <w:rPr>
          <w:rStyle w:val="VerbatimChar"/>
        </w:rPr>
        <w:t xml:space="preserve">bootstrap/app.php</w:t>
      </w:r>
      <w:r>
        <w:t xml:space="preserve"> </w:t>
      </w:r>
      <w:r>
        <w:t xml:space="preserve">(</w:t>
      </w:r>
      <w:r>
        <w:rPr>
          <w:rStyle w:val="VerbatimChar"/>
        </w:rPr>
        <w:t xml:space="preserve">statefulApi</w:t>
      </w:r>
      <w:r>
        <w:t xml:space="preserve">) and</w:t>
      </w:r>
      <w:r>
        <w:t xml:space="preserve"> </w:t>
      </w:r>
      <w:r>
        <w:rPr>
          <w:rStyle w:val="VerbatimChar"/>
        </w:rPr>
        <w:t xml:space="preserve">services/api.ts</w:t>
      </w:r>
      <w:r>
        <w:t xml:space="preserve"> </w:t>
      </w:r>
      <w:r>
        <w:t xml:space="preserve">(</w:t>
      </w:r>
      <w:r>
        <w:rPr>
          <w:rStyle w:val="VerbatimChar"/>
        </w:rPr>
        <w:t xml:space="preserve">withXSRFToken</w:t>
      </w:r>
      <w:r>
        <w:t xml:space="preserve">,</w:t>
      </w:r>
      <w:r>
        <w:t xml:space="preserve"> </w:t>
      </w:r>
      <w:r>
        <w:rPr>
          <w:rStyle w:val="VerbatimChar"/>
        </w:rPr>
        <w:t xml:space="preserve">/sanctum/csrf-cookie</w:t>
      </w:r>
      <w:r>
        <w:t xml:space="preserve">) and Nginx (no CORS).</w:t>
      </w:r>
    </w:p>
    <w:bookmarkEnd w:id="172"/>
    <w:bookmarkStart w:id="173" w:name="Xe2916a580cda483678eeef4869da8baf8e7f78e"/>
    <w:p>
      <w:pPr>
        <w:pStyle w:val="Heading3"/>
      </w:pPr>
      <w:r>
        <w:t xml:space="preserve">A.4 Architectural inconsistencies found &amp; resolved (no requirement change)</w:t>
      </w:r>
    </w:p>
    <w:p>
      <w:pPr>
        <w:pStyle w:val="Compact"/>
        <w:numPr>
          <w:ilvl w:val="0"/>
          <w:numId w:val="1039"/>
        </w:numPr>
        <w:keepNext/>
        <w:keepLines w:val="1"/>
      </w:pPr>
      <w:r>
        <w:rPr>
          <w:b/>
          <w:bCs/>
        </w:rPr>
        <w:t xml:space="preserve">[RES-01] Location CRUD placement.</w:t>
      </w:r>
      <w:r>
        <w:t xml:space="preserve"> </w:t>
      </w:r>
      <w:r>
        <w:rPr>
          <w:rStyle w:val="VerbatimChar"/>
        </w:rPr>
        <w:t xml:space="preserve">FloorPlan/README.md</w:t>
      </w:r>
      <w:r>
        <w:t xml:space="preserve"> </w:t>
      </w:r>
      <w:r>
        <w:t xml:space="preserve">bundles Building/Floor services, but</w:t>
      </w:r>
      <w:r>
        <w:t xml:space="preserve"> </w:t>
      </w:r>
      <w:r>
        <w:rPr>
          <w:rStyle w:val="VerbatimChar"/>
        </w:rPr>
        <w:t xml:space="preserve">FR-LOC</w:t>
      </w:r>
      <w:r>
        <w:t xml:space="preserve"> </w:t>
      </w:r>
      <w:r>
        <w:t xml:space="preserve">is</w:t>
      </w:r>
      <w:r>
        <w:t xml:space="preserve"> </w:t>
      </w:r>
      <w:r>
        <w:rPr>
          <w:b/>
          <w:bCs/>
        </w:rPr>
        <w:t xml:space="preserve">P2</w:t>
      </w:r>
      <w:r>
        <w:t xml:space="preserve"> </w:t>
      </w:r>
      <w:r>
        <w:t xml:space="preserve">and the floor plan is</w:t>
      </w:r>
      <w:r>
        <w:t xml:space="preserve"> </w:t>
      </w:r>
      <w:r>
        <w:rPr>
          <w:b/>
          <w:bCs/>
        </w:rPr>
        <w:t xml:space="preserve">P4</w:t>
      </w:r>
      <w:r>
        <w:t xml:space="preserve">.</w:t>
      </w:r>
      <w:r>
        <w:t xml:space="preserve"> </w:t>
      </w:r>
      <w:r>
        <w:rPr>
          <w:b/>
          <w:bCs/>
        </w:rPr>
        <w:t xml:space="preserve">Resolved:</w:t>
      </w:r>
      <w:r>
        <w:t xml:space="preserve"> </w:t>
      </w:r>
      <w:r>
        <w:t xml:space="preserve">extract Building/Floor/Room CRUD into a</w:t>
      </w:r>
      <w:r>
        <w:t xml:space="preserve"> </w:t>
      </w:r>
      <w:r>
        <w:rPr>
          <w:b/>
          <w:bCs/>
        </w:rPr>
        <w:t xml:space="preserve">Locations</w:t>
      </w:r>
      <w:r>
        <w:t xml:space="preserve"> </w:t>
      </w:r>
      <w:r>
        <w:t xml:space="preserve">domain (P2); FloorPlan (P4) keeps spatial/layout services built on Locations (</w:t>
      </w:r>
      <w:hyperlink w:anchor="Xb0488e79b342a256b0961622c522fa209527f7b">
        <w:r>
          <w:rPr>
            <w:rStyle w:val="Hyperlink"/>
          </w:rPr>
          <w:t xml:space="preserve">§14.1</w:t>
        </w:r>
      </w:hyperlink>
      <w:r>
        <w:t xml:space="preserve">).</w:t>
      </w:r>
    </w:p>
    <w:p>
      <w:pPr>
        <w:pStyle w:val="Compact"/>
        <w:numPr>
          <w:ilvl w:val="0"/>
          <w:numId w:val="1039"/>
        </w:numPr>
        <w:keepNext/>
        <w:keepLines w:val="1"/>
      </w:pPr>
      <w:r>
        <w:rPr>
          <w:b/>
          <w:bCs/>
        </w:rPr>
        <w:t xml:space="preserve">[RES-02] Missing identity/administration domains.</w:t>
      </w:r>
      <w:r>
        <w:t xml:space="preserve"> </w:t>
      </w:r>
      <w:r>
        <w:t xml:space="preserve">SRS defines Auth/Users/Settings/Notifications/Audit modules, but only 6 domain seams exist.</w:t>
      </w:r>
      <w:r>
        <w:t xml:space="preserve"> </w:t>
      </w:r>
      <w:r>
        <w:rPr>
          <w:b/>
          <w:bCs/>
        </w:rPr>
        <w:t xml:space="preserve">Resolved:</w:t>
      </w:r>
      <w:r>
        <w:t xml:space="preserve"> </w:t>
      </w:r>
      <w:r>
        <w:t xml:space="preserve">add</w:t>
      </w:r>
      <w:r>
        <w:t xml:space="preserve"> </w:t>
      </w:r>
      <w:r>
        <w:rPr>
          <w:b/>
          <w:bCs/>
        </w:rPr>
        <w:t xml:space="preserve">Identity</w:t>
      </w:r>
      <w:r>
        <w:t xml:space="preserve"> </w:t>
      </w:r>
      <w:r>
        <w:t xml:space="preserve">and</w:t>
      </w:r>
      <w:r>
        <w:t xml:space="preserve"> </w:t>
      </w:r>
      <w:r>
        <w:rPr>
          <w:b/>
          <w:bCs/>
        </w:rPr>
        <w:t xml:space="preserve">Administration</w:t>
      </w:r>
      <w:r>
        <w:t xml:space="preserve"> </w:t>
      </w:r>
      <w:r>
        <w:t xml:space="preserve">domains in P2 (the modular structure explicitly supports adding modules) — documented, not a requirement change.</w:t>
      </w:r>
    </w:p>
    <w:p>
      <w:pPr>
        <w:pStyle w:val="Compact"/>
        <w:numPr>
          <w:ilvl w:val="0"/>
          <w:numId w:val="1039"/>
        </w:numPr>
        <w:keepNext/>
        <w:keepLines w:val="1"/>
      </w:pPr>
      <w:r>
        <w:rPr>
          <w:b/>
          <w:bCs/>
        </w:rPr>
        <w:t xml:space="preserve">[RES-03] Session store.</w:t>
      </w:r>
      <w:r>
        <w:t xml:space="preserve"> </w:t>
      </w:r>
      <w:r>
        <w:t xml:space="preserve">DBML has a</w:t>
      </w:r>
      <w:r>
        <w:t xml:space="preserve"> </w:t>
      </w:r>
      <w:r>
        <w:rPr>
          <w:rStyle w:val="VerbatimChar"/>
        </w:rPr>
        <w:t xml:space="preserve">sessions</w:t>
      </w:r>
      <w:r>
        <w:t xml:space="preserve"> </w:t>
      </w:r>
      <w:r>
        <w:t xml:space="preserve">table while</w:t>
      </w:r>
      <w:r>
        <w:t xml:space="preserve"> </w:t>
      </w:r>
      <w:r>
        <w:rPr>
          <w:rStyle w:val="VerbatimChar"/>
        </w:rPr>
        <w:t xml:space="preserve">compose.yaml</w:t>
      </w:r>
      <w:r>
        <w:t xml:space="preserve"> </w:t>
      </w:r>
      <w:r>
        <w:t xml:space="preserve">comments Redis for sessions.</w:t>
      </w:r>
      <w:r>
        <w:t xml:space="preserve"> </w:t>
      </w:r>
      <w:r>
        <w:rPr>
          <w:b/>
          <w:bCs/>
        </w:rPr>
        <w:t xml:space="preserve">Resolved:</w:t>
      </w:r>
      <w:r>
        <w:t xml:space="preserve"> </w:t>
      </w:r>
      <w:r>
        <w:t xml:space="preserve">session driver is configurable; production uses</w:t>
      </w:r>
      <w:r>
        <w:t xml:space="preserve"> </w:t>
      </w:r>
      <w:r>
        <w:rPr>
          <w:b/>
          <w:bCs/>
        </w:rPr>
        <w:t xml:space="preserve">Redis</w:t>
      </w:r>
      <w:r>
        <w:t xml:space="preserve"> </w:t>
      </w:r>
      <w:r>
        <w:t xml:space="preserve">for statelessness (</w:t>
      </w:r>
      <w:hyperlink w:anchor="Xa39a3ee5e6b4b0d3255bfef95601890afd80709">
        <w:r>
          <w:rPr>
            <w:rStyle w:val="Hyperlink"/>
          </w:rPr>
          <w:t xml:space="preserve">NFR-SCAL-003</w:t>
        </w:r>
      </w:hyperlink>
      <w:r>
        <w:t xml:space="preserve">); the</w:t>
      </w:r>
      <w:r>
        <w:t xml:space="preserve"> </w:t>
      </w:r>
      <w:r>
        <w:rPr>
          <w:rStyle w:val="VerbatimChar"/>
        </w:rPr>
        <w:t xml:space="preserve">sessions</w:t>
      </w:r>
      <w:r>
        <w:t xml:space="preserve"> </w:t>
      </w:r>
      <w:r>
        <w:t xml:space="preserve">table remains the database-driver fallback. No conflict.</w:t>
      </w:r>
    </w:p>
    <w:p>
      <w:pPr>
        <w:pStyle w:val="Compact"/>
        <w:numPr>
          <w:ilvl w:val="0"/>
          <w:numId w:val="1039"/>
        </w:numPr>
        <w:keepNext/>
        <w:keepLines w:val="1"/>
      </w:pPr>
      <w:r>
        <w:rPr>
          <w:b/>
          <w:bCs/>
        </w:rPr>
        <w:t xml:space="preserve">[RES-04] QR</w:t>
      </w:r>
      <w:r>
        <w:rPr>
          <w:b/>
          <w:bCs/>
        </w:rPr>
        <w:t xml:space="preserve"> </w:t>
      </w:r>
      <w:r>
        <w:rPr>
          <w:rStyle w:val="VerbatimChar"/>
          <w:b/>
          <w:bCs/>
        </w:rPr>
        <w:t xml:space="preserve">expired</w:t>
      </w:r>
      <w:r>
        <w:rPr>
          <w:b/>
          <w:bCs/>
        </w:rPr>
        <w:t xml:space="preserve"> </w:t>
      </w:r>
      <w:r>
        <w:rPr>
          <w:b/>
          <w:bCs/>
        </w:rPr>
        <w:t xml:space="preserve">semantics.</w:t>
      </w:r>
      <w:r>
        <w:t xml:space="preserve"> </w:t>
      </w:r>
      <w:r>
        <w:t xml:space="preserve">Mirrors SRS [OI-04] — no expiry column exists.</w:t>
      </w:r>
      <w:r>
        <w:t xml:space="preserve"> </w:t>
      </w:r>
      <w:r>
        <w:rPr>
          <w:b/>
          <w:bCs/>
        </w:rPr>
        <w:t xml:space="preserve">Resolved (design):</w:t>
      </w:r>
      <w:r>
        <w:t xml:space="preserve"> </w:t>
      </w:r>
      <w:r>
        <w:rPr>
          <w:rStyle w:val="VerbatimChar"/>
        </w:rPr>
        <w:t xml:space="preserve">expired</w:t>
      </w:r>
      <w:r>
        <w:t xml:space="preserve"> </w:t>
      </w:r>
      <w:r>
        <w:t xml:space="preserve">is computed from QR/target status (</w:t>
      </w:r>
      <w:hyperlink w:anchor="Xc94628b3a94f632394a850a16395d378096b8d8">
        <w:r>
          <w:rPr>
            <w:rStyle w:val="Hyperlink"/>
          </w:rPr>
          <w:t xml:space="preserve">§24</w:t>
        </w:r>
      </w:hyperlink>
      <w:r>
        <w:t xml:space="preserve">); a date-based expiry remains an open client decision.</w:t>
      </w:r>
    </w:p>
    <w:p>
      <w:pPr>
        <w:pStyle w:val="Compact"/>
        <w:numPr>
          <w:ilvl w:val="0"/>
          <w:numId w:val="1039"/>
        </w:numPr>
        <w:keepNext/>
        <w:keepLines w:val="1"/>
      </w:pPr>
      <w:r>
        <w:rPr>
          <w:b/>
          <w:bCs/>
        </w:rPr>
        <w:t xml:space="preserve">[RES-05] Body-size limits.</w:t>
      </w:r>
      <w:r>
        <w:t xml:space="preserve"> </w:t>
      </w:r>
      <w:r>
        <w:t xml:space="preserve">Nginx allows 50 MB but SRS default attachment cap is 10 MB.</w:t>
      </w:r>
      <w:r>
        <w:t xml:space="preserve"> </w:t>
      </w:r>
      <w:r>
        <w:rPr>
          <w:b/>
          <w:bCs/>
        </w:rPr>
        <w:t xml:space="preserve">Resolved:</w:t>
      </w:r>
      <w:r>
        <w:t xml:space="preserve"> </w:t>
      </w:r>
      <w:r>
        <w:t xml:space="preserve">Nginx is the outer transport limit; the app enforces the configurable business limit (</w:t>
      </w:r>
      <w:hyperlink w:anchor="Xa39a3ee5e6b4b0d3255bfef95601890afd80709">
        <w:r>
          <w:rPr>
            <w:rStyle w:val="Hyperlink"/>
          </w:rPr>
          <w:t xml:space="preserve">FR-TKT-008</w:t>
        </w:r>
      </w:hyperlink>
      <w:r>
        <w:t xml:space="preserve">). Consistent, documented.</w:t>
      </w:r>
    </w:p>
    <w:p>
      <w:pPr>
        <w:pStyle w:val="Compact"/>
        <w:numPr>
          <w:ilvl w:val="0"/>
          <w:numId w:val="1039"/>
        </w:numPr>
        <w:keepLines w:val="1"/>
      </w:pPr>
      <w:r>
        <w:rPr>
          <w:b/>
          <w:bCs/>
        </w:rPr>
        <w:t xml:space="preserve">[RES-06]</w:t>
      </w:r>
      <w:r>
        <w:rPr>
          <w:b/>
          <w:bCs/>
        </w:rPr>
        <w:t xml:space="preserve"> </w:t>
      </w:r>
      <w:r>
        <w:rPr>
          <w:rStyle w:val="VerbatimChar"/>
          <w:b/>
          <w:bCs/>
        </w:rPr>
        <w:t xml:space="preserve">report_definitions</w:t>
      </w:r>
      <w:r>
        <w:rPr>
          <w:b/>
          <w:bCs/>
        </w:rPr>
        <w:t xml:space="preserve">/</w:t>
      </w:r>
      <w:r>
        <w:rPr>
          <w:rStyle w:val="VerbatimChar"/>
          <w:b/>
          <w:bCs/>
        </w:rPr>
        <w:t xml:space="preserve">scheduled_reports</w:t>
      </w:r>
      <w:r>
        <w:rPr>
          <w:b/>
          <w:bCs/>
        </w:rPr>
        <w:t xml:space="preserve"> </w:t>
      </w:r>
      <w:r>
        <w:rPr>
          <w:b/>
          <w:bCs/>
        </w:rPr>
        <w:t xml:space="preserve">absent.</w:t>
      </w:r>
      <w:r>
        <w:t xml:space="preserve"> </w:t>
      </w:r>
      <w:r>
        <w:t xml:space="preserve">SRS marks saved/scheduled reports</w:t>
      </w:r>
      <w:r>
        <w:t xml:space="preserve"> </w:t>
      </w:r>
      <w:r>
        <w:rPr>
          <w:b/>
          <w:bCs/>
        </w:rPr>
        <w:t xml:space="preserve">Future</w:t>
      </w:r>
      <w:r>
        <w:t xml:space="preserve">.</w:t>
      </w:r>
      <w:r>
        <w:t xml:space="preserve"> </w:t>
      </w:r>
      <w:r>
        <w:rPr>
          <w:b/>
          <w:bCs/>
        </w:rPr>
        <w:t xml:space="preserve">Resolved:</w:t>
      </w:r>
      <w:r>
        <w:t xml:space="preserve"> </w:t>
      </w:r>
      <w:r>
        <w:t xml:space="preserve">P2 reporting is on-demand + export; the tables are an extension point (EXT-03), not designed into P2.</w:t>
      </w:r>
    </w:p>
    <w:bookmarkEnd w:id="173"/>
    <w:bookmarkStart w:id="174" w:name="a.5-duplication-check"/>
    <w:p>
      <w:pPr>
        <w:pStyle w:val="Heading3"/>
      </w:pPr>
      <w:r>
        <w:t xml:space="preserve">A.5 Duplication check</w:t>
      </w:r>
    </w:p>
    <w:p>
      <w:pPr>
        <w:pStyle w:val="FirstParagraph"/>
      </w:pPr>
      <w:r>
        <w:t xml:space="preserve">The SDD references SRS requirements rather than restating them; it references</w:t>
      </w:r>
      <w:r>
        <w:t xml:space="preserve"> </w:t>
      </w:r>
      <w:r>
        <w:rPr>
          <w:rStyle w:val="VerbatimChar"/>
        </w:rPr>
        <w:t xml:space="preserve">database_design_v2.dbml</w:t>
      </w:r>
      <w:r>
        <w:t xml:space="preserve"> </w:t>
      </w:r>
      <w:r>
        <w:t xml:space="preserve">rather than re-listing the schema. The two audit trails (</w:t>
      </w:r>
      <w:r>
        <w:rPr>
          <w:rStyle w:val="VerbatimChar"/>
        </w:rPr>
        <w:t xml:space="preserve">audit_logs</w:t>
      </w:r>
      <w:r>
        <w:t xml:space="preserve"> </w:t>
      </w:r>
      <w:r>
        <w:t xml:space="preserve">vs</w:t>
      </w:r>
      <w:r>
        <w:t xml:space="preserve"> </w:t>
      </w:r>
      <w:r>
        <w:rPr>
          <w:rStyle w:val="VerbatimChar"/>
        </w:rPr>
        <w:t xml:space="preserve">activity_logs</w:t>
      </w:r>
      <w:r>
        <w:t xml:space="preserve">) are a</w:t>
      </w:r>
      <w:r>
        <w:t xml:space="preserve"> </w:t>
      </w:r>
      <w:r>
        <w:rPr>
          <w:b/>
          <w:bCs/>
        </w:rPr>
        <w:t xml:space="preserve">documented, non-overlapping</w:t>
      </w:r>
      <w:r>
        <w:t xml:space="preserve"> </w:t>
      </w:r>
      <w:r>
        <w:t xml:space="preserve">split (</w:t>
      </w:r>
      <w:hyperlink w:anchor="X377fda8512b4219c89ab13613c5ec74b6bde771">
        <w:r>
          <w:rPr>
            <w:rStyle w:val="Hyperlink"/>
          </w:rPr>
          <w:t xml:space="preserve">§21</w:t>
        </w:r>
      </w:hyperlink>
      <w:r>
        <w:t xml:space="preserve">). No section duplicates SRS content.</w:t>
      </w:r>
    </w:p>
    <w:bookmarkEnd w:id="174"/>
    <w:bookmarkStart w:id="175" w:name="a.6-residual-items"/>
    <w:p>
      <w:pPr>
        <w:pStyle w:val="Heading3"/>
      </w:pPr>
      <w:r>
        <w:t xml:space="preserve">A.6 Residual items</w:t>
      </w:r>
    </w:p>
    <w:p>
      <w:pPr>
        <w:pStyle w:val="FirstParagraph"/>
      </w:pPr>
      <w:r>
        <w:t xml:space="preserve">None blocking. The design is internally consistent, consistent with the SRS, and consistent with the implemented database. The only forward dependencies are the</w:t>
      </w:r>
      <w:r>
        <w:t xml:space="preserve"> </w:t>
      </w:r>
      <w:hyperlink w:anchor="Xa39a3ee5e6b4b0d3255bfef95601890afd80709">
        <w:r>
          <w:rPr>
            <w:rStyle w:val="Hyperlink"/>
          </w:rPr>
          <w:t xml:space="preserve">SRS §33 open decisions</w:t>
        </w:r>
      </w:hyperlink>
      <w:r>
        <w:t xml:space="preserve"> </w:t>
      </w:r>
      <w:r>
        <w:t xml:space="preserve">(unchanged) and the P2 creation of the Identity/Locations/Administration domain folders (RES-01/02), which are ordinary build tasks, not design gaps.</w:t>
      </w:r>
    </w:p>
    <w:p>
      <w:r>
        <w:pict>
          <v:rect style="width:0;height:1.5pt" o:hralign="center" o:hrstd="t" o:hr="t"/>
        </w:pict>
      </w:r>
    </w:p>
    <w:p>
      <w:pPr>
        <w:pStyle w:val="FirstParagraph"/>
      </w:pPr>
      <w:r>
        <w:rPr>
          <w:i/>
          <w:iCs/>
        </w:rPr>
        <w:t xml:space="preserve">End of Software Design Description v1.0 — Version 1.0 baseline — Waiting for Client Approval.</w:t>
      </w:r>
    </w:p>
    <w:bookmarkEnd w:id="175"/>
    <w:bookmarkEnd w:id="176"/>
    <w:bookmarkEnd w:id="177"/>
    <w:sectPr>
      <w:footerReference r:id="rId9" w:type="default"/>
      <w:footerReference r:id="rId10" w:type="first"/>
      <w:headerReference r:id="rId11" w:type="default"/>
      <w:headerReference r:id="rId12" w:type="first"/>
      <w:footnotePr>
        <w:numRestart w:val="eachSect"/>
      </w:footnotePr>
      <w:pgSz w:h="15840" w:w="12240"/>
      <w:pgMar w:bottom="1440" w:footer="72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546A"/>
        <w:sz w:val="18"/>
      </w:rPr>
      <w:t xml:space="preserve">Page </w:t>
    </w:r>
    <w:r>
      <w:fldChar w:fldCharType="begin"/>
      <w:instrText xml:space="preserve"> PAGE </w:instrText>
      <w:fldChar w:fldCharType="separate"/>
      <w:fldChar w:fldCharType="end"/>
    </w:r>
    <w:r>
      <w:rPr>
        <w:rFonts w:ascii="Calibri" w:hAnsi="Calibri"/>
        <w:color w:val="44546A"/>
        <w:sz w:val="18"/>
      </w:rPr>
      <w:t xml:space="preserve"> of </w:t>
    </w:r>
    <w: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546A"/>
        <w:sz w:val="18"/>
      </w:rPr>
      <w:t xml:space="preserve">Page </w:t>
    </w:r>
    <w:r>
      <w:fldChar w:fldCharType="begin"/>
      <w:instrText xml:space="preserve"> PAGE </w:instrText>
      <w:fldChar w:fldCharType="separate"/>
      <w:fldChar w:fldCharType="end"/>
    </w:r>
    <w:r>
      <w:rPr>
        <w:rFonts w:ascii="Calibri" w:hAnsi="Calibri"/>
        <w:color w:val="44546A"/>
        <w:sz w:val="18"/>
      </w:rPr>
      <w:t xml:space="preserve"> of </w:t>
    </w:r>
    <w: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4546A"/>
        <w:sz w:val="17"/>
      </w:rPr>
      <w:t>Software Design Description (SDD)  ·  Version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widowControl w:val="1"/>
      </w:pPr>
    </w:pPrDefault>
  </w:docDefaults>
  <w:latentStyles w:count="276" w:defLockedState="0" w:defQFormat="0" w:defSemiHidden="0" w:defUIPriority="0" w:defUnhideWhenUsed="0"/>
  <w:style w:default="1" w:styleId="Normal" w:type="paragraph">
    <w:name w:val="Normal"/>
    <w:qFormat/>
    <w:pPr>
      <w:spacing w:after="160" w:line="276" w:lineRule="auto"/>
      <w:jc w:val="both"/>
      <w:widowControl w:val="1"/>
    </w:pPr>
    <w:rPr>
      <w:rFonts w:ascii="Cambria" w:cs="Cambria" w:eastAsia="Cambria" w:hAnsi="Cambria"/>
      <w:color w:val="20212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widowControl w:val="1"/>
    </w:pPr>
    <w:rPr>
      <w:rFonts w:ascii="Calibri Light" w:asciiTheme="majorHAnsi" w:cs="Calibri Light" w:cstheme="majorBidi" w:eastAsia="Calibri Light" w:eastAsiaTheme="majorEastAsia" w:hAnsi="Calibri Light" w:hAnsiTheme="majorHAnsi"/>
      <w:b/>
      <w:color w:val="1F3864"/>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jc w:val="center"/>
      <w:widowControl w:val="1"/>
    </w:pPr>
    <w:rPr>
      <w:rFonts w:ascii="Calibri Light" w:cs="Calibri Light" w:cstheme="majorBidi" w:eastAsia="Calibri Light" w:eastAsiaTheme="majorEastAsia" w:hAnsi="Calibri Light"/>
      <w:i/>
      <w:color w:val="44546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0"/>
      <w:outlineLvl w:val="0"/>
      <w:widowControl w:val="1"/>
      <w:pageBreakBefore w:val="1"/>
      <w:keepLines w:val="1"/>
    </w:pPr>
    <w:rPr>
      <w:rFonts w:ascii="Calibri Light" w:asciiTheme="majorHAnsi" w:cs="Calibri Light" w:cstheme="majorBidi" w:eastAsia="Calibri Light" w:eastAsiaTheme="majorEastAsia" w:hAnsi="Calibri Light" w:hAnsiTheme="majorHAnsi"/>
      <w:b/>
      <w:color w:val="1F3864"/>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widowControl w:val="1"/>
      <w:keepLines w:val="1"/>
    </w:pPr>
    <w:rPr>
      <w:rFonts w:ascii="Calibri Light" w:asciiTheme="majorHAnsi" w:cs="Calibri Light" w:cstheme="majorBidi" w:eastAsia="Calibri Light" w:eastAsiaTheme="majorEastAsia" w:hAnsi="Calibri Light" w:hAnsiTheme="majorHAnsi"/>
      <w:b/>
      <w:color w:val="2E5496"/>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widowControl w:val="1"/>
      <w:keepLines w:val="1"/>
    </w:pPr>
    <w:rPr>
      <w:rFonts w:ascii="Calibri Light" w:cs="Calibri Light" w:cstheme="majorBidi" w:eastAsia="Calibri Light" w:eastAsiaTheme="majorEastAsia" w:hAnsi="Calibri Light"/>
      <w:b/>
      <w:color w:val="2E5496"/>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widowControl w:val="1"/>
      <w:keepLines w:val="1"/>
    </w:pPr>
    <w:rPr>
      <w:rFonts w:ascii="Calibri Light" w:cs="Calibri Light" w:cstheme="majorBidi" w:eastAsia="Calibri Light" w:eastAsiaTheme="majorEastAsia" w:hAnsi="Calibri Light"/>
      <w:b/>
      <w:i/>
      <w:iCs/>
      <w:color w:val="44546A"/>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widowControl w:val="1"/>
      <w:keepLines w:val="1"/>
    </w:pPr>
    <w:rPr>
      <w:rFonts w:ascii="Calibri Light" w:cs="Calibri Light" w:cstheme="majorBidi" w:eastAsia="Calibri Light" w:eastAsiaTheme="majorEastAsia" w:hAnsi="Calibri Light"/>
      <w:b/>
      <w:color w:val="44546A"/>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widowControl w:val="1"/>
      <w:keepLines w:val="1"/>
    </w:pPr>
    <w:rPr>
      <w:rFonts w:ascii="Calibri Light" w:cs="Calibri Light" w:cstheme="majorBidi" w:eastAsia="Calibri Light" w:eastAsiaTheme="majorEastAsia" w:hAnsi="Calibri Light"/>
      <w:b/>
      <w:i/>
      <w:iCs/>
      <w:color w:val="44546A"/>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120" w:line="276" w:lineRule="auto"/>
      <w:ind w:firstLine="0" w:left="480" w:right="480"/>
      <w:widowControl w:val="1"/>
    </w:pPr>
    <w:rPr>
      <w:rFonts w:ascii="Cambria" w:cs="Cambria" w:eastAsia="Cambria" w:hAnsi="Cambria"/>
      <w:color w:val="44546A"/>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hAnsi="Calibri"/>
      <w:sz w:val="19"/>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72"/>
        <w:bottom w:type="dxa" w:w="72"/>
        <w:left w:type="dxa" w:w="108"/>
        <w:right w:type="dxa" w:w="108"/>
      </w:tblCellMar>
    </w:tblPr>
    <w:tblStylePr w:type="firstRow">
      <w:pPr>
        <w:keepNext w:val="1"/>
      </w:pPr>
      <w:rPr>
        <w:b/>
        <w:color w:val="FFFFFF"/>
      </w:rPr>
      <w:tcPr>
        <w:shd w:color="auto" w:fill="1F3864" w:val="clear"/>
      </w:tcPr>
    </w:tblStylePr>
    <w:tblStylePr w:type="band1Horz">
      <w:tcPr>
        <w:shd w:color="auto" w:fill="F2F5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80" w:line="240" w:lineRule="auto"/>
      <w:jc w:val="center"/>
      <w:widowControl w:val="1"/>
    </w:pPr>
    <w:rPr>
      <w:rFonts w:ascii="Calibri" w:cs="Calibri" w:eastAsia="Calibri" w:hAnsi="Calibri"/>
      <w:b w:val="0"/>
      <w:i/>
      <w:color w:val="44546A"/>
      <w:sz w:val="19"/>
    </w:rPr>
  </w:style>
  <w:style w:customStyle="1" w:styleId="TableCaption" w:type="paragraph">
    <w:name w:val="Table Caption"/>
    <w:basedOn w:val="Caption"/>
    <w:pPr>
      <w:keepNext/>
      <w:spacing w:after="60" w:before="200" w:line="240" w:lineRule="auto"/>
      <w:jc w:val="center"/>
      <w:widowControl w:val="1"/>
      <w:widowControl w:val="1"/>
      <w:keepLines w:val="1"/>
    </w:pPr>
    <w:rPr>
      <w:rFonts w:ascii="Calibri" w:cs="Calibri" w:eastAsia="Calibri" w:hAnsi="Calibri"/>
      <w:b w:val="0"/>
      <w:i/>
      <w:color w:val="44546A"/>
      <w:sz w:val="19"/>
    </w:rPr>
  </w:style>
  <w:style w:customStyle="1" w:styleId="ImageCaption" w:type="paragraph">
    <w:name w:val="Image Caption"/>
    <w:basedOn w:val="Caption"/>
    <w:pPr>
      <w:spacing w:after="240" w:before="80" w:line="240" w:lineRule="auto"/>
      <w:jc w:val="center"/>
      <w:widowControl w:val="1"/>
    </w:pPr>
    <w:rPr>
      <w:rFonts w:ascii="Calibri" w:cs="Calibri" w:eastAsia="Calibri" w:hAnsi="Calibri"/>
      <w:b w:val="0"/>
      <w:i/>
      <w:color w:val="44546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24292F"/>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200" w:before="240" w:line="259" w:lineRule="auto"/>
      <w:outlineLvl w:val="9"/>
      <w:widowControl w:val="1"/>
      <w:pageBreakBefore w:val="1"/>
      <w:keepLines w:val="1"/>
    </w:pPr>
    <w:rPr>
      <w:rFonts w:ascii="Calibri Light" w:asciiTheme="majorHAnsi" w:cs="Calibri Light" w:cstheme="majorBidi" w:eastAsia="Calibri Light" w:eastAsiaTheme="majorEastAsia" w:hAnsi="Calibri Light" w:hAnsiTheme="majorHAnsi"/>
      <w:b/>
      <w:bCs w:val="0"/>
      <w:color w:val="1F3864"/>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20" Type="http://schemas.openxmlformats.org/officeDocument/2006/relationships/image" Target="media/rId120.png"/><Relationship Id="rId124" Type="http://schemas.openxmlformats.org/officeDocument/2006/relationships/image" Target="media/rId124.png"/><Relationship Id="rId128" Type="http://schemas.openxmlformats.org/officeDocument/2006/relationships/image" Target="media/rId128.png"/><Relationship Id="rId132" Type="http://schemas.openxmlformats.org/officeDocument/2006/relationships/image" Target="media/rId132.png"/><Relationship Id="rId136" Type="http://schemas.openxmlformats.org/officeDocument/2006/relationships/image" Target="media/rId136.png"/><Relationship Id="rId140" Type="http://schemas.openxmlformats.org/officeDocument/2006/relationships/image" Target="media/rId140.png"/><Relationship Id="rId144" Type="http://schemas.openxmlformats.org/officeDocument/2006/relationships/image" Target="media/rId144.png"/><Relationship Id="rId149" Type="http://schemas.openxmlformats.org/officeDocument/2006/relationships/image" Target="media/rId149.png"/><Relationship Id="rId153" Type="http://schemas.openxmlformats.org/officeDocument/2006/relationships/image" Target="media/rId153.png"/><Relationship Id="rId158" Type="http://schemas.openxmlformats.org/officeDocument/2006/relationships/image" Target="media/rId158.png"/><Relationship Id="rId162" Type="http://schemas.openxmlformats.org/officeDocument/2006/relationships/image" Target="media/rId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(SDD)</dc:title>
  <dc:creator>Engineering (Beemo)</dc:creator>
  <cp:keywords>SccIT; ITSM; ITAM; SRS; SDD; SPMP; Version 1.0</cp:keywords>
  <dcterms:created xsi:type="dcterms:W3CDTF">2026-10-19T14:20:52Z</dcterms:created>
  <dcterms:modified xsi:type="dcterms:W3CDTF">2026-10-19T14:20:52Z</dcterms:modified>
  <dc:subject>AI-Powered School IT Asset &amp; Service Management System (SccIT)</dc:subject>
  <cp:category>Software Engineering Documentation</cp:category>
  <dc:description>Version 1.0 baseline — Waiting for Client Approval</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 Confidential</vt:lpwstr>
  </property>
  <property fmtid="{D5CDD505-2E9C-101B-9397-08002B2CF9AE}" pid="3" name="date">
    <vt:lpwstr>2026-07-17</vt:lpwstr>
  </property>
  <property fmtid="{D5CDD505-2E9C-101B-9397-08002B2CF9AE}" pid="4" name="depends_on">
    <vt:lpwstr>SCCIT-SRS v1.0 (Software Requirements Specification)</vt:lpwstr>
  </property>
  <property fmtid="{D5CDD505-2E9C-101B-9397-08002B2CF9AE}" pid="5" name="doc_id">
    <vt:lpwstr>SCCIT-SDD</vt:lpwstr>
  </property>
  <property fmtid="{D5CDD505-2E9C-101B-9397-08002B2CF9AE}" pid="6" name="governs">
    <vt:lpwstr>How the SRS (SCCIT-SRS v1.0) is realized</vt:lpwstr>
  </property>
  <property fmtid="{D5CDD505-2E9C-101B-9397-08002B2CF9AE}" pid="7" name="owner">
    <vt:lpwstr>Client / Product Owner (project owner · system owner · primary decision-maker)</vt:lpwstr>
  </property>
  <property fmtid="{D5CDD505-2E9C-101B-9397-08002B2CF9AE}" pid="8" name="standard">
    <vt:lpwstr>Aligned with IEEE 1016-2009 (SDD) and ISO/IEC/IEEE 42010:2011 (Architecture Description)</vt:lpwstr>
  </property>
  <property fmtid="{D5CDD505-2E9C-101B-9397-08002B2CF9AE}" pid="9" name="status">
    <vt:lpwstr>Waiting for Client Approval</vt:lpwstr>
  </property>
  <property fmtid="{D5CDD505-2E9C-101B-9397-08002B2CF9AE}" pid="10" name="system">
    <vt:lpwstr>AI-Powered IT Asset &amp; Service Management System (SccIT)</vt:lpwstr>
  </property>
  <property fmtid="{D5CDD505-2E9C-101B-9397-08002B2CF9AE}" pid="11" name="version">
    <vt:lpwstr>1</vt:lpwstr>
  </property>
</Properties>
</file>