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jc w:val="center"/>
      </w:pPr>
    </w:p>
    <w:p>
      <w:pPr>
        <w:spacing w:before="0" w:after="0"/>
        <w:jc w:val="center"/>
      </w:pPr>
    </w:p>
    <w:p>
      <w:pPr>
        <w:spacing w:before="0" w:after="0"/>
        <w:jc w:val="center"/>
      </w:pPr>
    </w:p>
    <w:p>
      <w:pPr>
        <w:spacing w:before="0" w:after="120"/>
        <w:jc w:val="center"/>
      </w:pPr>
      <w:r>
        <w:rPr>
          <w:b w:val="0"/>
          <w:color w:val="555555"/>
          <w:sz w:val="24"/>
        </w:rPr>
        <w:t>AI-Powered IT Asset &amp; Service Management System (SccIT)</w:t>
      </w:r>
    </w:p>
    <w:p>
      <w:pPr>
        <w:spacing w:before="0" w:after="40"/>
        <w:jc w:val="center"/>
      </w:pPr>
      <w:r>
        <w:rPr>
          <w:b/>
          <w:sz w:val="52"/>
        </w:rPr>
        <w:t>Software Requirements Specification (SRS)</w:t>
      </w:r>
    </w:p>
    <w:p>
      <w:pPr>
        <w:spacing w:before="0" w:after="360"/>
        <w:jc w:val="center"/>
      </w:pPr>
      <w:r>
        <w:rPr>
          <w:b w:val="0"/>
          <w:color w:val="555555"/>
          <w:sz w:val="26"/>
        </w:rPr>
        <w:t>Codename “SccIT”</w:t>
      </w:r>
    </w:p>
    <w:p>
      <w:pPr>
        <w:spacing w:before="0" w:after="120"/>
        <w:jc w:val="center"/>
      </w:pPr>
      <w:r>
        <w:rPr>
          <w:b w:val="0"/>
          <w:sz w:val="22"/>
        </w:rPr>
        <w:t>Document ID:  SCCIT-SRS</w:t>
      </w:r>
    </w:p>
    <w:p>
      <w:pPr>
        <w:spacing w:before="0" w:after="120"/>
        <w:jc w:val="center"/>
      </w:pPr>
      <w:r>
        <w:rPr>
          <w:b/>
          <w:sz w:val="22"/>
        </w:rPr>
        <w:t>Version 1.0  ·  Approved — v1.0 Baseline (2026-07-03)</w:t>
      </w:r>
    </w:p>
    <w:p>
      <w:pPr>
        <w:spacing w:before="0" w:after="120"/>
        <w:jc w:val="center"/>
      </w:pPr>
      <w:r>
        <w:rPr>
          <w:b w:val="0"/>
          <w:sz w:val="22"/>
        </w:rPr>
        <w:t>Date:  2026-07-03</w:t>
      </w:r>
    </w:p>
    <w:p>
      <w:pPr>
        <w:spacing w:before="0" w:after="120"/>
        <w:jc w:val="center"/>
      </w:pPr>
      <w:r>
        <w:rPr>
          <w:b w:val="0"/>
          <w:sz w:val="22"/>
        </w:rPr>
        <w:t>Prepared by:  Engineering (Beemo)</w:t>
      </w:r>
    </w:p>
    <w:p>
      <w:pPr>
        <w:spacing w:before="0" w:after="120"/>
        <w:jc w:val="center"/>
      </w:pPr>
      <w:r>
        <w:rPr>
          <w:b w:val="0"/>
          <w:sz w:val="22"/>
        </w:rPr>
        <w:t>Classification:  Internal — Confidential</w:t>
      </w:r>
    </w:p>
    <w:p>
      <w:pPr>
        <w:spacing w:before="0" w:after="360"/>
        <w:jc w:val="center"/>
      </w:pPr>
      <w:r>
        <w:rPr>
          <w:b w:val="0"/>
          <w:color w:val="555555"/>
          <w:sz w:val="20"/>
        </w:rPr>
        <w:t>Conformance:  Aligned with ISO/IEC/IEEE 29148:2018 (Requirements Engineering)</w:t>
      </w:r>
    </w:p>
    <w:p>
      <w:pPr>
        <w:spacing w:before="0" w:after="120"/>
        <w:jc w:val="center"/>
      </w:pPr>
      <w:r>
        <w:rPr>
          <w:b w:val="0"/>
          <w:color w:val="555555"/>
          <w:sz w:val="20"/>
        </w:rPr>
        <w:t>Approved architectural &amp; documentation baseline — Version 1.0 Project Specification</w:t>
      </w:r>
    </w:p>
    <w:p>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4" w:name="software-requirements-specification"/>
    <w:p>
      <w:pPr>
        <w:pStyle w:val="Heading1"/>
      </w:pPr>
      <w:r>
        <w:t xml:space="preserve">Software Requirements Specification</w:t>
      </w:r>
    </w:p>
    <w:p>
      <w:pPr>
        <w:pStyle w:val="FirstParagraph"/>
      </w:pPr>
      <w:r>
        <w:rPr>
          <w:b/>
          <w:bCs/>
        </w:rPr>
        <w:t xml:space="preserve">AI-Powered IT Asset &amp; Service Management System — codename “SccIT”</w:t>
      </w:r>
    </w:p>
    <w:p>
      <w:pPr>
        <w:pStyle w:val="BlockText"/>
      </w:pPr>
      <w:r>
        <w:rPr>
          <w:b/>
          <w:bCs/>
        </w:rPr>
        <w:t xml:space="preserve">Authoritative requirements baseline.</w:t>
      </w:r>
      <w:r>
        <w:t xml:space="preserve"> </w:t>
      </w:r>
      <w:r>
        <w:t xml:space="preserve">This document is the single source of truth for</w:t>
      </w:r>
      <w:r>
        <w:t xml:space="preserve"> </w:t>
      </w:r>
      <w:r>
        <w:rPr>
          <w:i/>
          <w:iCs/>
        </w:rPr>
        <w:t xml:space="preserve">what</w:t>
      </w:r>
      <w:r>
        <w:t xml:space="preserve"> </w:t>
      </w:r>
      <w:r>
        <w:t xml:space="preserve">the system must do and</w:t>
      </w:r>
      <w:r>
        <w:t xml:space="preserve"> </w:t>
      </w:r>
      <w:r>
        <w:rPr>
          <w:i/>
          <w:iCs/>
        </w:rPr>
        <w:t xml:space="preserve">how well</w:t>
      </w:r>
      <w:r>
        <w:t xml:space="preserve"> </w:t>
      </w:r>
      <w:r>
        <w:t xml:space="preserve">it must do it. It does not prescribe</w:t>
      </w:r>
      <w:r>
        <w:t xml:space="preserve"> </w:t>
      </w:r>
      <w:r>
        <w:rPr>
          <w:i/>
          <w:iCs/>
        </w:rPr>
        <w:t xml:space="preserve">how</w:t>
      </w:r>
      <w:r>
        <w:t xml:space="preserve"> </w:t>
      </w:r>
      <w:r>
        <w:t xml:space="preserve">the system is built internally — that is the role of the companion Software Design Description (SDD). Where this SRS and any other artifact disagree,</w:t>
      </w:r>
      <w:r>
        <w:t xml:space="preserve"> </w:t>
      </w:r>
      <w:r>
        <w:rPr>
          <w:b/>
          <w:bCs/>
        </w:rPr>
        <w:t xml:space="preserve">this SRS governs the requirements</w:t>
      </w:r>
      <w:r>
        <w:t xml:space="preserve">; the DBML (</w:t>
      </w:r>
      <w:r>
        <w:rPr>
          <w:rStyle w:val="VerbatimChar"/>
        </w:rPr>
        <w:t xml:space="preserve">docs/database/database_design_v2.dbml</w:t>
      </w:r>
      <w:r>
        <w:t xml:space="preserve">) governs the physical data model it references.</w:t>
      </w:r>
    </w:p>
    <w:p>
      <w:r>
        <w:pict>
          <v:rect style="width:0;height:1.5pt" o:hralign="center" o:hrstd="t" o:hr="t"/>
        </w:pict>
      </w:r>
    </w:p>
    <w:bookmarkStart w:id="11" w:name="document-control"/>
    <w:p>
      <w:pPr>
        <w:pStyle w:val="Heading2"/>
      </w:pPr>
      <w:r>
        <w:t xml:space="preserve">Document Control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SCCIT-SRS</w:t>
            </w:r>
          </w:p>
        </w:tc>
      </w:tr>
      <w:tr>
        <w:tc>
          <w:tcPr/>
          <w:p>
            <w:pPr>
              <w:pStyle w:val="Compact"/>
            </w:pPr>
            <w:r>
              <w:t xml:space="preserve">Version</w:t>
            </w:r>
          </w:p>
        </w:tc>
        <w:tc>
          <w:tcPr/>
          <w:p>
            <w:pPr>
              <w:pStyle w:val="Compact"/>
            </w:pPr>
            <w:r>
              <w:t xml:space="preserve">1.0 (Approved)</w:t>
            </w:r>
          </w:p>
        </w:tc>
      </w:tr>
      <w:tr>
        <w:tc>
          <w:tcPr/>
          <w:p>
            <w:pPr>
              <w:pStyle w:val="Compact"/>
            </w:pPr>
            <w:r>
              <w:t xml:space="preserve">Date</w:t>
            </w:r>
          </w:p>
        </w:tc>
        <w:tc>
          <w:tcPr/>
          <w:p>
            <w:pPr>
              <w:pStyle w:val="Compact"/>
            </w:pPr>
            <w:r>
              <w:t xml:space="preserve">2026-07-03</w:t>
            </w:r>
          </w:p>
        </w:tc>
      </w:tr>
      <w:tr>
        <w:tc>
          <w:tcPr/>
          <w:p>
            <w:pPr>
              <w:pStyle w:val="Compact"/>
            </w:pPr>
            <w:r>
              <w:t xml:space="preserve">Standard</w:t>
            </w:r>
          </w:p>
        </w:tc>
        <w:tc>
          <w:tcPr/>
          <w:p>
            <w:pPr>
              <w:pStyle w:val="Compact"/>
            </w:pPr>
            <w:r>
              <w:t xml:space="preserve">ISO/IEC/IEEE 29148:2018 (adapted)</w:t>
            </w:r>
          </w:p>
        </w:tc>
      </w:tr>
      <w:tr>
        <w:tc>
          <w:tcPr/>
          <w:p>
            <w:pPr>
              <w:pStyle w:val="Compact"/>
            </w:pPr>
            <w:r>
              <w:t xml:space="preserve">Prepared by</w:t>
            </w:r>
          </w:p>
        </w:tc>
        <w:tc>
          <w:tcPr/>
          <w:p>
            <w:pPr>
              <w:pStyle w:val="Compact"/>
            </w:pPr>
            <w:r>
              <w:t xml:space="preserve">Engineering</w:t>
            </w:r>
          </w:p>
        </w:tc>
      </w:tr>
      <w:tr>
        <w:tc>
          <w:tcPr/>
          <w:p>
            <w:pPr>
              <w:pStyle w:val="Compact"/>
            </w:pPr>
            <w:r>
              <w:t xml:space="preserve">Approved by</w:t>
            </w:r>
          </w:p>
        </w:tc>
        <w:tc>
          <w:tcPr/>
          <w:p>
            <w:pPr>
              <w:pStyle w:val="Compact"/>
            </w:pPr>
            <w:r>
              <w:t xml:space="preserve">Client / Product Owner — approved 2026-07-03</w:t>
            </w:r>
          </w:p>
        </w:tc>
      </w:tr>
      <w:tr>
        <w:tc>
          <w:tcPr/>
          <w:p>
            <w:pPr>
              <w:pStyle w:val="Compact"/>
            </w:pPr>
            <w:r>
              <w:t xml:space="preserve">Related documents</w:t>
            </w:r>
          </w:p>
        </w:tc>
        <w:tc>
          <w:tcPr/>
          <w:p>
            <w:pPr>
              <w:pStyle w:val="Compact"/>
            </w:pPr>
            <w:r>
              <w:rPr>
                <w:rStyle w:val="VerbatimChar"/>
              </w:rPr>
              <w:t xml:space="preserve">PRODUCT.md</w:t>
            </w:r>
            <w:r>
              <w:t xml:space="preserve">,</w:t>
            </w:r>
            <w:r>
              <w:t xml:space="preserve"> </w:t>
            </w:r>
            <w:r>
              <w:rPr>
                <w:rStyle w:val="VerbatimChar"/>
              </w:rPr>
              <w:t xml:space="preserve">DESIGN.md</w:t>
            </w:r>
            <w:r>
              <w:t xml:space="preserve">,</w:t>
            </w:r>
            <w:r>
              <w:t xml:space="preserve"> </w:t>
            </w:r>
            <w:r>
              <w:rPr>
                <w:rStyle w:val="VerbatimChar"/>
              </w:rPr>
              <w:t xml:space="preserve">docs/database/database_architecture_report.md</w:t>
            </w:r>
            <w:r>
              <w:t xml:space="preserve">,</w:t>
            </w:r>
            <w:r>
              <w:t xml:space="preserve"> </w:t>
            </w:r>
            <w:r>
              <w:rPr>
                <w:rStyle w:val="VerbatimChar"/>
              </w:rPr>
              <w:t xml:space="preserve">docs/database/database_design_review.md</w:t>
            </w:r>
            <w:r>
              <w:t xml:space="preserve">,</w:t>
            </w:r>
            <w:r>
              <w:t xml:space="preserve"> </w:t>
            </w:r>
            <w:r>
              <w:rPr>
                <w:rStyle w:val="VerbatimChar"/>
              </w:rPr>
              <w:t xml:space="preserve">docs/database/database_design_v2.dbml</w:t>
            </w:r>
            <w:r>
              <w:t xml:space="preserve">,</w:t>
            </w:r>
            <w:r>
              <w:t xml:space="preserve"> </w:t>
            </w:r>
            <w:r>
              <w:rPr>
                <w:rStyle w:val="VerbatimChar"/>
              </w:rPr>
              <w:t xml:space="preserve">docs/ENVIRONMENT.md</w:t>
            </w:r>
            <w:r>
              <w:t xml:space="preserve">,</w:t>
            </w:r>
            <w:r>
              <w:t xml:space="preserve"> </w:t>
            </w:r>
            <w:r>
              <w:rPr>
                <w:rStyle w:val="VerbatimChar"/>
              </w:rPr>
              <w:t xml:space="preserve">docs/PROJECT_STRUCTURE.md</w:t>
            </w:r>
          </w:p>
        </w:tc>
      </w:tr>
    </w:tbl>
    <w:bookmarkStart w:id="9" w:name="revision-history"/>
    <w:p>
      <w:pPr>
        <w:pStyle w:val="Heading3"/>
      </w:pPr>
      <w:r>
        <w:t xml:space="preserve">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w:t>
            </w:r>
          </w:p>
        </w:tc>
      </w:tr>
      <w:tr>
        <w:tc>
          <w:tcPr/>
          <w:p>
            <w:pPr>
              <w:pStyle w:val="Compact"/>
            </w:pPr>
            <w:r>
              <w:t xml:space="preserve">1.0</w:t>
            </w:r>
          </w:p>
        </w:tc>
        <w:tc>
          <w:tcPr/>
          <w:p>
            <w:pPr>
              <w:pStyle w:val="Compact"/>
            </w:pPr>
            <w:r>
              <w:t xml:space="preserve">2026-07-03</w:t>
            </w:r>
          </w:p>
        </w:tc>
        <w:tc>
          <w:tcPr/>
          <w:p>
            <w:pPr>
              <w:pStyle w:val="Compact"/>
            </w:pPr>
            <w:r>
              <w:t xml:space="preserve">Engineering</w:t>
            </w:r>
          </w:p>
        </w:tc>
        <w:tc>
          <w:tcPr/>
          <w:p>
            <w:pPr>
              <w:pStyle w:val="Compact"/>
            </w:pPr>
            <w:r>
              <w:t xml:space="preserve">Initial SRS derived from approved product brief, design system, and production database layer. Includes internal-review reconciliation and flagged open decisions.</w:t>
            </w:r>
          </w:p>
        </w:tc>
      </w:tr>
      <w:tr>
        <w:tc>
          <w:tcPr/>
          <w:p>
            <w:pPr>
              <w:pStyle w:val="Compact"/>
            </w:pPr>
            <w:r>
              <w:t xml:space="preserve">1.0</w:t>
            </w:r>
          </w:p>
        </w:tc>
        <w:tc>
          <w:tcPr/>
          <w:p>
            <w:pPr>
              <w:pStyle w:val="Compact"/>
            </w:pPr>
            <w:r>
              <w:t xml:space="preserve">2026-07-03</w:t>
            </w:r>
          </w:p>
        </w:tc>
        <w:tc>
          <w:tcPr/>
          <w:p>
            <w:pPr>
              <w:pStyle w:val="Compact"/>
            </w:pPr>
            <w:r>
              <w:t xml:space="preserve">Client / Product Owner</w:t>
            </w:r>
          </w:p>
        </w:tc>
        <w:tc>
          <w:tcPr/>
          <w:p>
            <w:pPr>
              <w:pStyle w:val="Compact"/>
            </w:pPr>
            <w:r>
              <w:t xml:space="preserve">Reviewed and approved; baselined as the v1.0 project specification (Git tag</w:t>
            </w:r>
            <w:r>
              <w:t xml:space="preserve"> </w:t>
            </w:r>
            <w:r>
              <w:rPr>
                <w:rStyle w:val="VerbatimChar"/>
              </w:rPr>
              <w:t xml:space="preserve">v1.0-project-specification</w:t>
            </w:r>
            <w:r>
              <w:t xml:space="preserve">).</w:t>
            </w:r>
          </w:p>
        </w:tc>
      </w:tr>
    </w:tbl>
    <w:bookmarkEnd w:id="9"/>
    <w:bookmarkStart w:id="10" w:name="conventions-used-in-this-document"/>
    <w:p>
      <w:pPr>
        <w:pStyle w:val="Heading3"/>
      </w:pPr>
      <w:r>
        <w:t xml:space="preserve">Conventions used in this document</w:t>
      </w:r>
    </w:p>
    <w:p>
      <w:pPr>
        <w:pStyle w:val="Compact"/>
        <w:numPr>
          <w:ilvl w:val="0"/>
          <w:numId w:val="1001"/>
        </w:numPr>
      </w:pPr>
      <w:r>
        <w:rPr>
          <w:b/>
          <w:bCs/>
        </w:rPr>
        <w:t xml:space="preserve">Requirement verbs (RFC 2119 / ISO 29148 sense):</w:t>
      </w:r>
      <w:r>
        <w:t xml:space="preserve"> </w:t>
      </w:r>
      <w:r>
        <w:rPr>
          <w:i/>
          <w:iCs/>
        </w:rPr>
        <w:t xml:space="preserve">shall</w:t>
      </w:r>
      <w:r>
        <w:t xml:space="preserve"> </w:t>
      </w:r>
      <w:r>
        <w:t xml:space="preserve">= mandatory;</w:t>
      </w:r>
      <w:r>
        <w:t xml:space="preserve"> </w:t>
      </w:r>
      <w:r>
        <w:rPr>
          <w:i/>
          <w:iCs/>
        </w:rPr>
        <w:t xml:space="preserve">should</w:t>
      </w:r>
      <w:r>
        <w:t xml:space="preserve"> </w:t>
      </w:r>
      <w:r>
        <w:t xml:space="preserve">= recommended;</w:t>
      </w:r>
      <w:r>
        <w:t xml:space="preserve"> </w:t>
      </w:r>
      <w:r>
        <w:rPr>
          <w:i/>
          <w:iCs/>
        </w:rPr>
        <w:t xml:space="preserve">may</w:t>
      </w:r>
      <w:r>
        <w:t xml:space="preserve"> </w:t>
      </w:r>
      <w:r>
        <w:t xml:space="preserve">= optional;</w:t>
      </w:r>
      <w:r>
        <w:t xml:space="preserve"> </w:t>
      </w:r>
      <w:r>
        <w:rPr>
          <w:i/>
          <w:iCs/>
        </w:rPr>
        <w:t xml:space="preserve">will</w:t>
      </w:r>
      <w:r>
        <w:t xml:space="preserve"> </w:t>
      </w:r>
      <w:r>
        <w:t xml:space="preserve">= statement of fact/intent.</w:t>
      </w:r>
    </w:p>
    <w:p>
      <w:pPr>
        <w:pStyle w:val="Compact"/>
        <w:numPr>
          <w:ilvl w:val="0"/>
          <w:numId w:val="1001"/>
        </w:numPr>
      </w:pPr>
      <w:r>
        <w:rPr>
          <w:b/>
          <w:bCs/>
        </w:rPr>
        <w:t xml:space="preserve">Requirement identifier:</w:t>
      </w:r>
      <w:r>
        <w:t xml:space="preserve"> </w:t>
      </w:r>
      <w:r>
        <w:t xml:space="preserve">every requirement carries a unique, stable ID (e.g.</w:t>
      </w:r>
      <w:r>
        <w:t xml:space="preserve"> </w:t>
      </w:r>
      <w:r>
        <w:rPr>
          <w:rStyle w:val="VerbatimChar"/>
        </w:rPr>
        <w:t xml:space="preserve">FR-TKT-014</w:t>
      </w:r>
      <w:r>
        <w:t xml:space="preserve">). IDs are never reused once assigned.</w:t>
      </w:r>
    </w:p>
    <w:p>
      <w:pPr>
        <w:pStyle w:val="Compact"/>
        <w:numPr>
          <w:ilvl w:val="0"/>
          <w:numId w:val="1001"/>
        </w:numPr>
      </w:pPr>
      <w:r>
        <w:rPr>
          <w:b/>
          <w:bCs/>
        </w:rPr>
        <w:t xml:space="preserve">Class:</w:t>
      </w:r>
      <w:r>
        <w:t xml:space="preserve"> </w:t>
      </w:r>
      <w:r>
        <w:rPr>
          <w:rStyle w:val="VerbatimChar"/>
        </w:rPr>
        <w:t xml:space="preserve">M</w:t>
      </w:r>
      <w:r>
        <w:t xml:space="preserve"> </w:t>
      </w:r>
      <w:r>
        <w:t xml:space="preserve">= Mandatory (in scope for the release stated under</w:t>
      </w:r>
      <w:r>
        <w:t xml:space="preserve"> </w:t>
      </w:r>
      <w:r>
        <w:rPr>
          <w:b/>
          <w:bCs/>
        </w:rPr>
        <w:t xml:space="preserve">Rel</w:t>
      </w:r>
      <w:r>
        <w:t xml:space="preserve">);</w:t>
      </w:r>
      <w:r>
        <w:t xml:space="preserve"> </w:t>
      </w:r>
      <w:r>
        <w:rPr>
          <w:rStyle w:val="VerbatimChar"/>
        </w:rPr>
        <w:t xml:space="preserve">F</w:t>
      </w:r>
      <w:r>
        <w:t xml:space="preserve"> </w:t>
      </w:r>
      <w:r>
        <w:t xml:space="preserve">= Future (planned, explicitly</w:t>
      </w:r>
      <w:r>
        <w:t xml:space="preserve"> </w:t>
      </w:r>
      <w:r>
        <w:rPr>
          <w:b/>
          <w:bCs/>
        </w:rPr>
        <w:t xml:space="preserve">out of current scope</w:t>
      </w:r>
      <w:r>
        <w:t xml:space="preserve">).</w:t>
      </w:r>
    </w:p>
    <w:p>
      <w:pPr>
        <w:pStyle w:val="Compact"/>
        <w:numPr>
          <w:ilvl w:val="0"/>
          <w:numId w:val="1001"/>
        </w:numPr>
      </w:pPr>
      <w:r>
        <w:rPr>
          <w:b/>
          <w:bCs/>
        </w:rPr>
        <w:t xml:space="preserve">Rel (release phase):</w:t>
      </w:r>
    </w:p>
    <w:p>
      <w:pPr>
        <w:pStyle w:val="Compact"/>
        <w:numPr>
          <w:ilvl w:val="1"/>
          <w:numId w:val="1002"/>
        </w:numPr>
      </w:pPr>
      <w:r>
        <w:rPr>
          <w:rStyle w:val="VerbatimChar"/>
        </w:rPr>
        <w:t xml:space="preserve">P2</w:t>
      </w:r>
      <w:r>
        <w:t xml:space="preserve"> </w:t>
      </w:r>
      <w:r>
        <w:t xml:space="preserve">— Core platform (the next build phase; the MVP baseline).</w:t>
      </w:r>
    </w:p>
    <w:p>
      <w:pPr>
        <w:pStyle w:val="Compact"/>
        <w:numPr>
          <w:ilvl w:val="1"/>
          <w:numId w:val="1002"/>
        </w:numPr>
      </w:pPr>
      <w:r>
        <w:rPr>
          <w:rStyle w:val="VerbatimChar"/>
        </w:rPr>
        <w:t xml:space="preserve">P3</w:t>
      </w:r>
      <w:r>
        <w:t xml:space="preserve"> </w:t>
      </w:r>
      <w:r>
        <w:t xml:space="preserve">— AI &amp; Knowledge Base (Gemini + RAG).</w:t>
      </w:r>
    </w:p>
    <w:p>
      <w:pPr>
        <w:pStyle w:val="Compact"/>
        <w:numPr>
          <w:ilvl w:val="1"/>
          <w:numId w:val="1002"/>
        </w:numPr>
      </w:pPr>
      <w:r>
        <w:rPr>
          <w:rStyle w:val="VerbatimChar"/>
        </w:rPr>
        <w:t xml:space="preserve">P4</w:t>
      </w:r>
      <w:r>
        <w:t xml:space="preserve"> </w:t>
      </w:r>
      <w:r>
        <w:t xml:space="preserve">— Interactive Floor Plan + real-time.</w:t>
      </w:r>
    </w:p>
    <w:p>
      <w:pPr>
        <w:pStyle w:val="Compact"/>
        <w:numPr>
          <w:ilvl w:val="1"/>
          <w:numId w:val="1002"/>
        </w:numPr>
      </w:pPr>
      <w:r>
        <w:rPr>
          <w:rStyle w:val="VerbatimChar"/>
        </w:rPr>
        <w:t xml:space="preserve">—</w:t>
      </w:r>
      <w:r>
        <w:t xml:space="preserve"> </w:t>
      </w:r>
      <w:r>
        <w:t xml:space="preserve">— Future/backlog (not yet scheduled).</w:t>
      </w:r>
    </w:p>
    <w:p>
      <w:pPr>
        <w:pStyle w:val="Compact"/>
        <w:numPr>
          <w:ilvl w:val="0"/>
          <w:numId w:val="1001"/>
        </w:numPr>
      </w:pPr>
      <w:r>
        <w:rPr>
          <w:b/>
          <w:bCs/>
        </w:rPr>
        <w:t xml:space="preserve">Ver (verification method):</w:t>
      </w:r>
      <w:r>
        <w:t xml:space="preserve"> </w:t>
      </w:r>
      <w:r>
        <w:rPr>
          <w:rStyle w:val="VerbatimChar"/>
        </w:rPr>
        <w:t xml:space="preserve">T</w:t>
      </w:r>
      <w:r>
        <w:t xml:space="preserve"> </w:t>
      </w:r>
      <w:r>
        <w:t xml:space="preserve">Test ·</w:t>
      </w:r>
      <w:r>
        <w:t xml:space="preserve"> </w:t>
      </w:r>
      <w:r>
        <w:rPr>
          <w:rStyle w:val="VerbatimChar"/>
        </w:rPr>
        <w:t xml:space="preserve">D</w:t>
      </w:r>
      <w:r>
        <w:t xml:space="preserve"> </w:t>
      </w:r>
      <w:r>
        <w:t xml:space="preserve">Demonstration ·</w:t>
      </w:r>
      <w:r>
        <w:t xml:space="preserve"> </w:t>
      </w:r>
      <w:r>
        <w:rPr>
          <w:rStyle w:val="VerbatimChar"/>
        </w:rPr>
        <w:t xml:space="preserve">I</w:t>
      </w:r>
      <w:r>
        <w:t xml:space="preserve"> </w:t>
      </w:r>
      <w:r>
        <w:t xml:space="preserve">Inspection ·</w:t>
      </w:r>
      <w:r>
        <w:t xml:space="preserve"> </w:t>
      </w:r>
      <w:r>
        <w:rPr>
          <w:rStyle w:val="VerbatimChar"/>
        </w:rPr>
        <w:t xml:space="preserve">A</w:t>
      </w:r>
      <w:r>
        <w:t xml:space="preserve"> </w:t>
      </w:r>
      <w:r>
        <w:t xml:space="preserve">Analysis. See</w:t>
      </w:r>
      <w:r>
        <w:t xml:space="preserve"> </w:t>
      </w:r>
      <w:hyperlink w:anchor="X5fe919a1fcd3dd571c1d021d8f2390a7a386374">
        <w:r>
          <w:rPr>
            <w:rStyle w:val="Hyperlink"/>
          </w:rPr>
          <w:t xml:space="preserve">§4.5</w:t>
        </w:r>
      </w:hyperlink>
      <w:r>
        <w:t xml:space="preserve">.</w:t>
      </w:r>
    </w:p>
    <w:p>
      <w:pPr>
        <w:pStyle w:val="Compact"/>
        <w:numPr>
          <w:ilvl w:val="0"/>
          <w:numId w:val="1001"/>
        </w:numPr>
      </w:pPr>
      <w:r>
        <w:rPr>
          <w:b/>
          <w:bCs/>
        </w:rPr>
        <w:t xml:space="preserve">Traceability:</w:t>
      </w:r>
      <w:r>
        <w:t xml:space="preserve"> </w:t>
      </w:r>
      <w:r>
        <w:t xml:space="preserve">requirements trace up to Business Objectives (</w:t>
      </w:r>
      <w:r>
        <w:rPr>
          <w:rStyle w:val="VerbatimChar"/>
        </w:rPr>
        <w:t xml:space="preserve">BO-n</w:t>
      </w:r>
      <w:r>
        <w:t xml:space="preserve">) and down to data entities and acceptance criteria (see</w:t>
      </w:r>
      <w:r>
        <w:t xml:space="preserve"> </w:t>
      </w:r>
      <w:hyperlink w:anchor="Xecad52d8a039650ef7f0f14822df14285ca86a7">
        <w:r>
          <w:rPr>
            <w:rStyle w:val="Hyperlink"/>
          </w:rPr>
          <w:t xml:space="preserve">§30</w:t>
        </w:r>
      </w:hyperlink>
      <w:r>
        <w:t xml:space="preserve">).</w:t>
      </w:r>
    </w:p>
    <w:p>
      <w:r>
        <w:pict>
          <v:rect style="width:0;height:1.5pt" o:hralign="center" o:hrstd="t" o:hr="t"/>
        </w:pict>
      </w:r>
    </w:p>
    <w:bookmarkEnd w:id="10"/>
    <w:bookmarkEnd w:id="11"/>
    <w:bookmarkStart w:id="12" w:name="X102b2e9de4183984340b81b0bb402a984d3925a"/>
    <w:p>
      <w:pPr>
        <w:pStyle w:val="Heading2"/>
      </w:pPr>
      <w:r>
        <w:t xml:space="preserve">1. Executive Summary</w:t>
      </w:r>
    </w:p>
    <w:p>
      <w:pPr>
        <w:pStyle w:val="FirstParagraph"/>
      </w:pPr>
      <w:r>
        <w:t xml:space="preserve">SccIT is a</w:t>
      </w:r>
      <w:r>
        <w:t xml:space="preserve"> </w:t>
      </w:r>
      <w:r>
        <w:rPr>
          <w:b/>
          <w:bCs/>
        </w:rPr>
        <w:t xml:space="preserve">vertical-agnostic IT Service Management (ITSM) and IT Asset Management (ITAM) platform</w:t>
      </w:r>
      <w:r>
        <w:t xml:space="preserve">, deployed first for educational institutions but architected to re-skin for businesses, government offices, hospitals, and other organizations by changing a single brand token. It replaces manual, fragmented IT processes — spreadsheets, email threads, and paper repair logs — with one system in which service requests are resolved faster, assets are tracked accurately across their full lifecycle, preventive maintenance happens before hardware fails, and administrators see the real operational picture at a glance.</w:t>
      </w:r>
    </w:p>
    <w:p>
      <w:pPr>
        <w:pStyle w:val="BodyText"/>
      </w:pPr>
      <w:r>
        <w:t xml:space="preserve">The platform serves three role classes on a shared surface:</w:t>
      </w:r>
      <w:r>
        <w:t xml:space="preserve"> </w:t>
      </w:r>
      <w:r>
        <w:rPr>
          <w:b/>
          <w:bCs/>
        </w:rPr>
        <w:t xml:space="preserve">Administrators</w:t>
      </w:r>
      <w:r>
        <w:t xml:space="preserve"> </w:t>
      </w:r>
      <w:r>
        <w:t xml:space="preserve">(system owners),</w:t>
      </w:r>
      <w:r>
        <w:t xml:space="preserve"> </w:t>
      </w:r>
      <w:r>
        <w:rPr>
          <w:b/>
          <w:bCs/>
        </w:rPr>
        <w:t xml:space="preserve">Technicians</w:t>
      </w:r>
      <w:r>
        <w:t xml:space="preserve"> </w:t>
      </w:r>
      <w:r>
        <w:t xml:space="preserve">(the daily work-queue drivers), and</w:t>
      </w:r>
      <w:r>
        <w:t xml:space="preserve"> </w:t>
      </w:r>
      <w:r>
        <w:rPr>
          <w:b/>
          <w:bCs/>
        </w:rPr>
        <w:t xml:space="preserve">Teachers/requesters</w:t>
      </w:r>
      <w:r>
        <w:t xml:space="preserve"> </w:t>
      </w:r>
      <w:r>
        <w:t xml:space="preserve">(occasional, non-technical reporters). It couples a classic ticketing/assignment workflow with a complete asset inventory (serialized assets and quantity-tracked consumables), QR-based physical verification, preventive-maintenance scheduling, an AI-assisted troubleshooting layer (Google Gemini + Retrieval-Augmented Generation over pgvector), a future interactive floor plan, and first-class analytics/reporting.</w:t>
      </w:r>
    </w:p>
    <w:p>
      <w:pPr>
        <w:pStyle w:val="BodyText"/>
      </w:pPr>
      <w:r>
        <w:t xml:space="preserve">The</w:t>
      </w:r>
      <w:r>
        <w:t xml:space="preserve"> </w:t>
      </w:r>
      <w:r>
        <w:rPr>
          <w:b/>
          <w:bCs/>
        </w:rPr>
        <w:t xml:space="preserve">data layer is already implemented and verified</w:t>
      </w:r>
      <w:r>
        <w:t xml:space="preserve"> </w:t>
      </w:r>
      <w:r>
        <w:t xml:space="preserve">to a production bar: a PostgreSQL 17 relational schema (66 Eloquent models and 34 enum domains) with timezone-correct timestamps, referential integrity with deliberate delete policies, soft deletes on business entities, full-text and vector indexes, tamper-resistant audit logging, and an RBAC model. The</w:t>
      </w:r>
      <w:r>
        <w:t xml:space="preserve"> </w:t>
      </w:r>
      <w:r>
        <w:rPr>
          <w:b/>
          <w:bCs/>
        </w:rPr>
        <w:t xml:space="preserve">business logic (application) layer has not yet been built</w:t>
      </w:r>
      <w:r>
        <w:t xml:space="preserve"> </w:t>
      </w:r>
      <w:r>
        <w:t xml:space="preserve">— this SRS defines the requirements for that build and everything that follows.</w:t>
      </w:r>
    </w:p>
    <w:p>
      <w:pPr>
        <w:pStyle w:val="BodyText"/>
      </w:pPr>
      <w:r>
        <w:t xml:space="preserve">This document has been reconciled against every available source of truth and an internal review (Appendix A). It records</w:t>
      </w:r>
      <w:r>
        <w:t xml:space="preserve"> </w:t>
      </w:r>
      <w:r>
        <w:rPr>
          <w:b/>
          <w:bCs/>
        </w:rPr>
        <w:t xml:space="preserve">flagged decisions that would alter the approved business model</w:t>
      </w:r>
      <w:r>
        <w:t xml:space="preserve"> </w:t>
      </w:r>
      <w:r>
        <w:t xml:space="preserve">(e.g. multi-role users, self-service registration, MFA) as</w:t>
      </w:r>
      <w:r>
        <w:t xml:space="preserve"> </w:t>
      </w:r>
      <w:r>
        <w:rPr>
          <w:b/>
          <w:bCs/>
        </w:rPr>
        <w:t xml:space="preserve">open issues in</w:t>
      </w:r>
      <w:r>
        <w:rPr>
          <w:b/>
          <w:bCs/>
        </w:rPr>
        <w:t xml:space="preserve"> </w:t>
      </w:r>
      <w:hyperlink w:anchor="X326556d3a3100a54cf7fc2d32b2a9b937fcaac1">
        <w:r>
          <w:rPr>
            <w:rStyle w:val="Hyperlink"/>
            <w:b/>
            <w:bCs/>
          </w:rPr>
          <w:t xml:space="preserve">§33</w:t>
        </w:r>
      </w:hyperlink>
      <w:r>
        <w:t xml:space="preserve"> </w:t>
      </w:r>
      <w:r>
        <w:t xml:space="preserve">rather than silently adopting them; the client’s decisions on those items will be folded into version 1.1 before the SDD is authored.</w:t>
      </w:r>
    </w:p>
    <w:p>
      <w:r>
        <w:pict>
          <v:rect style="width:0;height:1.5pt" o:hralign="center" o:hrstd="t" o:hr="t"/>
        </w:pict>
      </w:r>
    </w:p>
    <w:bookmarkEnd w:id="12"/>
    <w:bookmarkStart w:id="16" w:name="X1afbb7cf017363dacdada6abb79ba2dcb78a7a4"/>
    <w:p>
      <w:pPr>
        <w:pStyle w:val="Heading2"/>
      </w:pPr>
      <w:r>
        <w:t xml:space="preserve">2. Purpose</w:t>
      </w:r>
    </w:p>
    <w:bookmarkStart w:id="13" w:name="X924c1ec262a132c31a99bb3f2aac63d4bcec25f"/>
    <w:p>
      <w:pPr>
        <w:pStyle w:val="Heading3"/>
      </w:pPr>
      <w:r>
        <w:t xml:space="preserve">2.1 Purpose of the system</w:t>
      </w:r>
    </w:p>
    <w:p>
      <w:pPr>
        <w:pStyle w:val="FirstParagraph"/>
      </w:pPr>
      <w:r>
        <w:t xml:space="preserve">SccIT exists to</w:t>
      </w:r>
      <w:r>
        <w:t xml:space="preserve"> </w:t>
      </w:r>
      <w:r>
        <w:rPr>
          <w:b/>
          <w:bCs/>
        </w:rPr>
        <w:t xml:space="preserve">replace manual, fragmented IT operations with a single, trustworthy system</w:t>
      </w:r>
      <w:r>
        <w:t xml:space="preserve"> </w:t>
      </w:r>
      <w:r>
        <w:t xml:space="preserve">that (a) cuts busywork, (b) improves mean time to resolution and asset accuracy, and (c) presents administrators with reliable operational truth — all at a level of polish suitable for enterprise procurement.</w:t>
      </w:r>
    </w:p>
    <w:bookmarkEnd w:id="13"/>
    <w:bookmarkStart w:id="14" w:name="X4101cc3181e53c02ebfa8713391e5023abda2cd"/>
    <w:p>
      <w:pPr>
        <w:pStyle w:val="Heading3"/>
      </w:pPr>
      <w:r>
        <w:t xml:space="preserve">2.2 Purpose of this document</w:t>
      </w:r>
    </w:p>
    <w:p>
      <w:pPr>
        <w:pStyle w:val="FirstParagraph"/>
      </w:pPr>
      <w:r>
        <w:t xml:space="preserve">This SRS specifies the functional and non-functional requirements of SccIT in a complete, consistent, verifiable, and traceable form. Its intended readers and uses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Reader</w:t>
            </w:r>
          </w:p>
        </w:tc>
        <w:tc>
          <w:tcPr/>
          <w:p>
            <w:pPr>
              <w:pStyle w:val="Compact"/>
            </w:pPr>
            <w:r>
              <w:t xml:space="preserve">Use</w:t>
            </w:r>
          </w:p>
        </w:tc>
      </w:tr>
      <w:tr>
        <w:tc>
          <w:tcPr/>
          <w:p>
            <w:pPr>
              <w:pStyle w:val="Compact"/>
            </w:pPr>
            <w:r>
              <w:t xml:space="preserve">Client / product owner</w:t>
            </w:r>
          </w:p>
        </w:tc>
        <w:tc>
          <w:tcPr/>
          <w:p>
            <w:pPr>
              <w:pStyle w:val="Compact"/>
            </w:pPr>
            <w:r>
              <w:t xml:space="preserve">Confirm the system will satisfy the business need; approve scope and phasing.</w:t>
            </w:r>
          </w:p>
        </w:tc>
      </w:tr>
      <w:tr>
        <w:tc>
          <w:tcPr/>
          <w:p>
            <w:pPr>
              <w:pStyle w:val="Compact"/>
            </w:pPr>
            <w:r>
              <w:t xml:space="preserve">Engineering</w:t>
            </w:r>
          </w:p>
        </w:tc>
        <w:tc>
          <w:tcPr/>
          <w:p>
            <w:pPr>
              <w:pStyle w:val="Compact"/>
            </w:pPr>
            <w:r>
              <w:t xml:space="preserve">Basis for the Software Design Description (SDD), implementation, and estimation.</w:t>
            </w:r>
          </w:p>
        </w:tc>
      </w:tr>
      <w:tr>
        <w:tc>
          <w:tcPr/>
          <w:p>
            <w:pPr>
              <w:pStyle w:val="Compact"/>
            </w:pPr>
            <w:r>
              <w:t xml:space="preserve">QA / test</w:t>
            </w:r>
          </w:p>
        </w:tc>
        <w:tc>
          <w:tcPr/>
          <w:p>
            <w:pPr>
              <w:pStyle w:val="Compact"/>
            </w:pPr>
            <w:r>
              <w:t xml:space="preserve">Basis for test plans; every requirement is written to be verifiable.</w:t>
            </w:r>
          </w:p>
        </w:tc>
      </w:tr>
      <w:tr>
        <w:tc>
          <w:tcPr/>
          <w:p>
            <w:pPr>
              <w:pStyle w:val="Compact"/>
            </w:pPr>
            <w:r>
              <w:t xml:space="preserve">Operations / security</w:t>
            </w:r>
          </w:p>
        </w:tc>
        <w:tc>
          <w:tcPr/>
          <w:p>
            <w:pPr>
              <w:pStyle w:val="Compact"/>
            </w:pPr>
            <w:r>
              <w:t xml:space="preserve">Basis for deployment, hardening, backup, and audit review.</w:t>
            </w:r>
          </w:p>
        </w:tc>
      </w:tr>
      <w:tr>
        <w:tc>
          <w:tcPr/>
          <w:p>
            <w:pPr>
              <w:pStyle w:val="Compact"/>
            </w:pPr>
            <w:r>
              <w:t xml:space="preserve">Future maintainers</w:t>
            </w:r>
          </w:p>
        </w:tc>
        <w:tc>
          <w:tcPr/>
          <w:p>
            <w:pPr>
              <w:pStyle w:val="Compact"/>
            </w:pPr>
            <w:r>
              <w:t xml:space="preserve">Authoritative record of</w:t>
            </w:r>
            <w:r>
              <w:t xml:space="preserve"> </w:t>
            </w:r>
            <w:r>
              <w:rPr>
                <w:i/>
                <w:iCs/>
              </w:rPr>
              <w:t xml:space="preserve">why</w:t>
            </w:r>
            <w:r>
              <w:t xml:space="preserve"> </w:t>
            </w:r>
            <w:r>
              <w:t xml:space="preserve">the system behaves as it does.</w:t>
            </w:r>
          </w:p>
        </w:tc>
      </w:tr>
    </w:tbl>
    <w:bookmarkEnd w:id="14"/>
    <w:bookmarkStart w:id="15" w:name="X776dcc7a17a871d372ff874dbffe46d041b89df"/>
    <w:p>
      <w:pPr>
        <w:pStyle w:val="Heading3"/>
      </w:pPr>
      <w:r>
        <w:t xml:space="preserve">2.3 Requirements quality commitment</w:t>
      </w:r>
    </w:p>
    <w:p>
      <w:pPr>
        <w:pStyle w:val="FirstParagraph"/>
      </w:pPr>
      <w:r>
        <w:t xml:space="preserve">Per ISO/IEC/IEEE 29148, every requirement in this document is intended to be</w:t>
      </w:r>
      <w:r>
        <w:t xml:space="preserve"> </w:t>
      </w:r>
      <w:r>
        <w:rPr>
          <w:b/>
          <w:bCs/>
        </w:rPr>
        <w:t xml:space="preserve">necessary, unambiguous, singular, feasible, verifiable, and traceable</w:t>
      </w:r>
      <w:r>
        <w:t xml:space="preserve">. The set is intended to be</w:t>
      </w:r>
      <w:r>
        <w:t xml:space="preserve"> </w:t>
      </w:r>
      <w:r>
        <w:rPr>
          <w:b/>
          <w:bCs/>
        </w:rPr>
        <w:t xml:space="preserve">complete, consistent, and free of duplication</w:t>
      </w:r>
      <w:r>
        <w:t xml:space="preserve">. Deviations, gaps, and decisions still owned by the client are listed explicitly in</w:t>
      </w:r>
      <w:r>
        <w:t xml:space="preserve"> </w:t>
      </w:r>
      <w:hyperlink w:anchor="X40475378ed64ee4481e89a9015592c5bea17b1d">
        <w:r>
          <w:rPr>
            <w:rStyle w:val="Hyperlink"/>
          </w:rPr>
          <w:t xml:space="preserve">§32</w:t>
        </w:r>
      </w:hyperlink>
      <w:r>
        <w:t xml:space="preserve"> </w:t>
      </w:r>
      <w:r>
        <w:t xml:space="preserve">and</w:t>
      </w:r>
      <w:r>
        <w:t xml:space="preserve"> </w:t>
      </w:r>
      <w:hyperlink w:anchor="X326556d3a3100a54cf7fc2d32b2a9b937fcaac1">
        <w:r>
          <w:rPr>
            <w:rStyle w:val="Hyperlink"/>
          </w:rPr>
          <w:t xml:space="preserve">§33</w:t>
        </w:r>
      </w:hyperlink>
      <w:r>
        <w:t xml:space="preserve">.</w:t>
      </w:r>
    </w:p>
    <w:p>
      <w:r>
        <w:pict>
          <v:rect style="width:0;height:1.5pt" o:hralign="center" o:hrstd="t" o:hr="t"/>
        </w:pict>
      </w:r>
    </w:p>
    <w:bookmarkEnd w:id="15"/>
    <w:bookmarkEnd w:id="16"/>
    <w:bookmarkStart w:id="21" w:name="X25d0be9279514911651d99fd74a027e3892227a"/>
    <w:p>
      <w:pPr>
        <w:pStyle w:val="Heading2"/>
      </w:pPr>
      <w:r>
        <w:t xml:space="preserve">3. Scope</w:t>
      </w:r>
    </w:p>
    <w:bookmarkStart w:id="17" w:name="X0df683dd696a03919fbe5bc090e6a6fba8df736"/>
    <w:p>
      <w:pPr>
        <w:pStyle w:val="Heading3"/>
      </w:pPr>
      <w:r>
        <w:t xml:space="preserve">3.1 Product name</w:t>
      </w:r>
    </w:p>
    <w:p>
      <w:pPr>
        <w:pStyle w:val="FirstParagraph"/>
      </w:pPr>
      <w:r>
        <w:rPr>
          <w:b/>
          <w:bCs/>
        </w:rPr>
        <w:t xml:space="preserve">SccIT</w:t>
      </w:r>
      <w:r>
        <w:t xml:space="preserve"> </w:t>
      </w:r>
      <w:r>
        <w:t xml:space="preserve">— AI-Powered IT Asset &amp; Service Management System. (Repository:</w:t>
      </w:r>
      <w:r>
        <w:t xml:space="preserve"> </w:t>
      </w:r>
      <w:r>
        <w:rPr>
          <w:rStyle w:val="VerbatimChar"/>
        </w:rPr>
        <w:t xml:space="preserve">SccITTicketSys</w:t>
      </w:r>
      <w:r>
        <w:t xml:space="preserve">.)</w:t>
      </w:r>
    </w:p>
    <w:bookmarkEnd w:id="17"/>
    <w:bookmarkStart w:id="18" w:name="X4163f345e1c4b10f03ea8cfc95f2fc6113ff235"/>
    <w:p>
      <w:pPr>
        <w:pStyle w:val="Heading3"/>
      </w:pPr>
      <w:r>
        <w:t xml:space="preserve">3.2 In scope</w:t>
      </w:r>
    </w:p>
    <w:p>
      <w:pPr>
        <w:pStyle w:val="FirstParagraph"/>
      </w:pPr>
      <w:r>
        <w:t xml:space="preserve">The system provides, across phased releases:</w:t>
      </w:r>
    </w:p>
    <w:p>
      <w:pPr>
        <w:pStyle w:val="Compact"/>
        <w:numPr>
          <w:ilvl w:val="0"/>
          <w:numId w:val="1003"/>
        </w:numPr>
      </w:pPr>
      <w:r>
        <w:rPr>
          <w:b/>
          <w:bCs/>
        </w:rPr>
        <w:t xml:space="preserve">Identity &amp; access control</w:t>
      </w:r>
      <w:r>
        <w:t xml:space="preserve"> </w:t>
      </w:r>
      <w:r>
        <w:t xml:space="preserve">— authentication, three-role RBAC with per-user permission overrides, user lifecycle, session/login history.</w:t>
      </w:r>
    </w:p>
    <w:p>
      <w:pPr>
        <w:pStyle w:val="Compact"/>
        <w:numPr>
          <w:ilvl w:val="0"/>
          <w:numId w:val="1003"/>
        </w:numPr>
      </w:pPr>
      <w:r>
        <w:rPr>
          <w:b/>
          <w:bCs/>
        </w:rPr>
        <w:t xml:space="preserve">Location model</w:t>
      </w:r>
      <w:r>
        <w:t xml:space="preserve"> </w:t>
      </w:r>
      <w:r>
        <w:t xml:space="preserve">— buildings → floors → rooms (typed: laboratory/office/storage/server room/…), the spatial foundation for asset placement and the floor plan.</w:t>
      </w:r>
    </w:p>
    <w:p>
      <w:pPr>
        <w:pStyle w:val="Compact"/>
        <w:numPr>
          <w:ilvl w:val="0"/>
          <w:numId w:val="1003"/>
        </w:numPr>
      </w:pPr>
      <w:r>
        <w:rPr>
          <w:b/>
          <w:bCs/>
        </w:rPr>
        <w:t xml:space="preserve">Computer (PC unit) management</w:t>
      </w:r>
      <w:r>
        <w:t xml:space="preserve"> </w:t>
      </w:r>
      <w:r>
        <w:t xml:space="preserve">— PC units as composed configuration items, specifications, installed hardware history.</w:t>
      </w:r>
    </w:p>
    <w:p>
      <w:pPr>
        <w:pStyle w:val="Compact"/>
        <w:numPr>
          <w:ilvl w:val="0"/>
          <w:numId w:val="1003"/>
        </w:numPr>
      </w:pPr>
      <w:r>
        <w:rPr>
          <w:b/>
          <w:bCs/>
        </w:rPr>
        <w:t xml:space="preserve">QR code management &amp; physical verification</w:t>
      </w:r>
      <w:r>
        <w:t xml:space="preserve"> </w:t>
      </w:r>
      <w:r>
        <w:t xml:space="preserve">— generate, print, and scan QR codes bound to PC units or standalone assets.</w:t>
      </w:r>
    </w:p>
    <w:p>
      <w:pPr>
        <w:pStyle w:val="Compact"/>
        <w:numPr>
          <w:ilvl w:val="0"/>
          <w:numId w:val="1003"/>
        </w:numPr>
      </w:pPr>
      <w:r>
        <w:rPr>
          <w:b/>
          <w:bCs/>
        </w:rPr>
        <w:t xml:space="preserve">IT service ticketing (ITSM)</w:t>
      </w:r>
      <w:r>
        <w:t xml:space="preserve"> </w:t>
      </w:r>
      <w:r>
        <w:t xml:space="preserve">— full ticket lifecycle: submission, categorization/prioritization, assignment, comments, attachments, votes, status history, SLA tracking, duplicate handling.</w:t>
      </w:r>
    </w:p>
    <w:p>
      <w:pPr>
        <w:pStyle w:val="Compact"/>
        <w:numPr>
          <w:ilvl w:val="0"/>
          <w:numId w:val="1003"/>
        </w:numPr>
      </w:pPr>
      <w:r>
        <w:rPr>
          <w:b/>
          <w:bCs/>
        </w:rPr>
        <w:t xml:space="preserve">Technician workflow &amp; maintenance</w:t>
      </w:r>
      <w:r>
        <w:t xml:space="preserve"> </w:t>
      </w:r>
      <w:r>
        <w:t xml:space="preserve">— assignment lifecycle, corrective repairs, and</w:t>
      </w:r>
      <w:r>
        <w:t xml:space="preserve"> </w:t>
      </w:r>
      <w:r>
        <w:rPr>
          <w:b/>
          <w:bCs/>
        </w:rPr>
        <w:t xml:space="preserve">preventive maintenance scheduling</w:t>
      </w:r>
      <w:r>
        <w:t xml:space="preserve"> </w:t>
      </w:r>
      <w:r>
        <w:t xml:space="preserve">with checklists, repair images, notes, and hardware replacements.</w:t>
      </w:r>
    </w:p>
    <w:p>
      <w:pPr>
        <w:pStyle w:val="Compact"/>
        <w:numPr>
          <w:ilvl w:val="0"/>
          <w:numId w:val="1003"/>
        </w:numPr>
      </w:pPr>
      <w:r>
        <w:rPr>
          <w:b/>
          <w:bCs/>
        </w:rPr>
        <w:t xml:space="preserve">Inventory &amp; asset lifecycle (ITAM)</w:t>
      </w:r>
      <w:r>
        <w:t xml:space="preserve"> </w:t>
      </w:r>
      <w:r>
        <w:t xml:space="preserve">— hardware catalog (manufacturers → components → models),</w:t>
      </w:r>
      <w:r>
        <w:t xml:space="preserve"> </w:t>
      </w:r>
      <w:r>
        <w:rPr>
          <w:b/>
          <w:bCs/>
        </w:rPr>
        <w:t xml:space="preserve">serialized assets</w:t>
      </w:r>
      <w:r>
        <w:t xml:space="preserve"> </w:t>
      </w:r>
      <w:r>
        <w:t xml:space="preserve">and</w:t>
      </w:r>
      <w:r>
        <w:t xml:space="preserve"> </w:t>
      </w:r>
      <w:r>
        <w:rPr>
          <w:b/>
          <w:bCs/>
        </w:rPr>
        <w:t xml:space="preserve">quantity-tracked consumables</w:t>
      </w:r>
      <w:r>
        <w:t xml:space="preserve">, stock ledger, procurement with approval, transfers, and disposal.</w:t>
      </w:r>
    </w:p>
    <w:p>
      <w:pPr>
        <w:pStyle w:val="Compact"/>
        <w:numPr>
          <w:ilvl w:val="0"/>
          <w:numId w:val="1003"/>
        </w:numPr>
      </w:pPr>
      <w:r>
        <w:rPr>
          <w:b/>
          <w:bCs/>
        </w:rPr>
        <w:t xml:space="preserve">AI assistance</w:t>
      </w:r>
      <w:r>
        <w:t xml:space="preserve"> </w:t>
      </w:r>
      <w:r>
        <w:t xml:space="preserve">— AI ticket triage/analysis, conversational troubleshooting, a RAG knowledge base, feedback capture; and (opt-in) predictive maintenance and auto-drafted knowledge articles.</w:t>
      </w:r>
    </w:p>
    <w:p>
      <w:pPr>
        <w:pStyle w:val="Compact"/>
        <w:numPr>
          <w:ilvl w:val="0"/>
          <w:numId w:val="1003"/>
        </w:numPr>
      </w:pPr>
      <w:r>
        <w:rPr>
          <w:b/>
          <w:bCs/>
        </w:rPr>
        <w:t xml:space="preserve">Interactive floor plan</w:t>
      </w:r>
      <w:r>
        <w:t xml:space="preserve"> </w:t>
      </w:r>
      <w:r>
        <w:t xml:space="preserve">— visual, drag-and-drop layout of PCs per room with status-colored icons and click-through info panels</w:t>
      </w:r>
      <w:r>
        <w:t xml:space="preserve"> </w:t>
      </w:r>
      <w:r>
        <w:rPr>
          <w:i/>
          <w:iCs/>
        </w:rPr>
        <w:t xml:space="preserve">(future phase; groundwork present)</w:t>
      </w:r>
      <w:r>
        <w:t xml:space="preserve">.</w:t>
      </w:r>
    </w:p>
    <w:p>
      <w:pPr>
        <w:pStyle w:val="Compact"/>
        <w:numPr>
          <w:ilvl w:val="0"/>
          <w:numId w:val="1003"/>
        </w:numPr>
      </w:pPr>
      <w:r>
        <w:rPr>
          <w:b/>
          <w:bCs/>
        </w:rPr>
        <w:t xml:space="preserve">Dashboards, analytics &amp; reporting</w:t>
      </w:r>
      <w:r>
        <w:t xml:space="preserve"> </w:t>
      </w:r>
      <w:r>
        <w:t xml:space="preserve">— role-aware dashboards, KPI widgets, on-demand reports, and data export.</w:t>
      </w:r>
    </w:p>
    <w:p>
      <w:pPr>
        <w:pStyle w:val="Compact"/>
        <w:numPr>
          <w:ilvl w:val="0"/>
          <w:numId w:val="1003"/>
        </w:numPr>
      </w:pPr>
      <w:r>
        <w:rPr>
          <w:b/>
          <w:bCs/>
        </w:rPr>
        <w:t xml:space="preserve">Administration</w:t>
      </w:r>
      <w:r>
        <w:t xml:space="preserve"> </w:t>
      </w:r>
      <w:r>
        <w:t xml:space="preserve">— notifications &amp; preferences, announcements, centralized system settings/branding, audit &amp; activity logging, planned maintenance windows, and backup history.</w:t>
      </w:r>
    </w:p>
    <w:bookmarkEnd w:id="18"/>
    <w:bookmarkStart w:id="19" w:name="Xae19251dab291338768ec5e3b5d05eb8f357196"/>
    <w:p>
      <w:pPr>
        <w:pStyle w:val="Heading3"/>
      </w:pPr>
      <w:r>
        <w:t xml:space="preserve">3.3 Out of scope (this program)</w:t>
      </w:r>
    </w:p>
    <w:p>
      <w:pPr>
        <w:pStyle w:val="FirstParagraph"/>
      </w:pPr>
      <w:r>
        <w:t xml:space="preserve">The following are explicitly</w:t>
      </w:r>
      <w:r>
        <w:t xml:space="preserve"> </w:t>
      </w:r>
      <w:r>
        <w:rPr>
          <w:b/>
          <w:bCs/>
        </w:rPr>
        <w:t xml:space="preserve">not</w:t>
      </w:r>
      <w:r>
        <w:t xml:space="preserve"> </w:t>
      </w:r>
      <w:r>
        <w:t xml:space="preserve">delivered by SccIT (they may be integrated externally):</w:t>
      </w:r>
    </w:p>
    <w:p>
      <w:pPr>
        <w:pStyle w:val="Compact"/>
        <w:numPr>
          <w:ilvl w:val="0"/>
          <w:numId w:val="1004"/>
        </w:numPr>
      </w:pPr>
      <w:r>
        <w:t xml:space="preserve">Financial/accounting, payroll, HR, or general ERP functions beyond IT procurement request tracking.</w:t>
      </w:r>
    </w:p>
    <w:p>
      <w:pPr>
        <w:pStyle w:val="Compact"/>
        <w:numPr>
          <w:ilvl w:val="0"/>
          <w:numId w:val="1004"/>
        </w:numPr>
      </w:pPr>
      <w:r>
        <w:t xml:space="preserve">Learning-management, student-information, or academic-grading functionality (SccIT is IT-operations software that</w:t>
      </w:r>
      <w:r>
        <w:t xml:space="preserve"> </w:t>
      </w:r>
      <w:r>
        <w:rPr>
          <w:i/>
          <w:iCs/>
        </w:rPr>
        <w:t xml:space="preserve">happens</w:t>
      </w:r>
      <w:r>
        <w:t xml:space="preserve"> </w:t>
      </w:r>
      <w:r>
        <w:t xml:space="preserve">to ship for schools first).</w:t>
      </w:r>
    </w:p>
    <w:p>
      <w:pPr>
        <w:pStyle w:val="Compact"/>
        <w:numPr>
          <w:ilvl w:val="0"/>
          <w:numId w:val="1004"/>
        </w:numPr>
      </w:pPr>
      <w:r>
        <w:t xml:space="preserve">Endpoint management/RMM agents, automated software deployment, or remote device control.</w:t>
      </w:r>
    </w:p>
    <w:p>
      <w:pPr>
        <w:pStyle w:val="Compact"/>
        <w:numPr>
          <w:ilvl w:val="0"/>
          <w:numId w:val="1004"/>
        </w:numPr>
      </w:pPr>
      <w:r>
        <w:t xml:space="preserve">Native mobile applications (the web UI is responsive and works on mobile browsers;</w:t>
      </w:r>
      <w:r>
        <w:t xml:space="preserve"> </w:t>
      </w:r>
      <w:r>
        <w:rPr>
          <w:rStyle w:val="VerbatimChar"/>
        </w:rPr>
        <w:t xml:space="preserve">ticket_source = mobile</w:t>
      </w:r>
      <w:r>
        <w:t xml:space="preserve"> </w:t>
      </w:r>
      <w:r>
        <w:t xml:space="preserve">denotes a mobile</w:t>
      </w:r>
      <w:r>
        <w:t xml:space="preserve"> </w:t>
      </w:r>
      <w:r>
        <w:rPr>
          <w:i/>
          <w:iCs/>
        </w:rPr>
        <w:t xml:space="preserve">browser</w:t>
      </w:r>
      <w:r>
        <w:t xml:space="preserve">, not a native app).</w:t>
      </w:r>
    </w:p>
    <w:p>
      <w:pPr>
        <w:pStyle w:val="Compact"/>
        <w:numPr>
          <w:ilvl w:val="0"/>
          <w:numId w:val="1004"/>
        </w:numPr>
      </w:pPr>
      <w:r>
        <w:t xml:space="preserve">Multi-tenancy / multi-organization isolation in one deployment (see</w:t>
      </w:r>
      <w:r>
        <w:t xml:space="preserve"> </w:t>
      </w:r>
      <w:hyperlink w:anchor="Xde1710393c3f05f1fdcb0a2da189bd43af2890d">
        <w:r>
          <w:rPr>
            <w:rStyle w:val="Hyperlink"/>
          </w:rPr>
          <w:t xml:space="preserve">§32 CON-08</w:t>
        </w:r>
      </w:hyperlink>
      <w:r>
        <w:t xml:space="preserve">).</w:t>
      </w:r>
    </w:p>
    <w:bookmarkEnd w:id="19"/>
    <w:bookmarkStart w:id="20" w:name="Xcc60f0778968993e5c3d44057fb49801f9aa7ea"/>
    <w:p>
      <w:pPr>
        <w:pStyle w:val="Heading3"/>
      </w:pPr>
      <w:r>
        <w:t xml:space="preserve">3.4 Release phasing (summary)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Contents</w:t>
            </w:r>
          </w:p>
        </w:tc>
        <w:tc>
          <w:tcPr/>
          <w:p>
            <w:pPr>
              <w:pStyle w:val="Compact"/>
            </w:pPr>
            <w:r>
              <w:t xml:space="preserve">Class</w:t>
            </w:r>
          </w:p>
        </w:tc>
      </w:tr>
      <w:tr>
        <w:tc>
          <w:tcPr/>
          <w:p>
            <w:pPr>
              <w:pStyle w:val="Compact"/>
            </w:pPr>
            <w:r>
              <w:rPr>
                <w:b/>
                <w:bCs/>
              </w:rPr>
              <w:t xml:space="preserve">P2 — Core</w:t>
            </w:r>
          </w:p>
        </w:tc>
        <w:tc>
          <w:tcPr/>
          <w:p>
            <w:pPr>
              <w:pStyle w:val="Compact"/>
            </w:pPr>
            <w:r>
              <w:t xml:space="preserve">Identity/RBAC, Locations, PC units, QR, Ticketing, Assignment, Maintenance, Inventory/Assets, Dashboards, Reporting, Notifications, Settings, Audit, Announcements, Backup.</w:t>
            </w:r>
          </w:p>
        </w:tc>
        <w:tc>
          <w:tcPr/>
          <w:p>
            <w:pPr>
              <w:pStyle w:val="Compact"/>
            </w:pPr>
            <w:r>
              <w:t xml:space="preserve">Mandatory</w:t>
            </w:r>
          </w:p>
        </w:tc>
      </w:tr>
      <w:tr>
        <w:tc>
          <w:tcPr/>
          <w:p>
            <w:pPr>
              <w:pStyle w:val="Compact"/>
            </w:pPr>
            <w:r>
              <w:rPr>
                <w:b/>
                <w:bCs/>
              </w:rPr>
              <w:t xml:space="preserve">P3 — AI &amp; Knowledge Base</w:t>
            </w:r>
          </w:p>
        </w:tc>
        <w:tc>
          <w:tcPr/>
          <w:p>
            <w:pPr>
              <w:pStyle w:val="Compact"/>
            </w:pPr>
            <w:r>
              <w:t xml:space="preserve">AI triage/analysis, conversational assistant, RAG knowledge base, AI feedback.</w:t>
            </w:r>
          </w:p>
        </w:tc>
        <w:tc>
          <w:tcPr/>
          <w:p>
            <w:pPr>
              <w:pStyle w:val="Compact"/>
            </w:pPr>
            <w:r>
              <w:t xml:space="preserve">Mandatory</w:t>
            </w:r>
          </w:p>
        </w:tc>
      </w:tr>
      <w:tr>
        <w:tc>
          <w:tcPr/>
          <w:p>
            <w:pPr>
              <w:pStyle w:val="Compact"/>
            </w:pPr>
            <w:r>
              <w:rPr>
                <w:b/>
                <w:bCs/>
              </w:rPr>
              <w:t xml:space="preserve">P4 — Interactive Floor Plan &amp; Real-time</w:t>
            </w:r>
          </w:p>
        </w:tc>
        <w:tc>
          <w:tcPr/>
          <w:p>
            <w:pPr>
              <w:pStyle w:val="Compact"/>
            </w:pPr>
            <w:r>
              <w:t xml:space="preserve">Floor plan editor/viewer, drag-drop, snap-to-grid, live position/status updates (Reverb).</w:t>
            </w:r>
          </w:p>
        </w:tc>
        <w:tc>
          <w:tcPr/>
          <w:p>
            <w:pPr>
              <w:pStyle w:val="Compact"/>
            </w:pPr>
            <w:r>
              <w:t xml:space="preserve">Mandatory (later)</w:t>
            </w:r>
          </w:p>
        </w:tc>
      </w:tr>
      <w:tr>
        <w:tc>
          <w:tcPr/>
          <w:p>
            <w:pPr>
              <w:pStyle w:val="Compact"/>
            </w:pPr>
            <w:r>
              <w:rPr>
                <w:b/>
                <w:bCs/>
              </w:rPr>
              <w:t xml:space="preserve">Future</w:t>
            </w:r>
          </w:p>
        </w:tc>
        <w:tc>
          <w:tcPr/>
          <w:p>
            <w:pPr>
              <w:pStyle w:val="Compact"/>
            </w:pPr>
            <w:r>
              <w:t xml:space="preserve">Predictive maintenance at scale, network topology/heat maps, MFA, multi-role, scheduled reports, multi-tenant.</w:t>
            </w:r>
          </w:p>
        </w:tc>
        <w:tc>
          <w:tcPr/>
          <w:p>
            <w:pPr>
              <w:pStyle w:val="Compact"/>
            </w:pPr>
            <w:r>
              <w:t xml:space="preserve">Future</w:t>
            </w:r>
          </w:p>
        </w:tc>
      </w:tr>
    </w:tbl>
    <w:p>
      <w:pPr>
        <w:pStyle w:val="BlockText"/>
      </w:pPr>
      <w:r>
        <w:rPr>
          <w:b/>
          <w:bCs/>
        </w:rPr>
        <w:t xml:space="preserve">Note on “AI-Powered” naming.</w:t>
      </w:r>
      <w:r>
        <w:t xml:space="preserve"> </w:t>
      </w:r>
      <w:r>
        <w:t xml:space="preserve">AI is a core differentiator (P3), but sequenced</w:t>
      </w:r>
      <w:r>
        <w:t xml:space="preserve"> </w:t>
      </w:r>
      <w:r>
        <w:rPr>
          <w:i/>
          <w:iCs/>
        </w:rPr>
        <w:t xml:space="preserve">after</w:t>
      </w:r>
      <w:r>
        <w:t xml:space="preserve"> </w:t>
      </w:r>
      <w:r>
        <w:t xml:space="preserve">the core platform because it depends on the ticketing/asset data and on an external provider (Gemini). AI availability degrades gracefully: if AI is disabled or unreachable, every core workflow remains fully usable (see</w:t>
      </w:r>
      <w:r>
        <w:t xml:space="preserve"> </w:t>
      </w:r>
      <w:hyperlink w:anchor="X431c592284cfa28afb66772d68cf459fea7bed8">
        <w:r>
          <w:rPr>
            <w:rStyle w:val="Hyperlink"/>
          </w:rPr>
          <w:t xml:space="preserve">FR-AI-020</w:t>
        </w:r>
      </w:hyperlink>
      <w:r>
        <w:t xml:space="preserve">).</w:t>
      </w:r>
    </w:p>
    <w:p>
      <w:r>
        <w:pict>
          <v:rect style="width:0;height:1.5pt" o:hralign="center" o:hrstd="t" o:hr="t"/>
        </w:pict>
      </w:r>
    </w:p>
    <w:bookmarkEnd w:id="20"/>
    <w:bookmarkEnd w:id="21"/>
    <w:bookmarkStart w:id="27" w:name="X9546e24d62763300ab967344c1bfa96558a0ad5"/>
    <w:p>
      <w:pPr>
        <w:pStyle w:val="Heading2"/>
      </w:pPr>
      <w:r>
        <w:t xml:space="preserve">4. Definitions, Acronyms &amp; Verification Methods</w:t>
      </w:r>
    </w:p>
    <w:bookmarkStart w:id="22" w:name="X3473b641de40a72e9a24a2b2c85aa28fa849b43"/>
    <w:p>
      <w:pPr>
        <w:pStyle w:val="Heading3"/>
      </w:pPr>
      <w:r>
        <w:t xml:space="preserve">4.1 Acronyms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ITSM / ITAM</w:t>
            </w:r>
          </w:p>
        </w:tc>
        <w:tc>
          <w:tcPr/>
          <w:p>
            <w:pPr>
              <w:pStyle w:val="Compact"/>
            </w:pPr>
            <w:r>
              <w:t xml:space="preserve">IT Service Management / IT Asset Management</w:t>
            </w:r>
          </w:p>
        </w:tc>
      </w:tr>
      <w:tr>
        <w:tc>
          <w:tcPr/>
          <w:p>
            <w:pPr>
              <w:pStyle w:val="Compact"/>
            </w:pPr>
            <w:r>
              <w:t xml:space="preserve">CI</w:t>
            </w:r>
          </w:p>
        </w:tc>
        <w:tc>
          <w:tcPr/>
          <w:p>
            <w:pPr>
              <w:pStyle w:val="Compact"/>
            </w:pPr>
            <w:r>
              <w:t xml:space="preserve">Configuration Item (e.g. a PC unit composed of parts)</w:t>
            </w:r>
          </w:p>
        </w:tc>
      </w:tr>
      <w:tr>
        <w:tc>
          <w:tcPr/>
          <w:p>
            <w:pPr>
              <w:pStyle w:val="Compact"/>
            </w:pPr>
            <w:r>
              <w:t xml:space="preserve">RBAC</w:t>
            </w:r>
          </w:p>
        </w:tc>
        <w:tc>
          <w:tcPr/>
          <w:p>
            <w:pPr>
              <w:pStyle w:val="Compact"/>
            </w:pPr>
            <w:r>
              <w:t xml:space="preserve">Role-Based Access Control</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MTTR / FRT</w:t>
            </w:r>
          </w:p>
        </w:tc>
        <w:tc>
          <w:tcPr/>
          <w:p>
            <w:pPr>
              <w:pStyle w:val="Compact"/>
            </w:pPr>
            <w:r>
              <w:t xml:space="preserve">Mean Time To Resolution / First Response Time</w:t>
            </w:r>
          </w:p>
        </w:tc>
      </w:tr>
      <w:tr>
        <w:tc>
          <w:tcPr/>
          <w:p>
            <w:pPr>
              <w:pStyle w:val="Compact"/>
            </w:pPr>
            <w:r>
              <w:t xml:space="preserve">SLA</w:t>
            </w:r>
          </w:p>
        </w:tc>
        <w:tc>
          <w:tcPr/>
          <w:p>
            <w:pPr>
              <w:pStyle w:val="Compact"/>
            </w:pPr>
            <w:r>
              <w:t xml:space="preserve">Service Level Agreement</w:t>
            </w:r>
          </w:p>
        </w:tc>
      </w:tr>
      <w:tr>
        <w:tc>
          <w:tcPr/>
          <w:p>
            <w:pPr>
              <w:pStyle w:val="Compact"/>
            </w:pPr>
            <w:r>
              <w:t xml:space="preserve">IDOR</w:t>
            </w:r>
          </w:p>
        </w:tc>
        <w:tc>
          <w:tcPr/>
          <w:p>
            <w:pPr>
              <w:pStyle w:val="Compact"/>
            </w:pPr>
            <w:r>
              <w:t xml:space="preserve">Insecure Direct Object Reference</w:t>
            </w:r>
          </w:p>
        </w:tc>
      </w:tr>
      <w:tr>
        <w:tc>
          <w:tcPr/>
          <w:p>
            <w:pPr>
              <w:pStyle w:val="Compact"/>
            </w:pPr>
            <w:r>
              <w:t xml:space="preserve">WCAG</w:t>
            </w:r>
          </w:p>
        </w:tc>
        <w:tc>
          <w:tcPr/>
          <w:p>
            <w:pPr>
              <w:pStyle w:val="Compact"/>
            </w:pPr>
            <w:r>
              <w:t xml:space="preserve">Web Content Accessibility Guidelines</w:t>
            </w:r>
          </w:p>
        </w:tc>
      </w:tr>
      <w:tr>
        <w:tc>
          <w:tcPr/>
          <w:p>
            <w:pPr>
              <w:pStyle w:val="Compact"/>
            </w:pPr>
            <w:r>
              <w:t xml:space="preserve">SPA</w:t>
            </w:r>
          </w:p>
        </w:tc>
        <w:tc>
          <w:tcPr/>
          <w:p>
            <w:pPr>
              <w:pStyle w:val="Compact"/>
            </w:pPr>
            <w:r>
              <w:t xml:space="preserve">Single-Page Application</w:t>
            </w:r>
          </w:p>
        </w:tc>
      </w:tr>
      <w:tr>
        <w:tc>
          <w:tcPr/>
          <w:p>
            <w:pPr>
              <w:pStyle w:val="Compact"/>
            </w:pPr>
            <w:r>
              <w:t xml:space="preserve">RPO / RTO</w:t>
            </w:r>
          </w:p>
        </w:tc>
        <w:tc>
          <w:tcPr/>
          <w:p>
            <w:pPr>
              <w:pStyle w:val="Compact"/>
            </w:pPr>
            <w:r>
              <w:t xml:space="preserve">Recovery Point / Time Objective</w:t>
            </w:r>
          </w:p>
        </w:tc>
      </w:tr>
      <w:tr>
        <w:tc>
          <w:tcPr/>
          <w:p>
            <w:pPr>
              <w:pStyle w:val="Compact"/>
            </w:pPr>
            <w:r>
              <w:t xml:space="preserve">FTS</w:t>
            </w:r>
          </w:p>
        </w:tc>
        <w:tc>
          <w:tcPr/>
          <w:p>
            <w:pPr>
              <w:pStyle w:val="Compact"/>
            </w:pPr>
            <w:r>
              <w:t xml:space="preserve">Full-Text Search</w:t>
            </w:r>
          </w:p>
        </w:tc>
      </w:tr>
      <w:tr>
        <w:tc>
          <w:tcPr/>
          <w:p>
            <w:pPr>
              <w:pStyle w:val="Compact"/>
            </w:pPr>
            <w:r>
              <w:t xml:space="preserve">HNSW</w:t>
            </w:r>
          </w:p>
        </w:tc>
        <w:tc>
          <w:tcPr/>
          <w:p>
            <w:pPr>
              <w:pStyle w:val="Compact"/>
            </w:pPr>
            <w:r>
              <w:t xml:space="preserve">Hierarchical Navigable Small World (vector index)</w:t>
            </w:r>
          </w:p>
        </w:tc>
      </w:tr>
    </w:tbl>
    <w:bookmarkEnd w:id="22"/>
    <w:bookmarkStart w:id="23" w:name="X156767b69aa541dd7840b9d277e742618eaafbd"/>
    <w:p>
      <w:pPr>
        <w:pStyle w:val="Heading3"/>
      </w:pPr>
      <w:r>
        <w:t xml:space="preserve">4.2 Key domain terms</w:t>
      </w:r>
    </w:p>
    <w:p>
      <w:pPr>
        <w:pStyle w:val="FirstParagraph"/>
      </w:pPr>
      <w:r>
        <w:t xml:space="preserve">See the</w:t>
      </w:r>
      <w:r>
        <w:t xml:space="preserve"> </w:t>
      </w:r>
      <w:hyperlink w:anchor="Xe8f98439533b97f74c382d0c3e0059bb4fc1a37">
        <w:r>
          <w:rPr>
            <w:rStyle w:val="Hyperlink"/>
          </w:rPr>
          <w:t xml:space="preserve">Glossary (§35)</w:t>
        </w:r>
      </w:hyperlink>
      <w:r>
        <w:t xml:space="preserve"> </w:t>
      </w:r>
      <w:r>
        <w:t xml:space="preserve">for the full list. Core terms:</w:t>
      </w:r>
      <w:r>
        <w:t xml:space="preserve"> </w:t>
      </w:r>
      <w:r>
        <w:rPr>
          <w:b/>
          <w:bCs/>
        </w:rPr>
        <w:t xml:space="preserve">Reporter</w:t>
      </w:r>
      <w:r>
        <w:t xml:space="preserve"> </w:t>
      </w:r>
      <w:r>
        <w:t xml:space="preserve">(role-neutral ticket originator),</w:t>
      </w:r>
      <w:r>
        <w:t xml:space="preserve"> </w:t>
      </w:r>
      <w:r>
        <w:rPr>
          <w:b/>
          <w:bCs/>
        </w:rPr>
        <w:t xml:space="preserve">PC Unit</w:t>
      </w:r>
      <w:r>
        <w:t xml:space="preserve"> </w:t>
      </w:r>
      <w:r>
        <w:t xml:space="preserve">(a managed computer),</w:t>
      </w:r>
      <w:r>
        <w:t xml:space="preserve"> </w:t>
      </w:r>
      <w:r>
        <w:rPr>
          <w:b/>
          <w:bCs/>
        </w:rPr>
        <w:t xml:space="preserve">Asset</w:t>
      </w:r>
      <w:r>
        <w:t xml:space="preserve"> </w:t>
      </w:r>
      <w:r>
        <w:t xml:space="preserve">(a serialized physical unit),</w:t>
      </w:r>
      <w:r>
        <w:t xml:space="preserve"> </w:t>
      </w:r>
      <w:r>
        <w:rPr>
          <w:b/>
          <w:bCs/>
        </w:rPr>
        <w:t xml:space="preserve">Consumable</w:t>
      </w:r>
      <w:r>
        <w:t xml:space="preserve"> </w:t>
      </w:r>
      <w:r>
        <w:t xml:space="preserve">(quantity-tracked stock),</w:t>
      </w:r>
      <w:r>
        <w:t xml:space="preserve"> </w:t>
      </w:r>
      <w:r>
        <w:rPr>
          <w:b/>
          <w:bCs/>
        </w:rPr>
        <w:t xml:space="preserve">Room</w:t>
      </w:r>
      <w:r>
        <w:t xml:space="preserve"> </w:t>
      </w:r>
      <w:r>
        <w:t xml:space="preserve">(typed location),</w:t>
      </w:r>
      <w:r>
        <w:t xml:space="preserve"> </w:t>
      </w:r>
      <w:r>
        <w:rPr>
          <w:b/>
          <w:bCs/>
        </w:rPr>
        <w:t xml:space="preserve">Layout</w:t>
      </w:r>
      <w:r>
        <w:t xml:space="preserve"> </w:t>
      </w:r>
      <w:r>
        <w:t xml:space="preserve">(a versioned floor-plan canvas for a room).</w:t>
      </w:r>
    </w:p>
    <w:bookmarkEnd w:id="23"/>
    <w:bookmarkStart w:id="24" w:name="X10746a1fe135ec7e4873de8fc6e456a1077b3b5"/>
    <w:p>
      <w:pPr>
        <w:pStyle w:val="Heading3"/>
      </w:pPr>
      <w:r>
        <w:t xml:space="preserve">4.3 Requirement statement pattern</w:t>
      </w:r>
    </w:p>
    <w:p>
      <w:pPr>
        <w:pStyle w:val="FirstParagraph"/>
      </w:pPr>
      <w:r>
        <w:t xml:space="preserve">Functional requirements follow:</w:t>
      </w:r>
      <w:r>
        <w:t xml:space="preserve"> </w:t>
      </w:r>
      <w:r>
        <w:rPr>
          <w:i/>
          <w:iCs/>
        </w:rPr>
        <w:t xml:space="preserve">“The system shall</w:t>
      </w:r>
      <w:r>
        <w:rPr>
          <w:i/>
          <w:iCs/>
        </w:rPr>
        <w:t xml:space="preserve"> </w:t>
      </w:r>
      <w:r>
        <w:rPr>
          <w:i/>
          <w:iCs/>
        </w:rPr>
        <w:t xml:space="preserve"> </w:t>
      </w:r>
      <w:r>
        <w:rPr>
          <w:i/>
          <w:iCs/>
        </w:rPr>
        <w:t xml:space="preserve">[for</w:t>
      </w:r>
      <w:r>
        <w:rPr>
          <w:i/>
          <w:iCs/>
        </w:rPr>
        <w:t xml:space="preserve"> </w:t>
      </w:r>
      <w:r>
        <w:rPr>
          <w:i/>
          <w:iCs/>
        </w:rPr>
        <w:t xml:space="preserve">] [when</w:t>
      </w:r>
      <w:r>
        <w:rPr>
          <w:i/>
          <w:iCs/>
        </w:rPr>
        <w:t xml:space="preserve"> </w:t>
      </w:r>
      <w:r>
        <w:rPr>
          <w:i/>
          <w:iCs/>
        </w:rPr>
        <w:t xml:space="preserve">] [so that &lt;outcome/measure&gt;].”</w:t>
      </w:r>
      <w:r>
        <w:t xml:space="preserve"> </w:t>
      </w:r>
      <w:r>
        <w:t xml:space="preserve">Non-functional requirements state a</w:t>
      </w:r>
      <w:r>
        <w:t xml:space="preserve"> </w:t>
      </w:r>
      <w:r>
        <w:rPr>
          <w:b/>
          <w:bCs/>
        </w:rPr>
        <w:t xml:space="preserve">measurable target</w:t>
      </w:r>
      <w:r>
        <w:t xml:space="preserve"> </w:t>
      </w:r>
      <w:r>
        <w:t xml:space="preserve">and its</w:t>
      </w:r>
      <w:r>
        <w:t xml:space="preserve"> </w:t>
      </w:r>
      <w:r>
        <w:rPr>
          <w:b/>
          <w:bCs/>
        </w:rPr>
        <w:t xml:space="preserve">verification method</w:t>
      </w:r>
      <w:r>
        <w:t xml:space="preserve">.</w:t>
      </w:r>
    </w:p>
    <w:bookmarkEnd w:id="24"/>
    <w:bookmarkStart w:id="25" w:name="X77a94f8bc77f4cd149c7f565c5da09fda5d127f"/>
    <w:p>
      <w:pPr>
        <w:pStyle w:val="Heading3"/>
      </w:pPr>
      <w:r>
        <w:t xml:space="preserve">4.4 Priority &amp; class legend</w:t>
      </w:r>
    </w:p>
    <w:p>
      <w:pPr>
        <w:pStyle w:val="FirstParagraph"/>
      </w:pPr>
      <w:r>
        <w:rPr>
          <w:rStyle w:val="VerbatimChar"/>
        </w:rPr>
        <w:t xml:space="preserve">M</w:t>
      </w:r>
      <w:r>
        <w:t xml:space="preserve"> </w:t>
      </w:r>
      <w:r>
        <w:t xml:space="preserve">Mandatory ·</w:t>
      </w:r>
      <w:r>
        <w:t xml:space="preserve"> </w:t>
      </w:r>
      <w:r>
        <w:rPr>
          <w:rStyle w:val="VerbatimChar"/>
        </w:rPr>
        <w:t xml:space="preserve">F</w:t>
      </w:r>
      <w:r>
        <w:t xml:space="preserve"> </w:t>
      </w:r>
      <w:r>
        <w:t xml:space="preserve">Future ·</w:t>
      </w:r>
      <w:r>
        <w:t xml:space="preserve"> </w:t>
      </w:r>
      <w:r>
        <w:rPr>
          <w:rStyle w:val="VerbatimChar"/>
        </w:rPr>
        <w:t xml:space="preserve">P2/P3/P4/—</w:t>
      </w:r>
      <w:r>
        <w:t xml:space="preserve"> </w:t>
      </w:r>
      <w:r>
        <w:t xml:space="preserve">release phase (see Conventions).</w:t>
      </w:r>
    </w:p>
    <w:bookmarkEnd w:id="25"/>
    <w:bookmarkStart w:id="26" w:name="X5fe919a1fcd3dd571c1d021d8f2390a7a386374"/>
    <w:p>
      <w:pPr>
        <w:pStyle w:val="Heading3"/>
      </w:pPr>
      <w:r>
        <w:t xml:space="preserve">4.5 Verification methods</w:t>
      </w:r>
    </w:p>
    <w:p>
      <w:pPr>
        <w:pStyle w:val="Compact"/>
        <w:numPr>
          <w:ilvl w:val="0"/>
          <w:numId w:val="1005"/>
        </w:numPr>
      </w:pPr>
      <w:r>
        <w:rPr>
          <w:b/>
          <w:bCs/>
        </w:rPr>
        <w:t xml:space="preserve">T (Test):</w:t>
      </w:r>
      <w:r>
        <w:t xml:space="preserve"> </w:t>
      </w:r>
      <w:r>
        <w:t xml:space="preserve">executed against acceptance criteria (automated test, scripted manual test).</w:t>
      </w:r>
    </w:p>
    <w:p>
      <w:pPr>
        <w:pStyle w:val="Compact"/>
        <w:numPr>
          <w:ilvl w:val="0"/>
          <w:numId w:val="1005"/>
        </w:numPr>
      </w:pPr>
      <w:r>
        <w:rPr>
          <w:b/>
          <w:bCs/>
        </w:rPr>
        <w:t xml:space="preserve">D (Demonstration):</w:t>
      </w:r>
      <w:r>
        <w:t xml:space="preserve"> </w:t>
      </w:r>
      <w:r>
        <w:t xml:space="preserve">operate the system and observe the result (no measurement instrument).</w:t>
      </w:r>
    </w:p>
    <w:p>
      <w:pPr>
        <w:pStyle w:val="Compact"/>
        <w:numPr>
          <w:ilvl w:val="0"/>
          <w:numId w:val="1005"/>
        </w:numPr>
      </w:pPr>
      <w:r>
        <w:rPr>
          <w:b/>
          <w:bCs/>
        </w:rPr>
        <w:t xml:space="preserve">I (Inspection):</w:t>
      </w:r>
      <w:r>
        <w:t xml:space="preserve"> </w:t>
      </w:r>
      <w:r>
        <w:t xml:space="preserve">review of artifacts (code, config, schema, UI) against the requirement.</w:t>
      </w:r>
    </w:p>
    <w:p>
      <w:pPr>
        <w:pStyle w:val="Compact"/>
        <w:numPr>
          <w:ilvl w:val="0"/>
          <w:numId w:val="1005"/>
        </w:numPr>
      </w:pPr>
      <w:r>
        <w:rPr>
          <w:b/>
          <w:bCs/>
        </w:rPr>
        <w:t xml:space="preserve">A (Analysis):</w:t>
      </w:r>
      <w:r>
        <w:t xml:space="preserve"> </w:t>
      </w:r>
      <w:r>
        <w:t xml:space="preserve">modeling, calculation, or load simulation (used for performance/scalability).</w:t>
      </w:r>
    </w:p>
    <w:p>
      <w:r>
        <w:pict>
          <v:rect style="width:0;height:1.5pt" o:hralign="center" o:hrstd="t" o:hr="t"/>
        </w:pict>
      </w:r>
    </w:p>
    <w:bookmarkEnd w:id="26"/>
    <w:bookmarkEnd w:id="27"/>
    <w:bookmarkStart w:id="28" w:name="X17a4741a70477149a3916e50b3316439e714c29"/>
    <w:p>
      <w:pPr>
        <w:pStyle w:val="Heading2"/>
      </w:pPr>
      <w:r>
        <w:t xml:space="preserve">5. Business Objectives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Business Objective</w:t>
            </w:r>
          </w:p>
        </w:tc>
        <w:tc>
          <w:tcPr/>
          <w:p>
            <w:pPr>
              <w:pStyle w:val="Compact"/>
            </w:pPr>
            <w:r>
              <w:t xml:space="preserve">Success measure (indicative; final targets confirmed at approval)</w:t>
            </w:r>
          </w:p>
        </w:tc>
      </w:tr>
      <w:tr>
        <w:tc>
          <w:tcPr/>
          <w:p>
            <w:pPr>
              <w:pStyle w:val="Compact"/>
            </w:pPr>
            <w:r>
              <w:rPr>
                <w:b/>
                <w:bCs/>
              </w:rPr>
              <w:t xml:space="preserve">BO-01</w:t>
            </w:r>
          </w:p>
        </w:tc>
        <w:tc>
          <w:tcPr/>
          <w:p>
            <w:pPr>
              <w:pStyle w:val="Compact"/>
            </w:pPr>
            <w:r>
              <w:t xml:space="preserve">Reduce time to resolve IT service requests.</w:t>
            </w:r>
          </w:p>
        </w:tc>
        <w:tc>
          <w:tcPr/>
          <w:p>
            <w:pPr>
              <w:pStyle w:val="Compact"/>
            </w:pPr>
            <w:r>
              <w:t xml:space="preserve">Median MTTR reduced ≥ 30% vs. the current manual baseline within 2 reporting periods after go-live.</w:t>
            </w:r>
          </w:p>
        </w:tc>
      </w:tr>
      <w:tr>
        <w:tc>
          <w:tcPr/>
          <w:p>
            <w:pPr>
              <w:pStyle w:val="Compact"/>
            </w:pPr>
            <w:r>
              <w:rPr>
                <w:b/>
                <w:bCs/>
              </w:rPr>
              <w:t xml:space="preserve">BO-02</w:t>
            </w:r>
          </w:p>
        </w:tc>
        <w:tc>
          <w:tcPr/>
          <w:p>
            <w:pPr>
              <w:pStyle w:val="Compact"/>
            </w:pPr>
            <w:r>
              <w:t xml:space="preserve">Achieve and maintain accurate asset tracking across the full lifecycle.</w:t>
            </w:r>
          </w:p>
        </w:tc>
        <w:tc>
          <w:tcPr/>
          <w:p>
            <w:pPr>
              <w:pStyle w:val="Compact"/>
            </w:pPr>
            <w:r>
              <w:t xml:space="preserve">≥ 98% of managed assets have a current status, location, and custodian; physical audit variance &lt; 2%.</w:t>
            </w:r>
          </w:p>
        </w:tc>
      </w:tr>
      <w:tr>
        <w:tc>
          <w:tcPr/>
          <w:p>
            <w:pPr>
              <w:pStyle w:val="Compact"/>
            </w:pPr>
            <w:r>
              <w:rPr>
                <w:b/>
                <w:bCs/>
              </w:rPr>
              <w:t xml:space="preserve">BO-03</w:t>
            </w:r>
          </w:p>
        </w:tc>
        <w:tc>
          <w:tcPr/>
          <w:p>
            <w:pPr>
              <w:pStyle w:val="Compact"/>
            </w:pPr>
            <w:r>
              <w:t xml:space="preserve">Shift maintenance from reactive to preventive.</w:t>
            </w:r>
          </w:p>
        </w:tc>
        <w:tc>
          <w:tcPr/>
          <w:p>
            <w:pPr>
              <w:pStyle w:val="Compact"/>
            </w:pPr>
            <w:r>
              <w:t xml:space="preserve">≥ 60% of maintenance events are scheduled/preventive (not ticket-triggered) within 2 periods.</w:t>
            </w:r>
          </w:p>
        </w:tc>
      </w:tr>
      <w:tr>
        <w:tc>
          <w:tcPr/>
          <w:p>
            <w:pPr>
              <w:pStyle w:val="Compact"/>
            </w:pPr>
            <w:r>
              <w:rPr>
                <w:b/>
                <w:bCs/>
              </w:rPr>
              <w:t xml:space="preserve">BO-04</w:t>
            </w:r>
          </w:p>
        </w:tc>
        <w:tc>
          <w:tcPr/>
          <w:p>
            <w:pPr>
              <w:pStyle w:val="Compact"/>
            </w:pPr>
            <w:r>
              <w:t xml:space="preserve">Give administrators reliable, at-a-glance operational truth.</w:t>
            </w:r>
          </w:p>
        </w:tc>
        <w:tc>
          <w:tcPr/>
          <w:p>
            <w:pPr>
              <w:pStyle w:val="Compact"/>
            </w:pPr>
            <w:r>
              <w:t xml:space="preserve">Core KPIs (open backlog, SLA compliance, asset counts) available on a dashboard with data no older than the last completed transaction.</w:t>
            </w:r>
          </w:p>
        </w:tc>
      </w:tr>
      <w:tr>
        <w:tc>
          <w:tcPr/>
          <w:p>
            <w:pPr>
              <w:pStyle w:val="Compact"/>
            </w:pPr>
            <w:r>
              <w:rPr>
                <w:b/>
                <w:bCs/>
              </w:rPr>
              <w:t xml:space="preserve">BO-05</w:t>
            </w:r>
          </w:p>
        </w:tc>
        <w:tc>
          <w:tcPr/>
          <w:p>
            <w:pPr>
              <w:pStyle w:val="Compact"/>
            </w:pPr>
            <w:r>
              <w:t xml:space="preserve">Lower the effort and anxiety of reporting a problem for non-technical staff.</w:t>
            </w:r>
          </w:p>
        </w:tc>
        <w:tc>
          <w:tcPr/>
          <w:p>
            <w:pPr>
              <w:pStyle w:val="Compact"/>
            </w:pPr>
            <w:r>
              <w:t xml:space="preserve">A first-time reporter can submit a valid ticket in ≤ 2 minutes without training; AI self-help deflects a measurable share of low-severity tickets.</w:t>
            </w:r>
          </w:p>
        </w:tc>
      </w:tr>
      <w:tr>
        <w:tc>
          <w:tcPr/>
          <w:p>
            <w:pPr>
              <w:pStyle w:val="Compact"/>
            </w:pPr>
            <w:r>
              <w:rPr>
                <w:b/>
                <w:bCs/>
              </w:rPr>
              <w:t xml:space="preserve">BO-06</w:t>
            </w:r>
          </w:p>
        </w:tc>
        <w:tc>
          <w:tcPr/>
          <w:p>
            <w:pPr>
              <w:pStyle w:val="Compact"/>
            </w:pPr>
            <w:r>
              <w:t xml:space="preserve">Enforce accountability and auditability of IT operations.</w:t>
            </w:r>
          </w:p>
        </w:tc>
        <w:tc>
          <w:tcPr/>
          <w:p>
            <w:pPr>
              <w:pStyle w:val="Compact"/>
            </w:pPr>
            <w:r>
              <w:t xml:space="preserve">100% of create/update/delete actions on business entities are attributable to a user and recorded in a tamper-resistant audit trail.</w:t>
            </w:r>
          </w:p>
        </w:tc>
      </w:tr>
      <w:tr>
        <w:tc>
          <w:tcPr/>
          <w:p>
            <w:pPr>
              <w:pStyle w:val="Compact"/>
            </w:pPr>
            <w:r>
              <w:rPr>
                <w:b/>
                <w:bCs/>
              </w:rPr>
              <w:t xml:space="preserve">BO-07</w:t>
            </w:r>
          </w:p>
        </w:tc>
        <w:tc>
          <w:tcPr/>
          <w:p>
            <w:pPr>
              <w:pStyle w:val="Compact"/>
            </w:pPr>
            <w:r>
              <w:t xml:space="preserve">Deliver enterprise-grade quality, security, and accessibility.</w:t>
            </w:r>
          </w:p>
        </w:tc>
        <w:tc>
          <w:tcPr/>
          <w:p>
            <w:pPr>
              <w:pStyle w:val="Compact"/>
            </w:pPr>
            <w:r>
              <w:t xml:space="preserve">WCAG 2.2 AA verified; security requirements (</w:t>
            </w:r>
            <w:hyperlink w:anchor="X70cf37a8618ff77cd79c93d15676b4bed17d7f8">
              <w:r>
                <w:rPr>
                  <w:rStyle w:val="Hyperlink"/>
                </w:rPr>
                <w:t xml:space="preserve">§12</w:t>
              </w:r>
            </w:hyperlink>
            <w:r>
              <w:t xml:space="preserve">) met; performance targets (</w:t>
            </w:r>
            <w:hyperlink w:anchor="Xb7022e53028ebb4b113858a05371c0457f59701">
              <w:r>
                <w:rPr>
                  <w:rStyle w:val="Hyperlink"/>
                </w:rPr>
                <w:t xml:space="preserve">§13</w:t>
              </w:r>
            </w:hyperlink>
            <w:r>
              <w:t xml:space="preserve">) met.</w:t>
            </w:r>
          </w:p>
        </w:tc>
      </w:tr>
      <w:tr>
        <w:tc>
          <w:tcPr/>
          <w:p>
            <w:pPr>
              <w:pStyle w:val="Compact"/>
            </w:pPr>
            <w:r>
              <w:rPr>
                <w:b/>
                <w:bCs/>
              </w:rPr>
              <w:t xml:space="preserve">BO-08</w:t>
            </w:r>
          </w:p>
        </w:tc>
        <w:tc>
          <w:tcPr/>
          <w:p>
            <w:pPr>
              <w:pStyle w:val="Compact"/>
            </w:pPr>
            <w:r>
              <w:t xml:space="preserve">Remain vertical-agnostic and re-brandable.</w:t>
            </w:r>
          </w:p>
        </w:tc>
        <w:tc>
          <w:tcPr/>
          <w:p>
            <w:pPr>
              <w:pStyle w:val="Compact"/>
            </w:pPr>
            <w:r>
              <w:t xml:space="preserve">A new deployment can be re-branded (name, logo, primary color, locale) via settings only, with</w:t>
            </w:r>
            <w:r>
              <w:t xml:space="preserve"> </w:t>
            </w:r>
            <w:r>
              <w:rPr>
                <w:b/>
                <w:bCs/>
              </w:rPr>
              <w:t xml:space="preserve">zero code changes</w:t>
            </w:r>
            <w:r>
              <w:t xml:space="preserve">.</w:t>
            </w:r>
          </w:p>
        </w:tc>
      </w:tr>
    </w:tbl>
    <w:p>
      <w:r>
        <w:pict>
          <v:rect style="width:0;height:1.5pt" o:hralign="center" o:hrstd="t" o:hr="t"/>
        </w:pict>
      </w:r>
    </w:p>
    <w:bookmarkEnd w:id="28"/>
    <w:bookmarkStart w:id="33" w:name="X3d6a7d7627bbc6008fd904d2f1ef18b1de75c03"/>
    <w:p>
      <w:pPr>
        <w:pStyle w:val="Heading2"/>
      </w:pPr>
      <w:r>
        <w:t xml:space="preserve">6. Product Overview</w:t>
      </w:r>
    </w:p>
    <w:bookmarkStart w:id="29" w:name="X73a6063dfb0ffa7884ae6b6b0060f6f21da599c"/>
    <w:p>
      <w:pPr>
        <w:pStyle w:val="Heading3"/>
      </w:pPr>
      <w:r>
        <w:t xml:space="preserve">6.1 Product perspective</w:t>
      </w:r>
    </w:p>
    <w:p>
      <w:pPr>
        <w:pStyle w:val="FirstParagraph"/>
      </w:pPr>
      <w:r>
        <w:t xml:space="preserve">SccIT is a</w:t>
      </w:r>
      <w:r>
        <w:t xml:space="preserve"> </w:t>
      </w:r>
      <w:r>
        <w:rPr>
          <w:b/>
          <w:bCs/>
        </w:rPr>
        <w:t xml:space="preserve">new, self-contained web platform</w:t>
      </w:r>
      <w:r>
        <w:t xml:space="preserve"> </w:t>
      </w:r>
      <w:r>
        <w:t xml:space="preserve">— not a replacement module inside an existing suite. It is a</w:t>
      </w:r>
      <w:r>
        <w:t xml:space="preserve"> </w:t>
      </w:r>
      <w:r>
        <w:rPr>
          <w:b/>
          <w:bCs/>
        </w:rPr>
        <w:t xml:space="preserve">modular monolith</w:t>
      </w:r>
      <w:r>
        <w:t xml:space="preserve">: a single deployable application organized internally into domains (Tickets, Assets, Maintenance, KnowledgeBase, Analytics, FloorPlan) so future modules drop in without restructuring. It exposes a REST API consumed by a single-page web client.</w:t>
      </w:r>
    </w:p>
    <w:bookmarkEnd w:id="29"/>
    <w:bookmarkStart w:id="30" w:name="Xfff1eba7783c101e4487b80a864a0508818a81e"/>
    <w:p>
      <w:pPr>
        <w:pStyle w:val="Heading3"/>
      </w:pPr>
      <w:r>
        <w:t xml:space="preserve">6.2 Product functions (high level)</w:t>
      </w:r>
    </w:p>
    <w:p>
      <w:pPr>
        <w:pStyle w:val="Compact"/>
        <w:numPr>
          <w:ilvl w:val="0"/>
          <w:numId w:val="1006"/>
        </w:numPr>
      </w:pPr>
      <w:r>
        <w:t xml:space="preserve">Report, triage, assign, and resolve IT service tickets with SLA tracking.</w:t>
      </w:r>
    </w:p>
    <w:p>
      <w:pPr>
        <w:pStyle w:val="Compact"/>
        <w:numPr>
          <w:ilvl w:val="0"/>
          <w:numId w:val="1006"/>
        </w:numPr>
      </w:pPr>
      <w:r>
        <w:t xml:space="preserve">Maintain a complete, auditable inventory of computers, assets, and consumables.</w:t>
      </w:r>
    </w:p>
    <w:p>
      <w:pPr>
        <w:pStyle w:val="Compact"/>
        <w:numPr>
          <w:ilvl w:val="0"/>
          <w:numId w:val="1006"/>
        </w:numPr>
      </w:pPr>
      <w:r>
        <w:t xml:space="preserve">Schedule and record preventive and corrective maintenance.</w:t>
      </w:r>
    </w:p>
    <w:p>
      <w:pPr>
        <w:pStyle w:val="Compact"/>
        <w:numPr>
          <w:ilvl w:val="0"/>
          <w:numId w:val="1006"/>
        </w:numPr>
      </w:pPr>
      <w:r>
        <w:t xml:space="preserve">Verify equipment physically via QR codes.</w:t>
      </w:r>
    </w:p>
    <w:p>
      <w:pPr>
        <w:pStyle w:val="Compact"/>
        <w:numPr>
          <w:ilvl w:val="0"/>
          <w:numId w:val="1006"/>
        </w:numPr>
      </w:pPr>
      <w:r>
        <w:t xml:space="preserve">Assist troubleshooting with AI (triage, chat, knowledge base) grounded in the organization’s own history.</w:t>
      </w:r>
    </w:p>
    <w:p>
      <w:pPr>
        <w:pStyle w:val="Compact"/>
        <w:numPr>
          <w:ilvl w:val="0"/>
          <w:numId w:val="1006"/>
        </w:numPr>
      </w:pPr>
      <w:r>
        <w:t xml:space="preserve">Visualize equipment on interactive floor plans</w:t>
      </w:r>
      <w:r>
        <w:t xml:space="preserve"> </w:t>
      </w:r>
      <w:r>
        <w:rPr>
          <w:i/>
          <w:iCs/>
        </w:rPr>
        <w:t xml:space="preserve">(future)</w:t>
      </w:r>
      <w:r>
        <w:t xml:space="preserve">.</w:t>
      </w:r>
    </w:p>
    <w:p>
      <w:pPr>
        <w:pStyle w:val="Compact"/>
        <w:numPr>
          <w:ilvl w:val="0"/>
          <w:numId w:val="1006"/>
        </w:numPr>
      </w:pPr>
      <w:r>
        <w:t xml:space="preserve">Surface operational KPIs through dashboards, analytics, and exportable reports.</w:t>
      </w:r>
    </w:p>
    <w:p>
      <w:pPr>
        <w:pStyle w:val="Compact"/>
        <w:numPr>
          <w:ilvl w:val="0"/>
          <w:numId w:val="1006"/>
        </w:numPr>
      </w:pPr>
      <w:r>
        <w:t xml:space="preserve">Administer users, roles, branding, notifications, and system configuration.</w:t>
      </w:r>
    </w:p>
    <w:bookmarkEnd w:id="30"/>
    <w:bookmarkStart w:id="31" w:name="X3352c5b0a0dec01179abf3e443cd173b1bd1d43"/>
    <w:p>
      <w:pPr>
        <w:pStyle w:val="Heading3"/>
      </w:pPr>
      <w:r>
        <w:t xml:space="preserve">6.3 Operating environment (summary)</w:t>
      </w:r>
    </w:p>
    <w:p>
      <w:pPr>
        <w:pStyle w:val="Compact"/>
        <w:numPr>
          <w:ilvl w:val="0"/>
          <w:numId w:val="1007"/>
        </w:numPr>
      </w:pPr>
      <w:r>
        <w:rPr>
          <w:b/>
          <w:bCs/>
        </w:rPr>
        <w:t xml:space="preserve">Backend:</w:t>
      </w:r>
      <w:r>
        <w:t xml:space="preserve"> </w:t>
      </w:r>
      <w:r>
        <w:t xml:space="preserve">Laravel 13 (PHP 8.4) REST API; Laravel Sanctum for SPA authentication.</w:t>
      </w:r>
    </w:p>
    <w:p>
      <w:pPr>
        <w:pStyle w:val="Compact"/>
        <w:numPr>
          <w:ilvl w:val="0"/>
          <w:numId w:val="1007"/>
        </w:numPr>
      </w:pPr>
      <w:r>
        <w:rPr>
          <w:b/>
          <w:bCs/>
        </w:rPr>
        <w:t xml:space="preserve">Frontend:</w:t>
      </w:r>
      <w:r>
        <w:t xml:space="preserve"> </w:t>
      </w:r>
      <w:r>
        <w:t xml:space="preserve">React 19 + TypeScript + Vite SPA.</w:t>
      </w:r>
    </w:p>
    <w:p>
      <w:pPr>
        <w:pStyle w:val="Compact"/>
        <w:numPr>
          <w:ilvl w:val="0"/>
          <w:numId w:val="1007"/>
        </w:numPr>
      </w:pPr>
      <w:r>
        <w:rPr>
          <w:b/>
          <w:bCs/>
        </w:rPr>
        <w:t xml:space="preserve">Database:</w:t>
      </w:r>
      <w:r>
        <w:t xml:space="preserve"> </w:t>
      </w:r>
      <w:r>
        <w:t xml:space="preserve">PostgreSQL 17 with the</w:t>
      </w:r>
      <w:r>
        <w:t xml:space="preserve"> </w:t>
      </w:r>
      <w:r>
        <w:rPr>
          <w:rStyle w:val="VerbatimChar"/>
        </w:rPr>
        <w:t xml:space="preserve">pgvector</w:t>
      </w:r>
      <w:r>
        <w:t xml:space="preserve">,</w:t>
      </w:r>
      <w:r>
        <w:t xml:space="preserve"> </w:t>
      </w:r>
      <w:r>
        <w:rPr>
          <w:rStyle w:val="VerbatimChar"/>
        </w:rPr>
        <w:t xml:space="preserve">citext</w:t>
      </w:r>
      <w:r>
        <w:t xml:space="preserve">, and</w:t>
      </w:r>
      <w:r>
        <w:t xml:space="preserve"> </w:t>
      </w:r>
      <w:r>
        <w:rPr>
          <w:rStyle w:val="VerbatimChar"/>
        </w:rPr>
        <w:t xml:space="preserve">pgcrypto</w:t>
      </w:r>
      <w:r>
        <w:t xml:space="preserve"> </w:t>
      </w:r>
      <w:r>
        <w:t xml:space="preserve">extensions.</w:t>
      </w:r>
    </w:p>
    <w:p>
      <w:pPr>
        <w:pStyle w:val="Compact"/>
        <w:numPr>
          <w:ilvl w:val="0"/>
          <w:numId w:val="1007"/>
        </w:numPr>
      </w:pPr>
      <w:r>
        <w:rPr>
          <w:b/>
          <w:bCs/>
        </w:rPr>
        <w:t xml:space="preserve">Cache/queue:</w:t>
      </w:r>
      <w:r>
        <w:t xml:space="preserve"> </w:t>
      </w:r>
      <w:r>
        <w:t xml:space="preserve">Redis.</w:t>
      </w:r>
      <w:r>
        <w:t xml:space="preserve"> </w:t>
      </w:r>
      <w:r>
        <w:rPr>
          <w:b/>
          <w:bCs/>
        </w:rPr>
        <w:t xml:space="preserve">Mail (dev):</w:t>
      </w:r>
      <w:r>
        <w:t xml:space="preserve"> </w:t>
      </w:r>
      <w:r>
        <w:t xml:space="preserve">Mailpit.</w:t>
      </w:r>
      <w:r>
        <w:t xml:space="preserve"> </w:t>
      </w:r>
      <w:r>
        <w:rPr>
          <w:b/>
          <w:bCs/>
        </w:rPr>
        <w:t xml:space="preserve">Real-time (future):</w:t>
      </w:r>
      <w:r>
        <w:t xml:space="preserve"> </w:t>
      </w:r>
      <w:r>
        <w:t xml:space="preserve">Laravel Reverb (WebSockets).</w:t>
      </w:r>
    </w:p>
    <w:p>
      <w:pPr>
        <w:pStyle w:val="Compact"/>
        <w:numPr>
          <w:ilvl w:val="0"/>
          <w:numId w:val="1007"/>
        </w:numPr>
      </w:pPr>
      <w:r>
        <w:rPr>
          <w:b/>
          <w:bCs/>
        </w:rPr>
        <w:t xml:space="preserve">Delivery:</w:t>
      </w:r>
      <w:r>
        <w:t xml:space="preserve"> </w:t>
      </w:r>
      <w:r>
        <w:t xml:space="preserve">Dockerized; single browser origin fronted by Nginx (</w:t>
      </w:r>
      <w:r>
        <w:rPr>
          <w:rStyle w:val="VerbatimChar"/>
        </w:rPr>
        <w:t xml:space="preserve">/api</w:t>
      </w:r>
      <w:r>
        <w:t xml:space="preserve"> </w:t>
      </w:r>
      <w:r>
        <w:t xml:space="preserve">→ Laravel, all else → SPA).</w:t>
      </w:r>
    </w:p>
    <w:p>
      <w:pPr>
        <w:pStyle w:val="FirstParagraph"/>
      </w:pPr>
      <w:r>
        <w:t xml:space="preserve">See</w:t>
      </w:r>
      <w:r>
        <w:t xml:space="preserve"> </w:t>
      </w:r>
      <w:hyperlink w:anchor="Xba658ed04514fbe66864c6965dd0b594ee2adb0">
        <w:r>
          <w:rPr>
            <w:rStyle w:val="Hyperlink"/>
          </w:rPr>
          <w:t xml:space="preserve">§24</w:t>
        </w:r>
      </w:hyperlink>
      <w:r>
        <w:t xml:space="preserve"> </w:t>
      </w:r>
      <w:r>
        <w:t xml:space="preserve">for full interface requirements and</w:t>
      </w:r>
      <w:r>
        <w:t xml:space="preserve"> </w:t>
      </w:r>
      <w:r>
        <w:rPr>
          <w:rStyle w:val="VerbatimChar"/>
        </w:rPr>
        <w:t xml:space="preserve">docs/ENVIRONMENT.md</w:t>
      </w:r>
      <w:r>
        <w:t xml:space="preserve"> </w:t>
      </w:r>
      <w:r>
        <w:t xml:space="preserve">for environment specifics.</w:t>
      </w:r>
    </w:p>
    <w:bookmarkEnd w:id="31"/>
    <w:bookmarkStart w:id="32" w:name="X9b9adcf99805d0b5d4b64a803af2fb2fae16095"/>
    <w:p>
      <w:pPr>
        <w:pStyle w:val="Heading3"/>
      </w:pPr>
      <w:r>
        <w:t xml:space="preserve">6.4 Design &amp; brand constraints</w:t>
      </w:r>
    </w:p>
    <w:p>
      <w:pPr>
        <w:pStyle w:val="FirstParagraph"/>
      </w:pPr>
      <w:r>
        <w:t xml:space="preserve">The user experience is governed by</w:t>
      </w:r>
      <w:r>
        <w:t xml:space="preserve"> </w:t>
      </w:r>
      <w:r>
        <w:rPr>
          <w:rStyle w:val="VerbatimChar"/>
        </w:rPr>
        <w:t xml:space="preserve">DESIGN.md</w:t>
      </w:r>
      <w:r>
        <w:t xml:space="preserve"> </w:t>
      </w:r>
      <w:r>
        <w:t xml:space="preserve">(“The Control Room”): calm, dense, instrument-like; a single brand signal (Signal Blue) on ≤10% of any surface; flat-by-tone elevation; light and dark modes as equal citizens; WCAG 2.2 AA as the floor. These are</w:t>
      </w:r>
      <w:r>
        <w:t xml:space="preserve"> </w:t>
      </w:r>
      <w:r>
        <w:rPr>
          <w:b/>
          <w:bCs/>
        </w:rPr>
        <w:t xml:space="preserve">binding UI constraints</w:t>
      </w:r>
      <w:r>
        <w:t xml:space="preserve"> </w:t>
      </w:r>
      <w:r>
        <w:t xml:space="preserve">(see</w:t>
      </w:r>
      <w:r>
        <w:t xml:space="preserve"> </w:t>
      </w:r>
      <w:hyperlink w:anchor="X9a4dfa6eb0eb61a209db4cd90a7b5d41cb13c84">
        <w:r>
          <w:rPr>
            <w:rStyle w:val="Hyperlink"/>
          </w:rPr>
          <w:t xml:space="preserve">§16</w:t>
        </w:r>
      </w:hyperlink>
      <w:r>
        <w:t xml:space="preserve"> </w:t>
      </w:r>
      <w:r>
        <w:t xml:space="preserve">and</w:t>
      </w:r>
      <w:r>
        <w:t xml:space="preserve"> </w:t>
      </w:r>
      <w:hyperlink w:anchor="X373762b3604502053fff65ef8432ab93c621efa">
        <w:r>
          <w:rPr>
            <w:rStyle w:val="Hyperlink"/>
          </w:rPr>
          <w:t xml:space="preserve">NFR-USB</w:t>
        </w:r>
      </w:hyperlink>
      <w:r>
        <w:t xml:space="preserve">).</w:t>
      </w:r>
    </w:p>
    <w:p>
      <w:r>
        <w:pict>
          <v:rect style="width:0;height:1.5pt" o:hralign="center" o:hrstd="t" o:hr="t"/>
        </w:pict>
      </w:r>
    </w:p>
    <w:bookmarkEnd w:id="32"/>
    <w:bookmarkEnd w:id="33"/>
    <w:bookmarkStart w:id="34" w:name="X129651b9a8de50fc876ecb9e7e92a1482daac4d"/>
    <w:p>
      <w:pPr>
        <w:pStyle w:val="Heading2"/>
      </w:pPr>
      <w:r>
        <w:t xml:space="preserve">7. Stakeholders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Interest / concern</w:t>
            </w:r>
          </w:p>
        </w:tc>
      </w:tr>
      <w:tr>
        <w:tc>
          <w:tcPr/>
          <w:p>
            <w:pPr>
              <w:pStyle w:val="Compact"/>
            </w:pPr>
            <w:r>
              <w:rPr>
                <w:b/>
                <w:bCs/>
              </w:rPr>
              <w:t xml:space="preserve">Client / sponsor (institution leadership)</w:t>
            </w:r>
          </w:p>
        </w:tc>
        <w:tc>
          <w:tcPr/>
          <w:p>
            <w:pPr>
              <w:pStyle w:val="Compact"/>
            </w:pPr>
            <w:r>
              <w:t xml:space="preserve">Value for money; operational improvement; enterprise-grade quality; procurement-readiness.</w:t>
            </w:r>
          </w:p>
        </w:tc>
      </w:tr>
      <w:tr>
        <w:tc>
          <w:tcPr/>
          <w:p>
            <w:pPr>
              <w:pStyle w:val="Compact"/>
            </w:pPr>
            <w:r>
              <w:rPr>
                <w:b/>
                <w:bCs/>
              </w:rPr>
              <w:t xml:space="preserve">IT Administrator(s)</w:t>
            </w:r>
          </w:p>
        </w:tc>
        <w:tc>
          <w:tcPr/>
          <w:p>
            <w:pPr>
              <w:pStyle w:val="Compact"/>
            </w:pPr>
            <w:r>
              <w:t xml:space="preserve">Full control and oversight; configuration; analytics; accountability.</w:t>
            </w:r>
          </w:p>
        </w:tc>
      </w:tr>
      <w:tr>
        <w:tc>
          <w:tcPr/>
          <w:p>
            <w:pPr>
              <w:pStyle w:val="Compact"/>
            </w:pPr>
            <w:r>
              <w:rPr>
                <w:b/>
                <w:bCs/>
              </w:rPr>
              <w:t xml:space="preserve">IT Technicians</w:t>
            </w:r>
          </w:p>
        </w:tc>
        <w:tc>
          <w:tcPr/>
          <w:p>
            <w:pPr>
              <w:pStyle w:val="Compact"/>
            </w:pPr>
            <w:r>
              <w:t xml:space="preserve">Fast, dense, keyboard-efficient work queue; accurate asset/repair data on the floor.</w:t>
            </w:r>
          </w:p>
        </w:tc>
      </w:tr>
      <w:tr>
        <w:tc>
          <w:tcPr/>
          <w:p>
            <w:pPr>
              <w:pStyle w:val="Compact"/>
            </w:pPr>
            <w:r>
              <w:rPr>
                <w:b/>
                <w:bCs/>
              </w:rPr>
              <w:t xml:space="preserve">Teachers / staff (requesters)</w:t>
            </w:r>
          </w:p>
        </w:tc>
        <w:tc>
          <w:tcPr/>
          <w:p>
            <w:pPr>
              <w:pStyle w:val="Compact"/>
            </w:pPr>
            <w:r>
              <w:t xml:space="preserve">Effortless, low-anxiety problem reporting and status tracking.</w:t>
            </w:r>
          </w:p>
        </w:tc>
      </w:tr>
      <w:tr>
        <w:tc>
          <w:tcPr/>
          <w:p>
            <w:pPr>
              <w:pStyle w:val="Compact"/>
            </w:pPr>
            <w:r>
              <w:rPr>
                <w:b/>
                <w:bCs/>
              </w:rPr>
              <w:t xml:space="preserve">Data Protection / Compliance owner</w:t>
            </w:r>
          </w:p>
        </w:tc>
        <w:tc>
          <w:tcPr/>
          <w:p>
            <w:pPr>
              <w:pStyle w:val="Compact"/>
            </w:pPr>
            <w:r>
              <w:t xml:space="preserve">PII handling, audit trail, retention, third-party (AI) data flows.</w:t>
            </w:r>
          </w:p>
        </w:tc>
      </w:tr>
      <w:tr>
        <w:tc>
          <w:tcPr/>
          <w:p>
            <w:pPr>
              <w:pStyle w:val="Compact"/>
            </w:pPr>
            <w:r>
              <w:rPr>
                <w:b/>
                <w:bCs/>
              </w:rPr>
              <w:t xml:space="preserve">Security officer</w:t>
            </w:r>
          </w:p>
        </w:tc>
        <w:tc>
          <w:tcPr/>
          <w:p>
            <w:pPr>
              <w:pStyle w:val="Compact"/>
            </w:pPr>
            <w:r>
              <w:t xml:space="preserve">Authentication, authorization, IDOR/enumeration resistance, tamper-resistant audit.</w:t>
            </w:r>
          </w:p>
        </w:tc>
      </w:tr>
      <w:tr>
        <w:tc>
          <w:tcPr/>
          <w:p>
            <w:pPr>
              <w:pStyle w:val="Compact"/>
            </w:pPr>
            <w:r>
              <w:rPr>
                <w:b/>
                <w:bCs/>
              </w:rPr>
              <w:t xml:space="preserve">Operations / DevOps</w:t>
            </w:r>
          </w:p>
        </w:tc>
        <w:tc>
          <w:tcPr/>
          <w:p>
            <w:pPr>
              <w:pStyle w:val="Compact"/>
            </w:pPr>
            <w:r>
              <w:t xml:space="preserve">Deployability, backups, availability, observability.</w:t>
            </w:r>
          </w:p>
        </w:tc>
      </w:tr>
      <w:tr>
        <w:tc>
          <w:tcPr/>
          <w:p>
            <w:pPr>
              <w:pStyle w:val="Compact"/>
            </w:pPr>
            <w:r>
              <w:rPr>
                <w:b/>
                <w:bCs/>
              </w:rPr>
              <w:t xml:space="preserve">Development &amp; QA team</w:t>
            </w:r>
          </w:p>
        </w:tc>
        <w:tc>
          <w:tcPr/>
          <w:p>
            <w:pPr>
              <w:pStyle w:val="Compact"/>
            </w:pPr>
            <w:r>
              <w:t xml:space="preserve">Clear, testable requirements; maintainable architecture.</w:t>
            </w:r>
          </w:p>
        </w:tc>
      </w:tr>
      <w:tr>
        <w:tc>
          <w:tcPr/>
          <w:p>
            <w:pPr>
              <w:pStyle w:val="Compact"/>
            </w:pPr>
            <w:r>
              <w:rPr>
                <w:b/>
                <w:bCs/>
              </w:rPr>
              <w:t xml:space="preserve">Future adopters (other verticals)</w:t>
            </w:r>
          </w:p>
        </w:tc>
        <w:tc>
          <w:tcPr/>
          <w:p>
            <w:pPr>
              <w:pStyle w:val="Compact"/>
            </w:pPr>
            <w:r>
              <w:t xml:space="preserve">Re-brandability; generic language; no hard-coded “school” identity.</w:t>
            </w:r>
          </w:p>
        </w:tc>
      </w:tr>
      <w:tr>
        <w:tc>
          <w:tcPr/>
          <w:p>
            <w:pPr>
              <w:pStyle w:val="Compact"/>
            </w:pPr>
            <w:r>
              <w:rPr>
                <w:b/>
                <w:bCs/>
              </w:rPr>
              <w:t xml:space="preserve">Provider: Google (Gemini API)</w:t>
            </w:r>
          </w:p>
        </w:tc>
        <w:tc>
          <w:tcPr/>
          <w:p>
            <w:pPr>
              <w:pStyle w:val="Compact"/>
            </w:pPr>
            <w:r>
              <w:t xml:space="preserve">External AI processor; SLA, cost, and data-governance implications.</w:t>
            </w:r>
          </w:p>
        </w:tc>
      </w:tr>
    </w:tbl>
    <w:p>
      <w:r>
        <w:pict>
          <v:rect style="width:0;height:1.5pt" o:hralign="center" o:hrstd="t" o:hr="t"/>
        </w:pict>
      </w:r>
    </w:p>
    <w:bookmarkEnd w:id="34"/>
    <w:bookmarkStart w:id="39" w:name="X0aa6f04a69b5fbbf6084fe36a01d3bfc67adc29"/>
    <w:p>
      <w:pPr>
        <w:pStyle w:val="Heading2"/>
      </w:pPr>
      <w:r>
        <w:t xml:space="preserve">8. User Roles</w:t>
      </w:r>
    </w:p>
    <w:p>
      <w:pPr>
        <w:pStyle w:val="FirstParagraph"/>
      </w:pPr>
      <w:r>
        <w:t xml:space="preserve">Three</w:t>
      </w:r>
      <w:r>
        <w:t xml:space="preserve"> </w:t>
      </w:r>
      <w:r>
        <w:rPr>
          <w:b/>
          <w:bCs/>
        </w:rPr>
        <w:t xml:space="preserve">system roles</w:t>
      </w:r>
      <w:r>
        <w:t xml:space="preserve"> </w:t>
      </w:r>
      <w:r>
        <w:t xml:space="preserve">are seeded and non-deletable (</w:t>
      </w:r>
      <w:r>
        <w:rPr>
          <w:rStyle w:val="VerbatimChar"/>
        </w:rPr>
        <w:t xml:space="preserve">is_system = true</w:t>
      </w:r>
      <w:r>
        <w:t xml:space="preserve">). Authorization is enforced by role plus optional per-user permission overrides (grant/deny). The permission surface is a</w:t>
      </w:r>
      <w:r>
        <w:t xml:space="preserve"> </w:t>
      </w:r>
      <w:r>
        <w:rPr>
          <w:rStyle w:val="VerbatimChar"/>
        </w:rPr>
        <w:t xml:space="preserve">module.action</w:t>
      </w:r>
      <w:r>
        <w:t xml:space="preserve"> </w:t>
      </w:r>
      <w:r>
        <w:t xml:space="preserve">matrix (below), assigned to roles at seed time and adjustable by Administrators at runtime.</w:t>
      </w:r>
    </w:p>
    <w:bookmarkStart w:id="35" w:name="Xfa732284a797ff2a950895e3f6af5804c3c0a33"/>
    <w:p>
      <w:pPr>
        <w:pStyle w:val="Heading3"/>
      </w:pPr>
      <w:r>
        <w:t xml:space="preserve">8.1 Administrator</w:t>
      </w:r>
    </w:p>
    <w:p>
      <w:pPr>
        <w:pStyle w:val="FirstParagraph"/>
      </w:pPr>
      <w:r>
        <w:t xml:space="preserve">Owns the system. Full oversight across sites, buildings, and teams. Capabilities: user &amp; role management, permission assignment, technician assignment oversight, asset &amp; inventory lifecycle, procurement approval, maintenance oversight, analytics/reports, all configuration and branding, audit review, backups, announcements, and (future) floor-plan editing. Administrators hold</w:t>
      </w:r>
      <w:r>
        <w:t xml:space="preserve"> </w:t>
      </w:r>
      <w:r>
        <w:rPr>
          <w:b/>
          <w:bCs/>
        </w:rPr>
        <w:t xml:space="preserve">all</w:t>
      </w:r>
      <w:r>
        <w:t xml:space="preserve"> </w:t>
      </w:r>
      <w:r>
        <w:t xml:space="preserve">permissions.</w:t>
      </w:r>
    </w:p>
    <w:bookmarkEnd w:id="35"/>
    <w:bookmarkStart w:id="36" w:name="Xfc08a7680071664492a939ce6b4c2be493c42c5"/>
    <w:p>
      <w:pPr>
        <w:pStyle w:val="Heading3"/>
      </w:pPr>
      <w:r>
        <w:t xml:space="preserve">8.2 Technician</w:t>
      </w:r>
    </w:p>
    <w:p>
      <w:pPr>
        <w:pStyle w:val="FirstParagraph"/>
      </w:pPr>
      <w:r>
        <w:t xml:space="preserve">The daily driver. Lives in the work queue. Capabilities: view/update/assign/comment/export tickets; run and complete maintenance (all maintenance permissions); view/update/transfer assets; view inventory and adjust stock; view AI output and give AI feedback; view and create knowledge articles; view reports; view the floor plan. Technicians</w:t>
      </w:r>
      <w:r>
        <w:t xml:space="preserve"> </w:t>
      </w:r>
      <w:r>
        <w:rPr>
          <w:b/>
          <w:bCs/>
        </w:rPr>
        <w:t xml:space="preserve">cannot</w:t>
      </w:r>
      <w:r>
        <w:t xml:space="preserve"> </w:t>
      </w:r>
      <w:r>
        <w:t xml:space="preserve">create/delete users, manage roles/system settings, delete tickets/assets, dispose assets, or approve procurement unless individually granted.</w:t>
      </w:r>
    </w:p>
    <w:bookmarkEnd w:id="36"/>
    <w:bookmarkStart w:id="37" w:name="X973ec8799b6b250c0a92cbeaa01563b82a86ceb"/>
    <w:p>
      <w:pPr>
        <w:pStyle w:val="Heading3"/>
      </w:pPr>
      <w:r>
        <w:t xml:space="preserve">8.3 Teacher / Requester</w:t>
      </w:r>
    </w:p>
    <w:p>
      <w:pPr>
        <w:pStyle w:val="FirstParagraph"/>
      </w:pPr>
      <w:r>
        <w:t xml:space="preserve">Occasional, non-technical end user. Capabilities: create tickets; view</w:t>
      </w:r>
      <w:r>
        <w:t xml:space="preserve"> </w:t>
      </w:r>
      <w:r>
        <w:rPr>
          <w:b/>
          <w:bCs/>
        </w:rPr>
        <w:t xml:space="preserve">their own</w:t>
      </w:r>
      <w:r>
        <w:t xml:space="preserve"> </w:t>
      </w:r>
      <w:r>
        <w:t xml:space="preserve">tickets; comment on and upvote tickets; view published knowledge articles; use the AI assistant; give AI feedback. Teachers have</w:t>
      </w:r>
      <w:r>
        <w:t xml:space="preserve"> </w:t>
      </w:r>
      <w:r>
        <w:rPr>
          <w:b/>
          <w:bCs/>
        </w:rPr>
        <w:t xml:space="preserve">no</w:t>
      </w:r>
      <w:r>
        <w:t xml:space="preserve"> </w:t>
      </w:r>
      <w:r>
        <w:t xml:space="preserve">administrative or technician capabilities.</w:t>
      </w:r>
    </w:p>
    <w:bookmarkEnd w:id="37"/>
    <w:bookmarkStart w:id="38" w:name="X6de5d2796c8de239d7f813e6b2077506ebf6f83"/>
    <w:p>
      <w:pPr>
        <w:pStyle w:val="Heading3"/>
      </w:pPr>
      <w:r>
        <w:t xml:space="preserve">8.4 Seeded permission matrix (baseline)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Module</w:t>
            </w:r>
          </w:p>
        </w:tc>
        <w:tc>
          <w:tcPr/>
          <w:p>
            <w:pPr>
              <w:pStyle w:val="Compact"/>
            </w:pPr>
            <w:r>
              <w:t xml:space="preserve">Actions</w:t>
            </w:r>
          </w:p>
        </w:tc>
        <w:tc>
          <w:tcPr/>
          <w:p>
            <w:pPr>
              <w:pStyle w:val="Compact"/>
              <w:jc w:val="center"/>
            </w:pPr>
            <w:r>
              <w:t xml:space="preserve">Administrator</w:t>
            </w:r>
          </w:p>
        </w:tc>
        <w:tc>
          <w:tcPr/>
          <w:p>
            <w:pPr>
              <w:pStyle w:val="Compact"/>
              <w:jc w:val="center"/>
            </w:pPr>
            <w:r>
              <w:t xml:space="preserve">Technician</w:t>
            </w:r>
          </w:p>
        </w:tc>
        <w:tc>
          <w:tcPr/>
          <w:p>
            <w:pPr>
              <w:pStyle w:val="Compact"/>
              <w:jc w:val="center"/>
            </w:pPr>
            <w:r>
              <w:t xml:space="preserve">Teacher</w:t>
            </w:r>
          </w:p>
        </w:tc>
      </w:tr>
      <w:tr>
        <w:tc>
          <w:tcPr/>
          <w:p>
            <w:pPr>
              <w:pStyle w:val="Compact"/>
            </w:pPr>
            <w:r>
              <w:t xml:space="preserve">tickets</w:t>
            </w:r>
          </w:p>
        </w:tc>
        <w:tc>
          <w:tcPr/>
          <w:p>
            <w:pPr>
              <w:pStyle w:val="Compact"/>
            </w:pPr>
            <w:r>
              <w:t xml:space="preserve">view, create, update, delete, assign, comment, vote, export</w:t>
            </w:r>
          </w:p>
        </w:tc>
        <w:tc>
          <w:tcPr/>
          <w:p>
            <w:pPr>
              <w:pStyle w:val="Compact"/>
              <w:jc w:val="center"/>
            </w:pPr>
            <w:r>
              <w:t xml:space="preserve">all</w:t>
            </w:r>
          </w:p>
        </w:tc>
        <w:tc>
          <w:tcPr/>
          <w:p>
            <w:pPr>
              <w:pStyle w:val="Compact"/>
              <w:jc w:val="center"/>
            </w:pPr>
            <w:r>
              <w:t xml:space="preserve">view, update, assign, comment, export</w:t>
            </w:r>
          </w:p>
        </w:tc>
        <w:tc>
          <w:tcPr/>
          <w:p>
            <w:pPr>
              <w:pStyle w:val="Compact"/>
              <w:jc w:val="center"/>
            </w:pPr>
            <w:r>
              <w:t xml:space="preserve">view, create, comment, vote</w:t>
            </w:r>
          </w:p>
        </w:tc>
      </w:tr>
      <w:tr>
        <w:tc>
          <w:tcPr/>
          <w:p>
            <w:pPr>
              <w:pStyle w:val="Compact"/>
            </w:pPr>
            <w:r>
              <w:t xml:space="preserve">assets</w:t>
            </w:r>
          </w:p>
        </w:tc>
        <w:tc>
          <w:tcPr/>
          <w:p>
            <w:pPr>
              <w:pStyle w:val="Compact"/>
            </w:pPr>
            <w:r>
              <w:t xml:space="preserve">view, create, update, delete, transfer, dispose</w:t>
            </w:r>
          </w:p>
        </w:tc>
        <w:tc>
          <w:tcPr/>
          <w:p>
            <w:pPr>
              <w:pStyle w:val="Compact"/>
              <w:jc w:val="center"/>
            </w:pPr>
            <w:r>
              <w:t xml:space="preserve">all</w:t>
            </w:r>
          </w:p>
        </w:tc>
        <w:tc>
          <w:tcPr/>
          <w:p>
            <w:pPr>
              <w:pStyle w:val="Compact"/>
              <w:jc w:val="center"/>
            </w:pPr>
            <w:r>
              <w:t xml:space="preserve">view, update, transfer</w:t>
            </w:r>
          </w:p>
        </w:tc>
        <w:tc>
          <w:tcPr/>
          <w:p>
            <w:pPr>
              <w:pStyle w:val="Compact"/>
              <w:jc w:val="center"/>
            </w:pPr>
            <w:r>
              <w:t xml:space="preserve">—</w:t>
            </w:r>
          </w:p>
        </w:tc>
      </w:tr>
      <w:tr>
        <w:tc>
          <w:tcPr/>
          <w:p>
            <w:pPr>
              <w:pStyle w:val="Compact"/>
            </w:pPr>
            <w:r>
              <w:t xml:space="preserve">maintenance</w:t>
            </w:r>
          </w:p>
        </w:tc>
        <w:tc>
          <w:tcPr/>
          <w:p>
            <w:pPr>
              <w:pStyle w:val="Compact"/>
            </w:pPr>
            <w:r>
              <w:t xml:space="preserve">view, create, update, delete, complete</w:t>
            </w:r>
          </w:p>
        </w:tc>
        <w:tc>
          <w:tcPr/>
          <w:p>
            <w:pPr>
              <w:pStyle w:val="Compact"/>
              <w:jc w:val="center"/>
            </w:pPr>
            <w:r>
              <w:t xml:space="preserve">all</w:t>
            </w:r>
          </w:p>
        </w:tc>
        <w:tc>
          <w:tcPr/>
          <w:p>
            <w:pPr>
              <w:pStyle w:val="Compact"/>
              <w:jc w:val="center"/>
            </w:pPr>
            <w:r>
              <w:t xml:space="preserve">all</w:t>
            </w:r>
          </w:p>
        </w:tc>
        <w:tc>
          <w:tcPr/>
          <w:p>
            <w:pPr>
              <w:pStyle w:val="Compact"/>
              <w:jc w:val="center"/>
            </w:pPr>
            <w:r>
              <w:t xml:space="preserve">—</w:t>
            </w:r>
          </w:p>
        </w:tc>
      </w:tr>
      <w:tr>
        <w:tc>
          <w:tcPr/>
          <w:p>
            <w:pPr>
              <w:pStyle w:val="Compact"/>
            </w:pPr>
            <w:r>
              <w:t xml:space="preserve">inventory</w:t>
            </w:r>
          </w:p>
        </w:tc>
        <w:tc>
          <w:tcPr/>
          <w:p>
            <w:pPr>
              <w:pStyle w:val="Compact"/>
            </w:pPr>
            <w:r>
              <w:t xml:space="preserve">view, create, update, delete, adjust</w:t>
            </w:r>
          </w:p>
        </w:tc>
        <w:tc>
          <w:tcPr/>
          <w:p>
            <w:pPr>
              <w:pStyle w:val="Compact"/>
              <w:jc w:val="center"/>
            </w:pPr>
            <w:r>
              <w:t xml:space="preserve">all</w:t>
            </w:r>
          </w:p>
        </w:tc>
        <w:tc>
          <w:tcPr/>
          <w:p>
            <w:pPr>
              <w:pStyle w:val="Compact"/>
              <w:jc w:val="center"/>
            </w:pPr>
            <w:r>
              <w:t xml:space="preserve">view, adjust</w:t>
            </w:r>
          </w:p>
        </w:tc>
        <w:tc>
          <w:tcPr/>
          <w:p>
            <w:pPr>
              <w:pStyle w:val="Compact"/>
              <w:jc w:val="center"/>
            </w:pPr>
            <w:r>
              <w:t xml:space="preserve">—</w:t>
            </w:r>
          </w:p>
        </w:tc>
      </w:tr>
      <w:tr>
        <w:tc>
          <w:tcPr/>
          <w:p>
            <w:pPr>
              <w:pStyle w:val="Compact"/>
            </w:pPr>
            <w:r>
              <w:t xml:space="preserve">ai</w:t>
            </w:r>
          </w:p>
        </w:tc>
        <w:tc>
          <w:tcPr/>
          <w:p>
            <w:pPr>
              <w:pStyle w:val="Compact"/>
            </w:pPr>
            <w:r>
              <w:t xml:space="preserve">view, configure, feedback</w:t>
            </w:r>
          </w:p>
        </w:tc>
        <w:tc>
          <w:tcPr/>
          <w:p>
            <w:pPr>
              <w:pStyle w:val="Compact"/>
              <w:jc w:val="center"/>
            </w:pPr>
            <w:r>
              <w:t xml:space="preserve">all</w:t>
            </w:r>
          </w:p>
        </w:tc>
        <w:tc>
          <w:tcPr/>
          <w:p>
            <w:pPr>
              <w:pStyle w:val="Compact"/>
              <w:jc w:val="center"/>
            </w:pPr>
            <w:r>
              <w:t xml:space="preserve">view, feedback</w:t>
            </w:r>
          </w:p>
        </w:tc>
        <w:tc>
          <w:tcPr/>
          <w:p>
            <w:pPr>
              <w:pStyle w:val="Compact"/>
              <w:jc w:val="center"/>
            </w:pPr>
            <w:r>
              <w:t xml:space="preserve">view, feedback</w:t>
            </w:r>
          </w:p>
        </w:tc>
      </w:tr>
      <w:tr>
        <w:tc>
          <w:tcPr/>
          <w:p>
            <w:pPr>
              <w:pStyle w:val="Compact"/>
            </w:pPr>
            <w:r>
              <w:t xml:space="preserve">knowledge</w:t>
            </w:r>
          </w:p>
        </w:tc>
        <w:tc>
          <w:tcPr/>
          <w:p>
            <w:pPr>
              <w:pStyle w:val="Compact"/>
            </w:pPr>
            <w:r>
              <w:t xml:space="preserve">view, create, update, delete, publish</w:t>
            </w:r>
          </w:p>
        </w:tc>
        <w:tc>
          <w:tcPr/>
          <w:p>
            <w:pPr>
              <w:pStyle w:val="Compact"/>
              <w:jc w:val="center"/>
            </w:pPr>
            <w:r>
              <w:t xml:space="preserve">all</w:t>
            </w:r>
          </w:p>
        </w:tc>
        <w:tc>
          <w:tcPr/>
          <w:p>
            <w:pPr>
              <w:pStyle w:val="Compact"/>
              <w:jc w:val="center"/>
            </w:pPr>
            <w:r>
              <w:t xml:space="preserve">view, create</w:t>
            </w:r>
          </w:p>
        </w:tc>
        <w:tc>
          <w:tcPr/>
          <w:p>
            <w:pPr>
              <w:pStyle w:val="Compact"/>
              <w:jc w:val="center"/>
            </w:pPr>
            <w:r>
              <w:t xml:space="preserve">view</w:t>
            </w:r>
          </w:p>
        </w:tc>
      </w:tr>
      <w:tr>
        <w:tc>
          <w:tcPr/>
          <w:p>
            <w:pPr>
              <w:pStyle w:val="Compact"/>
            </w:pPr>
            <w:r>
              <w:t xml:space="preserve">users</w:t>
            </w:r>
          </w:p>
        </w:tc>
        <w:tc>
          <w:tcPr/>
          <w:p>
            <w:pPr>
              <w:pStyle w:val="Compact"/>
            </w:pPr>
            <w:r>
              <w:t xml:space="preserve">view, create, update, delete</w:t>
            </w:r>
          </w:p>
        </w:tc>
        <w:tc>
          <w:tcPr/>
          <w:p>
            <w:pPr>
              <w:pStyle w:val="Compact"/>
              <w:jc w:val="center"/>
            </w:pPr>
            <w:r>
              <w:t xml:space="preserve">all</w:t>
            </w:r>
          </w:p>
        </w:tc>
        <w:tc>
          <w:tcPr/>
          <w:p>
            <w:pPr>
              <w:pStyle w:val="Compact"/>
              <w:jc w:val="center"/>
            </w:pPr>
            <w:r>
              <w:t xml:space="preserve">—</w:t>
            </w:r>
          </w:p>
        </w:tc>
        <w:tc>
          <w:tcPr/>
          <w:p>
            <w:pPr>
              <w:pStyle w:val="Compact"/>
              <w:jc w:val="center"/>
            </w:pPr>
            <w:r>
              <w:t xml:space="preserve">—</w:t>
            </w:r>
          </w:p>
        </w:tc>
      </w:tr>
      <w:tr>
        <w:tc>
          <w:tcPr/>
          <w:p>
            <w:pPr>
              <w:pStyle w:val="Compact"/>
            </w:pPr>
            <w:r>
              <w:t xml:space="preserve">roles</w:t>
            </w:r>
          </w:p>
        </w:tc>
        <w:tc>
          <w:tcPr/>
          <w:p>
            <w:pPr>
              <w:pStyle w:val="Compact"/>
            </w:pPr>
            <w:r>
              <w:t xml:space="preserve">view, manage</w:t>
            </w:r>
          </w:p>
        </w:tc>
        <w:tc>
          <w:tcPr/>
          <w:p>
            <w:pPr>
              <w:pStyle w:val="Compact"/>
              <w:jc w:val="center"/>
            </w:pPr>
            <w:r>
              <w:t xml:space="preserve">all</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pPr>
            <w:r>
              <w:t xml:space="preserve">view, export</w:t>
            </w:r>
          </w:p>
        </w:tc>
        <w:tc>
          <w:tcPr/>
          <w:p>
            <w:pPr>
              <w:pStyle w:val="Compact"/>
              <w:jc w:val="center"/>
            </w:pPr>
            <w:r>
              <w:t xml:space="preserve">all</w:t>
            </w:r>
          </w:p>
        </w:tc>
        <w:tc>
          <w:tcPr/>
          <w:p>
            <w:pPr>
              <w:pStyle w:val="Compact"/>
              <w:jc w:val="center"/>
            </w:pPr>
            <w:r>
              <w:t xml:space="preserve">view</w:t>
            </w:r>
          </w:p>
        </w:tc>
        <w:tc>
          <w:tcPr/>
          <w:p>
            <w:pPr>
              <w:pStyle w:val="Compact"/>
              <w:jc w:val="center"/>
            </w:pPr>
            <w:r>
              <w:t xml:space="preserve">—</w:t>
            </w:r>
          </w:p>
        </w:tc>
      </w:tr>
      <w:tr>
        <w:tc>
          <w:tcPr/>
          <w:p>
            <w:pPr>
              <w:pStyle w:val="Compact"/>
            </w:pPr>
            <w:r>
              <w:t xml:space="preserve">floorplan</w:t>
            </w:r>
          </w:p>
        </w:tc>
        <w:tc>
          <w:tcPr/>
          <w:p>
            <w:pPr>
              <w:pStyle w:val="Compact"/>
            </w:pPr>
            <w:r>
              <w:t xml:space="preserve">view, manage</w:t>
            </w:r>
          </w:p>
        </w:tc>
        <w:tc>
          <w:tcPr/>
          <w:p>
            <w:pPr>
              <w:pStyle w:val="Compact"/>
              <w:jc w:val="center"/>
            </w:pPr>
            <w:r>
              <w:t xml:space="preserve">all</w:t>
            </w:r>
          </w:p>
        </w:tc>
        <w:tc>
          <w:tcPr/>
          <w:p>
            <w:pPr>
              <w:pStyle w:val="Compact"/>
              <w:jc w:val="center"/>
            </w:pPr>
            <w:r>
              <w:t xml:space="preserve">view</w:t>
            </w:r>
          </w:p>
        </w:tc>
        <w:tc>
          <w:tcPr/>
          <w:p>
            <w:pPr>
              <w:pStyle w:val="Compact"/>
              <w:jc w:val="center"/>
            </w:pPr>
            <w:r>
              <w:t xml:space="preserve">—</w:t>
            </w:r>
          </w:p>
        </w:tc>
      </w:tr>
      <w:tr>
        <w:tc>
          <w:tcPr/>
          <w:p>
            <w:pPr>
              <w:pStyle w:val="Compact"/>
            </w:pPr>
            <w:r>
              <w:t xml:space="preserve">system</w:t>
            </w:r>
          </w:p>
        </w:tc>
        <w:tc>
          <w:tcPr/>
          <w:p>
            <w:pPr>
              <w:pStyle w:val="Compact"/>
            </w:pPr>
            <w:r>
              <w:t xml:space="preserve">settings.manage, backup.manage, audit.view, announcements.manage</w:t>
            </w:r>
          </w:p>
        </w:tc>
        <w:tc>
          <w:tcPr/>
          <w:p>
            <w:pPr>
              <w:pStyle w:val="Compact"/>
              <w:jc w:val="center"/>
            </w:pPr>
            <w:r>
              <w:t xml:space="preserve">all</w:t>
            </w:r>
          </w:p>
        </w:tc>
        <w:tc>
          <w:tcPr/>
          <w:p>
            <w:pPr>
              <w:pStyle w:val="Compact"/>
              <w:jc w:val="center"/>
            </w:pPr>
            <w:r>
              <w:t xml:space="preserve">—</w:t>
            </w:r>
          </w:p>
        </w:tc>
        <w:tc>
          <w:tcPr/>
          <w:p>
            <w:pPr>
              <w:pStyle w:val="Compact"/>
              <w:jc w:val="center"/>
            </w:pPr>
            <w:r>
              <w:t xml:space="preserve">—</w:t>
            </w:r>
          </w:p>
        </w:tc>
      </w:tr>
    </w:tbl>
    <w:p>
      <w:pPr>
        <w:pStyle w:val="BlockText"/>
      </w:pPr>
      <w:r>
        <w:t xml:space="preserve">This matrix is the</w:t>
      </w:r>
      <w:r>
        <w:t xml:space="preserve"> </w:t>
      </w:r>
      <w:r>
        <w:rPr>
          <w:b/>
          <w:bCs/>
        </w:rPr>
        <w:t xml:space="preserve">baseline</w:t>
      </w:r>
      <w:r>
        <w:t xml:space="preserve"> </w:t>
      </w:r>
      <w:r>
        <w:t xml:space="preserve">(seeded).</w:t>
      </w:r>
      <w:r>
        <w:t xml:space="preserve"> </w:t>
      </w:r>
      <w:hyperlink w:anchor="X9ed1acd21c918473812283b8f81b8d4455ba61e">
        <w:r>
          <w:rPr>
            <w:rStyle w:val="Hyperlink"/>
          </w:rPr>
          <w:t xml:space="preserve">FR-USER-010</w:t>
        </w:r>
      </w:hyperlink>
      <w:r>
        <w:t xml:space="preserve"> </w:t>
      </w:r>
      <w:r>
        <w:t xml:space="preserve">permits Administrators to adjust role permissions and per-user overrides at runtime; the baseline is the tested default.</w:t>
      </w:r>
    </w:p>
    <w:p>
      <w:r>
        <w:pict>
          <v:rect style="width:0;height:1.5pt" o:hralign="center" o:hrstd="t" o:hr="t"/>
        </w:pict>
      </w:r>
    </w:p>
    <w:bookmarkEnd w:id="38"/>
    <w:bookmarkEnd w:id="39"/>
    <w:bookmarkStart w:id="42" w:name="X90d53ef3839776d35cfa49b82efd218c54f9f42"/>
    <w:p>
      <w:pPr>
        <w:pStyle w:val="Heading2"/>
      </w:pPr>
      <w:r>
        <w:t xml:space="preserve">9. System Context</w:t>
      </w:r>
    </w:p>
    <w:bookmarkStart w:id="40" w:name="X8abdcc2450f0668353807d66cf205b2bdc2c2fc"/>
    <w:p>
      <w:pPr>
        <w:pStyle w:val="Heading3"/>
      </w:pPr>
      <w:r>
        <w:t xml:space="preserve">9.1 Context (text diagram)</w:t>
      </w:r>
    </w:p>
    <w:p>
      <w:pPr>
        <w:pStyle w:val="SourceCode"/>
      </w:pPr>
      <w:r>
        <w:rPr>
          <w:rStyle w:val="VerbatimChar"/>
        </w:rPr>
        <w:t xml:space="preserve">                         ┌───────────────────────────────────────────┐</w:t>
      </w:r>
      <w:r>
        <w:br/>
      </w:r>
      <w:r>
        <w:rPr>
          <w:rStyle w:val="VerbatimChar"/>
        </w:rPr>
        <w:t xml:space="preserve">                         │                Browser (SPA)               │</w:t>
      </w:r>
      <w:r>
        <w:br/>
      </w:r>
      <w:r>
        <w:rPr>
          <w:rStyle w:val="VerbatimChar"/>
        </w:rPr>
        <w:t xml:space="preserve">   Teacher ─────────────▶│  React 19 + TS  ·  light/dark  ·  a11y AA  │</w:t>
      </w:r>
      <w:r>
        <w:br/>
      </w:r>
      <w:r>
        <w:rPr>
          <w:rStyle w:val="VerbatimChar"/>
        </w:rPr>
        <w:t xml:space="preserve">   Technician ──────────▶│                                            │</w:t>
      </w:r>
      <w:r>
        <w:br/>
      </w:r>
      <w:r>
        <w:rPr>
          <w:rStyle w:val="VerbatimChar"/>
        </w:rPr>
        <w:t xml:space="preserve">   Administrator ───────▶└───────────────┬───────────────────────────┘</w:t>
      </w:r>
      <w:r>
        <w:br/>
      </w:r>
      <w:r>
        <w:rPr>
          <w:rStyle w:val="VerbatimChar"/>
        </w:rPr>
        <w:t xml:space="preserve">                                          │ HTTPS (single origin :8080)</w:t>
      </w:r>
      <w:r>
        <w:br/>
      </w:r>
      <w:r>
        <w:rPr>
          <w:rStyle w:val="VerbatimChar"/>
        </w:rPr>
        <w:t xml:space="preserve">                                          ▼</w:t>
      </w:r>
      <w:r>
        <w:br/>
      </w:r>
      <w:r>
        <w:rPr>
          <w:rStyle w:val="VerbatimChar"/>
        </w:rPr>
        <w:t xml:space="preserve">                                   ┌──────────────┐</w:t>
      </w:r>
      <w:r>
        <w:br/>
      </w:r>
      <w:r>
        <w:rPr>
          <w:rStyle w:val="VerbatimChar"/>
        </w:rPr>
        <w:t xml:space="preserve">                                   │    Nginx     │  /api → Laravel · else → SPA</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Laravel 13 API (modular monolith)    │</w:t>
      </w:r>
      <w:r>
        <w:br/>
      </w:r>
      <w:r>
        <w:rPr>
          <w:rStyle w:val="VerbatimChar"/>
        </w:rPr>
        <w:t xml:space="preserve">                     │  Auth(Sanctum) · RBAC · Domains · Jobs       │</w:t>
      </w:r>
      <w:r>
        <w:br/>
      </w:r>
      <w:r>
        <w:rPr>
          <w:rStyle w:val="VerbatimChar"/>
        </w:rPr>
        <w:t xml:space="preserve">                     └───┬─────────┬──────────┬───────────┬────────┘</w:t>
      </w:r>
      <w:r>
        <w:br/>
      </w:r>
      <w:r>
        <w:rPr>
          <w:rStyle w:val="VerbatimChar"/>
        </w:rPr>
        <w:t xml:space="preserve">                         │         │          │           │</w:t>
      </w:r>
      <w:r>
        <w:br/>
      </w:r>
      <w:r>
        <w:rPr>
          <w:rStyle w:val="VerbatimChar"/>
        </w:rPr>
        <w:t xml:space="preserve">                 ┌───────▼──┐ ┌────▼────┐ ┌───▼────┐ ┌────▼─────────────┐</w:t>
      </w:r>
      <w:r>
        <w:br/>
      </w:r>
      <w:r>
        <w:rPr>
          <w:rStyle w:val="VerbatimChar"/>
        </w:rPr>
        <w:t xml:space="preserve">                 │PostgreSQL│ │  Redis  │ │  Mail  │ │  Google Gemini   │</w:t>
      </w:r>
      <w:r>
        <w:br/>
      </w:r>
      <w:r>
        <w:rPr>
          <w:rStyle w:val="VerbatimChar"/>
        </w:rPr>
        <w:t xml:space="preserve">                 │ 17 +     │ │ cache/  │ │ (SMTP/ │ │  API (P3):       │</w:t>
      </w:r>
      <w:r>
        <w:br/>
      </w:r>
      <w:r>
        <w:rPr>
          <w:rStyle w:val="VerbatimChar"/>
        </w:rPr>
        <w:t xml:space="preserve">                 │ pgvector │ │ queue   │ │ Mailpit│ │  chat+embeddings │</w:t>
      </w:r>
      <w:r>
        <w:br/>
      </w:r>
      <w:r>
        <w:rPr>
          <w:rStyle w:val="VerbatimChar"/>
        </w:rPr>
        <w:t xml:space="preserve">                 └──────────┘ └─────────┘ └────────┘ └──────────────────┘</w:t>
      </w:r>
      <w:r>
        <w:br/>
      </w:r>
      <w:r>
        <w:rPr>
          <w:rStyle w:val="VerbatimChar"/>
        </w:rPr>
        <w:t xml:space="preserve">                                          ▲</w:t>
      </w:r>
      <w:r>
        <w:br/>
      </w:r>
      <w:r>
        <w:rPr>
          <w:rStyle w:val="VerbatimChar"/>
        </w:rPr>
        <w:t xml:space="preserve">                                  (P4) Laravel Reverb — WebSockets for live floor-plan/notifications</w:t>
      </w:r>
    </w:p>
    <w:bookmarkEnd w:id="40"/>
    <w:bookmarkStart w:id="41" w:name="Xc93f04ef261858a9fe62ea461c789b9c8036fb6"/>
    <w:p>
      <w:pPr>
        <w:pStyle w:val="Heading3"/>
      </w:pPr>
      <w:r>
        <w:t xml:space="preserve">9.2 External actors &amp; systems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 / system</w:t>
            </w:r>
          </w:p>
        </w:tc>
        <w:tc>
          <w:tcPr/>
          <w:p>
            <w:pPr>
              <w:pStyle w:val="Compact"/>
            </w:pPr>
            <w:r>
              <w:t xml:space="preserve">Role in context</w:t>
            </w:r>
          </w:p>
        </w:tc>
      </w:tr>
      <w:tr>
        <w:tc>
          <w:tcPr/>
          <w:p>
            <w:pPr>
              <w:pStyle w:val="Compact"/>
            </w:pPr>
            <w:r>
              <w:t xml:space="preserve">Teacher / Technician / Administrator</w:t>
            </w:r>
          </w:p>
        </w:tc>
        <w:tc>
          <w:tcPr/>
          <w:p>
            <w:pPr>
              <w:pStyle w:val="Compact"/>
            </w:pPr>
            <w:r>
              <w:t xml:space="preserve">Human users via the SPA.</w:t>
            </w:r>
          </w:p>
        </w:tc>
      </w:tr>
      <w:tr>
        <w:tc>
          <w:tcPr/>
          <w:p>
            <w:pPr>
              <w:pStyle w:val="Compact"/>
            </w:pPr>
            <w:r>
              <w:t xml:space="preserve">Google Gemini API</w:t>
            </w:r>
          </w:p>
        </w:tc>
        <w:tc>
          <w:tcPr/>
          <w:p>
            <w:pPr>
              <w:pStyle w:val="Compact"/>
            </w:pPr>
            <w:r>
              <w:t xml:space="preserve">External AI processor for chat completion and text embeddings (P3). Data leaves the organization — governed by</w:t>
            </w:r>
            <w:r>
              <w:t xml:space="preserve"> </w:t>
            </w:r>
            <w:hyperlink w:anchor="X6295883459225c985207fe4e7404dfeb58c858e">
              <w:r>
                <w:rPr>
                  <w:rStyle w:val="Hyperlink"/>
                </w:rPr>
                <w:t xml:space="preserve">§17.5</w:t>
              </w:r>
            </w:hyperlink>
            <w:r>
              <w:t xml:space="preserve">.</w:t>
            </w:r>
          </w:p>
        </w:tc>
      </w:tr>
      <w:tr>
        <w:tc>
          <w:tcPr/>
          <w:p>
            <w:pPr>
              <w:pStyle w:val="Compact"/>
            </w:pPr>
            <w:r>
              <w:t xml:space="preserve">SMTP mail service</w:t>
            </w:r>
          </w:p>
        </w:tc>
        <w:tc>
          <w:tcPr/>
          <w:p>
            <w:pPr>
              <w:pStyle w:val="Compact"/>
            </w:pPr>
            <w:r>
              <w:t xml:space="preserve">Outbound email notifications (Mailpit in dev; real SMTP in production).</w:t>
            </w:r>
          </w:p>
        </w:tc>
      </w:tr>
      <w:tr>
        <w:tc>
          <w:tcPr/>
          <w:p>
            <w:pPr>
              <w:pStyle w:val="Compact"/>
            </w:pPr>
            <w:r>
              <w:t xml:space="preserve">Reverb WebSocket service</w:t>
            </w:r>
          </w:p>
        </w:tc>
        <w:tc>
          <w:tcPr/>
          <w:p>
            <w:pPr>
              <w:pStyle w:val="Compact"/>
            </w:pPr>
            <w:r>
              <w:t xml:space="preserve">Real-time channel for live updates (P4).</w:t>
            </w:r>
          </w:p>
        </w:tc>
      </w:tr>
      <w:tr>
        <w:tc>
          <w:tcPr/>
          <w:p>
            <w:pPr>
              <w:pStyle w:val="Compact"/>
            </w:pPr>
            <w:r>
              <w:t xml:space="preserve">Object/file storage</w:t>
            </w:r>
          </w:p>
        </w:tc>
        <w:tc>
          <w:tcPr/>
          <w:p>
            <w:pPr>
              <w:pStyle w:val="Compact"/>
            </w:pPr>
            <w:r>
              <w:t xml:space="preserve">Attachment and repair-image storage (local disk by default; pluggable).</w:t>
            </w:r>
          </w:p>
        </w:tc>
      </w:tr>
      <w:tr>
        <w:tc>
          <w:tcPr/>
          <w:p>
            <w:pPr>
              <w:pStyle w:val="Compact"/>
            </w:pPr>
            <w:r>
              <w:t xml:space="preserve">Backup target</w:t>
            </w:r>
          </w:p>
        </w:tc>
        <w:tc>
          <w:tcPr/>
          <w:p>
            <w:pPr>
              <w:pStyle w:val="Compact"/>
            </w:pPr>
            <w:r>
              <w:t xml:space="preserve">Destination for database/file backups.</w:t>
            </w:r>
          </w:p>
        </w:tc>
      </w:tr>
    </w:tbl>
    <w:p>
      <w:r>
        <w:pict>
          <v:rect style="width:0;height:1.5pt" o:hralign="center" o:hrstd="t" o:hr="t"/>
        </w:pict>
      </w:r>
    </w:p>
    <w:bookmarkEnd w:id="41"/>
    <w:bookmarkEnd w:id="42"/>
    <w:bookmarkStart w:id="52" w:name="X8fd6a3ec9dfb9602408829c77087cc26258b2d7"/>
    <w:p>
      <w:pPr>
        <w:pStyle w:val="Heading2"/>
      </w:pPr>
      <w:r>
        <w:t xml:space="preserve">10. Functional Requirements</w:t>
      </w:r>
    </w:p>
    <w:p>
      <w:pPr>
        <w:pStyle w:val="BlockText"/>
      </w:pPr>
      <w:r>
        <w:t xml:space="preserve">Notation reminder:</w:t>
      </w:r>
      <w:r>
        <w:t xml:space="preserve"> </w:t>
      </w:r>
      <w:r>
        <w:rPr>
          <w:b/>
          <w:bCs/>
        </w:rPr>
        <w:t xml:space="preserve">Class</w:t>
      </w:r>
      <w:r>
        <w:t xml:space="preserve"> </w:t>
      </w:r>
      <w:r>
        <w:t xml:space="preserve">M/F ·</w:t>
      </w:r>
      <w:r>
        <w:t xml:space="preserve"> </w:t>
      </w:r>
      <w:r>
        <w:rPr>
          <w:b/>
          <w:bCs/>
        </w:rPr>
        <w:t xml:space="preserve">Rel</w:t>
      </w:r>
      <w:r>
        <w:t xml:space="preserve"> </w:t>
      </w:r>
      <w:r>
        <w:t xml:space="preserve">P2/P3/P4/— ·</w:t>
      </w:r>
      <w:r>
        <w:t xml:space="preserve"> </w:t>
      </w:r>
      <w:r>
        <w:rPr>
          <w:b/>
          <w:bCs/>
        </w:rPr>
        <w:t xml:space="preserve">Ver</w:t>
      </w:r>
      <w:r>
        <w:t xml:space="preserve"> </w:t>
      </w:r>
      <w:r>
        <w:t xml:space="preserve">T/D/I/A. Requirement IDs are stable and unique.</w:t>
      </w:r>
    </w:p>
    <w:bookmarkStart w:id="43" w:name="Xdd8ea0baccdc4b294dd93fc017e6bd64402d0c2"/>
    <w:p>
      <w:pPr>
        <w:pStyle w:val="Heading3"/>
      </w:pPr>
      <w:r>
        <w:t xml:space="preserve">10.1 Authentication &amp; Session Management (FR-AUTH)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FR-AUTH-001</w:t>
            </w:r>
          </w:p>
        </w:tc>
        <w:tc>
          <w:tcPr/>
          <w:p>
            <w:pPr>
              <w:pStyle w:val="Compact"/>
            </w:pPr>
            <w:r>
              <w:t xml:space="preserve">Authenticate users by email (case-insensitive) and password using Laravel Sanctum SPA cookie-based sessions over HTTPS.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FR-AUTH-002</w:t>
            </w:r>
          </w:p>
        </w:tc>
        <w:tc>
          <w:tcPr/>
          <w:p>
            <w:pPr>
              <w:pStyle w:val="Compact"/>
            </w:pPr>
            <w:r>
              <w:t xml:space="preserve">Store passwords only as salted bcrypt/argon2 hashes; never store or log plaintext passwords.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I</w:t>
            </w:r>
          </w:p>
        </w:tc>
      </w:tr>
      <w:tr>
        <w:tc>
          <w:tcPr/>
          <w:p>
            <w:pPr>
              <w:pStyle w:val="Compact"/>
            </w:pPr>
            <w:r>
              <w:t xml:space="preserve">FR-AUTH-003</w:t>
            </w:r>
          </w:p>
        </w:tc>
        <w:tc>
          <w:tcPr/>
          <w:p>
            <w:pPr>
              <w:pStyle w:val="Compact"/>
            </w:pPr>
            <w:r>
              <w:t xml:space="preserve">Enforce a configurable password policy: minimum 10 characters with at least three of {lowercase, uppercase, digit, symbol}; reject the 1,000 most common passwords.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FR-AUTH-004</w:t>
            </w:r>
          </w:p>
        </w:tc>
        <w:tc>
          <w:tcPr/>
          <w:p>
            <w:pPr>
              <w:pStyle w:val="Compact"/>
            </w:pPr>
            <w:r>
              <w:t xml:space="preserve">Reject authentication for users whose</w:t>
            </w:r>
            <w:r>
              <w:t xml:space="preserve"> </w:t>
            </w:r>
            <w:r>
              <w:rPr>
                <w:rStyle w:val="VerbatimChar"/>
              </w:rPr>
              <w:t xml:space="preserve">status</w:t>
            </w:r>
            <w:r>
              <w:t xml:space="preserve"> </w:t>
            </w:r>
            <w:r>
              <w:t xml:space="preserve">is not</w:t>
            </w:r>
            <w:r>
              <w:t xml:space="preserve"> </w:t>
            </w:r>
            <w:r>
              <w:rPr>
                <w:rStyle w:val="VerbatimChar"/>
              </w:rPr>
              <w:t xml:space="preserve">active</w:t>
            </w:r>
            <w:r>
              <w:t xml:space="preserve"> </w:t>
            </w:r>
            <w:r>
              <w:t xml:space="preserve">(i.e.</w:t>
            </w:r>
            <w:r>
              <w:t xml:space="preserve"> </w:t>
            </w:r>
            <w:r>
              <w:rPr>
                <w:rStyle w:val="VerbatimChar"/>
              </w:rPr>
              <w:t xml:space="preserve">inactive</w:t>
            </w:r>
            <w:r>
              <w:t xml:space="preserve">,</w:t>
            </w:r>
            <w:r>
              <w:t xml:space="preserve"> </w:t>
            </w:r>
            <w:r>
              <w:rPr>
                <w:rStyle w:val="VerbatimChar"/>
              </w:rPr>
              <w:t xml:space="preserve">suspended</w:t>
            </w:r>
            <w:r>
              <w:t xml:space="preserve">,</w:t>
            </w:r>
            <w:r>
              <w:t xml:space="preserve"> </w:t>
            </w:r>
            <w:r>
              <w:rPr>
                <w:rStyle w:val="VerbatimChar"/>
              </w:rPr>
              <w:t xml:space="preserve">pending</w:t>
            </w:r>
            <w:r>
              <w:t xml:space="preserve">) with a non-disclosing error message.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FR-AUTH-005</w:t>
            </w:r>
          </w:p>
        </w:tc>
        <w:tc>
          <w:tcPr/>
          <w:p>
            <w:pPr>
              <w:pStyle w:val="Compact"/>
            </w:pPr>
            <w:r>
              <w:t xml:space="preserve">Record every authentication attempt in</w:t>
            </w:r>
            <w:r>
              <w:t xml:space="preserve"> </w:t>
            </w:r>
            <w:r>
              <w:rPr>
                <w:rStyle w:val="VerbatimChar"/>
              </w:rPr>
              <w:t xml:space="preserve">login_history</w:t>
            </w:r>
            <w:r>
              <w:t xml:space="preserve"> </w:t>
            </w:r>
            <w:r>
              <w:t xml:space="preserve">with outcome (</w:t>
            </w:r>
            <w:r>
              <w:rPr>
                <w:rStyle w:val="VerbatimChar"/>
              </w:rPr>
              <w:t xml:space="preserve">success</w:t>
            </w:r>
            <w:r>
              <w:t xml:space="preserve">/</w:t>
            </w:r>
            <w:r>
              <w:rPr>
                <w:rStyle w:val="VerbatimChar"/>
              </w:rPr>
              <w:t xml:space="preserve">failed</w:t>
            </w:r>
            <w:r>
              <w:t xml:space="preserve">/</w:t>
            </w:r>
            <w:r>
              <w:rPr>
                <w:rStyle w:val="VerbatimChar"/>
              </w:rPr>
              <w:t xml:space="preserve">locked_out</w:t>
            </w:r>
            <w:r>
              <w:t xml:space="preserve">), timestamp, IP (</w:t>
            </w:r>
            <w:r>
              <w:rPr>
                <w:rStyle w:val="VerbatimChar"/>
              </w:rPr>
              <w:t xml:space="preserve">inet</w:t>
            </w:r>
            <w:r>
              <w:t xml:space="preserve">), user agent, browser, and platform.</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FR-AUTH-006</w:t>
            </w:r>
          </w:p>
        </w:tc>
        <w:tc>
          <w:tcPr/>
          <w:p>
            <w:pPr>
              <w:pStyle w:val="Compact"/>
            </w:pPr>
            <w:r>
              <w:t xml:space="preserve">Lock an account for a configurable window (default: 15 minutes) after a configurable number of consecutive failed attempts (default: 5), record the lockout, and notify the user by email.</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FR-AUTH-007</w:t>
            </w:r>
          </w:p>
        </w:tc>
        <w:tc>
          <w:tcPr/>
          <w:p>
            <w:pPr>
              <w:pStyle w:val="Compact"/>
            </w:pPr>
            <w:r>
              <w:t xml:space="preserve">Update</w:t>
            </w:r>
            <w:r>
              <w:t xml:space="preserve"> </w:t>
            </w:r>
            <w:r>
              <w:rPr>
                <w:rStyle w:val="VerbatimChar"/>
              </w:rPr>
              <w:t xml:space="preserve">last_login_at</w:t>
            </w:r>
            <w:r>
              <w:t xml:space="preserve"> </w:t>
            </w:r>
            <w:r>
              <w:t xml:space="preserve">and</w:t>
            </w:r>
            <w:r>
              <w:t xml:space="preserve"> </w:t>
            </w:r>
            <w:r>
              <w:rPr>
                <w:rStyle w:val="VerbatimChar"/>
              </w:rPr>
              <w:t xml:space="preserve">last_login_ip</w:t>
            </w:r>
            <w:r>
              <w:t xml:space="preserve"> </w:t>
            </w:r>
            <w:r>
              <w:t xml:space="preserve">on successful authentication.</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FR-AUTH-008</w:t>
            </w:r>
          </w:p>
        </w:tc>
        <w:tc>
          <w:tcPr/>
          <w:p>
            <w:pPr>
              <w:pStyle w:val="Compact"/>
            </w:pPr>
            <w:r>
              <w:t xml:space="preserve">Provide a self-service “forgot password” flow using single-use, time-limited reset tokens (</w:t>
            </w:r>
            <w:r>
              <w:rPr>
                <w:rStyle w:val="VerbatimChar"/>
              </w:rPr>
              <w:t xml:space="preserve">password_reset_tokens</w:t>
            </w:r>
            <w:r>
              <w:t xml:space="preserve">); reset links expire within a configurable period (default 60 minutes).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FR-AUTH-009</w:t>
            </w:r>
          </w:p>
        </w:tc>
        <w:tc>
          <w:tcPr/>
          <w:p>
            <w:pPr>
              <w:pStyle w:val="Compact"/>
            </w:pPr>
            <w:r>
              <w:t xml:space="preserve">Expire idle sessions after a configurable inactivity period (default 8 hours) and support explicit logout that invalidates the session server-side.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FR-AUTH-010</w:t>
            </w:r>
          </w:p>
        </w:tc>
        <w:tc>
          <w:tcPr/>
          <w:p>
            <w:pPr>
              <w:pStyle w:val="Compact"/>
            </w:pPr>
            <w:r>
              <w:t xml:space="preserve">Protect all state-changing requests with CSRF tokens and enforce same-site cookie policy.</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I</w:t>
            </w:r>
          </w:p>
        </w:tc>
      </w:tr>
      <w:tr>
        <w:tc>
          <w:tcPr/>
          <w:p>
            <w:pPr>
              <w:pStyle w:val="Compact"/>
            </w:pPr>
            <w:r>
              <w:t xml:space="preserve">FR-AUTH-011</w:t>
            </w:r>
          </w:p>
        </w:tc>
        <w:tc>
          <w:tcPr/>
          <w:p>
            <w:pPr>
              <w:pStyle w:val="Compact"/>
            </w:pPr>
            <w:r>
              <w:t xml:space="preserve">Allow an authenticated user to change their own password after re-entering their current password, invalidating other active sessions on change.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FR-AUTH-012</w:t>
            </w:r>
          </w:p>
        </w:tc>
        <w:tc>
          <w:tcPr/>
          <w:p>
            <w:pPr>
              <w:pStyle w:val="Compact"/>
            </w:pPr>
            <w:r>
              <w:t xml:space="preserve">Support multi-factor authentication (TOTP) as a configurable, per-user or role-enforced second factor.</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T</w:t>
            </w:r>
          </w:p>
        </w:tc>
      </w:tr>
      <w:tr>
        <w:tc>
          <w:tcPr/>
          <w:p>
            <w:pPr>
              <w:pStyle w:val="Compact"/>
            </w:pPr>
            <w:r>
              <w:t xml:space="preserve">FR-AUTH-013</w:t>
            </w:r>
          </w:p>
        </w:tc>
        <w:tc>
          <w:tcPr/>
          <w:p>
            <w:pPr>
              <w:pStyle w:val="Compact"/>
            </w:pPr>
            <w:r>
              <w:t xml:space="preserve">Support self-service account registration by requesters, subject to Administrator-configurable approval (</w:t>
            </w:r>
            <w:r>
              <w:rPr>
                <w:rStyle w:val="VerbatimChar"/>
              </w:rPr>
              <w:t xml:space="preserve">pending</w:t>
            </w:r>
            <w:r>
              <w:t xml:space="preserve"> </w:t>
            </w:r>
            <w:r>
              <w:t xml:space="preserve">status).</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T</w:t>
            </w:r>
          </w:p>
        </w:tc>
      </w:tr>
    </w:tbl>
    <w:p>
      <w:pPr>
        <w:pStyle w:val="BlockText"/>
      </w:pPr>
      <w:r>
        <w:rPr>
          <w:b/>
          <w:bCs/>
        </w:rPr>
        <w:t xml:space="preserve">Note (open decision).</w:t>
      </w:r>
      <w:r>
        <w:t xml:space="preserve"> </w:t>
      </w:r>
      <w:r>
        <w:t xml:space="preserve">FR-AUTH-013 and FR-AUTH-012 are deliberately</w:t>
      </w:r>
      <w:r>
        <w:t xml:space="preserve"> </w:t>
      </w:r>
      <w:r>
        <w:rPr>
          <w:b/>
          <w:bCs/>
        </w:rPr>
        <w:t xml:space="preserve">Future</w:t>
      </w:r>
      <w:r>
        <w:t xml:space="preserve">; account provisioning in P2 is Administrator-driven (see</w:t>
      </w:r>
      <w:r>
        <w:t xml:space="preserve"> </w:t>
      </w:r>
      <w:hyperlink w:anchor="X9ed1acd21c918473812283b8f81b8d4455ba61e">
        <w:r>
          <w:rPr>
            <w:rStyle w:val="Hyperlink"/>
          </w:rPr>
          <w:t xml:space="preserve">FR-USER-002</w:t>
        </w:r>
      </w:hyperlink>
      <w:r>
        <w:t xml:space="preserve"> </w:t>
      </w:r>
      <w:r>
        <w:t xml:space="preserve">and</w:t>
      </w:r>
      <w:r>
        <w:t xml:space="preserve"> </w:t>
      </w:r>
      <w:hyperlink w:anchor="X326556d3a3100a54cf7fc2d32b2a9b937fcaac1">
        <w:r>
          <w:rPr>
            <w:rStyle w:val="Hyperlink"/>
          </w:rPr>
          <w:t xml:space="preserve">§33 OI-02</w:t>
        </w:r>
      </w:hyperlink>
      <w:r>
        <w:t xml:space="preserve">).</w:t>
      </w:r>
    </w:p>
    <w:bookmarkEnd w:id="43"/>
    <w:bookmarkStart w:id="44" w:name="X9ed1acd21c918473812283b8f81b8d4455ba61e"/>
    <w:p>
      <w:pPr>
        <w:pStyle w:val="Heading3"/>
      </w:pPr>
      <w:r>
        <w:t xml:space="preserve">10.2 User &amp; Role Management (FR-USER)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FR-USER-001</w:t>
            </w:r>
          </w:p>
        </w:tc>
        <w:tc>
          <w:tcPr/>
          <w:p>
            <w:pPr>
              <w:pStyle w:val="Compact"/>
            </w:pPr>
            <w:r>
              <w:t xml:space="preserve">Allow Administrators to create, view, update, and soft-delete user accounts.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FR-USER-002</w:t>
            </w:r>
          </w:p>
        </w:tc>
        <w:tc>
          <w:tcPr/>
          <w:p>
            <w:pPr>
              <w:pStyle w:val="Compact"/>
            </w:pPr>
            <w:r>
              <w:t xml:space="preserve">Require, on user creation: role, first name, last name, unique email; and optionally employee number (unique when present), middle name, contact number, profile picture.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FR-USER-003</w:t>
            </w:r>
          </w:p>
        </w:tc>
        <w:tc>
          <w:tcPr/>
          <w:p>
            <w:pPr>
              <w:pStyle w:val="Compact"/>
            </w:pPr>
            <w:r>
              <w:t xml:space="preserve">Assign exactly one role per user (</w:t>
            </w:r>
            <w:r>
              <w:rPr>
                <w:rStyle w:val="VerbatimChar"/>
              </w:rPr>
              <w:t xml:space="preserve">Administrator</w:t>
            </w:r>
            <w:r>
              <w:t xml:space="preserve">,</w:t>
            </w:r>
            <w:r>
              <w:t xml:space="preserve"> </w:t>
            </w:r>
            <w:r>
              <w:rPr>
                <w:rStyle w:val="VerbatimChar"/>
              </w:rPr>
              <w:t xml:space="preserve">Technician</w:t>
            </w:r>
            <w:r>
              <w:t xml:space="preserve">, or</w:t>
            </w:r>
            <w:r>
              <w:t xml:space="preserve"> </w:t>
            </w:r>
            <w:r>
              <w:rPr>
                <w:rStyle w:val="VerbatimChar"/>
              </w:rPr>
              <w:t xml:space="preserve">Teacher</w:t>
            </w:r>
            <w:r>
              <w:t xml:space="preserve">); prevent deletion of the three system roles.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FR-USER-004</w:t>
            </w:r>
          </w:p>
        </w:tc>
        <w:tc>
          <w:tcPr/>
          <w:p>
            <w:pPr>
              <w:pStyle w:val="Compact"/>
            </w:pPr>
            <w:r>
              <w:t xml:space="preserve">Support per-user permission overrides that</w:t>
            </w:r>
            <w:r>
              <w:t xml:space="preserve"> </w:t>
            </w:r>
            <w:r>
              <w:rPr>
                <w:b/>
                <w:bCs/>
              </w:rPr>
              <w:t xml:space="preserve">grant</w:t>
            </w:r>
            <w:r>
              <w:t xml:space="preserve"> </w:t>
            </w:r>
            <w:r>
              <w:t xml:space="preserve">or</w:t>
            </w:r>
            <w:r>
              <w:t xml:space="preserve"> </w:t>
            </w:r>
            <w:r>
              <w:rPr>
                <w:b/>
                <w:bCs/>
              </w:rPr>
              <w:t xml:space="preserve">deny</w:t>
            </w:r>
            <w:r>
              <w:t xml:space="preserve"> </w:t>
            </w:r>
            <w:r>
              <w:t xml:space="preserve">individual permissions, overriding the role default.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FR-USER-005</w:t>
            </w:r>
          </w:p>
        </w:tc>
        <w:tc>
          <w:tcPr/>
          <w:p>
            <w:pPr>
              <w:pStyle w:val="Compact"/>
            </w:pPr>
            <w:r>
              <w:t xml:space="preserve">Enforce authorization on every API endpoint using the effective permission set (role permissions adjusted by user overrides).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FR-USER-006</w:t>
            </w:r>
          </w:p>
        </w:tc>
        <w:tc>
          <w:tcPr/>
          <w:p>
            <w:pPr>
              <w:pStyle w:val="Compact"/>
            </w:pPr>
            <w:r>
              <w:t xml:space="preserve">Never hard-delete a user referenced by tickets, comments, or history; soft-delete instead and preserve all attributions.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FR-USER-007</w:t>
            </w:r>
          </w:p>
        </w:tc>
        <w:tc>
          <w:tcPr/>
          <w:p>
            <w:pPr>
              <w:pStyle w:val="Compact"/>
            </w:pPr>
            <w:r>
              <w:t xml:space="preserve">Allow Administrators to set a user’s status (</w:t>
            </w:r>
            <w:r>
              <w:rPr>
                <w:rStyle w:val="VerbatimChar"/>
              </w:rPr>
              <w:t xml:space="preserve">active</w:t>
            </w:r>
            <w:r>
              <w:t xml:space="preserve">/</w:t>
            </w:r>
            <w:r>
              <w:rPr>
                <w:rStyle w:val="VerbatimChar"/>
              </w:rPr>
              <w:t xml:space="preserve">inactive</w:t>
            </w:r>
            <w:r>
              <w:t xml:space="preserve">/</w:t>
            </w:r>
            <w:r>
              <w:rPr>
                <w:rStyle w:val="VerbatimChar"/>
              </w:rPr>
              <w:t xml:space="preserve">suspended</w:t>
            </w:r>
            <w:r>
              <w:t xml:space="preserve">/</w:t>
            </w:r>
            <w:r>
              <w:rPr>
                <w:rStyle w:val="VerbatimChar"/>
              </w:rPr>
              <w:t xml:space="preserve">pending</w:t>
            </w:r>
            <w:r>
              <w:t xml:space="preserve">) and reflect it immediately in access control.</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FR-USER-008</w:t>
            </w:r>
          </w:p>
        </w:tc>
        <w:tc>
          <w:tcPr/>
          <w:p>
            <w:pPr>
              <w:pStyle w:val="Compact"/>
            </w:pPr>
            <w:r>
              <w:t xml:space="preserve">Allow a user to view and edit their own profile (name, contact number, profile picture, locale/theme preference) but not their own role or permissions.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FR-USER-009</w:t>
            </w:r>
          </w:p>
        </w:tc>
        <w:tc>
          <w:tcPr/>
          <w:p>
            <w:pPr>
              <w:pStyle w:val="Compact"/>
            </w:pPr>
            <w:r>
              <w:t xml:space="preserve">Record</w:t>
            </w:r>
            <w:r>
              <w:t xml:space="preserve"> </w:t>
            </w:r>
            <w:r>
              <w:rPr>
                <w:rStyle w:val="VerbatimChar"/>
              </w:rPr>
              <w:t xml:space="preserve">created_by</w:t>
            </w:r>
            <w:r>
              <w:t xml:space="preserve">/</w:t>
            </w:r>
            <w:r>
              <w:rPr>
                <w:rStyle w:val="VerbatimChar"/>
              </w:rPr>
              <w:t xml:space="preserve">updated_by</w:t>
            </w:r>
            <w:r>
              <w:t xml:space="preserve"> </w:t>
            </w:r>
            <w:r>
              <w:t xml:space="preserve">on user records and emit audit entries for account changes.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FR-USER-010</w:t>
            </w:r>
          </w:p>
        </w:tc>
        <w:tc>
          <w:tcPr/>
          <w:p>
            <w:pPr>
              <w:pStyle w:val="Compact"/>
            </w:pPr>
            <w:r>
              <w:t xml:space="preserve">Allow Administrators to view all permissions and adjust the permission set assigned to each non-system aspect of a role at runtime.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FR-USER-011</w:t>
            </w:r>
          </w:p>
        </w:tc>
        <w:tc>
          <w:tcPr/>
          <w:p>
            <w:pPr>
              <w:pStyle w:val="Compact"/>
            </w:pPr>
            <w:r>
              <w:t xml:space="preserve">Allow a user to hold more than one role simultaneously.</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T</w:t>
            </w:r>
          </w:p>
        </w:tc>
      </w:tr>
    </w:tbl>
    <w:bookmarkEnd w:id="44"/>
    <w:bookmarkStart w:id="45" w:name="X2c14d3e43773ce49a7145b7de48a9c7ccf1877d"/>
    <w:p>
      <w:pPr>
        <w:pStyle w:val="Heading3"/>
      </w:pPr>
      <w:r>
        <w:t xml:space="preserve">10.3 Location Management (FR-LOC)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FR-LOC-001</w:t>
            </w:r>
          </w:p>
        </w:tc>
        <w:tc>
          <w:tcPr/>
          <w:p>
            <w:pPr>
              <w:pStyle w:val="Compact"/>
            </w:pPr>
            <w:r>
              <w:t xml:space="preserve">Allow Administrators to create, view, update, and soft-delete</w:t>
            </w:r>
            <w:r>
              <w:t xml:space="preserve"> </w:t>
            </w:r>
            <w:r>
              <w:rPr>
                <w:b/>
                <w:bCs/>
              </w:rPr>
              <w:t xml:space="preserve">buildings</w:t>
            </w:r>
            <w:r>
              <w:t xml:space="preserve"> </w:t>
            </w:r>
            <w:r>
              <w:t xml:space="preserve">(unique code, name, optional address/description, active flag).</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FR-LOC-002</w:t>
            </w:r>
          </w:p>
        </w:tc>
        <w:tc>
          <w:tcPr/>
          <w:p>
            <w:pPr>
              <w:pStyle w:val="Compact"/>
            </w:pPr>
            <w:r>
              <w:t xml:space="preserve">Allow Administrators to manage</w:t>
            </w:r>
            <w:r>
              <w:t xml:space="preserve"> </w:t>
            </w:r>
            <w:r>
              <w:rPr>
                <w:b/>
                <w:bCs/>
              </w:rPr>
              <w:t xml:space="preserve">floors</w:t>
            </w:r>
            <w:r>
              <w:t xml:space="preserve"> </w:t>
            </w:r>
            <w:r>
              <w:t xml:space="preserve">within a building; enforce unique</w:t>
            </w:r>
            <w:r>
              <w:t xml:space="preserve"> </w:t>
            </w:r>
            <w:r>
              <w:rPr>
                <w:rStyle w:val="VerbatimChar"/>
              </w:rPr>
              <w:t xml:space="preserve">(building, floor_number)</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FR-LOC-003</w:t>
            </w:r>
          </w:p>
        </w:tc>
        <w:tc>
          <w:tcPr/>
          <w:p>
            <w:pPr>
              <w:pStyle w:val="Compact"/>
            </w:pPr>
            <w:r>
              <w:t xml:space="preserve">Allow Administrators to manage</w:t>
            </w:r>
            <w:r>
              <w:t xml:space="preserve"> </w:t>
            </w:r>
            <w:r>
              <w:rPr>
                <w:b/>
                <w:bCs/>
              </w:rPr>
              <w:t xml:space="preserve">rooms</w:t>
            </w:r>
            <w:r>
              <w:t xml:space="preserve"> </w:t>
            </w:r>
            <w:r>
              <w:t xml:space="preserve">within a floor with a</w:t>
            </w:r>
            <w:r>
              <w:t xml:space="preserve"> </w:t>
            </w:r>
            <w:r>
              <w:rPr>
                <w:rStyle w:val="VerbatimChar"/>
              </w:rPr>
              <w:t xml:space="preserve">room_type</w:t>
            </w:r>
            <w:r>
              <w:t xml:space="preserve"> </w:t>
            </w:r>
            <w:r>
              <w:t xml:space="preserve">(laboratory/office/storage/server_room/faculty_room/library/other), unique code, optional room number, capacity (≥ 0), and active flag.</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FR-LOC-004</w:t>
            </w:r>
          </w:p>
        </w:tc>
        <w:tc>
          <w:tcPr/>
          <w:p>
            <w:pPr>
              <w:pStyle w:val="Compact"/>
            </w:pPr>
            <w:r>
              <w:t xml:space="preserve">Cascade-soft-delete semantics: deleting a building/floor makes its child floors/rooms unavailable while preserving history; the system shall block deletion where it would orphan in-use PC units/assets/tickets, or reassign them first.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FR-LOC-005</w:t>
            </w:r>
          </w:p>
        </w:tc>
        <w:tc>
          <w:tcPr/>
          <w:p>
            <w:pPr>
              <w:pStyle w:val="Compact"/>
            </w:pPr>
            <w:r>
              <w:t xml:space="preserve">Present rooms, floors, and buildings as selectable location context throughout ticketing, assets, and maintenance.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D</w:t>
            </w:r>
          </w:p>
        </w:tc>
      </w:tr>
    </w:tbl>
    <w:bookmarkEnd w:id="45"/>
    <w:bookmarkStart w:id="46" w:name="X6f3dd3040dd35c62cd8531cd9dd6a598c2ddeca"/>
    <w:p>
      <w:pPr>
        <w:pStyle w:val="Heading3"/>
      </w:pPr>
      <w:r>
        <w:t xml:space="preserve">10.4 PC Unit &amp; Specification Management (FR-PC)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FR-PC-001</w:t>
            </w:r>
          </w:p>
        </w:tc>
        <w:tc>
          <w:tcPr/>
          <w:p>
            <w:pPr>
              <w:pStyle w:val="Compact"/>
            </w:pPr>
            <w:r>
              <w:t xml:space="preserve">Allow Technicians/Administrators to create, view, update, and soft-delete</w:t>
            </w:r>
            <w:r>
              <w:t xml:space="preserve"> </w:t>
            </w:r>
            <w:r>
              <w:rPr>
                <w:b/>
                <w:bCs/>
              </w:rPr>
              <w:t xml:space="preserve">PC units</w:t>
            </w:r>
            <w:r>
              <w:t xml:space="preserve"> </w:t>
            </w:r>
            <w:r>
              <w:t xml:space="preserve">with a unique</w:t>
            </w:r>
            <w:r>
              <w:t xml:space="preserve"> </w:t>
            </w:r>
            <w:r>
              <w:rPr>
                <w:rStyle w:val="VerbatimChar"/>
              </w:rPr>
              <w:t xml:space="preserve">unit_code</w:t>
            </w:r>
            <w:r>
              <w:t xml:space="preserve">,</w:t>
            </w:r>
            <w:r>
              <w:t xml:space="preserve"> </w:t>
            </w:r>
            <w:r>
              <w:rPr>
                <w:rStyle w:val="VerbatimChar"/>
              </w:rPr>
              <w:t xml:space="preserve">pc_name</w:t>
            </w:r>
            <w:r>
              <w:t xml:space="preserve">, optional asset tag/hostname/serial/brand/model, optional room, and network fields (IP</w:t>
            </w:r>
            <w:r>
              <w:t xml:space="preserve"> </w:t>
            </w:r>
            <w:r>
              <w:rPr>
                <w:rStyle w:val="VerbatimChar"/>
              </w:rPr>
              <w:t xml:space="preserve">inet</w:t>
            </w:r>
            <w:r>
              <w:t xml:space="preserve">, MAC).</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FR-PC-002</w:t>
            </w:r>
          </w:p>
        </w:tc>
        <w:tc>
          <w:tcPr/>
          <w:p>
            <w:pPr>
              <w:pStyle w:val="Compact"/>
            </w:pPr>
            <w:r>
              <w:t xml:space="preserve">Track PC</w:t>
            </w:r>
            <w:r>
              <w:t xml:space="preserve"> </w:t>
            </w:r>
            <w:r>
              <w:rPr>
                <w:rStyle w:val="VerbatimChar"/>
              </w:rPr>
              <w:t xml:space="preserve">status</w:t>
            </w:r>
            <w:r>
              <w:t xml:space="preserve"> </w:t>
            </w:r>
            <w:r>
              <w:t xml:space="preserve">(available/assigned/online/offline/under_maintenance/retired) and</w:t>
            </w:r>
            <w:r>
              <w:t xml:space="preserve"> </w:t>
            </w:r>
            <w:r>
              <w:rPr>
                <w:rStyle w:val="VerbatimChar"/>
              </w:rPr>
              <w:t xml:space="preserve">current_condition</w:t>
            </w:r>
            <w:r>
              <w:t xml:space="preserve"> </w:t>
            </w:r>
            <w:r>
              <w:t xml:space="preserve">(working/faulty/for_repair/decommissioned).</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FR-PC-003</w:t>
            </w:r>
          </w:p>
        </w:tc>
        <w:tc>
          <w:tcPr/>
          <w:p>
            <w:pPr>
              <w:pStyle w:val="Compact"/>
            </w:pPr>
            <w:r>
              <w:t xml:space="preserve">Maintain a 1:1</w:t>
            </w:r>
            <w:r>
              <w:t xml:space="preserve"> </w:t>
            </w:r>
            <w:r>
              <w:rPr>
                <w:b/>
                <w:bCs/>
              </w:rPr>
              <w:t xml:space="preserve">specification snapshot</w:t>
            </w:r>
            <w:r>
              <w:t xml:space="preserve"> </w:t>
            </w:r>
            <w:r>
              <w:t xml:space="preserve">(</w:t>
            </w:r>
            <w:r>
              <w:rPr>
                <w:rStyle w:val="VerbatimChar"/>
              </w:rPr>
              <w:t xml:space="preserve">pc_specifications</w:t>
            </w:r>
            <w:r>
              <w:t xml:space="preserve">) per PC for fast display, editable independently of installed-component history.</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FR-PC-004</w:t>
            </w:r>
          </w:p>
        </w:tc>
        <w:tc>
          <w:tcPr/>
          <w:p>
            <w:pPr>
              <w:pStyle w:val="Compact"/>
            </w:pPr>
            <w:r>
              <w:t xml:space="preserve">Maintain an authoritative</w:t>
            </w:r>
            <w:r>
              <w:t xml:space="preserve"> </w:t>
            </w:r>
            <w:r>
              <w:rPr>
                <w:b/>
                <w:bCs/>
              </w:rPr>
              <w:t xml:space="preserve">component installation history</w:t>
            </w:r>
            <w:r>
              <w:t xml:space="preserve"> </w:t>
            </w:r>
            <w:r>
              <w:t xml:space="preserve">(</w:t>
            </w:r>
            <w:r>
              <w:rPr>
                <w:rStyle w:val="VerbatimChar"/>
              </w:rPr>
              <w:t xml:space="preserve">pc_component_installations</w:t>
            </w:r>
            <w:r>
              <w:t xml:space="preserve">) linking serialized assets to a PC, enforcing that a given asset is installed in at most one PC at a time.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FR-PC-005</w:t>
            </w:r>
          </w:p>
        </w:tc>
        <w:tc>
          <w:tcPr/>
          <w:p>
            <w:pPr>
              <w:pStyle w:val="Compact"/>
            </w:pPr>
            <w:r>
              <w:t xml:space="preserve">Enforce</w:t>
            </w:r>
            <w:r>
              <w:t xml:space="preserve"> </w:t>
            </w:r>
            <w:r>
              <w:rPr>
                <w:rStyle w:val="VerbatimChar"/>
              </w:rPr>
              <w:t xml:space="preserve">warranty_expiration ≥ purchase_date</w:t>
            </w:r>
            <w:r>
              <w:t xml:space="preserve"> </w:t>
            </w:r>
            <w:r>
              <w:t xml:space="preserve">when both are present.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FR-PC-006</w:t>
            </w:r>
          </w:p>
        </w:tc>
        <w:tc>
          <w:tcPr/>
          <w:p>
            <w:pPr>
              <w:pStyle w:val="Compact"/>
            </w:pPr>
            <w:r>
              <w:t xml:space="preserve">Present, for any PC unit, a consolidated info view: specs, installed hardware, QR code, ticket history, maintenance timeline, and (P3) AI predictions.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D</w:t>
            </w:r>
          </w:p>
        </w:tc>
      </w:tr>
    </w:tbl>
    <w:bookmarkEnd w:id="46"/>
    <w:bookmarkStart w:id="47" w:name="Xb04963ff6c3f6495898f5bf8cd3f3ed10c3f0f8"/>
    <w:p>
      <w:pPr>
        <w:pStyle w:val="Heading3"/>
      </w:pPr>
      <w:r>
        <w:t xml:space="preserve">10.5 Ticketing / ITSM (FR-TKT)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FR-TKT-001</w:t>
            </w:r>
          </w:p>
        </w:tc>
        <w:tc>
          <w:tcPr/>
          <w:p>
            <w:pPr>
              <w:pStyle w:val="Compact"/>
            </w:pPr>
            <w:r>
              <w:t xml:space="preserve">Allow any authenticated user to create a ticket with title, description, category, and optional priority, room, PC unit, tags, and attachments.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FR-TKT-002</w:t>
            </w:r>
          </w:p>
        </w:tc>
        <w:tc>
          <w:tcPr/>
          <w:p>
            <w:pPr>
              <w:pStyle w:val="Compact"/>
            </w:pPr>
            <w:r>
              <w:t xml:space="preserve">Assign each ticket a unique, human-readable</w:t>
            </w:r>
            <w:r>
              <w:t xml:space="preserve"> </w:t>
            </w:r>
            <w:r>
              <w:rPr>
                <w:rStyle w:val="VerbatimChar"/>
              </w:rPr>
              <w:t xml:space="preserve">ticket_number</w:t>
            </w:r>
            <w:r>
              <w:t xml:space="preserve"> </w:t>
            </w:r>
            <w:r>
              <w:t xml:space="preserve">and an external</w:t>
            </w:r>
            <w:r>
              <w:t xml:space="preserve"> </w:t>
            </w:r>
            <w:r>
              <w:rPr>
                <w:rStyle w:val="VerbatimChar"/>
              </w:rPr>
              <w:t xml:space="preserve">uuid</w:t>
            </w:r>
            <w:r>
              <w:t xml:space="preserve"> </w:t>
            </w:r>
            <w:r>
              <w:t xml:space="preserve">used in all URLs/APIs (never the numeric id).</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FR-TKT-003</w:t>
            </w:r>
          </w:p>
        </w:tc>
        <w:tc>
          <w:tcPr/>
          <w:p>
            <w:pPr>
              <w:pStyle w:val="Compact"/>
            </w:pPr>
            <w:r>
              <w:t xml:space="preserve">Set a role-neutral</w:t>
            </w:r>
            <w:r>
              <w:t xml:space="preserve"> </w:t>
            </w:r>
            <w:r>
              <w:rPr>
                <w:rStyle w:val="VerbatimChar"/>
              </w:rPr>
              <w:t xml:space="preserve">reporter_id</w:t>
            </w:r>
            <w:r>
              <w:t xml:space="preserve"> </w:t>
            </w:r>
            <w:r>
              <w:t xml:space="preserve">(the creating user by default) on every ticket; permit Technicians/Administrators to raise a ticket on behalf of another reporter.</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FR-TKT-004</w:t>
            </w:r>
          </w:p>
        </w:tc>
        <w:tc>
          <w:tcPr/>
          <w:p>
            <w:pPr>
              <w:pStyle w:val="Compact"/>
            </w:pPr>
            <w:r>
              <w:t xml:space="preserve">Default a new ticket to the seeded default status (</w:t>
            </w:r>
            <w:r>
              <w:rPr>
                <w:rStyle w:val="VerbatimChar"/>
              </w:rPr>
              <w:t xml:space="preserve">Open</w:t>
            </w:r>
            <w:r>
              <w:t xml:space="preserve">) and derive</w:t>
            </w:r>
            <w:r>
              <w:t xml:space="preserve"> </w:t>
            </w:r>
            <w:r>
              <w:rPr>
                <w:rStyle w:val="VerbatimChar"/>
              </w:rPr>
              <w:t xml:space="preserve">response_due_at</w:t>
            </w:r>
            <w:r>
              <w:t xml:space="preserve">/</w:t>
            </w:r>
            <w:r>
              <w:rPr>
                <w:rStyle w:val="VerbatimChar"/>
              </w:rPr>
              <w:t xml:space="preserve">resolution_due_at</w:t>
            </w:r>
            <w:r>
              <w:t xml:space="preserve"> </w:t>
            </w:r>
            <w:r>
              <w:t xml:space="preserve">from the selected priority’s SLA minutes.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FR-TKT-005</w:t>
            </w:r>
          </w:p>
        </w:tc>
        <w:tc>
          <w:tcPr/>
          <w:p>
            <w:pPr>
              <w:pStyle w:val="Compact"/>
            </w:pPr>
            <w:r>
              <w:t xml:space="preserve">Support the configurable status set (Open, Assigned, In Progress, On Hold, Resolved, Closed, Cancelled) with</w:t>
            </w:r>
            <w:r>
              <w:t xml:space="preserve"> </w:t>
            </w:r>
            <w:r>
              <w:rPr>
                <w:rStyle w:val="VerbatimChar"/>
              </w:rPr>
              <w:t xml:space="preserve">is_open</w:t>
            </w:r>
            <w:r>
              <w:t xml:space="preserve">/</w:t>
            </w:r>
            <w:r>
              <w:rPr>
                <w:rStyle w:val="VerbatimChar"/>
              </w:rPr>
              <w:t xml:space="preserve">is_terminal</w:t>
            </w:r>
            <w:r>
              <w:t xml:space="preserve"> </w:t>
            </w:r>
            <w:r>
              <w:t xml:space="preserve">semantics, and record every transition in</w:t>
            </w:r>
            <w:r>
              <w:t xml:space="preserve"> </w:t>
            </w:r>
            <w:r>
              <w:rPr>
                <w:rStyle w:val="VerbatimChar"/>
              </w:rPr>
              <w:t xml:space="preserve">ticket_status_history</w:t>
            </w:r>
            <w:r>
              <w:t xml:space="preserve"> </w:t>
            </w:r>
            <w:r>
              <w:t xml:space="preserve">with actor and remarks.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FR-TKT-006</w:t>
            </w:r>
          </w:p>
        </w:tc>
        <w:tc>
          <w:tcPr/>
          <w:p>
            <w:pPr>
              <w:pStyle w:val="Compact"/>
            </w:pPr>
            <w:r>
              <w:t xml:space="preserve">Stamp lifecycle timestamps:</w:t>
            </w:r>
            <w:r>
              <w:t xml:space="preserve"> </w:t>
            </w:r>
            <w:r>
              <w:rPr>
                <w:rStyle w:val="VerbatimChar"/>
              </w:rPr>
              <w:t xml:space="preserve">first_response_at</w:t>
            </w:r>
            <w:r>
              <w:t xml:space="preserve"> </w:t>
            </w:r>
            <w:r>
              <w:t xml:space="preserve">(first technician/admin response),</w:t>
            </w:r>
            <w:r>
              <w:t xml:space="preserve"> </w:t>
            </w:r>
            <w:r>
              <w:rPr>
                <w:rStyle w:val="VerbatimChar"/>
              </w:rPr>
              <w:t xml:space="preserve">resolved_at</w:t>
            </w:r>
            <w:r>
              <w:t xml:space="preserve">,</w:t>
            </w:r>
            <w:r>
              <w:t xml:space="preserve"> </w:t>
            </w:r>
            <w:r>
              <w:rPr>
                <w:rStyle w:val="VerbatimChar"/>
              </w:rPr>
              <w:t xml:space="preserve">closed_at</w:t>
            </w:r>
            <w:r>
              <w:t xml:space="preserve">,</w:t>
            </w:r>
            <w:r>
              <w:t xml:space="preserve"> </w:t>
            </w:r>
            <w:r>
              <w:rPr>
                <w:rStyle w:val="VerbatimChar"/>
              </w:rPr>
              <w:t xml:space="preserve">reopened_at</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FR-TKT-007</w:t>
            </w:r>
          </w:p>
        </w:tc>
        <w:tc>
          <w:tcPr/>
          <w:p>
            <w:pPr>
              <w:pStyle w:val="Compact"/>
            </w:pPr>
            <w:r>
              <w:t xml:space="preserve">Allow threaded comments, including</w:t>
            </w:r>
            <w:r>
              <w:t xml:space="preserve"> </w:t>
            </w:r>
            <w:r>
              <w:rPr>
                <w:rStyle w:val="VerbatimChar"/>
              </w:rPr>
              <w:t xml:space="preserve">is_internal</w:t>
            </w:r>
            <w:r>
              <w:t xml:space="preserve"> </w:t>
            </w:r>
            <w:r>
              <w:t xml:space="preserve">notes visible only to Technicians/Administrators.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FR-TKT-008</w:t>
            </w:r>
          </w:p>
        </w:tc>
        <w:tc>
          <w:tcPr/>
          <w:p>
            <w:pPr>
              <w:pStyle w:val="Compact"/>
            </w:pPr>
            <w:r>
              <w:t xml:space="preserve">Allow attachments on tickets with server-side validation of MIME type (allow-list) and size (configurable max, default 10 MB), storing files outside the web root with a SHA-256 checksum.</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FR-TKT-009</w:t>
            </w:r>
          </w:p>
        </w:tc>
        <w:tc>
          <w:tcPr/>
          <w:p>
            <w:pPr>
              <w:pStyle w:val="Compact"/>
            </w:pPr>
            <w:r>
              <w:t xml:space="preserve">Allow authenticated users to upvote a ticket at most once (</w:t>
            </w:r>
            <w:r>
              <w:rPr>
                <w:rStyle w:val="VerbatimChar"/>
              </w:rPr>
              <w:t xml:space="preserve">ticket_votes</w:t>
            </w:r>
            <w:r>
              <w:t xml:space="preserve"> </w:t>
            </w:r>
            <w:r>
              <w:t xml:space="preserve">unique per user), maintaining an accurate</w:t>
            </w:r>
            <w:r>
              <w:t xml:space="preserve"> </w:t>
            </w:r>
            <w:r>
              <w:rPr>
                <w:rStyle w:val="VerbatimChar"/>
              </w:rPr>
              <w:t xml:space="preserve">upvote_count</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FR-TKT-010</w:t>
            </w:r>
          </w:p>
        </w:tc>
        <w:tc>
          <w:tcPr/>
          <w:p>
            <w:pPr>
              <w:pStyle w:val="Compact"/>
            </w:pPr>
            <w:r>
              <w:t xml:space="preserve">Maintain accurate counter caches (</w:t>
            </w:r>
            <w:r>
              <w:rPr>
                <w:rStyle w:val="VerbatimChar"/>
              </w:rPr>
              <w:t xml:space="preserve">upvote_count</w:t>
            </w:r>
            <w:r>
              <w:t xml:space="preserve">,</w:t>
            </w:r>
            <w:r>
              <w:t xml:space="preserve"> </w:t>
            </w:r>
            <w:r>
              <w:rPr>
                <w:rStyle w:val="VerbatimChar"/>
              </w:rPr>
              <w:t xml:space="preserve">comment_count</w:t>
            </w:r>
            <w:r>
              <w:t xml:space="preserve">,</w:t>
            </w:r>
            <w:r>
              <w:t xml:space="preserve"> </w:t>
            </w:r>
            <w:r>
              <w:rPr>
                <w:rStyle w:val="VerbatimChar"/>
              </w:rPr>
              <w:t xml:space="preserve">attachment_count</w:t>
            </w:r>
            <w:r>
              <w:t xml:space="preserve">) transactionally so they never drift.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FR-TKT-011</w:t>
            </w:r>
          </w:p>
        </w:tc>
        <w:tc>
          <w:tcPr/>
          <w:p>
            <w:pPr>
              <w:pStyle w:val="Compact"/>
            </w:pPr>
            <w:r>
              <w:t xml:space="preserve">Allow marking a ticket as a duplicate of another (</w:t>
            </w:r>
            <w:r>
              <w:rPr>
                <w:rStyle w:val="VerbatimChar"/>
              </w:rPr>
              <w:t xml:space="preserve">duplicate_of_id</w:t>
            </w:r>
            <w:r>
              <w:t xml:space="preserve">), preventing self-reference, and surface the canonical ticket.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FR-TKT-012</w:t>
            </w:r>
          </w:p>
        </w:tc>
        <w:tc>
          <w:tcPr/>
          <w:p>
            <w:pPr>
              <w:pStyle w:val="Compact"/>
            </w:pPr>
            <w:r>
              <w:t xml:space="preserve">Provide an append-only activity feed (</w:t>
            </w:r>
            <w:r>
              <w:rPr>
                <w:rStyle w:val="VerbatimChar"/>
              </w:rPr>
              <w:t xml:space="preserve">ticket_updates</w:t>
            </w:r>
            <w:r>
              <w:t xml:space="preserve">) capturing comments, status/priority changes, assignment, AI analysis, and system events.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FR-TKT-013</w:t>
            </w:r>
          </w:p>
        </w:tc>
        <w:tc>
          <w:tcPr/>
          <w:p>
            <w:pPr>
              <w:pStyle w:val="Compact"/>
            </w:pPr>
            <w:r>
              <w:t xml:space="preserve">Restrict a Teacher’s ticket views to tickets they reported (or are otherwise entitled to view); Technicians/Administrators may view all.</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FR-TKT-014</w:t>
            </w:r>
          </w:p>
        </w:tc>
        <w:tc>
          <w:tcPr/>
          <w:p>
            <w:pPr>
              <w:pStyle w:val="Compact"/>
            </w:pPr>
            <w:r>
              <w:t xml:space="preserve">Provide full-text search over ticket title and description (Postgres</w:t>
            </w:r>
            <w:r>
              <w:t xml:space="preserve"> </w:t>
            </w:r>
            <w:r>
              <w:rPr>
                <w:rStyle w:val="VerbatimChar"/>
              </w:rPr>
              <w:t xml:space="preserve">tsvector</w:t>
            </w:r>
            <w:r>
              <w:t xml:space="preserve"> </w:t>
            </w:r>
            <w:r>
              <w:t xml:space="preserve">+ GIN) and filterable, sortable, paginated ticket lists (by status, priority, category, technician, room, tag, date range).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FR-TKT-015</w:t>
            </w:r>
          </w:p>
        </w:tc>
        <w:tc>
          <w:tcPr/>
          <w:p>
            <w:pPr>
              <w:pStyle w:val="Compact"/>
            </w:pPr>
            <w:r>
              <w:t xml:space="preserve">Support tags (</w:t>
            </w:r>
            <w:r>
              <w:rPr>
                <w:rStyle w:val="VerbatimChar"/>
              </w:rPr>
              <w:t xml:space="preserve">tags</w:t>
            </w:r>
            <w:r>
              <w:t xml:space="preserve"> </w:t>
            </w:r>
            <w:r>
              <w:t xml:space="preserve">+</w:t>
            </w:r>
            <w:r>
              <w:t xml:space="preserve"> </w:t>
            </w:r>
            <w:r>
              <w:rPr>
                <w:rStyle w:val="VerbatimChar"/>
              </w:rPr>
              <w:t xml:space="preserve">ticket_tags</w:t>
            </w:r>
            <w:r>
              <w:t xml:space="preserve">) for classification and search.</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FR-TKT-016</w:t>
            </w:r>
          </w:p>
        </w:tc>
        <w:tc>
          <w:tcPr/>
          <w:p>
            <w:pPr>
              <w:pStyle w:val="Compact"/>
            </w:pPr>
            <w:r>
              <w:t xml:space="preserve">Allow reopening a Resolved or Closed ticket within a configurable window, stamping</w:t>
            </w:r>
            <w:r>
              <w:t xml:space="preserve"> </w:t>
            </w:r>
            <w:r>
              <w:rPr>
                <w:rStyle w:val="VerbatimChar"/>
              </w:rPr>
              <w:t xml:space="preserve">reopened_at</w:t>
            </w:r>
            <w:r>
              <w:t xml:space="preserve"> </w:t>
            </w:r>
            <w:r>
              <w:t xml:space="preserve">and recording the transition (</w:t>
            </w:r>
            <w:r>
              <w:rPr>
                <w:rStyle w:val="VerbatimChar"/>
              </w:rPr>
              <w:t xml:space="preserve">Resolved</w:t>
            </w:r>
            <w:r>
              <w:t xml:space="preserve"> </w:t>
            </w:r>
            <w:r>
              <w:t xml:space="preserve">is non-terminal/awaiting confirmation;</w:t>
            </w:r>
            <w:r>
              <w:t xml:space="preserve"> </w:t>
            </w:r>
            <w:r>
              <w:rPr>
                <w:rStyle w:val="VerbatimChar"/>
              </w:rPr>
              <w:t xml:space="preserve">Closed</w:t>
            </w:r>
            <w:r>
              <w:t xml:space="preserve"> </w:t>
            </w:r>
            <w:r>
              <w:t xml:space="preserve">is terminal).</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FR-TKT-017</w:t>
            </w:r>
          </w:p>
        </w:tc>
        <w:tc>
          <w:tcPr/>
          <w:p>
            <w:pPr>
              <w:pStyle w:val="Compact"/>
            </w:pPr>
            <w:r>
              <w:t xml:space="preserve">Detect SLA breach when the current time passes</w:t>
            </w:r>
            <w:r>
              <w:t xml:space="preserve"> </w:t>
            </w:r>
            <w:r>
              <w:rPr>
                <w:rStyle w:val="VerbatimChar"/>
              </w:rPr>
              <w:t xml:space="preserve">response_due_at</w:t>
            </w:r>
            <w:r>
              <w:t xml:space="preserve"> </w:t>
            </w:r>
            <w:r>
              <w:t xml:space="preserve">or</w:t>
            </w:r>
            <w:r>
              <w:t xml:space="preserve"> </w:t>
            </w:r>
            <w:r>
              <w:rPr>
                <w:rStyle w:val="VerbatimChar"/>
              </w:rPr>
              <w:t xml:space="preserve">resolution_due_at</w:t>
            </w:r>
            <w:r>
              <w:t xml:space="preserve"> </w:t>
            </w:r>
            <w:r>
              <w:t xml:space="preserve">on a non-terminal ticket, flag the breach, and raise a notification.</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FR-TKT-018</w:t>
            </w:r>
          </w:p>
        </w:tc>
        <w:tc>
          <w:tcPr/>
          <w:p>
            <w:pPr>
              <w:pStyle w:val="Compact"/>
            </w:pPr>
            <w:r>
              <w:t xml:space="preserve">Automatically escalate a breached ticket (e.g. raise priority / reassign per configurable rules).</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T</w:t>
            </w:r>
          </w:p>
        </w:tc>
      </w:tr>
    </w:tbl>
    <w:bookmarkEnd w:id="47"/>
    <w:bookmarkStart w:id="48" w:name="Xf3df9d1d9c04313f352ce5e690fb4f54dc0ccae"/>
    <w:p>
      <w:pPr>
        <w:pStyle w:val="Heading3"/>
      </w:pPr>
      <w:r>
        <w:t xml:space="preserve">10.6 Technician Assignment &amp; Workflow (FR-ASN)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FR-ASN-001</w:t>
            </w:r>
          </w:p>
        </w:tc>
        <w:tc>
          <w:tcPr/>
          <w:p>
            <w:pPr>
              <w:pStyle w:val="Compact"/>
            </w:pPr>
            <w:r>
              <w:t xml:space="preserve">Allow Administrators (and permitted Technicians) to assign a ticket to a technician, creating a</w:t>
            </w:r>
            <w:r>
              <w:t xml:space="preserve"> </w:t>
            </w:r>
            <w:r>
              <w:rPr>
                <w:rStyle w:val="VerbatimChar"/>
              </w:rPr>
              <w:t xml:space="preserve">technician_assignments</w:t>
            </w:r>
            <w:r>
              <w:t xml:space="preserve"> </w:t>
            </w:r>
            <w:r>
              <w:t xml:space="preserve">record and setting</w:t>
            </w:r>
            <w:r>
              <w:t xml:space="preserve"> </w:t>
            </w:r>
            <w:r>
              <w:rPr>
                <w:rStyle w:val="VerbatimChar"/>
              </w:rPr>
              <w:t xml:space="preserve">tickets.assigned_technician_id</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FR-ASN-002</w:t>
            </w:r>
          </w:p>
        </w:tc>
        <w:tc>
          <w:tcPr/>
          <w:p>
            <w:pPr>
              <w:pStyle w:val="Compact"/>
            </w:pPr>
            <w:r>
              <w:t xml:space="preserve">Enforce at most one</w:t>
            </w:r>
            <w:r>
              <w:t xml:space="preserve"> </w:t>
            </w:r>
            <w:r>
              <w:rPr>
                <w:b/>
                <w:bCs/>
              </w:rPr>
              <w:t xml:space="preserve">active</w:t>
            </w:r>
            <w:r>
              <w:t xml:space="preserve"> </w:t>
            </w:r>
            <w:r>
              <w:t xml:space="preserve">assignment per ticket (statuses pending/accepted/in_progress/on_hold).</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FR-ASN-003</w:t>
            </w:r>
          </w:p>
        </w:tc>
        <w:tc>
          <w:tcPr/>
          <w:p>
            <w:pPr>
              <w:pStyle w:val="Compact"/>
            </w:pPr>
            <w:r>
              <w:t xml:space="preserve">Track the assignment lifecycle with timestamps: assigned, accepted, started, completed, declined (with reason), and support reassignment/cancellation.</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FR-ASN-004</w:t>
            </w:r>
          </w:p>
        </w:tc>
        <w:tc>
          <w:tcPr/>
          <w:p>
            <w:pPr>
              <w:pStyle w:val="Compact"/>
            </w:pPr>
            <w:r>
              <w:t xml:space="preserve">Allow an assigned technician to accept, decline (with reason), start, hold, and complete their assignment; reflect the ticket status accordingly.</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FR-ASN-005</w:t>
            </w:r>
          </w:p>
        </w:tc>
        <w:tc>
          <w:tcPr/>
          <w:p>
            <w:pPr>
              <w:pStyle w:val="Compact"/>
            </w:pPr>
            <w:r>
              <w:t xml:space="preserve">Notify the technician on assignment and the reporter/administrator on acceptance, decline, and completion.</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FR-ASN-006</w:t>
            </w:r>
          </w:p>
        </w:tc>
        <w:tc>
          <w:tcPr/>
          <w:p>
            <w:pPr>
              <w:pStyle w:val="Compact"/>
            </w:pPr>
            <w:r>
              <w:t xml:space="preserve">Provide each technician a personal work queue filtered to their active assignments, ordered by priority and SLA due time.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D</w:t>
            </w:r>
          </w:p>
        </w:tc>
      </w:tr>
    </w:tbl>
    <w:bookmarkEnd w:id="48"/>
    <w:bookmarkStart w:id="49" w:name="X36eb06e111c6e1d20b99a99aa5f5573b46ef86b"/>
    <w:p>
      <w:pPr>
        <w:pStyle w:val="Heading3"/>
      </w:pPr>
      <w:r>
        <w:t xml:space="preserve">10.7 Maintenance (FR-MNT)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FR-MNT-001</w:t>
            </w:r>
          </w:p>
        </w:tc>
        <w:tc>
          <w:tcPr/>
          <w:p>
            <w:pPr>
              <w:pStyle w:val="Compact"/>
            </w:pPr>
            <w:r>
              <w:t xml:space="preserve">Allow Technicians/Administrators to create maintenance records against a PC unit and/or a standalone asset, optionally linked to a ticket, with a maintenance type.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FR-MNT-002</w:t>
            </w:r>
          </w:p>
        </w:tc>
        <w:tc>
          <w:tcPr/>
          <w:p>
            <w:pPr>
              <w:pStyle w:val="Compact"/>
            </w:pPr>
            <w:r>
              <w:t xml:space="preserve">Support</w:t>
            </w:r>
            <w:r>
              <w:t xml:space="preserve"> </w:t>
            </w:r>
            <w:r>
              <w:rPr>
                <w:b/>
                <w:bCs/>
              </w:rPr>
              <w:t xml:space="preserve">preventive maintenance with no originating ticket</w:t>
            </w:r>
            <w:r>
              <w:t xml:space="preserve"> </w:t>
            </w:r>
            <w:r>
              <w:t xml:space="preserve">(</w:t>
            </w:r>
            <w:r>
              <w:rPr>
                <w:rStyle w:val="VerbatimChar"/>
              </w:rPr>
              <w:t xml:space="preserve">ticket_id</w:t>
            </w:r>
            <w:r>
              <w:t xml:space="preserve"> </w:t>
            </w:r>
            <w:r>
              <w:t xml:space="preserve">nullable) and a</w:t>
            </w:r>
            <w:r>
              <w:t xml:space="preserve"> </w:t>
            </w:r>
            <w:r>
              <w:rPr>
                <w:rStyle w:val="VerbatimChar"/>
              </w:rPr>
              <w:t xml:space="preserve">scheduled_for</w:t>
            </w:r>
            <w:r>
              <w:t xml:space="preserve"> </w:t>
            </w:r>
            <w:r>
              <w:t xml:space="preserve">date.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FR-MNT-003</w:t>
            </w:r>
          </w:p>
        </w:tc>
        <w:tc>
          <w:tcPr/>
          <w:p>
            <w:pPr>
              <w:pStyle w:val="Compact"/>
            </w:pPr>
            <w:r>
              <w:t xml:space="preserve">Track maintenance status (scheduled/in_progress/on_hold/completed/cancelled) with</w:t>
            </w:r>
            <w:r>
              <w:t xml:space="preserve"> </w:t>
            </w:r>
            <w:r>
              <w:rPr>
                <w:rStyle w:val="VerbatimChar"/>
              </w:rPr>
              <w:t xml:space="preserve">started_at</w:t>
            </w:r>
            <w:r>
              <w:t xml:space="preserve">/</w:t>
            </w:r>
            <w:r>
              <w:rPr>
                <w:rStyle w:val="VerbatimChar"/>
              </w:rPr>
              <w:t xml:space="preserve">completed_at</w:t>
            </w:r>
            <w:r>
              <w:t xml:space="preserve">, and capture diagnosis, root cause, resolution, preventive recommendation, downtime minutes (≥0), labor hours (≥0), and cost (≥0).</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FR-MNT-004</w:t>
            </w:r>
          </w:p>
        </w:tc>
        <w:tc>
          <w:tcPr/>
          <w:p>
            <w:pPr>
              <w:pStyle w:val="Compact"/>
            </w:pPr>
            <w:r>
              <w:t xml:space="preserve">Support</w:t>
            </w:r>
            <w:r>
              <w:t xml:space="preserve"> </w:t>
            </w:r>
            <w:r>
              <w:rPr>
                <w:b/>
                <w:bCs/>
              </w:rPr>
              <w:t xml:space="preserve">checklist templates</w:t>
            </w:r>
            <w:r>
              <w:t xml:space="preserve"> </w:t>
            </w:r>
            <w:r>
              <w:t xml:space="preserve">and template items per maintenance type, instantiated into per-record checklists with completion tracking (who/when) and required-item enforcement before completion.</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FR-MNT-005</w:t>
            </w:r>
          </w:p>
        </w:tc>
        <w:tc>
          <w:tcPr/>
          <w:p>
            <w:pPr>
              <w:pStyle w:val="Compact"/>
            </w:pPr>
            <w:r>
              <w:t xml:space="preserve">Allow attaching repair images typed</w:t>
            </w:r>
            <w:r>
              <w:t xml:space="preserve"> </w:t>
            </w:r>
            <w:r>
              <w:rPr>
                <w:rStyle w:val="VerbatimChar"/>
              </w:rPr>
              <w:t xml:space="preserve">before</w:t>
            </w:r>
            <w:r>
              <w:t xml:space="preserve">/</w:t>
            </w:r>
            <w:r>
              <w:rPr>
                <w:rStyle w:val="VerbatimChar"/>
              </w:rPr>
              <w:t xml:space="preserve">during</w:t>
            </w:r>
            <w:r>
              <w:t xml:space="preserve">/</w:t>
            </w:r>
            <w:r>
              <w:rPr>
                <w:rStyle w:val="VerbatimChar"/>
              </w:rPr>
              <w:t xml:space="preserve">after</w:t>
            </w:r>
            <w:r>
              <w:t xml:space="preserve">, and free-form maintenance notes.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FR-MNT-006</w:t>
            </w:r>
          </w:p>
        </w:tc>
        <w:tc>
          <w:tcPr/>
          <w:p>
            <w:pPr>
              <w:pStyle w:val="Compact"/>
            </w:pPr>
            <w:r>
              <w:t xml:space="preserve">Record</w:t>
            </w:r>
            <w:r>
              <w:t xml:space="preserve"> </w:t>
            </w:r>
            <w:r>
              <w:rPr>
                <w:b/>
                <w:bCs/>
              </w:rPr>
              <w:t xml:space="preserve">hardware replacements</w:t>
            </w:r>
            <w:r>
              <w:t xml:space="preserve"> </w:t>
            </w:r>
            <w:r>
              <w:t xml:space="preserve">during maintenance, referencing the old/new catalog component and the specific new serialized asset fitted (</w:t>
            </w:r>
            <w:r>
              <w:rPr>
                <w:rStyle w:val="VerbatimChar"/>
              </w:rPr>
              <w:t xml:space="preserve">new_asset_id</w:t>
            </w:r>
            <w:r>
              <w:t xml:space="preserve">), with quantity (&gt;0) and optional warranty months (≥0); update the PC’s installation history accordingly.</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FR-MNT-007</w:t>
            </w:r>
          </w:p>
        </w:tc>
        <w:tc>
          <w:tcPr/>
          <w:p>
            <w:pPr>
              <w:pStyle w:val="Compact"/>
            </w:pPr>
            <w:r>
              <w:t xml:space="preserve">Generate preventive-maintenance due reminders based on the configurable default interval (</w:t>
            </w:r>
            <w:r>
              <w:rPr>
                <w:rStyle w:val="VerbatimChar"/>
              </w:rPr>
              <w:t xml:space="preserve">maintenance.default_interval_days</w:t>
            </w:r>
            <w:r>
              <w:t xml:space="preserve">, default 90) and reminder lead time (</w:t>
            </w:r>
            <w:r>
              <w:rPr>
                <w:rStyle w:val="VerbatimChar"/>
              </w:rPr>
              <w:t xml:space="preserve">maintenance.reminder_days</w:t>
            </w:r>
            <w:r>
              <w:t xml:space="preserve">, default 7).</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FR-MNT-008</w:t>
            </w:r>
          </w:p>
        </w:tc>
        <w:tc>
          <w:tcPr/>
          <w:p>
            <w:pPr>
              <w:pStyle w:val="Compact"/>
            </w:pPr>
            <w:r>
              <w:t xml:space="preserve">Update the target PC unit’s</w:t>
            </w:r>
            <w:r>
              <w:t xml:space="preserve"> </w:t>
            </w:r>
            <w:r>
              <w:rPr>
                <w:rStyle w:val="VerbatimChar"/>
              </w:rPr>
              <w:t xml:space="preserve">status</w:t>
            </w:r>
            <w:r>
              <w:t xml:space="preserve">/</w:t>
            </w:r>
            <w:r>
              <w:rPr>
                <w:rStyle w:val="VerbatimChar"/>
              </w:rPr>
              <w:t xml:space="preserve">current_condition</w:t>
            </w:r>
            <w:r>
              <w:t xml:space="preserve"> </w:t>
            </w:r>
            <w:r>
              <w:t xml:space="preserve">when maintenance starts and completes (e.g. →</w:t>
            </w:r>
            <w:r>
              <w:t xml:space="preserve"> </w:t>
            </w:r>
            <w:r>
              <w:rPr>
                <w:rStyle w:val="VerbatimChar"/>
              </w:rPr>
              <w:t xml:space="preserve">under_maintenance</w:t>
            </w:r>
            <w:r>
              <w:t xml:space="preserve"> </w:t>
            </w:r>
            <w:r>
              <w:t xml:space="preserve">→ prior/working).</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bl>
    <w:bookmarkEnd w:id="49"/>
    <w:bookmarkStart w:id="50" w:name="X8147d6f78424377063f1529f779903ad094e966"/>
    <w:p>
      <w:pPr>
        <w:pStyle w:val="Heading3"/>
      </w:pPr>
      <w:r>
        <w:t xml:space="preserve">10.8 Inventory &amp; Asset Lifecycle (FR-AST)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FR-AST-001</w:t>
            </w:r>
          </w:p>
        </w:tc>
        <w:tc>
          <w:tcPr/>
          <w:p>
            <w:pPr>
              <w:pStyle w:val="Compact"/>
            </w:pPr>
            <w:r>
              <w:t xml:space="preserve">Maintain a hardware catalog: manufacturers → hardware components (typed, generic) → hardware models (specific SKU, with JSON specifications).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FR-AST-002</w:t>
            </w:r>
          </w:p>
        </w:tc>
        <w:tc>
          <w:tcPr/>
          <w:p>
            <w:pPr>
              <w:pStyle w:val="Compact"/>
            </w:pPr>
            <w:r>
              <w:t xml:space="preserve">Manage</w:t>
            </w:r>
            <w:r>
              <w:t xml:space="preserve"> </w:t>
            </w:r>
            <w:r>
              <w:rPr>
                <w:b/>
                <w:bCs/>
              </w:rPr>
              <w:t xml:space="preserve">serialized assets</w:t>
            </w:r>
            <w:r>
              <w:t xml:space="preserve"> </w:t>
            </w:r>
            <w:r>
              <w:t xml:space="preserve">(1 row = 1 physical unit) with unique asset tag, optional unique serial number, hardware model, supplier, current room, status (in_stock/deployed/in_repair/reserved/in_transit/retired/disposed), condition, purchase price/date (≥0), and warranty.</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FR-AST-003</w:t>
            </w:r>
          </w:p>
        </w:tc>
        <w:tc>
          <w:tcPr/>
          <w:p>
            <w:pPr>
              <w:pStyle w:val="Compact"/>
            </w:pPr>
            <w:r>
              <w:t xml:space="preserve">Manage</w:t>
            </w:r>
            <w:r>
              <w:t xml:space="preserve"> </w:t>
            </w:r>
            <w:r>
              <w:rPr>
                <w:b/>
                <w:bCs/>
              </w:rPr>
              <w:t xml:space="preserve">quantity-tracked consumables</w:t>
            </w:r>
            <w:r>
              <w:t xml:space="preserve"> </w:t>
            </w:r>
            <w:r>
              <w:t xml:space="preserve">with unique item code, unit of measure,</w:t>
            </w:r>
            <w:r>
              <w:t xml:space="preserve"> </w:t>
            </w:r>
            <w:r>
              <w:rPr>
                <w:rStyle w:val="VerbatimChar"/>
              </w:rPr>
              <w:t xml:space="preserve">quantity_on_hand</w:t>
            </w:r>
            <w:r>
              <w:t xml:space="preserve"> </w:t>
            </w:r>
            <w:r>
              <w:t xml:space="preserve">(≥0),</w:t>
            </w:r>
            <w:r>
              <w:t xml:space="preserve"> </w:t>
            </w:r>
            <w:r>
              <w:rPr>
                <w:rStyle w:val="VerbatimChar"/>
              </w:rPr>
              <w:t xml:space="preserve">reorder_level</w:t>
            </w:r>
            <w:r>
              <w:t xml:space="preserve"> </w:t>
            </w:r>
            <w:r>
              <w:t xml:space="preserve">(≥0), and unit cost.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FR-AST-004</w:t>
            </w:r>
          </w:p>
        </w:tc>
        <w:tc>
          <w:tcPr/>
          <w:p>
            <w:pPr>
              <w:pStyle w:val="Compact"/>
            </w:pPr>
            <w:r>
              <w:t xml:space="preserve">Record all consumable stock movements in an append-only</w:t>
            </w:r>
            <w:r>
              <w:t xml:space="preserve"> </w:t>
            </w:r>
            <w:r>
              <w:rPr>
                <w:rStyle w:val="VerbatimChar"/>
              </w:rPr>
              <w:t xml:space="preserve">stock_transactions</w:t>
            </w:r>
            <w:r>
              <w:t xml:space="preserve"> </w:t>
            </w:r>
            <w:r>
              <w:t xml:space="preserve">ledger (stock_in/out/adjustment/transfer, non-zero quantity) and keep</w:t>
            </w:r>
            <w:r>
              <w:t xml:space="preserve"> </w:t>
            </w:r>
            <w:r>
              <w:rPr>
                <w:rStyle w:val="VerbatimChar"/>
              </w:rPr>
              <w:t xml:space="preserve">quantity_on_hand</w:t>
            </w:r>
            <w:r>
              <w:t xml:space="preserve"> </w:t>
            </w:r>
            <w:r>
              <w:t xml:space="preserve">consistent with a running</w:t>
            </w:r>
            <w:r>
              <w:t xml:space="preserve"> </w:t>
            </w:r>
            <w:r>
              <w:rPr>
                <w:rStyle w:val="VerbatimChar"/>
              </w:rPr>
              <w:t xml:space="preserve">balance_after</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FR-AST-005</w:t>
            </w:r>
          </w:p>
        </w:tc>
        <w:tc>
          <w:tcPr/>
          <w:p>
            <w:pPr>
              <w:pStyle w:val="Compact"/>
            </w:pPr>
            <w:r>
              <w:t xml:space="preserve">Record every asset status change in</w:t>
            </w:r>
            <w:r>
              <w:t xml:space="preserve"> </w:t>
            </w:r>
            <w:r>
              <w:rPr>
                <w:rStyle w:val="VerbatimChar"/>
              </w:rPr>
              <w:t xml:space="preserve">asset_status_history</w:t>
            </w:r>
            <w:r>
              <w:t xml:space="preserve"> </w:t>
            </w:r>
            <w:r>
              <w:t xml:space="preserve">with actor and reason.</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FR-AST-006</w:t>
            </w:r>
          </w:p>
        </w:tc>
        <w:tc>
          <w:tcPr/>
          <w:p>
            <w:pPr>
              <w:pStyle w:val="Compact"/>
            </w:pPr>
            <w:r>
              <w:t xml:space="preserve">Support asset transfers between rooms (</w:t>
            </w:r>
            <w:r>
              <w:rPr>
                <w:rStyle w:val="VerbatimChar"/>
              </w:rPr>
              <w:t xml:space="preserve">asset_transfers</w:t>
            </w:r>
            <w:r>
              <w:t xml:space="preserve">), keeping</w:t>
            </w:r>
            <w:r>
              <w:t xml:space="preserve"> </w:t>
            </w:r>
            <w:r>
              <w:rPr>
                <w:rStyle w:val="VerbatimChar"/>
              </w:rPr>
              <w:t xml:space="preserve">assets.current_room_id</w:t>
            </w:r>
            <w:r>
              <w:t xml:space="preserve"> </w:t>
            </w:r>
            <w:r>
              <w:t xml:space="preserve">in sync.</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FR-AST-007</w:t>
            </w:r>
          </w:p>
        </w:tc>
        <w:tc>
          <w:tcPr/>
          <w:p>
            <w:pPr>
              <w:pStyle w:val="Compact"/>
            </w:pPr>
            <w:r>
              <w:t xml:space="preserve">Support asset disposal (</w:t>
            </w:r>
            <w:r>
              <w:rPr>
                <w:rStyle w:val="VerbatimChar"/>
              </w:rPr>
              <w:t xml:space="preserve">disposal_records</w:t>
            </w:r>
            <w:r>
              <w:t xml:space="preserve">) with method (recycled/sold/donated/destroyed/returned/lost), date, optional approver, document reference, and salvage value (≥0); set the asset status to</w:t>
            </w:r>
            <w:r>
              <w:t xml:space="preserve"> </w:t>
            </w:r>
            <w:r>
              <w:rPr>
                <w:rStyle w:val="VerbatimChar"/>
              </w:rPr>
              <w:t xml:space="preserve">disposed</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FR-AST-008</w:t>
            </w:r>
          </w:p>
        </w:tc>
        <w:tc>
          <w:tcPr/>
          <w:p>
            <w:pPr>
              <w:pStyle w:val="Compact"/>
            </w:pPr>
            <w:r>
              <w:t xml:space="preserve">Provide procurement requests with a unique request number, line items (catalog model or free-text, quantity &gt;0, estimated unit price ≥0), and an approval workflow (draft → submitted → approved/rejected → fulfilled/cancelled) with approver, timestamp, and rejection reason.</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FR-AST-009</w:t>
            </w:r>
          </w:p>
        </w:tc>
        <w:tc>
          <w:tcPr/>
          <w:p>
            <w:pPr>
              <w:pStyle w:val="Compact"/>
            </w:pPr>
            <w:r>
              <w:t xml:space="preserve">Restrict procurement approval to Administrators (or a permitted role).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FR-AST-010</w:t>
            </w:r>
          </w:p>
        </w:tc>
        <w:tc>
          <w:tcPr/>
          <w:p>
            <w:pPr>
              <w:pStyle w:val="Compact"/>
            </w:pPr>
            <w:r>
              <w:t xml:space="preserve">Raise a low-stock alert/notification when a consumable’s</w:t>
            </w:r>
            <w:r>
              <w:t xml:space="preserve"> </w:t>
            </w:r>
            <w:r>
              <w:rPr>
                <w:rStyle w:val="VerbatimChar"/>
              </w:rPr>
              <w:t xml:space="preserve">quantity_on_hand</w:t>
            </w:r>
            <w:r>
              <w:t xml:space="preserve"> </w:t>
            </w:r>
            <w:r>
              <w:t xml:space="preserve">reaches or falls below its</w:t>
            </w:r>
            <w:r>
              <w:t xml:space="preserve"> </w:t>
            </w:r>
            <w:r>
              <w:rPr>
                <w:rStyle w:val="VerbatimChar"/>
              </w:rPr>
              <w:t xml:space="preserve">reorder_level</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FR-AST-011</w:t>
            </w:r>
          </w:p>
        </w:tc>
        <w:tc>
          <w:tcPr/>
          <w:p>
            <w:pPr>
              <w:pStyle w:val="Compact"/>
            </w:pPr>
            <w:r>
              <w:t xml:space="preserve">Provide filterable, searchable, paginated lists and detail views for assets, consumables, and catalog entities, with export (</w:t>
            </w:r>
            <w:hyperlink w:anchor="X62c2e9497d3963ee7c1880d1a0e9484b5ccf40b">
              <w:r>
                <w:rPr>
                  <w:rStyle w:val="Hyperlink"/>
                </w:rPr>
                <w:t xml:space="preserve">FR-RPT-004</w:t>
              </w:r>
            </w:hyperlink>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FR-AST-012</w:t>
            </w:r>
          </w:p>
        </w:tc>
        <w:tc>
          <w:tcPr/>
          <w:p>
            <w:pPr>
              <w:pStyle w:val="Compact"/>
            </w:pPr>
            <w:r>
              <w:t xml:space="preserve">Prevent hard-deletion of catalog/reference entities that are in use (RESTRICT); soft-delete assets/consumables to preserve history.</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bl>
    <w:bookmarkEnd w:id="50"/>
    <w:bookmarkStart w:id="51" w:name="Xc821e746dc2aa028b04f7d2d75f161bb3eb085f"/>
    <w:p>
      <w:pPr>
        <w:pStyle w:val="Heading3"/>
      </w:pPr>
      <w:r>
        <w:t xml:space="preserve">10.9 Audit &amp; Activity Logging (FR-AUD)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FR-AUD-001</w:t>
            </w:r>
          </w:p>
        </w:tc>
        <w:tc>
          <w:tcPr/>
          <w:p>
            <w:pPr>
              <w:pStyle w:val="Compact"/>
            </w:pPr>
            <w:r>
              <w:t xml:space="preserve">Record row-level create/update/delete/restore events on business entities in</w:t>
            </w:r>
            <w:r>
              <w:t xml:space="preserve"> </w:t>
            </w:r>
            <w:r>
              <w:rPr>
                <w:rStyle w:val="VerbatimChar"/>
              </w:rPr>
              <w:t xml:space="preserve">audit_logs</w:t>
            </w:r>
            <w:r>
              <w:t xml:space="preserve"> </w:t>
            </w:r>
            <w:r>
              <w:t xml:space="preserve">with actor, entity reference, and JSON old/new value diffs.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FR-AUD-002</w:t>
            </w:r>
          </w:p>
        </w:tc>
        <w:tc>
          <w:tcPr/>
          <w:p>
            <w:pPr>
              <w:pStyle w:val="Compact"/>
            </w:pPr>
            <w:r>
              <w:t xml:space="preserve">Make</w:t>
            </w:r>
            <w:r>
              <w:t xml:space="preserve"> </w:t>
            </w:r>
            <w:r>
              <w:rPr>
                <w:rStyle w:val="VerbatimChar"/>
              </w:rPr>
              <w:t xml:space="preserve">audit_logs</w:t>
            </w:r>
            <w:r>
              <w:t xml:space="preserve"> </w:t>
            </w:r>
            <w:r>
              <w:t xml:space="preserve">append-only and tamper-resistant (no UPDATE/DELETE via the application; enforced at the database).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I</w:t>
            </w:r>
          </w:p>
        </w:tc>
      </w:tr>
      <w:tr>
        <w:tc>
          <w:tcPr/>
          <w:p>
            <w:pPr>
              <w:pStyle w:val="Compact"/>
            </w:pPr>
            <w:r>
              <w:t xml:space="preserve">FR-AUD-003</w:t>
            </w:r>
          </w:p>
        </w:tc>
        <w:tc>
          <w:tcPr/>
          <w:p>
            <w:pPr>
              <w:pStyle w:val="Compact"/>
            </w:pPr>
            <w:r>
              <w:t xml:space="preserve">Record application-level actions (who did what, in which module, on which subject) in</w:t>
            </w:r>
            <w:r>
              <w:t xml:space="preserve"> </w:t>
            </w:r>
            <w:r>
              <w:rPr>
                <w:rStyle w:val="VerbatimChar"/>
              </w:rPr>
              <w:t xml:space="preserve">activity_logs</w:t>
            </w:r>
            <w:r>
              <w:t xml:space="preserve"> </w:t>
            </w:r>
            <w:r>
              <w:t xml:space="preserve">with IP and user agent.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FR-AUD-004</w:t>
            </w:r>
          </w:p>
        </w:tc>
        <w:tc>
          <w:tcPr/>
          <w:p>
            <w:pPr>
              <w:pStyle w:val="Compact"/>
            </w:pPr>
            <w:r>
              <w:t xml:space="preserve">Allow Administrators (permission</w:t>
            </w:r>
            <w:r>
              <w:t xml:space="preserve"> </w:t>
            </w:r>
            <w:r>
              <w:rPr>
                <w:rStyle w:val="VerbatimChar"/>
              </w:rPr>
              <w:t xml:space="preserve">system.audit.view</w:t>
            </w:r>
            <w:r>
              <w:t xml:space="preserve">) to search and filter audit and activity logs by user, entity, action, and date range.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bl>
    <w:p>
      <w:pPr>
        <w:pStyle w:val="BodyText"/>
      </w:pPr>
      <w:r>
        <w:rPr>
          <w:i/>
          <w:iCs/>
        </w:rPr>
        <w:t xml:space="preserve">(QR, AI, Floor Plan, Dashboard, Reporting, Notifications, and Settings functional requirements are specified in their dedicated sections</w:t>
      </w:r>
      <w:r>
        <w:rPr>
          <w:i/>
          <w:iCs/>
        </w:rPr>
        <w:t xml:space="preserve"> </w:t>
      </w:r>
      <w:hyperlink w:anchor="X98b19bd9e28f08b03e1e3eec7c69077d5b92602">
        <w:r>
          <w:rPr>
            <w:rStyle w:val="Hyperlink"/>
            <w:i/>
            <w:iCs/>
          </w:rPr>
          <w:t xml:space="preserve">§18</w:t>
        </w:r>
      </w:hyperlink>
      <w:r>
        <w:rPr>
          <w:i/>
          <w:iCs/>
        </w:rPr>
        <w:t xml:space="preserve">–</w:t>
      </w:r>
      <w:hyperlink w:anchor="X5f9001b49406e8d77abf4c3bb296a17103a1e17">
        <w:r>
          <w:rPr>
            <w:rStyle w:val="Hyperlink"/>
            <w:i/>
            <w:iCs/>
          </w:rPr>
          <w:t xml:space="preserve">§23</w:t>
        </w:r>
      </w:hyperlink>
      <w:r>
        <w:rPr>
          <w:i/>
          <w:iCs/>
        </w:rPr>
        <w:t xml:space="preserve">.)</w:t>
      </w:r>
    </w:p>
    <w:p>
      <w:r>
        <w:pict>
          <v:rect style="width:0;height:1.5pt" o:hralign="center" o:hrstd="t" o:hr="t"/>
        </w:pict>
      </w:r>
    </w:p>
    <w:bookmarkEnd w:id="51"/>
    <w:bookmarkEnd w:id="52"/>
    <w:bookmarkStart w:id="60" w:name="X5701d7f19acc3e825bdb94ad308cd56bf514ad3"/>
    <w:p>
      <w:pPr>
        <w:pStyle w:val="Heading2"/>
      </w:pPr>
      <w:r>
        <w:t xml:space="preserve">11. Non-Functional Requirements</w:t>
      </w:r>
    </w:p>
    <w:bookmarkStart w:id="53" w:name="X93c8f7bda7bfc5ebf3de79a61df038885ee446b"/>
    <w:p>
      <w:pPr>
        <w:pStyle w:val="Heading3"/>
      </w:pPr>
      <w:r>
        <w:t xml:space="preserve">11.1 Overview</w:t>
      </w:r>
    </w:p>
    <w:p>
      <w:pPr>
        <w:pStyle w:val="FirstParagraph"/>
      </w:pPr>
      <w:r>
        <w:t xml:space="preserve">Non-functional requirements are grouped as: Security (</w:t>
      </w:r>
      <w:hyperlink w:anchor="X70cf37a8618ff77cd79c93d15676b4bed17d7f8">
        <w:r>
          <w:rPr>
            <w:rStyle w:val="Hyperlink"/>
          </w:rPr>
          <w:t xml:space="preserve">§12</w:t>
        </w:r>
      </w:hyperlink>
      <w:r>
        <w:t xml:space="preserve">), Performance (</w:t>
      </w:r>
      <w:hyperlink w:anchor="Xb7022e53028ebb4b113858a05371c0457f59701">
        <w:r>
          <w:rPr>
            <w:rStyle w:val="Hyperlink"/>
          </w:rPr>
          <w:t xml:space="preserve">§13</w:t>
        </w:r>
      </w:hyperlink>
      <w:r>
        <w:t xml:space="preserve">), Scalability (</w:t>
      </w:r>
      <w:hyperlink w:anchor="Xf07a870410a3ccd738cb4460429c1619c0a8cde">
        <w:r>
          <w:rPr>
            <w:rStyle w:val="Hyperlink"/>
          </w:rPr>
          <w:t xml:space="preserve">§14</w:t>
        </w:r>
      </w:hyperlink>
      <w:r>
        <w:t xml:space="preserve">), Availability &amp; Reliability (</w:t>
      </w:r>
      <w:hyperlink w:anchor="X0f9593faf26510d4a73935e9e727dec9afea5d1">
        <w:r>
          <w:rPr>
            <w:rStyle w:val="Hyperlink"/>
          </w:rPr>
          <w:t xml:space="preserve">§15</w:t>
        </w:r>
      </w:hyperlink>
      <w:r>
        <w:t xml:space="preserve">), Accessibility (</w:t>
      </w:r>
      <w:hyperlink w:anchor="X9a4dfa6eb0eb61a209db4cd90a7b5d41cb13c84">
        <w:r>
          <w:rPr>
            <w:rStyle w:val="Hyperlink"/>
          </w:rPr>
          <w:t xml:space="preserve">§16</w:t>
        </w:r>
      </w:hyperlink>
      <w:r>
        <w:t xml:space="preserve">), plus Usability, Maintainability, Compatibility/Portability, and Observability below.</w:t>
      </w:r>
    </w:p>
    <w:bookmarkEnd w:id="53"/>
    <w:bookmarkStart w:id="54" w:name="X47d7986d1caca21104719518ced10e4f0ae22ea"/>
    <w:p>
      <w:pPr>
        <w:pStyle w:val="Heading3"/>
      </w:pPr>
      <w:r>
        <w:t xml:space="preserve">11.2 Quality attribute priorities</w:t>
      </w:r>
    </w:p>
    <w:p>
      <w:pPr>
        <w:pStyle w:val="FirstParagraph"/>
      </w:pPr>
      <w:r>
        <w:t xml:space="preserve">In case of conflict, resolve in this order:</w:t>
      </w:r>
      <w:r>
        <w:t xml:space="preserve"> </w:t>
      </w:r>
      <w:r>
        <w:rPr>
          <w:b/>
          <w:bCs/>
        </w:rPr>
        <w:t xml:space="preserve">Security &amp; data integrity → Accessibility &amp; correctness → Availability → Performance → Feature breadth.</w:t>
      </w:r>
      <w:r>
        <w:t xml:space="preserve"> </w:t>
      </w:r>
      <w:r>
        <w:t xml:space="preserve">(Rationale: this is a production system for a real client whose value is trustworthy history; correctness and accountability outrank speed.)</w:t>
      </w:r>
    </w:p>
    <w:bookmarkEnd w:id="54"/>
    <w:bookmarkStart w:id="55" w:name="X952714ac4f23da4beaf3c302a651475db64c7d2"/>
    <w:p>
      <w:pPr>
        <w:pStyle w:val="Heading3"/>
      </w:pPr>
      <w:r>
        <w:t xml:space="preserve">11.3 Usability Requirements (NFR-USB)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 / measure</w:t>
            </w:r>
          </w:p>
        </w:tc>
        <w:tc>
          <w:tcPr/>
          <w:p>
            <w:pPr>
              <w:pStyle w:val="Compact"/>
              <w:jc w:val="center"/>
            </w:pPr>
            <w:r>
              <w:t xml:space="preserve">Ver</w:t>
            </w:r>
          </w:p>
        </w:tc>
      </w:tr>
      <w:tr>
        <w:tc>
          <w:tcPr/>
          <w:p>
            <w:pPr>
              <w:pStyle w:val="Compact"/>
            </w:pPr>
            <w:r>
              <w:t xml:space="preserve">NFR-USB-001</w:t>
            </w:r>
          </w:p>
        </w:tc>
        <w:tc>
          <w:tcPr/>
          <w:p>
            <w:pPr>
              <w:pStyle w:val="Compact"/>
            </w:pPr>
            <w:r>
              <w:t xml:space="preserve">A first-time requester shall be able to submit a valid ticket without training.</w:t>
            </w:r>
          </w:p>
        </w:tc>
        <w:tc>
          <w:tcPr/>
          <w:p>
            <w:pPr>
              <w:pStyle w:val="Compact"/>
            </w:pPr>
            <w:r>
              <w:t xml:space="preserve">≥ 90% task success; ≤ 2 minutes median.</w:t>
            </w:r>
          </w:p>
        </w:tc>
        <w:tc>
          <w:tcPr/>
          <w:p>
            <w:pPr>
              <w:pStyle w:val="Compact"/>
              <w:jc w:val="center"/>
            </w:pPr>
            <w:r>
              <w:t xml:space="preserve">T</w:t>
            </w:r>
          </w:p>
        </w:tc>
      </w:tr>
      <w:tr>
        <w:tc>
          <w:tcPr/>
          <w:p>
            <w:pPr>
              <w:pStyle w:val="Compact"/>
            </w:pPr>
            <w:r>
              <w:t xml:space="preserve">NFR-USB-002</w:t>
            </w:r>
          </w:p>
        </w:tc>
        <w:tc>
          <w:tcPr/>
          <w:p>
            <w:pPr>
              <w:pStyle w:val="Compact"/>
            </w:pPr>
            <w:r>
              <w:t xml:space="preserve">The UI shall conform to the</w:t>
            </w:r>
            <w:r>
              <w:t xml:space="preserve"> </w:t>
            </w:r>
            <w:r>
              <w:rPr>
                <w:rStyle w:val="VerbatimChar"/>
              </w:rPr>
              <w:t xml:space="preserve">DESIGN.md</w:t>
            </w:r>
            <w:r>
              <w:t xml:space="preserve"> </w:t>
            </w:r>
            <w:r>
              <w:t xml:space="preserve">design system (tokens, components, states, spacing).</w:t>
            </w:r>
          </w:p>
        </w:tc>
        <w:tc>
          <w:tcPr/>
          <w:p>
            <w:pPr>
              <w:pStyle w:val="Compact"/>
            </w:pPr>
            <w:r>
              <w:t xml:space="preserve">100% of components use role tokens; design review passes.</w:t>
            </w:r>
          </w:p>
        </w:tc>
        <w:tc>
          <w:tcPr/>
          <w:p>
            <w:pPr>
              <w:pStyle w:val="Compact"/>
              <w:jc w:val="center"/>
            </w:pPr>
            <w:r>
              <w:t xml:space="preserve">I</w:t>
            </w:r>
          </w:p>
        </w:tc>
      </w:tr>
      <w:tr>
        <w:tc>
          <w:tcPr/>
          <w:p>
            <w:pPr>
              <w:pStyle w:val="Compact"/>
            </w:pPr>
            <w:r>
              <w:t xml:space="preserve">NFR-USB-003</w:t>
            </w:r>
          </w:p>
        </w:tc>
        <w:tc>
          <w:tcPr/>
          <w:p>
            <w:pPr>
              <w:pStyle w:val="Compact"/>
            </w:pPr>
            <w:r>
              <w:t xml:space="preserve">The UI shall provide light and dark themes, both meeting the accessibility contrast targets.</w:t>
            </w:r>
          </w:p>
        </w:tc>
        <w:tc>
          <w:tcPr/>
          <w:p>
            <w:pPr>
              <w:pStyle w:val="Compact"/>
            </w:pPr>
            <w:r>
              <w:t xml:space="preserve">Both themes verified AA.</w:t>
            </w:r>
          </w:p>
        </w:tc>
        <w:tc>
          <w:tcPr/>
          <w:p>
            <w:pPr>
              <w:pStyle w:val="Compact"/>
              <w:jc w:val="center"/>
            </w:pPr>
            <w:r>
              <w:t xml:space="preserve">T</w:t>
            </w:r>
          </w:p>
        </w:tc>
      </w:tr>
      <w:tr>
        <w:tc>
          <w:tcPr/>
          <w:p>
            <w:pPr>
              <w:pStyle w:val="Compact"/>
            </w:pPr>
            <w:r>
              <w:t xml:space="preserve">NFR-USB-004</w:t>
            </w:r>
          </w:p>
        </w:tc>
        <w:tc>
          <w:tcPr/>
          <w:p>
            <w:pPr>
              <w:pStyle w:val="Compact"/>
            </w:pPr>
            <w:r>
              <w:t xml:space="preserve">Every interactive control shall expose the full state set (default, hover, focus-visible, active, disabled, and loading/selected/error where relevant).</w:t>
            </w:r>
          </w:p>
        </w:tc>
        <w:tc>
          <w:tcPr/>
          <w:p>
            <w:pPr>
              <w:pStyle w:val="Compact"/>
            </w:pPr>
            <w:r>
              <w:t xml:space="preserve">Inspection per component.</w:t>
            </w:r>
          </w:p>
        </w:tc>
        <w:tc>
          <w:tcPr/>
          <w:p>
            <w:pPr>
              <w:pStyle w:val="Compact"/>
              <w:jc w:val="center"/>
            </w:pPr>
            <w:r>
              <w:t xml:space="preserve">I</w:t>
            </w:r>
          </w:p>
        </w:tc>
      </w:tr>
      <w:tr>
        <w:tc>
          <w:tcPr/>
          <w:p>
            <w:pPr>
              <w:pStyle w:val="Compact"/>
            </w:pPr>
            <w:r>
              <w:t xml:space="preserve">NFR-USB-005</w:t>
            </w:r>
          </w:p>
        </w:tc>
        <w:tc>
          <w:tcPr/>
          <w:p>
            <w:pPr>
              <w:pStyle w:val="Compact"/>
            </w:pPr>
            <w:r>
              <w:t xml:space="preserve">Data tables shall support sort, filter, pagination, a density toggle, and a teaching empty state.</w:t>
            </w:r>
          </w:p>
        </w:tc>
        <w:tc>
          <w:tcPr/>
          <w:p>
            <w:pPr>
              <w:pStyle w:val="Compact"/>
            </w:pPr>
            <w:r>
              <w:t xml:space="preserve">Demonstration.</w:t>
            </w:r>
          </w:p>
        </w:tc>
        <w:tc>
          <w:tcPr/>
          <w:p>
            <w:pPr>
              <w:pStyle w:val="Compact"/>
              <w:jc w:val="center"/>
            </w:pPr>
            <w:r>
              <w:t xml:space="preserve">D</w:t>
            </w:r>
          </w:p>
        </w:tc>
      </w:tr>
      <w:tr>
        <w:tc>
          <w:tcPr/>
          <w:p>
            <w:pPr>
              <w:pStyle w:val="Compact"/>
            </w:pPr>
            <w:r>
              <w:t xml:space="preserve">NFR-USB-006</w:t>
            </w:r>
          </w:p>
        </w:tc>
        <w:tc>
          <w:tcPr/>
          <w:p>
            <w:pPr>
              <w:pStyle w:val="Compact"/>
            </w:pPr>
            <w:r>
              <w:t xml:space="preserve">The UI shall provide a global command palette / search (⌘K) for navigation and record lookup.</w:t>
            </w:r>
          </w:p>
        </w:tc>
        <w:tc>
          <w:tcPr/>
          <w:p>
            <w:pPr>
              <w:pStyle w:val="Compact"/>
            </w:pPr>
            <w:r>
              <w:t xml:space="preserve">Demonstration.</w:t>
            </w:r>
          </w:p>
        </w:tc>
        <w:tc>
          <w:tcPr/>
          <w:p>
            <w:pPr>
              <w:pStyle w:val="Compact"/>
              <w:jc w:val="center"/>
            </w:pPr>
            <w:r>
              <w:t xml:space="preserve">D</w:t>
            </w:r>
          </w:p>
        </w:tc>
      </w:tr>
      <w:tr>
        <w:tc>
          <w:tcPr/>
          <w:p>
            <w:pPr>
              <w:pStyle w:val="Compact"/>
            </w:pPr>
            <w:r>
              <w:t xml:space="preserve">NFR-USB-007</w:t>
            </w:r>
          </w:p>
        </w:tc>
        <w:tc>
          <w:tcPr/>
          <w:p>
            <w:pPr>
              <w:pStyle w:val="Compact"/>
            </w:pPr>
            <w:r>
              <w:t xml:space="preserve">Numeric columns, IDs, and timestamps shall use tabular figures and consistent formatting per the configured locale/timezone.</w:t>
            </w:r>
          </w:p>
        </w:tc>
        <w:tc>
          <w:tcPr/>
          <w:p>
            <w:pPr>
              <w:pStyle w:val="Compact"/>
            </w:pPr>
            <w:r>
              <w:t xml:space="preserve">Inspection.</w:t>
            </w:r>
          </w:p>
        </w:tc>
        <w:tc>
          <w:tcPr/>
          <w:p>
            <w:pPr>
              <w:pStyle w:val="Compact"/>
              <w:jc w:val="center"/>
            </w:pPr>
            <w:r>
              <w:t xml:space="preserve">I</w:t>
            </w:r>
          </w:p>
        </w:tc>
      </w:tr>
    </w:tbl>
    <w:bookmarkEnd w:id="55"/>
    <w:bookmarkStart w:id="56" w:name="Xd914c67c45c20be2c1d0e3e2943a7b4234594c8"/>
    <w:p>
      <w:pPr>
        <w:pStyle w:val="Heading3"/>
      </w:pPr>
      <w:r>
        <w:t xml:space="preserve">11.4 Maintainability Requirements (NFR-MTN)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 / measure</w:t>
            </w:r>
          </w:p>
        </w:tc>
        <w:tc>
          <w:tcPr/>
          <w:p>
            <w:pPr>
              <w:pStyle w:val="Compact"/>
              <w:jc w:val="center"/>
            </w:pPr>
            <w:r>
              <w:t xml:space="preserve">Ver</w:t>
            </w:r>
          </w:p>
        </w:tc>
      </w:tr>
      <w:tr>
        <w:tc>
          <w:tcPr/>
          <w:p>
            <w:pPr>
              <w:pStyle w:val="Compact"/>
            </w:pPr>
            <w:r>
              <w:t xml:space="preserve">NFR-MTN-001</w:t>
            </w:r>
          </w:p>
        </w:tc>
        <w:tc>
          <w:tcPr/>
          <w:p>
            <w:pPr>
              <w:pStyle w:val="Compact"/>
            </w:pPr>
            <w:r>
              <w:t xml:space="preserve">Backend code shall pass the project quality gate (Pint formatting, Larastan level 6, Pest tests) in CI on every change.</w:t>
            </w:r>
          </w:p>
        </w:tc>
        <w:tc>
          <w:tcPr/>
          <w:p>
            <w:pPr>
              <w:pStyle w:val="Compact"/>
            </w:pPr>
            <w:r>
              <w:t xml:space="preserve">CI green required to merge.</w:t>
            </w:r>
          </w:p>
        </w:tc>
        <w:tc>
          <w:tcPr/>
          <w:p>
            <w:pPr>
              <w:pStyle w:val="Compact"/>
              <w:jc w:val="center"/>
            </w:pPr>
            <w:r>
              <w:t xml:space="preserve">I</w:t>
            </w:r>
          </w:p>
        </w:tc>
      </w:tr>
      <w:tr>
        <w:tc>
          <w:tcPr/>
          <w:p>
            <w:pPr>
              <w:pStyle w:val="Compact"/>
            </w:pPr>
            <w:r>
              <w:t xml:space="preserve">NFR-MTN-002</w:t>
            </w:r>
          </w:p>
        </w:tc>
        <w:tc>
          <w:tcPr/>
          <w:p>
            <w:pPr>
              <w:pStyle w:val="Compact"/>
            </w:pPr>
            <w:r>
              <w:t xml:space="preserve">Frontend code shall pass ESLint, Prettier, TypeScript strict checks, and Vitest in CI.</w:t>
            </w:r>
          </w:p>
        </w:tc>
        <w:tc>
          <w:tcPr/>
          <w:p>
            <w:pPr>
              <w:pStyle w:val="Compact"/>
            </w:pPr>
            <w:r>
              <w:t xml:space="preserve">CI green required to merge.</w:t>
            </w:r>
          </w:p>
        </w:tc>
        <w:tc>
          <w:tcPr/>
          <w:p>
            <w:pPr>
              <w:pStyle w:val="Compact"/>
              <w:jc w:val="center"/>
            </w:pPr>
            <w:r>
              <w:t xml:space="preserve">I</w:t>
            </w:r>
          </w:p>
        </w:tc>
      </w:tr>
      <w:tr>
        <w:tc>
          <w:tcPr/>
          <w:p>
            <w:pPr>
              <w:pStyle w:val="Compact"/>
            </w:pPr>
            <w:r>
              <w:t xml:space="preserve">NFR-MTN-003</w:t>
            </w:r>
          </w:p>
        </w:tc>
        <w:tc>
          <w:tcPr/>
          <w:p>
            <w:pPr>
              <w:pStyle w:val="Compact"/>
            </w:pPr>
            <w:r>
              <w:t xml:space="preserve">Business logic shall be organized by domain (modular monolith) so a new module is added without restructuring existing domains.</w:t>
            </w:r>
          </w:p>
        </w:tc>
        <w:tc>
          <w:tcPr/>
          <w:p>
            <w:pPr>
              <w:pStyle w:val="Compact"/>
            </w:pPr>
            <w:r>
              <w:t xml:space="preserve">Inspection.</w:t>
            </w:r>
          </w:p>
        </w:tc>
        <w:tc>
          <w:tcPr/>
          <w:p>
            <w:pPr>
              <w:pStyle w:val="Compact"/>
              <w:jc w:val="center"/>
            </w:pPr>
            <w:r>
              <w:t xml:space="preserve">I</w:t>
            </w:r>
          </w:p>
        </w:tc>
      </w:tr>
      <w:tr>
        <w:tc>
          <w:tcPr/>
          <w:p>
            <w:pPr>
              <w:pStyle w:val="Compact"/>
            </w:pPr>
            <w:r>
              <w:t xml:space="preserve">NFR-MTN-004</w:t>
            </w:r>
          </w:p>
        </w:tc>
        <w:tc>
          <w:tcPr/>
          <w:p>
            <w:pPr>
              <w:pStyle w:val="Compact"/>
            </w:pPr>
            <w:r>
              <w:t xml:space="preserve">Every closed enumeration domain shall have a single source of truth (a PHP enum mirroring the DB CHECK); user-configurable domains shall be lookup tables.</w:t>
            </w:r>
          </w:p>
        </w:tc>
        <w:tc>
          <w:tcPr/>
          <w:p>
            <w:pPr>
              <w:pStyle w:val="Compact"/>
            </w:pPr>
            <w:r>
              <w:t xml:space="preserve">Inspection.</w:t>
            </w:r>
          </w:p>
        </w:tc>
        <w:tc>
          <w:tcPr/>
          <w:p>
            <w:pPr>
              <w:pStyle w:val="Compact"/>
              <w:jc w:val="center"/>
            </w:pPr>
            <w:r>
              <w:t xml:space="preserve">I</w:t>
            </w:r>
          </w:p>
        </w:tc>
      </w:tr>
      <w:tr>
        <w:tc>
          <w:tcPr/>
          <w:p>
            <w:pPr>
              <w:pStyle w:val="Compact"/>
            </w:pPr>
            <w:r>
              <w:t xml:space="preserve">NFR-MTN-005</w:t>
            </w:r>
          </w:p>
        </w:tc>
        <w:tc>
          <w:tcPr/>
          <w:p>
            <w:pPr>
              <w:pStyle w:val="Compact"/>
            </w:pPr>
            <w:r>
              <w:t xml:space="preserve">Automated test coverage of domain business logic shall be ≥ 80% line coverage for P2 modules.</w:t>
            </w:r>
          </w:p>
        </w:tc>
        <w:tc>
          <w:tcPr/>
          <w:p>
            <w:pPr>
              <w:pStyle w:val="Compact"/>
            </w:pPr>
            <w:r>
              <w:t xml:space="preserve">Coverage report.</w:t>
            </w:r>
          </w:p>
        </w:tc>
        <w:tc>
          <w:tcPr/>
          <w:p>
            <w:pPr>
              <w:pStyle w:val="Compact"/>
              <w:jc w:val="center"/>
            </w:pPr>
            <w:r>
              <w:t xml:space="preserve">A</w:t>
            </w:r>
          </w:p>
        </w:tc>
      </w:tr>
      <w:tr>
        <w:tc>
          <w:tcPr/>
          <w:p>
            <w:pPr>
              <w:pStyle w:val="Compact"/>
            </w:pPr>
            <w:r>
              <w:t xml:space="preserve">NFR-MTN-006</w:t>
            </w:r>
          </w:p>
        </w:tc>
        <w:tc>
          <w:tcPr/>
          <w:p>
            <w:pPr>
              <w:pStyle w:val="Compact"/>
            </w:pPr>
            <w:r>
              <w:t xml:space="preserve">Public API responses shall be versioned and documented (OpenAPI).</w:t>
            </w:r>
          </w:p>
        </w:tc>
        <w:tc>
          <w:tcPr/>
          <w:p>
            <w:pPr>
              <w:pStyle w:val="Compact"/>
            </w:pPr>
            <w:r>
              <w:t xml:space="preserve">Inspection.</w:t>
            </w:r>
          </w:p>
        </w:tc>
        <w:tc>
          <w:tcPr/>
          <w:p>
            <w:pPr>
              <w:pStyle w:val="Compact"/>
              <w:jc w:val="center"/>
            </w:pPr>
            <w:r>
              <w:t xml:space="preserve">I</w:t>
            </w:r>
          </w:p>
        </w:tc>
      </w:tr>
    </w:tbl>
    <w:bookmarkEnd w:id="56"/>
    <w:bookmarkStart w:id="57" w:name="X40798ee56abbb48d93b630cb8de616ee8f4a820"/>
    <w:p>
      <w:pPr>
        <w:pStyle w:val="Heading3"/>
      </w:pPr>
      <w:r>
        <w:t xml:space="preserve">11.5 Compatibility &amp; Portability Requirements (NFR-CMP)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 / measure</w:t>
            </w:r>
          </w:p>
        </w:tc>
        <w:tc>
          <w:tcPr/>
          <w:p>
            <w:pPr>
              <w:pStyle w:val="Compact"/>
              <w:jc w:val="center"/>
            </w:pPr>
            <w:r>
              <w:t xml:space="preserve">Ver</w:t>
            </w:r>
          </w:p>
        </w:tc>
      </w:tr>
      <w:tr>
        <w:tc>
          <w:tcPr/>
          <w:p>
            <w:pPr>
              <w:pStyle w:val="Compact"/>
            </w:pPr>
            <w:r>
              <w:t xml:space="preserve">NFR-CMP-001</w:t>
            </w:r>
          </w:p>
        </w:tc>
        <w:tc>
          <w:tcPr/>
          <w:p>
            <w:pPr>
              <w:pStyle w:val="Compact"/>
            </w:pPr>
            <w:r>
              <w:t xml:space="preserve">The web client shall function on the current and previous major versions of Chrome, Edge, Firefox, and Safari.</w:t>
            </w:r>
          </w:p>
        </w:tc>
        <w:tc>
          <w:tcPr/>
          <w:p>
            <w:pPr>
              <w:pStyle w:val="Compact"/>
            </w:pPr>
            <w:r>
              <w:t xml:space="preserve">Cross-browser test matrix.</w:t>
            </w:r>
          </w:p>
        </w:tc>
        <w:tc>
          <w:tcPr/>
          <w:p>
            <w:pPr>
              <w:pStyle w:val="Compact"/>
              <w:jc w:val="center"/>
            </w:pPr>
            <w:r>
              <w:t xml:space="preserve">T</w:t>
            </w:r>
          </w:p>
        </w:tc>
      </w:tr>
      <w:tr>
        <w:tc>
          <w:tcPr/>
          <w:p>
            <w:pPr>
              <w:pStyle w:val="Compact"/>
            </w:pPr>
            <w:r>
              <w:t xml:space="preserve">NFR-CMP-002</w:t>
            </w:r>
          </w:p>
        </w:tc>
        <w:tc>
          <w:tcPr/>
          <w:p>
            <w:pPr>
              <w:pStyle w:val="Compact"/>
            </w:pPr>
            <w:r>
              <w:t xml:space="preserve">The UI shall be responsive and usable from 360 px (mobile) to ≥ 1920 px (desktop) without horizontal page scroll.</w:t>
            </w:r>
          </w:p>
        </w:tc>
        <w:tc>
          <w:tcPr/>
          <w:p>
            <w:pPr>
              <w:pStyle w:val="Compact"/>
            </w:pPr>
            <w:r>
              <w:t xml:space="preserve">Responsive test.</w:t>
            </w:r>
          </w:p>
        </w:tc>
        <w:tc>
          <w:tcPr/>
          <w:p>
            <w:pPr>
              <w:pStyle w:val="Compact"/>
              <w:jc w:val="center"/>
            </w:pPr>
            <w:r>
              <w:t xml:space="preserve">T</w:t>
            </w:r>
          </w:p>
        </w:tc>
      </w:tr>
      <w:tr>
        <w:tc>
          <w:tcPr/>
          <w:p>
            <w:pPr>
              <w:pStyle w:val="Compact"/>
            </w:pPr>
            <w:r>
              <w:t xml:space="preserve">NFR-CMP-003</w:t>
            </w:r>
          </w:p>
        </w:tc>
        <w:tc>
          <w:tcPr/>
          <w:p>
            <w:pPr>
              <w:pStyle w:val="Compact"/>
            </w:pPr>
            <w:r>
              <w:t xml:space="preserve">The UI shall remain usable and performant on aging, low-spec hardware and small screens common in target environments.</w:t>
            </w:r>
          </w:p>
        </w:tc>
        <w:tc>
          <w:tcPr/>
          <w:p>
            <w:pPr>
              <w:pStyle w:val="Compact"/>
            </w:pPr>
            <w:r>
              <w:t xml:space="preserve">Manual test on a low-spec reference device.</w:t>
            </w:r>
          </w:p>
        </w:tc>
        <w:tc>
          <w:tcPr/>
          <w:p>
            <w:pPr>
              <w:pStyle w:val="Compact"/>
              <w:jc w:val="center"/>
            </w:pPr>
            <w:r>
              <w:t xml:space="preserve">D</w:t>
            </w:r>
          </w:p>
        </w:tc>
      </w:tr>
      <w:tr>
        <w:tc>
          <w:tcPr/>
          <w:p>
            <w:pPr>
              <w:pStyle w:val="Compact"/>
            </w:pPr>
            <w:r>
              <w:t xml:space="preserve">NFR-CMP-004</w:t>
            </w:r>
          </w:p>
        </w:tc>
        <w:tc>
          <w:tcPr/>
          <w:p>
            <w:pPr>
              <w:pStyle w:val="Compact"/>
            </w:pPr>
            <w:r>
              <w:t xml:space="preserve">The system shall run in a Dockerized environment reproducible from</w:t>
            </w:r>
            <w:r>
              <w:t xml:space="preserve"> </w:t>
            </w:r>
            <w:r>
              <w:rPr>
                <w:rStyle w:val="VerbatimChar"/>
              </w:rPr>
              <w:t xml:space="preserve">compose.yaml</w:t>
            </w:r>
            <w:r>
              <w:t xml:space="preserve"> </w:t>
            </w:r>
            <w:r>
              <w:t xml:space="preserve">with a documented clean-rebuild procedure.</w:t>
            </w:r>
          </w:p>
        </w:tc>
        <w:tc>
          <w:tcPr/>
          <w:p>
            <w:pPr>
              <w:pStyle w:val="Compact"/>
            </w:pPr>
            <w:r>
              <w:t xml:space="preserve">Clean rebuild passes.</w:t>
            </w:r>
          </w:p>
        </w:tc>
        <w:tc>
          <w:tcPr/>
          <w:p>
            <w:pPr>
              <w:pStyle w:val="Compact"/>
              <w:jc w:val="center"/>
            </w:pPr>
            <w:r>
              <w:t xml:space="preserve">T</w:t>
            </w:r>
          </w:p>
        </w:tc>
      </w:tr>
      <w:tr>
        <w:tc>
          <w:tcPr/>
          <w:p>
            <w:pPr>
              <w:pStyle w:val="Compact"/>
            </w:pPr>
            <w:r>
              <w:t xml:space="preserve">NFR-CMP-005</w:t>
            </w:r>
          </w:p>
        </w:tc>
        <w:tc>
          <w:tcPr/>
          <w:p>
            <w:pPr>
              <w:pStyle w:val="Compact"/>
            </w:pPr>
            <w:r>
              <w:t xml:space="preserve">Fonts and assets shall be self-hosted (no third-party CDN dependency) to work on networks that block external CDNs.</w:t>
            </w:r>
          </w:p>
        </w:tc>
        <w:tc>
          <w:tcPr/>
          <w:p>
            <w:pPr>
              <w:pStyle w:val="Compact"/>
            </w:pPr>
            <w:r>
              <w:t xml:space="preserve">Inspection.</w:t>
            </w:r>
          </w:p>
        </w:tc>
        <w:tc>
          <w:tcPr/>
          <w:p>
            <w:pPr>
              <w:pStyle w:val="Compact"/>
              <w:jc w:val="center"/>
            </w:pPr>
            <w:r>
              <w:t xml:space="preserve">I</w:t>
            </w:r>
          </w:p>
        </w:tc>
      </w:tr>
      <w:tr>
        <w:tc>
          <w:tcPr/>
          <w:p>
            <w:pPr>
              <w:pStyle w:val="Compact"/>
            </w:pPr>
            <w:r>
              <w:t xml:space="preserve">NFR-CMP-006</w:t>
            </w:r>
          </w:p>
        </w:tc>
        <w:tc>
          <w:tcPr/>
          <w:p>
            <w:pPr>
              <w:pStyle w:val="Compact"/>
            </w:pPr>
            <w:r>
              <w:t xml:space="preserve">The system shall present all user-facing dates/times in the configured system timezone and locale, storing all timestamps in UTC (</w:t>
            </w:r>
            <w:r>
              <w:rPr>
                <w:rStyle w:val="VerbatimChar"/>
              </w:rPr>
              <w:t xml:space="preserve">timestamptz</w:t>
            </w:r>
            <w:r>
              <w:t xml:space="preserve">).</w:t>
            </w:r>
          </w:p>
        </w:tc>
        <w:tc>
          <w:tcPr/>
          <w:p>
            <w:pPr>
              <w:pStyle w:val="Compact"/>
            </w:pPr>
            <w:r>
              <w:t xml:space="preserve">Test.</w:t>
            </w:r>
          </w:p>
        </w:tc>
        <w:tc>
          <w:tcPr/>
          <w:p>
            <w:pPr>
              <w:pStyle w:val="Compact"/>
              <w:jc w:val="center"/>
            </w:pPr>
            <w:r>
              <w:t xml:space="preserve">T</w:t>
            </w:r>
          </w:p>
        </w:tc>
      </w:tr>
    </w:tbl>
    <w:bookmarkEnd w:id="57"/>
    <w:bookmarkStart w:id="58" w:name="X5eb0b5a42bca29ffc476c72c1e2c630c710af79"/>
    <w:p>
      <w:pPr>
        <w:pStyle w:val="Heading3"/>
      </w:pPr>
      <w:r>
        <w:t xml:space="preserve">11.6 Observability Requirements (NFR-OBS)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 / measure</w:t>
            </w:r>
          </w:p>
        </w:tc>
        <w:tc>
          <w:tcPr/>
          <w:p>
            <w:pPr>
              <w:pStyle w:val="Compact"/>
              <w:jc w:val="center"/>
            </w:pPr>
            <w:r>
              <w:t xml:space="preserve">Ver</w:t>
            </w:r>
          </w:p>
        </w:tc>
      </w:tr>
      <w:tr>
        <w:tc>
          <w:tcPr/>
          <w:p>
            <w:pPr>
              <w:pStyle w:val="Compact"/>
            </w:pPr>
            <w:r>
              <w:t xml:space="preserve">NFR-OBS-001</w:t>
            </w:r>
          </w:p>
        </w:tc>
        <w:tc>
          <w:tcPr/>
          <w:p>
            <w:pPr>
              <w:pStyle w:val="Compact"/>
            </w:pPr>
            <w:r>
              <w:t xml:space="preserve">The application shall emit structured logs for requests, errors, jobs, and external-provider calls, with correlation identifiers.</w:t>
            </w:r>
          </w:p>
        </w:tc>
        <w:tc>
          <w:tcPr/>
          <w:p>
            <w:pPr>
              <w:pStyle w:val="Compact"/>
            </w:pPr>
            <w:r>
              <w:t xml:space="preserve">Inspection.</w:t>
            </w:r>
          </w:p>
        </w:tc>
        <w:tc>
          <w:tcPr/>
          <w:p>
            <w:pPr>
              <w:pStyle w:val="Compact"/>
              <w:jc w:val="center"/>
            </w:pPr>
            <w:r>
              <w:t xml:space="preserve">I</w:t>
            </w:r>
          </w:p>
        </w:tc>
      </w:tr>
      <w:tr>
        <w:tc>
          <w:tcPr/>
          <w:p>
            <w:pPr>
              <w:pStyle w:val="Compact"/>
            </w:pPr>
            <w:r>
              <w:t xml:space="preserve">NFR-OBS-002</w:t>
            </w:r>
          </w:p>
        </w:tc>
        <w:tc>
          <w:tcPr/>
          <w:p>
            <w:pPr>
              <w:pStyle w:val="Compact"/>
            </w:pPr>
            <w:r>
              <w:t xml:space="preserve">The system shall expose a health/readiness endpoint reporting database, cache, and queue connectivity.</w:t>
            </w:r>
          </w:p>
        </w:tc>
        <w:tc>
          <w:tcPr/>
          <w:p>
            <w:pPr>
              <w:pStyle w:val="Compact"/>
            </w:pPr>
            <w:r>
              <w:t xml:space="preserve">Test.</w:t>
            </w:r>
          </w:p>
        </w:tc>
        <w:tc>
          <w:tcPr/>
          <w:p>
            <w:pPr>
              <w:pStyle w:val="Compact"/>
              <w:jc w:val="center"/>
            </w:pPr>
            <w:r>
              <w:t xml:space="preserve">T</w:t>
            </w:r>
          </w:p>
        </w:tc>
      </w:tr>
      <w:tr>
        <w:tc>
          <w:tcPr/>
          <w:p>
            <w:pPr>
              <w:pStyle w:val="Compact"/>
            </w:pPr>
            <w:r>
              <w:t xml:space="preserve">NFR-OBS-003</w:t>
            </w:r>
          </w:p>
        </w:tc>
        <w:tc>
          <w:tcPr/>
          <w:p>
            <w:pPr>
              <w:pStyle w:val="Compact"/>
            </w:pPr>
            <w:r>
              <w:t xml:space="preserve">AI calls shall record token counts and latency (</w:t>
            </w:r>
            <w:r>
              <w:rPr>
                <w:rStyle w:val="VerbatimChar"/>
              </w:rPr>
              <w:t xml:space="preserve">prompt_tokens</w:t>
            </w:r>
            <w:r>
              <w:t xml:space="preserve">,</w:t>
            </w:r>
            <w:r>
              <w:t xml:space="preserve"> </w:t>
            </w:r>
            <w:r>
              <w:rPr>
                <w:rStyle w:val="VerbatimChar"/>
              </w:rPr>
              <w:t xml:space="preserve">completion_tokens</w:t>
            </w:r>
            <w:r>
              <w:t xml:space="preserve">,</w:t>
            </w:r>
            <w:r>
              <w:t xml:space="preserve"> </w:t>
            </w:r>
            <w:r>
              <w:rPr>
                <w:rStyle w:val="VerbatimChar"/>
              </w:rPr>
              <w:t xml:space="preserve">latency_ms</w:t>
            </w:r>
            <w:r>
              <w:t xml:space="preserve">) for cost and performance observability.</w:t>
            </w:r>
          </w:p>
        </w:tc>
        <w:tc>
          <w:tcPr/>
          <w:p>
            <w:pPr>
              <w:pStyle w:val="Compact"/>
            </w:pPr>
            <w:r>
              <w:t xml:space="preserve">Test.</w:t>
            </w:r>
          </w:p>
        </w:tc>
        <w:tc>
          <w:tcPr/>
          <w:p>
            <w:pPr>
              <w:pStyle w:val="Compact"/>
              <w:jc w:val="center"/>
            </w:pPr>
            <w:r>
              <w:t xml:space="preserve">T</w:t>
            </w:r>
          </w:p>
        </w:tc>
      </w:tr>
      <w:tr>
        <w:tc>
          <w:tcPr/>
          <w:p>
            <w:pPr>
              <w:pStyle w:val="Compact"/>
            </w:pPr>
            <w:r>
              <w:t xml:space="preserve">NFR-OBS-004</w:t>
            </w:r>
          </w:p>
        </w:tc>
        <w:tc>
          <w:tcPr/>
          <w:p>
            <w:pPr>
              <w:pStyle w:val="Compact"/>
            </w:pPr>
            <w:r>
              <w:t xml:space="preserve">Failed background jobs shall be captured (failed-jobs store) and retriable without data loss.</w:t>
            </w:r>
          </w:p>
        </w:tc>
        <w:tc>
          <w:tcPr/>
          <w:p>
            <w:pPr>
              <w:pStyle w:val="Compact"/>
            </w:pPr>
            <w:r>
              <w:t xml:space="preserve">Test.</w:t>
            </w:r>
          </w:p>
        </w:tc>
        <w:tc>
          <w:tcPr/>
          <w:p>
            <w:pPr>
              <w:pStyle w:val="Compact"/>
              <w:jc w:val="center"/>
            </w:pPr>
            <w:r>
              <w:t xml:space="preserve">T</w:t>
            </w:r>
          </w:p>
        </w:tc>
      </w:tr>
    </w:tbl>
    <w:bookmarkEnd w:id="58"/>
    <w:bookmarkStart w:id="59" w:name="X27a2b85a7f38204a23778e01886283397fd4fc9"/>
    <w:p>
      <w:pPr>
        <w:pStyle w:val="Heading3"/>
      </w:pPr>
      <w:r>
        <w:t xml:space="preserve">11.7 Internationalization (NFR-I18N)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NFR-I18N-001</w:t>
            </w:r>
          </w:p>
        </w:tc>
        <w:tc>
          <w:tcPr/>
          <w:p>
            <w:pPr>
              <w:pStyle w:val="Compact"/>
            </w:pPr>
            <w:r>
              <w:t xml:space="preserve">All user-facing strings shall be externalized (not hard-coded) to permit translation, and language must never be hard-coded to a “school” identity.</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I</w:t>
            </w:r>
          </w:p>
        </w:tc>
      </w:tr>
      <w:tr>
        <w:tc>
          <w:tcPr/>
          <w:p>
            <w:pPr>
              <w:pStyle w:val="Compact"/>
            </w:pPr>
            <w:r>
              <w:t xml:space="preserve">NFR-I18N-002</w:t>
            </w:r>
          </w:p>
        </w:tc>
        <w:tc>
          <w:tcPr/>
          <w:p>
            <w:pPr>
              <w:pStyle w:val="Compact"/>
            </w:pPr>
            <w:r>
              <w:t xml:space="preserve">The system shall support additional UI languages via locale resource files.</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T</w:t>
            </w:r>
          </w:p>
        </w:tc>
      </w:tr>
    </w:tbl>
    <w:p>
      <w:r>
        <w:pict>
          <v:rect style="width:0;height:1.5pt" o:hralign="center" o:hrstd="t" o:hr="t"/>
        </w:pict>
      </w:r>
    </w:p>
    <w:bookmarkEnd w:id="59"/>
    <w:bookmarkEnd w:id="60"/>
    <w:bookmarkStart w:id="61" w:name="X70cf37a8618ff77cd79c93d15676b4bed17d7f8"/>
    <w:p>
      <w:pPr>
        <w:pStyle w:val="Heading2"/>
      </w:pPr>
      <w:r>
        <w:t xml:space="preserve">12. Security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NFR-SEC-001</w:t>
            </w:r>
          </w:p>
        </w:tc>
        <w:tc>
          <w:tcPr/>
          <w:p>
            <w:pPr>
              <w:pStyle w:val="Compact"/>
            </w:pPr>
            <w:r>
              <w:t xml:space="preserve">Expose only opaque external identifiers (</w:t>
            </w:r>
            <w:r>
              <w:rPr>
                <w:rStyle w:val="VerbatimChar"/>
              </w:rPr>
              <w:t xml:space="preserve">uuid</w:t>
            </w:r>
            <w:r>
              <w:t xml:space="preserve">) in URLs and API responses for user-facing resources; never expose sequential numeric primary keys, to prevent IDOR/enumeration.</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NFR-SEC-002</w:t>
            </w:r>
          </w:p>
        </w:tc>
        <w:tc>
          <w:tcPr/>
          <w:p>
            <w:pPr>
              <w:pStyle w:val="Compact"/>
            </w:pPr>
            <w:r>
              <w:t xml:space="preserve">Enforce authorization on every request via RBAC + per-user overrides (policies/gates); deny by default.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NFR-SEC-003</w:t>
            </w:r>
          </w:p>
        </w:tc>
        <w:tc>
          <w:tcPr/>
          <w:p>
            <w:pPr>
              <w:pStyle w:val="Compact"/>
            </w:pPr>
            <w:r>
              <w:t xml:space="preserve">Serve all traffic over HTTPS/TLS; set HSTS, secure/same-site cookies, and standard security headers (CSP, X-Content-Type-Options, X-Frame-Options/frame-ancestors).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I</w:t>
            </w:r>
          </w:p>
        </w:tc>
      </w:tr>
      <w:tr>
        <w:tc>
          <w:tcPr/>
          <w:p>
            <w:pPr>
              <w:pStyle w:val="Compact"/>
            </w:pPr>
            <w:r>
              <w:t xml:space="preserve">NFR-SEC-004</w:t>
            </w:r>
          </w:p>
        </w:tc>
        <w:tc>
          <w:tcPr/>
          <w:p>
            <w:pPr>
              <w:pStyle w:val="Compact"/>
            </w:pPr>
            <w:r>
              <w:t xml:space="preserve">Validate and sanitize all input server-side (form requests); use parameterized queries exclusively (no string-built SQL).</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I</w:t>
            </w:r>
          </w:p>
        </w:tc>
      </w:tr>
      <w:tr>
        <w:tc>
          <w:tcPr/>
          <w:p>
            <w:pPr>
              <w:pStyle w:val="Compact"/>
            </w:pPr>
            <w:r>
              <w:t xml:space="preserve">NFR-SEC-005</w:t>
            </w:r>
          </w:p>
        </w:tc>
        <w:tc>
          <w:tcPr/>
          <w:p>
            <w:pPr>
              <w:pStyle w:val="Compact"/>
            </w:pPr>
            <w:r>
              <w:t xml:space="preserve">Store secrets (DB, mail, AI API keys) only in environment/secret stores — never in the database, repository, logs, or client bundle.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I</w:t>
            </w:r>
          </w:p>
        </w:tc>
      </w:tr>
      <w:tr>
        <w:tc>
          <w:tcPr/>
          <w:p>
            <w:pPr>
              <w:pStyle w:val="Compact"/>
            </w:pPr>
            <w:r>
              <w:t xml:space="preserve">NFR-SEC-006</w:t>
            </w:r>
          </w:p>
        </w:tc>
        <w:tc>
          <w:tcPr/>
          <w:p>
            <w:pPr>
              <w:pStyle w:val="Compact"/>
            </w:pPr>
            <w:r>
              <w:t xml:space="preserve">Gate which settings may reach the frontend via</w:t>
            </w:r>
            <w:r>
              <w:t xml:space="preserve"> </w:t>
            </w:r>
            <w:r>
              <w:rPr>
                <w:rStyle w:val="VerbatimChar"/>
              </w:rPr>
              <w:t xml:space="preserve">system_settings.is_public</w:t>
            </w:r>
            <w:r>
              <w:t xml:space="preserve">; never send non-public settings (e.g. mail/AI credentials) to the client.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NFR-SEC-007</w:t>
            </w:r>
          </w:p>
        </w:tc>
        <w:tc>
          <w:tcPr/>
          <w:p>
            <w:pPr>
              <w:pStyle w:val="Compact"/>
            </w:pPr>
            <w:r>
              <w:t xml:space="preserve">Store uploaded files outside the web root; validate MIME/extension against an allow-list and enforce a max size; compute and store a SHA-256 checksum.</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NFR-SEC-008</w:t>
            </w:r>
          </w:p>
        </w:tc>
        <w:tc>
          <w:tcPr/>
          <w:p>
            <w:pPr>
              <w:pStyle w:val="Compact"/>
            </w:pPr>
            <w:r>
              <w:t xml:space="preserve">Scan uploaded files for malware before they are made available for download.</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T</w:t>
            </w:r>
          </w:p>
        </w:tc>
      </w:tr>
      <w:tr>
        <w:tc>
          <w:tcPr/>
          <w:p>
            <w:pPr>
              <w:pStyle w:val="Compact"/>
            </w:pPr>
            <w:r>
              <w:t xml:space="preserve">NFR-SEC-009</w:t>
            </w:r>
          </w:p>
        </w:tc>
        <w:tc>
          <w:tcPr/>
          <w:p>
            <w:pPr>
              <w:pStyle w:val="Compact"/>
            </w:pPr>
            <w:r>
              <w:t xml:space="preserve">Rate-limit authentication and other sensitive endpoints to resist brute-force and abuse.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NFR-SEC-010</w:t>
            </w:r>
          </w:p>
        </w:tc>
        <w:tc>
          <w:tcPr/>
          <w:p>
            <w:pPr>
              <w:pStyle w:val="Compact"/>
            </w:pPr>
            <w:r>
              <w:t xml:space="preserve">Keep</w:t>
            </w:r>
            <w:r>
              <w:t xml:space="preserve"> </w:t>
            </w:r>
            <w:r>
              <w:rPr>
                <w:rStyle w:val="VerbatimChar"/>
              </w:rPr>
              <w:t xml:space="preserve">audit_logs</w:t>
            </w:r>
            <w:r>
              <w:t xml:space="preserve"> </w:t>
            </w:r>
            <w:r>
              <w:t xml:space="preserve">append-only and tamper-resistant at the database level.</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I</w:t>
            </w:r>
          </w:p>
        </w:tc>
      </w:tr>
      <w:tr>
        <w:tc>
          <w:tcPr/>
          <w:p>
            <w:pPr>
              <w:pStyle w:val="Compact"/>
            </w:pPr>
            <w:r>
              <w:t xml:space="preserve">NFR-SEC-011</w:t>
            </w:r>
          </w:p>
        </w:tc>
        <w:tc>
          <w:tcPr/>
          <w:p>
            <w:pPr>
              <w:pStyle w:val="Compact"/>
            </w:pPr>
            <w:r>
              <w:t xml:space="preserve">Concentrate PII in identifiable tables, make it soft-deletable, and support a documented hard-purge on lawful erasure request.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NFR-SEC-012</w:t>
            </w:r>
          </w:p>
        </w:tc>
        <w:tc>
          <w:tcPr/>
          <w:p>
            <w:pPr>
              <w:pStyle w:val="Compact"/>
            </w:pPr>
            <w:r>
              <w:t xml:space="preserve">Enforce least-privilege on the AI surface: only Administrators may configure AI; only permitted roles may view AI output.</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NFR-SEC-013</w:t>
            </w:r>
          </w:p>
        </w:tc>
        <w:tc>
          <w:tcPr/>
          <w:p>
            <w:pPr>
              <w:pStyle w:val="Compact"/>
            </w:pPr>
            <w:r>
              <w:t xml:space="preserve">Redact or minimize personal data sent to the external AI provider per</w:t>
            </w:r>
            <w:r>
              <w:t xml:space="preserve"> </w:t>
            </w:r>
            <w:hyperlink w:anchor="X6295883459225c985207fe4e7404dfeb58c858e">
              <w:r>
                <w:rPr>
                  <w:rStyle w:val="Hyperlink"/>
                </w:rPr>
                <w:t xml:space="preserve">§17.5</w:t>
              </w:r>
            </w:hyperlink>
            <w:r>
              <w:t xml:space="preserve">.</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NFR-SEC-014</w:t>
            </w:r>
          </w:p>
        </w:tc>
        <w:tc>
          <w:tcPr/>
          <w:p>
            <w:pPr>
              <w:pStyle w:val="Compact"/>
            </w:pPr>
            <w:r>
              <w:t xml:space="preserve">Escape/encode all rendered user-supplied content to prevent stored/reflected XSS.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NFR-SEC-015</w:t>
            </w:r>
          </w:p>
        </w:tc>
        <w:tc>
          <w:tcPr/>
          <w:p>
            <w:pPr>
              <w:pStyle w:val="Compact"/>
            </w:pPr>
            <w:r>
              <w:t xml:space="preserve">Provide configurable retention/pruning for high-volume logs (</w:t>
            </w:r>
            <w:r>
              <w:rPr>
                <w:rStyle w:val="VerbatimChar"/>
              </w:rPr>
              <w:t xml:space="preserve">activity_logs</w:t>
            </w:r>
            <w:r>
              <w:t xml:space="preserve">,</w:t>
            </w:r>
            <w:r>
              <w:t xml:space="preserve"> </w:t>
            </w:r>
            <w:r>
              <w:rPr>
                <w:rStyle w:val="VerbatimChar"/>
              </w:rPr>
              <w:t xml:space="preserve">audit_logs</w:t>
            </w:r>
            <w:r>
              <w:t xml:space="preserve">,</w:t>
            </w:r>
            <w:r>
              <w:t xml:space="preserve"> </w:t>
            </w:r>
            <w:r>
              <w:rPr>
                <w:rStyle w:val="VerbatimChar"/>
              </w:rPr>
              <w:t xml:space="preserve">qr_scan_logs</w:t>
            </w:r>
            <w:r>
              <w:t xml:space="preserve">,</w:t>
            </w:r>
            <w:r>
              <w:t xml:space="preserve"> </w:t>
            </w:r>
            <w:r>
              <w:rPr>
                <w:rStyle w:val="VerbatimChar"/>
              </w:rPr>
              <w:t xml:space="preserve">login_history</w:t>
            </w:r>
            <w:r>
              <w:t xml:space="preserve">,</w:t>
            </w:r>
            <w:r>
              <w:t xml:space="preserve"> </w:t>
            </w:r>
            <w:r>
              <w:rPr>
                <w:rStyle w:val="VerbatimChar"/>
              </w:rPr>
              <w:t xml:space="preserve">ai_conversation_logs</w:t>
            </w:r>
            <w:r>
              <w:t xml:space="preserve">) that preserves legal-hold requirements.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NFR-SEC-016</w:t>
            </w:r>
          </w:p>
        </w:tc>
        <w:tc>
          <w:tcPr/>
          <w:p>
            <w:pPr>
              <w:pStyle w:val="Compact"/>
            </w:pPr>
            <w:r>
              <w:t xml:space="preserve">Support MFA (TOTP) for privileged accounts.</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T</w:t>
            </w:r>
          </w:p>
        </w:tc>
      </w:tr>
      <w:tr>
        <w:tc>
          <w:tcPr/>
          <w:p>
            <w:pPr>
              <w:pStyle w:val="Compact"/>
            </w:pPr>
            <w:r>
              <w:t xml:space="preserve">NFR-SEC-017</w:t>
            </w:r>
          </w:p>
        </w:tc>
        <w:tc>
          <w:tcPr/>
          <w:p>
            <w:pPr>
              <w:pStyle w:val="Compact"/>
            </w:pPr>
            <w:r>
              <w:t xml:space="preserve">Log all privilege changes (role/permission grants and denies) to the audit trail with actor and before/after.</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bl>
    <w:p>
      <w:r>
        <w:pict>
          <v:rect style="width:0;height:1.5pt" o:hralign="center" o:hrstd="t" o:hr="t"/>
        </w:pict>
      </w:r>
    </w:p>
    <w:bookmarkEnd w:id="61"/>
    <w:bookmarkStart w:id="62" w:name="Xb7022e53028ebb4b113858a05371c0457f59701"/>
    <w:p>
      <w:pPr>
        <w:pStyle w:val="Heading2"/>
      </w:pPr>
      <w:r>
        <w:t xml:space="preserve">13. Performance Requirements</w:t>
      </w:r>
    </w:p>
    <w:p>
      <w:pPr>
        <w:pStyle w:val="FirstParagraph"/>
      </w:pPr>
      <w:r>
        <w:t xml:space="preserve">Targets are stated at the 95th percentile (p95) under the nominal load defined in</w:t>
      </w:r>
      <w:r>
        <w:t xml:space="preserve"> </w:t>
      </w:r>
      <w:hyperlink w:anchor="Xf07a870410a3ccd738cb4460429c1619c0a8cde">
        <w:r>
          <w:rPr>
            <w:rStyle w:val="Hyperlink"/>
          </w:rPr>
          <w:t xml:space="preserve">§14</w:t>
        </w:r>
      </w:hyperlink>
      <w:r>
        <w:t xml:space="preserve">, measured server-side unless noted. Final targets confirmed with the client at approval (</w:t>
      </w:r>
      <w:hyperlink w:anchor="X326556d3a3100a54cf7fc2d32b2a9b937fcaac1">
        <w:r>
          <w:rPr>
            <w:rStyle w:val="Hyperlink"/>
          </w:rPr>
          <w:t xml:space="preserve">§33 OI-05</w:t>
        </w:r>
      </w:hyperlink>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 (p95)</w:t>
            </w:r>
          </w:p>
        </w:tc>
        <w:tc>
          <w:tcPr/>
          <w:p>
            <w:pPr>
              <w:pStyle w:val="Compact"/>
              <w:jc w:val="center"/>
            </w:pPr>
            <w:r>
              <w:t xml:space="preserve">Ver</w:t>
            </w:r>
          </w:p>
        </w:tc>
      </w:tr>
      <w:tr>
        <w:tc>
          <w:tcPr/>
          <w:p>
            <w:pPr>
              <w:pStyle w:val="Compact"/>
            </w:pPr>
            <w:r>
              <w:t xml:space="preserve">NFR-PERF-001</w:t>
            </w:r>
          </w:p>
        </w:tc>
        <w:tc>
          <w:tcPr/>
          <w:p>
            <w:pPr>
              <w:pStyle w:val="Compact"/>
            </w:pPr>
            <w:r>
              <w:t xml:space="preserve">Read API endpoints (list/detail) shall respond within a bounded latency.</w:t>
            </w:r>
          </w:p>
        </w:tc>
        <w:tc>
          <w:tcPr/>
          <w:p>
            <w:pPr>
              <w:pStyle w:val="Compact"/>
            </w:pPr>
            <w:r>
              <w:t xml:space="preserve">≤ 300 ms</w:t>
            </w:r>
          </w:p>
        </w:tc>
        <w:tc>
          <w:tcPr/>
          <w:p>
            <w:pPr>
              <w:pStyle w:val="Compact"/>
              <w:jc w:val="center"/>
            </w:pPr>
            <w:r>
              <w:t xml:space="preserve">A/T</w:t>
            </w:r>
          </w:p>
        </w:tc>
      </w:tr>
      <w:tr>
        <w:tc>
          <w:tcPr/>
          <w:p>
            <w:pPr>
              <w:pStyle w:val="Compact"/>
            </w:pPr>
            <w:r>
              <w:t xml:space="preserve">NFR-PERF-002</w:t>
            </w:r>
          </w:p>
        </w:tc>
        <w:tc>
          <w:tcPr/>
          <w:p>
            <w:pPr>
              <w:pStyle w:val="Compact"/>
            </w:pPr>
            <w:r>
              <w:t xml:space="preserve">Write API endpoints (create/update) shall respond within a bounded latency.</w:t>
            </w:r>
          </w:p>
        </w:tc>
        <w:tc>
          <w:tcPr/>
          <w:p>
            <w:pPr>
              <w:pStyle w:val="Compact"/>
            </w:pPr>
            <w:r>
              <w:t xml:space="preserve">≤ 600 ms</w:t>
            </w:r>
          </w:p>
        </w:tc>
        <w:tc>
          <w:tcPr/>
          <w:p>
            <w:pPr>
              <w:pStyle w:val="Compact"/>
              <w:jc w:val="center"/>
            </w:pPr>
            <w:r>
              <w:t xml:space="preserve">A/T</w:t>
            </w:r>
          </w:p>
        </w:tc>
      </w:tr>
      <w:tr>
        <w:tc>
          <w:tcPr/>
          <w:p>
            <w:pPr>
              <w:pStyle w:val="Compact"/>
            </w:pPr>
            <w:r>
              <w:t xml:space="preserve">NFR-PERF-003</w:t>
            </w:r>
          </w:p>
        </w:tc>
        <w:tc>
          <w:tcPr/>
          <w:p>
            <w:pPr>
              <w:pStyle w:val="Compact"/>
            </w:pPr>
            <w:r>
              <w:t xml:space="preserve">Initial SPA load (first contentful paint on the reference device) shall be bounded.</w:t>
            </w:r>
          </w:p>
        </w:tc>
        <w:tc>
          <w:tcPr/>
          <w:p>
            <w:pPr>
              <w:pStyle w:val="Compact"/>
            </w:pPr>
            <w:r>
              <w:t xml:space="preserve">≤ 2.5 s on broadband; ≤ 4 s on the low-spec reference device</w:t>
            </w:r>
          </w:p>
        </w:tc>
        <w:tc>
          <w:tcPr/>
          <w:p>
            <w:pPr>
              <w:pStyle w:val="Compact"/>
              <w:jc w:val="center"/>
            </w:pPr>
            <w:r>
              <w:t xml:space="preserve">T</w:t>
            </w:r>
          </w:p>
        </w:tc>
      </w:tr>
      <w:tr>
        <w:tc>
          <w:tcPr/>
          <w:p>
            <w:pPr>
              <w:pStyle w:val="Compact"/>
            </w:pPr>
            <w:r>
              <w:t xml:space="preserve">NFR-PERF-004</w:t>
            </w:r>
          </w:p>
        </w:tc>
        <w:tc>
          <w:tcPr/>
          <w:p>
            <w:pPr>
              <w:pStyle w:val="Compact"/>
            </w:pPr>
            <w:r>
              <w:t xml:space="preserve">Subsequent in-app navigations shall be near-instant.</w:t>
            </w:r>
          </w:p>
        </w:tc>
        <w:tc>
          <w:tcPr/>
          <w:p>
            <w:pPr>
              <w:pStyle w:val="Compact"/>
            </w:pPr>
            <w:r>
              <w:t xml:space="preserve">≤ 400 ms perceived</w:t>
            </w:r>
          </w:p>
        </w:tc>
        <w:tc>
          <w:tcPr/>
          <w:p>
            <w:pPr>
              <w:pStyle w:val="Compact"/>
              <w:jc w:val="center"/>
            </w:pPr>
            <w:r>
              <w:t xml:space="preserve">D</w:t>
            </w:r>
          </w:p>
        </w:tc>
      </w:tr>
      <w:tr>
        <w:tc>
          <w:tcPr/>
          <w:p>
            <w:pPr>
              <w:pStyle w:val="Compact"/>
            </w:pPr>
            <w:r>
              <w:t xml:space="preserve">NFR-PERF-005</w:t>
            </w:r>
          </w:p>
        </w:tc>
        <w:tc>
          <w:tcPr/>
          <w:p>
            <w:pPr>
              <w:pStyle w:val="Compact"/>
            </w:pPr>
            <w:r>
              <w:t xml:space="preserve">Full-text ticket/knowledge search shall return the first page.</w:t>
            </w:r>
          </w:p>
        </w:tc>
        <w:tc>
          <w:tcPr/>
          <w:p>
            <w:pPr>
              <w:pStyle w:val="Compact"/>
            </w:pPr>
            <w:r>
              <w:t xml:space="preserve">≤ 500 ms</w:t>
            </w:r>
          </w:p>
        </w:tc>
        <w:tc>
          <w:tcPr/>
          <w:p>
            <w:pPr>
              <w:pStyle w:val="Compact"/>
              <w:jc w:val="center"/>
            </w:pPr>
            <w:r>
              <w:t xml:space="preserve">A/T</w:t>
            </w:r>
          </w:p>
        </w:tc>
      </w:tr>
      <w:tr>
        <w:tc>
          <w:tcPr/>
          <w:p>
            <w:pPr>
              <w:pStyle w:val="Compact"/>
            </w:pPr>
            <w:r>
              <w:t xml:space="preserve">NFR-PERF-006</w:t>
            </w:r>
          </w:p>
        </w:tc>
        <w:tc>
          <w:tcPr/>
          <w:p>
            <w:pPr>
              <w:pStyle w:val="Compact"/>
            </w:pPr>
            <w:r>
              <w:t xml:space="preserve">AI vector similarity search (RAG retrieval) shall return top-k results.</w:t>
            </w:r>
          </w:p>
        </w:tc>
        <w:tc>
          <w:tcPr/>
          <w:p>
            <w:pPr>
              <w:pStyle w:val="Compact"/>
            </w:pPr>
            <w:r>
              <w:t xml:space="preserve">≤ 300 ms for k ≤ 10 over the P3 corpus</w:t>
            </w:r>
          </w:p>
        </w:tc>
        <w:tc>
          <w:tcPr/>
          <w:p>
            <w:pPr>
              <w:pStyle w:val="Compact"/>
              <w:jc w:val="center"/>
            </w:pPr>
            <w:r>
              <w:t xml:space="preserve">A</w:t>
            </w:r>
          </w:p>
        </w:tc>
      </w:tr>
      <w:tr>
        <w:tc>
          <w:tcPr/>
          <w:p>
            <w:pPr>
              <w:pStyle w:val="Compact"/>
            </w:pPr>
            <w:r>
              <w:t xml:space="preserve">NFR-PERF-007</w:t>
            </w:r>
          </w:p>
        </w:tc>
        <w:tc>
          <w:tcPr/>
          <w:p>
            <w:pPr>
              <w:pStyle w:val="Compact"/>
            </w:pPr>
            <w:r>
              <w:t xml:space="preserve">Every foreign-key column used in joins/filters shall be indexed; list queries shall not perform sequential scans on large tables.</w:t>
            </w:r>
          </w:p>
        </w:tc>
        <w:tc>
          <w:tcPr/>
          <w:p>
            <w:pPr>
              <w:pStyle w:val="Compact"/>
            </w:pPr>
            <w:r>
              <w:t xml:space="preserve">Query-plan inspection</w:t>
            </w:r>
          </w:p>
        </w:tc>
        <w:tc>
          <w:tcPr/>
          <w:p>
            <w:pPr>
              <w:pStyle w:val="Compact"/>
              <w:jc w:val="center"/>
            </w:pPr>
            <w:r>
              <w:t xml:space="preserve">A</w:t>
            </w:r>
          </w:p>
        </w:tc>
      </w:tr>
      <w:tr>
        <w:tc>
          <w:tcPr/>
          <w:p>
            <w:pPr>
              <w:pStyle w:val="Compact"/>
            </w:pPr>
            <w:r>
              <w:t xml:space="preserve">NFR-PERF-008</w:t>
            </w:r>
          </w:p>
        </w:tc>
        <w:tc>
          <w:tcPr/>
          <w:p>
            <w:pPr>
              <w:pStyle w:val="Compact"/>
            </w:pPr>
            <w:r>
              <w:t xml:space="preserve">Dashboard KPI widgets shall render within a bounded time using counter caches / pre-aggregation rather than live full-table aggregation on hot paths.</w:t>
            </w:r>
          </w:p>
        </w:tc>
        <w:tc>
          <w:tcPr/>
          <w:p>
            <w:pPr>
              <w:pStyle w:val="Compact"/>
            </w:pPr>
            <w:r>
              <w:t xml:space="preserve">≤ 1 s</w:t>
            </w:r>
          </w:p>
        </w:tc>
        <w:tc>
          <w:tcPr/>
          <w:p>
            <w:pPr>
              <w:pStyle w:val="Compact"/>
              <w:jc w:val="center"/>
            </w:pPr>
            <w:r>
              <w:t xml:space="preserve">A/T</w:t>
            </w:r>
          </w:p>
        </w:tc>
      </w:tr>
      <w:tr>
        <w:tc>
          <w:tcPr/>
          <w:p>
            <w:pPr>
              <w:pStyle w:val="Compact"/>
            </w:pPr>
            <w:r>
              <w:t xml:space="preserve">NFR-PERF-009</w:t>
            </w:r>
          </w:p>
        </w:tc>
        <w:tc>
          <w:tcPr/>
          <w:p>
            <w:pPr>
              <w:pStyle w:val="Compact"/>
            </w:pPr>
            <w:r>
              <w:t xml:space="preserve">An end-to-end AI ticket analysis (excluding provider queue time) shall complete within a bounded time, executed asynchronously so the UI is never blocked.</w:t>
            </w:r>
          </w:p>
        </w:tc>
        <w:tc>
          <w:tcPr/>
          <w:p>
            <w:pPr>
              <w:pStyle w:val="Compact"/>
            </w:pPr>
            <w:r>
              <w:t xml:space="preserve">≤ 10 s typical; async</w:t>
            </w:r>
          </w:p>
        </w:tc>
        <w:tc>
          <w:tcPr/>
          <w:p>
            <w:pPr>
              <w:pStyle w:val="Compact"/>
              <w:jc w:val="center"/>
            </w:pPr>
            <w:r>
              <w:t xml:space="preserve">T</w:t>
            </w:r>
          </w:p>
        </w:tc>
      </w:tr>
    </w:tbl>
    <w:p>
      <w:r>
        <w:pict>
          <v:rect style="width:0;height:1.5pt" o:hralign="center" o:hrstd="t" o:hr="t"/>
        </w:pict>
      </w:r>
    </w:p>
    <w:bookmarkEnd w:id="62"/>
    <w:bookmarkStart w:id="63" w:name="Xf07a870410a3ccd738cb4460429c1619c0a8cde"/>
    <w:p>
      <w:pPr>
        <w:pStyle w:val="Heading2"/>
      </w:pPr>
      <w:r>
        <w:t xml:space="preserve">14. Scalability Requirements</w:t>
      </w:r>
    </w:p>
    <w:p>
      <w:pPr>
        <w:pStyle w:val="FirstParagraph"/>
      </w:pPr>
      <w:r>
        <w:t xml:space="preserve">Nominal capacity assumptions for a single institutional deployment (basis for performance testing; a deployment may be smaller):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jc w:val="center"/>
            </w:pPr>
            <w:r>
              <w:t xml:space="preserve">Ver</w:t>
            </w:r>
          </w:p>
        </w:tc>
      </w:tr>
      <w:tr>
        <w:tc>
          <w:tcPr/>
          <w:p>
            <w:pPr>
              <w:pStyle w:val="Compact"/>
            </w:pPr>
            <w:r>
              <w:t xml:space="preserve">NFR-SCAL-001</w:t>
            </w:r>
          </w:p>
        </w:tc>
        <w:tc>
          <w:tcPr/>
          <w:p>
            <w:pPr>
              <w:pStyle w:val="Compact"/>
            </w:pPr>
            <w:r>
              <w:t xml:space="preserve">Support the nominal data volume: ≥ 5,000 PC units, ≥ 20,000 assets, ≥ 3,000 users, and ≥ 50,000 tickets/year without breaching performance targets.</w:t>
            </w:r>
          </w:p>
        </w:tc>
        <w:tc>
          <w:tcPr/>
          <w:p>
            <w:pPr>
              <w:pStyle w:val="Compact"/>
            </w:pPr>
            <w:r>
              <w:t xml:space="preserve">Meets</w:t>
            </w:r>
            <w:r>
              <w:t xml:space="preserve"> </w:t>
            </w:r>
            <w:hyperlink w:anchor="Xb7022e53028ebb4b113858a05371c0457f59701">
              <w:r>
                <w:rPr>
                  <w:rStyle w:val="Hyperlink"/>
                </w:rPr>
                <w:t xml:space="preserve">§13</w:t>
              </w:r>
            </w:hyperlink>
            <w:r>
              <w:t xml:space="preserve"> </w:t>
            </w:r>
            <w:r>
              <w:t xml:space="preserve">at volume</w:t>
            </w:r>
          </w:p>
        </w:tc>
        <w:tc>
          <w:tcPr/>
          <w:p>
            <w:pPr>
              <w:pStyle w:val="Compact"/>
              <w:jc w:val="center"/>
            </w:pPr>
            <w:r>
              <w:t xml:space="preserve">A</w:t>
            </w:r>
          </w:p>
        </w:tc>
      </w:tr>
      <w:tr>
        <w:tc>
          <w:tcPr/>
          <w:p>
            <w:pPr>
              <w:pStyle w:val="Compact"/>
            </w:pPr>
            <w:r>
              <w:t xml:space="preserve">NFR-SCAL-002</w:t>
            </w:r>
          </w:p>
        </w:tc>
        <w:tc>
          <w:tcPr/>
          <w:p>
            <w:pPr>
              <w:pStyle w:val="Compact"/>
            </w:pPr>
            <w:r>
              <w:t xml:space="preserve">Support ≥ 200 concurrent active users (≥ 50 concurrent technicians) at nominal load within performance targets.</w:t>
            </w:r>
          </w:p>
        </w:tc>
        <w:tc>
          <w:tcPr/>
          <w:p>
            <w:pPr>
              <w:pStyle w:val="Compact"/>
            </w:pPr>
            <w:r>
              <w:t xml:space="preserve">Load test</w:t>
            </w:r>
          </w:p>
        </w:tc>
        <w:tc>
          <w:tcPr/>
          <w:p>
            <w:pPr>
              <w:pStyle w:val="Compact"/>
              <w:jc w:val="center"/>
            </w:pPr>
            <w:r>
              <w:t xml:space="preserve">A</w:t>
            </w:r>
          </w:p>
        </w:tc>
      </w:tr>
      <w:tr>
        <w:tc>
          <w:tcPr/>
          <w:p>
            <w:pPr>
              <w:pStyle w:val="Compact"/>
            </w:pPr>
            <w:r>
              <w:t xml:space="preserve">NFR-SCAL-003</w:t>
            </w:r>
          </w:p>
        </w:tc>
        <w:tc>
          <w:tcPr/>
          <w:p>
            <w:pPr>
              <w:pStyle w:val="Compact"/>
            </w:pPr>
            <w:r>
              <w:t xml:space="preserve">Scale horizontally at the application tier (stateless API behind a load balancer; sessions/cache in Redis).</w:t>
            </w:r>
          </w:p>
        </w:tc>
        <w:tc>
          <w:tcPr/>
          <w:p>
            <w:pPr>
              <w:pStyle w:val="Compact"/>
            </w:pPr>
            <w:r>
              <w:t xml:space="preserve">Design inspection</w:t>
            </w:r>
          </w:p>
        </w:tc>
        <w:tc>
          <w:tcPr/>
          <w:p>
            <w:pPr>
              <w:pStyle w:val="Compact"/>
              <w:jc w:val="center"/>
            </w:pPr>
            <w:r>
              <w:t xml:space="preserve">I</w:t>
            </w:r>
          </w:p>
        </w:tc>
      </w:tr>
      <w:tr>
        <w:tc>
          <w:tcPr/>
          <w:p>
            <w:pPr>
              <w:pStyle w:val="Compact"/>
            </w:pPr>
            <w:r>
              <w:t xml:space="preserve">NFR-SCAL-004</w:t>
            </w:r>
          </w:p>
        </w:tc>
        <w:tc>
          <w:tcPr/>
          <w:p>
            <w:pPr>
              <w:pStyle w:val="Compact"/>
            </w:pPr>
            <w:r>
              <w:t xml:space="preserve">Shape high-volume append-only log tables for future declarative range partitioning by</w:t>
            </w:r>
            <w:r>
              <w:t xml:space="preserve"> </w:t>
            </w:r>
            <w:r>
              <w:rPr>
                <w:rStyle w:val="VerbatimChar"/>
              </w:rPr>
              <w:t xml:space="preserve">created_at</w:t>
            </w:r>
            <w:r>
              <w:t xml:space="preserve"> </w:t>
            </w:r>
            <w:r>
              <w:t xml:space="preserve">(keys chosen now; BRIN indexes in the interim).</w:t>
            </w:r>
          </w:p>
        </w:tc>
        <w:tc>
          <w:tcPr/>
          <w:p>
            <w:pPr>
              <w:pStyle w:val="Compact"/>
            </w:pPr>
            <w:r>
              <w:t xml:space="preserve">Inspection</w:t>
            </w:r>
          </w:p>
        </w:tc>
        <w:tc>
          <w:tcPr/>
          <w:p>
            <w:pPr>
              <w:pStyle w:val="Compact"/>
              <w:jc w:val="center"/>
            </w:pPr>
            <w:r>
              <w:t xml:space="preserve">I</w:t>
            </w:r>
          </w:p>
        </w:tc>
      </w:tr>
      <w:tr>
        <w:tc>
          <w:tcPr/>
          <w:p>
            <w:pPr>
              <w:pStyle w:val="Compact"/>
            </w:pPr>
            <w:r>
              <w:t xml:space="preserve">NFR-SCAL-005</w:t>
            </w:r>
          </w:p>
        </w:tc>
        <w:tc>
          <w:tcPr/>
          <w:p>
            <w:pPr>
              <w:pStyle w:val="Compact"/>
            </w:pPr>
            <w:r>
              <w:t xml:space="preserve">Isolate vector search in a dedicated embedding store (HNSW) so RAG scales independently of OLTP tables.</w:t>
            </w:r>
          </w:p>
        </w:tc>
        <w:tc>
          <w:tcPr/>
          <w:p>
            <w:pPr>
              <w:pStyle w:val="Compact"/>
            </w:pPr>
            <w:r>
              <w:t xml:space="preserve">Inspection</w:t>
            </w:r>
          </w:p>
        </w:tc>
        <w:tc>
          <w:tcPr/>
          <w:p>
            <w:pPr>
              <w:pStyle w:val="Compact"/>
              <w:jc w:val="center"/>
            </w:pPr>
            <w:r>
              <w:t xml:space="preserve">I</w:t>
            </w:r>
          </w:p>
        </w:tc>
      </w:tr>
      <w:tr>
        <w:tc>
          <w:tcPr/>
          <w:p>
            <w:pPr>
              <w:pStyle w:val="Compact"/>
            </w:pPr>
            <w:r>
              <w:t xml:space="preserve">NFR-SCAL-006</w:t>
            </w:r>
          </w:p>
        </w:tc>
        <w:tc>
          <w:tcPr/>
          <w:p>
            <w:pPr>
              <w:pStyle w:val="Compact"/>
            </w:pPr>
            <w:r>
              <w:t xml:space="preserve">Keep list/feed reads O(1) via counter caches rather than per-request aggregation.</w:t>
            </w:r>
          </w:p>
        </w:tc>
        <w:tc>
          <w:tcPr/>
          <w:p>
            <w:pPr>
              <w:pStyle w:val="Compact"/>
            </w:pPr>
            <w:r>
              <w:t xml:space="preserve">Inspection</w:t>
            </w:r>
          </w:p>
        </w:tc>
        <w:tc>
          <w:tcPr/>
          <w:p>
            <w:pPr>
              <w:pStyle w:val="Compact"/>
              <w:jc w:val="center"/>
            </w:pPr>
            <w:r>
              <w:t xml:space="preserve">I</w:t>
            </w:r>
          </w:p>
        </w:tc>
      </w:tr>
      <w:tr>
        <w:tc>
          <w:tcPr/>
          <w:p>
            <w:pPr>
              <w:pStyle w:val="Compact"/>
            </w:pPr>
            <w:r>
              <w:t xml:space="preserve">NFR-SCAL-007</w:t>
            </w:r>
          </w:p>
        </w:tc>
        <w:tc>
          <w:tcPr/>
          <w:p>
            <w:pPr>
              <w:pStyle w:val="Compact"/>
            </w:pPr>
            <w:r>
              <w:t xml:space="preserve">Convert log tables to monthly partitions and introduce analytics materialized views once volume warrants.</w:t>
            </w:r>
          </w:p>
        </w:tc>
        <w:tc>
          <w:tcPr/>
          <w:p>
            <w:pPr>
              <w:pStyle w:val="Compact"/>
            </w:pPr>
            <w:r>
              <w:t xml:space="preserve">F</w:t>
            </w:r>
          </w:p>
        </w:tc>
        <w:tc>
          <w:tcPr/>
          <w:p>
            <w:pPr>
              <w:pStyle w:val="Compact"/>
              <w:jc w:val="center"/>
            </w:pPr>
            <w:r>
              <w:t xml:space="preserve">I</w:t>
            </w:r>
          </w:p>
        </w:tc>
      </w:tr>
    </w:tbl>
    <w:p>
      <w:r>
        <w:pict>
          <v:rect style="width:0;height:1.5pt" o:hralign="center" o:hrstd="t" o:hr="t"/>
        </w:pict>
      </w:r>
    </w:p>
    <w:bookmarkEnd w:id="63"/>
    <w:bookmarkStart w:id="64" w:name="X0f9593faf26510d4a73935e9e727dec9afea5d1"/>
    <w:p>
      <w:pPr>
        <w:pStyle w:val="Heading2"/>
      </w:pPr>
      <w:r>
        <w:t xml:space="preserve">15. Availability &amp; Reliability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jc w:val="center"/>
            </w:pPr>
            <w:r>
              <w:t xml:space="preserve">Ver</w:t>
            </w:r>
          </w:p>
        </w:tc>
      </w:tr>
      <w:tr>
        <w:tc>
          <w:tcPr/>
          <w:p>
            <w:pPr>
              <w:pStyle w:val="Compact"/>
            </w:pPr>
            <w:r>
              <w:t xml:space="preserve">NFR-AVL-001</w:t>
            </w:r>
          </w:p>
        </w:tc>
        <w:tc>
          <w:tcPr/>
          <w:p>
            <w:pPr>
              <w:pStyle w:val="Compact"/>
            </w:pPr>
            <w:r>
              <w:t xml:space="preserve">The system shall be available ≥ 99.5% during defined business hours (excluding announced maintenance windows).</w:t>
            </w:r>
          </w:p>
        </w:tc>
        <w:tc>
          <w:tcPr/>
          <w:p>
            <w:pPr>
              <w:pStyle w:val="Compact"/>
            </w:pPr>
            <w:r>
              <w:t xml:space="preserve">Monthly uptime ≥ 99.5%</w:t>
            </w:r>
          </w:p>
        </w:tc>
        <w:tc>
          <w:tcPr/>
          <w:p>
            <w:pPr>
              <w:pStyle w:val="Compact"/>
              <w:jc w:val="center"/>
            </w:pPr>
            <w:r>
              <w:t xml:space="preserve">A</w:t>
            </w:r>
          </w:p>
        </w:tc>
      </w:tr>
      <w:tr>
        <w:tc>
          <w:tcPr/>
          <w:p>
            <w:pPr>
              <w:pStyle w:val="Compact"/>
            </w:pPr>
            <w:r>
              <w:t xml:space="preserve">NFR-AVL-002</w:t>
            </w:r>
          </w:p>
        </w:tc>
        <w:tc>
          <w:tcPr/>
          <w:p>
            <w:pPr>
              <w:pStyle w:val="Compact"/>
            </w:pPr>
            <w:r>
              <w:t xml:space="preserve">Planned downtime shall be scheduled via</w:t>
            </w:r>
            <w:r>
              <w:t xml:space="preserve"> </w:t>
            </w:r>
            <w:r>
              <w:rPr>
                <w:rStyle w:val="VerbatimChar"/>
              </w:rPr>
              <w:t xml:space="preserve">maintenance_windows</w:t>
            </w:r>
            <w:r>
              <w:t xml:space="preserve"> </w:t>
            </w:r>
            <w:r>
              <w:t xml:space="preserve">and communicated to users in advance (banner/announcement).</w:t>
            </w:r>
          </w:p>
        </w:tc>
        <w:tc>
          <w:tcPr/>
          <w:p>
            <w:pPr>
              <w:pStyle w:val="Compact"/>
            </w:pPr>
            <w:r>
              <w:t xml:space="preserve">Demonstration</w:t>
            </w:r>
          </w:p>
        </w:tc>
        <w:tc>
          <w:tcPr/>
          <w:p>
            <w:pPr>
              <w:pStyle w:val="Compact"/>
              <w:jc w:val="center"/>
            </w:pPr>
            <w:r>
              <w:t xml:space="preserve">D</w:t>
            </w:r>
          </w:p>
        </w:tc>
      </w:tr>
      <w:tr>
        <w:tc>
          <w:tcPr/>
          <w:p>
            <w:pPr>
              <w:pStyle w:val="Compact"/>
            </w:pPr>
            <w:r>
              <w:t xml:space="preserve">NFR-AVL-003</w:t>
            </w:r>
          </w:p>
        </w:tc>
        <w:tc>
          <w:tcPr/>
          <w:p>
            <w:pPr>
              <w:pStyle w:val="Compact"/>
            </w:pPr>
            <w:r>
              <w:t xml:space="preserve">The database shall be backed up on a schedule meeting</w:t>
            </w:r>
            <w:r>
              <w:t xml:space="preserve"> </w:t>
            </w:r>
            <w:r>
              <w:rPr>
                <w:b/>
                <w:bCs/>
              </w:rPr>
              <w:t xml:space="preserve">RPO ≤ 24 h</w:t>
            </w:r>
            <w:r>
              <w:t xml:space="preserve"> </w:t>
            </w:r>
            <w:r>
              <w:t xml:space="preserve">(target ≤ 1 h with WAL/PITR where supported); backups recorded in</w:t>
            </w:r>
            <w:r>
              <w:t xml:space="preserve"> </w:t>
            </w:r>
            <w:r>
              <w:rPr>
                <w:rStyle w:val="VerbatimChar"/>
              </w:rPr>
              <w:t xml:space="preserve">backup_history</w:t>
            </w:r>
            <w:r>
              <w:t xml:space="preserve">.</w:t>
            </w:r>
          </w:p>
        </w:tc>
        <w:tc>
          <w:tcPr/>
          <w:p>
            <w:pPr>
              <w:pStyle w:val="Compact"/>
            </w:pPr>
            <w:r>
              <w:t xml:space="preserve">Test</w:t>
            </w:r>
          </w:p>
        </w:tc>
        <w:tc>
          <w:tcPr/>
          <w:p>
            <w:pPr>
              <w:pStyle w:val="Compact"/>
              <w:jc w:val="center"/>
            </w:pPr>
            <w:r>
              <w:t xml:space="preserve">T</w:t>
            </w:r>
          </w:p>
        </w:tc>
      </w:tr>
      <w:tr>
        <w:tc>
          <w:tcPr/>
          <w:p>
            <w:pPr>
              <w:pStyle w:val="Compact"/>
            </w:pPr>
            <w:r>
              <w:t xml:space="preserve">NFR-AVL-004</w:t>
            </w:r>
          </w:p>
        </w:tc>
        <w:tc>
          <w:tcPr/>
          <w:p>
            <w:pPr>
              <w:pStyle w:val="Compact"/>
            </w:pPr>
            <w:r>
              <w:t xml:space="preserve">The system shall be restorable from backup within</w:t>
            </w:r>
            <w:r>
              <w:t xml:space="preserve"> </w:t>
            </w:r>
            <w:r>
              <w:rPr>
                <w:b/>
                <w:bCs/>
              </w:rPr>
              <w:t xml:space="preserve">RTO ≤ 4 h</w:t>
            </w:r>
            <w:r>
              <w:t xml:space="preserve">, verified by a documented restore drill.</w:t>
            </w:r>
          </w:p>
        </w:tc>
        <w:tc>
          <w:tcPr/>
          <w:p>
            <w:pPr>
              <w:pStyle w:val="Compact"/>
            </w:pPr>
            <w:r>
              <w:t xml:space="preserve">Restore drill</w:t>
            </w:r>
          </w:p>
        </w:tc>
        <w:tc>
          <w:tcPr/>
          <w:p>
            <w:pPr>
              <w:pStyle w:val="Compact"/>
              <w:jc w:val="center"/>
            </w:pPr>
            <w:r>
              <w:t xml:space="preserve">T</w:t>
            </w:r>
          </w:p>
        </w:tc>
      </w:tr>
      <w:tr>
        <w:tc>
          <w:tcPr/>
          <w:p>
            <w:pPr>
              <w:pStyle w:val="Compact"/>
            </w:pPr>
            <w:r>
              <w:t xml:space="preserve">NFR-AVL-005</w:t>
            </w:r>
          </w:p>
        </w:tc>
        <w:tc>
          <w:tcPr/>
          <w:p>
            <w:pPr>
              <w:pStyle w:val="Compact"/>
            </w:pPr>
            <w:r>
              <w:t xml:space="preserve">External-provider outages (AI, mail) shall degrade gracefully: core workflows remain available; affected actions queue or show a clear, non-blocking error.</w:t>
            </w:r>
          </w:p>
        </w:tc>
        <w:tc>
          <w:tcPr/>
          <w:p>
            <w:pPr>
              <w:pStyle w:val="Compact"/>
            </w:pPr>
            <w:r>
              <w:t xml:space="preserve">Test</w:t>
            </w:r>
          </w:p>
        </w:tc>
        <w:tc>
          <w:tcPr/>
          <w:p>
            <w:pPr>
              <w:pStyle w:val="Compact"/>
              <w:jc w:val="center"/>
            </w:pPr>
            <w:r>
              <w:t xml:space="preserve">T</w:t>
            </w:r>
          </w:p>
        </w:tc>
      </w:tr>
      <w:tr>
        <w:tc>
          <w:tcPr/>
          <w:p>
            <w:pPr>
              <w:pStyle w:val="Compact"/>
            </w:pPr>
            <w:r>
              <w:t xml:space="preserve">NFR-AVL-006</w:t>
            </w:r>
          </w:p>
        </w:tc>
        <w:tc>
          <w:tcPr/>
          <w:p>
            <w:pPr>
              <w:pStyle w:val="Compact"/>
            </w:pPr>
            <w:r>
              <w:t xml:space="preserve">Background jobs shall be idempotent and retriable; a failed job shall not corrupt state or double-apply effects.</w:t>
            </w:r>
          </w:p>
        </w:tc>
        <w:tc>
          <w:tcPr/>
          <w:p>
            <w:pPr>
              <w:pStyle w:val="Compact"/>
            </w:pPr>
            <w:r>
              <w:t xml:space="preserve">Test</w:t>
            </w:r>
          </w:p>
        </w:tc>
        <w:tc>
          <w:tcPr/>
          <w:p>
            <w:pPr>
              <w:pStyle w:val="Compact"/>
              <w:jc w:val="center"/>
            </w:pPr>
            <w:r>
              <w:t xml:space="preserve">T</w:t>
            </w:r>
          </w:p>
        </w:tc>
      </w:tr>
      <w:tr>
        <w:tc>
          <w:tcPr/>
          <w:p>
            <w:pPr>
              <w:pStyle w:val="Compact"/>
            </w:pPr>
            <w:r>
              <w:t xml:space="preserve">NFR-AVL-007</w:t>
            </w:r>
          </w:p>
        </w:tc>
        <w:tc>
          <w:tcPr/>
          <w:p>
            <w:pPr>
              <w:pStyle w:val="Compact"/>
            </w:pPr>
            <w:r>
              <w:t xml:space="preserve">Referential integrity and money/quantity constraints shall be enforced at the database (FK actions, CHECKs) so application bugs cannot silently corrupt data.</w:t>
            </w:r>
          </w:p>
        </w:tc>
        <w:tc>
          <w:tcPr/>
          <w:p>
            <w:pPr>
              <w:pStyle w:val="Compact"/>
            </w:pPr>
            <w:r>
              <w:t xml:space="preserve">Inspection</w:t>
            </w:r>
          </w:p>
        </w:tc>
        <w:tc>
          <w:tcPr/>
          <w:p>
            <w:pPr>
              <w:pStyle w:val="Compact"/>
              <w:jc w:val="center"/>
            </w:pPr>
            <w:r>
              <w:t xml:space="preserve">I</w:t>
            </w:r>
          </w:p>
        </w:tc>
      </w:tr>
    </w:tbl>
    <w:p>
      <w:r>
        <w:pict>
          <v:rect style="width:0;height:1.5pt" o:hralign="center" o:hrstd="t" o:hr="t"/>
        </w:pict>
      </w:r>
    </w:p>
    <w:bookmarkEnd w:id="64"/>
    <w:bookmarkStart w:id="65" w:name="X9a4dfa6eb0eb61a209db4cd90a7b5d41cb13c84"/>
    <w:p>
      <w:pPr>
        <w:pStyle w:val="Heading2"/>
      </w:pPr>
      <w:r>
        <w:t xml:space="preserve">16. Accessibility Requirements (WCAG 2.2 AA)</w:t>
      </w:r>
    </w:p>
    <w:p>
      <w:pPr>
        <w:pStyle w:val="FirstParagraph"/>
      </w:pPr>
      <w:r>
        <w:t xml:space="preserve">Accessibility is a first-class, verified requirement — not a retrofit. The design system (</w:t>
      </w:r>
      <w:r>
        <w:rPr>
          <w:rStyle w:val="VerbatimChar"/>
        </w:rPr>
        <w:t xml:space="preserve">DESIGN.md</w:t>
      </w:r>
      <w:r>
        <w:t xml:space="preserve">) has been contrast-verified in both themes.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pPr>
            <w:r>
              <w:t xml:space="preserve">Target / measure</w:t>
            </w:r>
          </w:p>
        </w:tc>
        <w:tc>
          <w:tcPr/>
          <w:p>
            <w:pPr>
              <w:pStyle w:val="Compact"/>
              <w:jc w:val="center"/>
            </w:pPr>
            <w:r>
              <w:t xml:space="preserve">Ver</w:t>
            </w:r>
          </w:p>
        </w:tc>
      </w:tr>
      <w:tr>
        <w:tc>
          <w:tcPr/>
          <w:p>
            <w:pPr>
              <w:pStyle w:val="Compact"/>
            </w:pPr>
            <w:r>
              <w:t xml:space="preserve">NFR-ACC-001</w:t>
            </w:r>
          </w:p>
        </w:tc>
        <w:tc>
          <w:tcPr/>
          <w:p>
            <w:pPr>
              <w:pStyle w:val="Compact"/>
            </w:pPr>
            <w:r>
              <w:t xml:space="preserve">Meet</w:t>
            </w:r>
            <w:r>
              <w:t xml:space="preserve"> </w:t>
            </w:r>
            <w:r>
              <w:rPr>
                <w:b/>
                <w:bCs/>
              </w:rPr>
              <w:t xml:space="preserve">WCAG 2.2 Level AA</w:t>
            </w:r>
            <w:r>
              <w:t xml:space="preserve"> </w:t>
            </w:r>
            <w:r>
              <w:t xml:space="preserve">across all user-facing screens in both light and dark themes.</w:t>
            </w:r>
          </w:p>
        </w:tc>
        <w:tc>
          <w:tcPr/>
          <w:p>
            <w:pPr>
              <w:pStyle w:val="Compact"/>
            </w:pPr>
            <w:r>
              <w:t xml:space="preserve">Automated + manual audit; 0 AA violations</w:t>
            </w:r>
          </w:p>
        </w:tc>
        <w:tc>
          <w:tcPr/>
          <w:p>
            <w:pPr>
              <w:pStyle w:val="Compact"/>
              <w:jc w:val="center"/>
            </w:pPr>
            <w:r>
              <w:t xml:space="preserve">T</w:t>
            </w:r>
          </w:p>
        </w:tc>
      </w:tr>
      <w:tr>
        <w:tc>
          <w:tcPr/>
          <w:p>
            <w:pPr>
              <w:pStyle w:val="Compact"/>
            </w:pPr>
            <w:r>
              <w:t xml:space="preserve">NFR-ACC-002</w:t>
            </w:r>
          </w:p>
        </w:tc>
        <w:tc>
          <w:tcPr/>
          <w:p>
            <w:pPr>
              <w:pStyle w:val="Compact"/>
            </w:pPr>
            <w:r>
              <w:t xml:space="preserve">Provide text contrast ≥ 4.5:1 for body text and ≥ 3:1 for large text and UI component boundaries/focus indicators.</w:t>
            </w:r>
          </w:p>
        </w:tc>
        <w:tc>
          <w:tcPr/>
          <w:p>
            <w:pPr>
              <w:pStyle w:val="Compact"/>
            </w:pPr>
            <w:r>
              <w:t xml:space="preserve">Contrast check</w:t>
            </w:r>
          </w:p>
        </w:tc>
        <w:tc>
          <w:tcPr/>
          <w:p>
            <w:pPr>
              <w:pStyle w:val="Compact"/>
              <w:jc w:val="center"/>
            </w:pPr>
            <w:r>
              <w:t xml:space="preserve">T</w:t>
            </w:r>
          </w:p>
        </w:tc>
      </w:tr>
      <w:tr>
        <w:tc>
          <w:tcPr/>
          <w:p>
            <w:pPr>
              <w:pStyle w:val="Compact"/>
            </w:pPr>
            <w:r>
              <w:t xml:space="preserve">NFR-ACC-003</w:t>
            </w:r>
          </w:p>
        </w:tc>
        <w:tc>
          <w:tcPr/>
          <w:p>
            <w:pPr>
              <w:pStyle w:val="Compact"/>
            </w:pPr>
            <w:r>
              <w:t xml:space="preserve">Be fully operable by keyboard alone, with a visible focus indicator (2 px ring at 2 px offset) on every focusable element; no keyboard traps.</w:t>
            </w:r>
          </w:p>
        </w:tc>
        <w:tc>
          <w:tcPr/>
          <w:p>
            <w:pPr>
              <w:pStyle w:val="Compact"/>
            </w:pPr>
            <w:r>
              <w:t xml:space="preserve">Keyboard test</w:t>
            </w:r>
          </w:p>
        </w:tc>
        <w:tc>
          <w:tcPr/>
          <w:p>
            <w:pPr>
              <w:pStyle w:val="Compact"/>
              <w:jc w:val="center"/>
            </w:pPr>
            <w:r>
              <w:t xml:space="preserve">T</w:t>
            </w:r>
          </w:p>
        </w:tc>
      </w:tr>
      <w:tr>
        <w:tc>
          <w:tcPr/>
          <w:p>
            <w:pPr>
              <w:pStyle w:val="Compact"/>
            </w:pPr>
            <w:r>
              <w:t xml:space="preserve">NFR-ACC-004</w:t>
            </w:r>
          </w:p>
        </w:tc>
        <w:tc>
          <w:tcPr/>
          <w:p>
            <w:pPr>
              <w:pStyle w:val="Compact"/>
            </w:pPr>
            <w:r>
              <w:t xml:space="preserve">Convey state (status, errors, selection) by text/shape/icon in addition to color — never by color alone.</w:t>
            </w:r>
          </w:p>
        </w:tc>
        <w:tc>
          <w:tcPr/>
          <w:p>
            <w:pPr>
              <w:pStyle w:val="Compact"/>
            </w:pPr>
            <w:r>
              <w:t xml:space="preserve">Inspection</w:t>
            </w:r>
          </w:p>
        </w:tc>
        <w:tc>
          <w:tcPr/>
          <w:p>
            <w:pPr>
              <w:pStyle w:val="Compact"/>
              <w:jc w:val="center"/>
            </w:pPr>
            <w:r>
              <w:t xml:space="preserve">I</w:t>
            </w:r>
          </w:p>
        </w:tc>
      </w:tr>
      <w:tr>
        <w:tc>
          <w:tcPr/>
          <w:p>
            <w:pPr>
              <w:pStyle w:val="Compact"/>
            </w:pPr>
            <w:r>
              <w:t xml:space="preserve">NFR-ACC-005</w:t>
            </w:r>
          </w:p>
        </w:tc>
        <w:tc>
          <w:tcPr/>
          <w:p>
            <w:pPr>
              <w:pStyle w:val="Compact"/>
            </w:pPr>
            <w:r>
              <w:t xml:space="preserve">Honor</w:t>
            </w:r>
            <w:r>
              <w:t xml:space="preserve"> </w:t>
            </w:r>
            <w:r>
              <w:rPr>
                <w:rStyle w:val="VerbatimChar"/>
              </w:rPr>
              <w:t xml:space="preserve">prefers-reduced-motion</w:t>
            </w:r>
            <w:r>
              <w:t xml:space="preserve">; motion shall be functional (150–250 ms) and never required to understand state.</w:t>
            </w:r>
          </w:p>
        </w:tc>
        <w:tc>
          <w:tcPr/>
          <w:p>
            <w:pPr>
              <w:pStyle w:val="Compact"/>
            </w:pPr>
            <w:r>
              <w:t xml:space="preserve">Test</w:t>
            </w:r>
          </w:p>
        </w:tc>
        <w:tc>
          <w:tcPr/>
          <w:p>
            <w:pPr>
              <w:pStyle w:val="Compact"/>
              <w:jc w:val="center"/>
            </w:pPr>
            <w:r>
              <w:t xml:space="preserve">T</w:t>
            </w:r>
          </w:p>
        </w:tc>
      </w:tr>
      <w:tr>
        <w:tc>
          <w:tcPr/>
          <w:p>
            <w:pPr>
              <w:pStyle w:val="Compact"/>
            </w:pPr>
            <w:r>
              <w:t xml:space="preserve">NFR-ACC-006</w:t>
            </w:r>
          </w:p>
        </w:tc>
        <w:tc>
          <w:tcPr/>
          <w:p>
            <w:pPr>
              <w:pStyle w:val="Compact"/>
            </w:pPr>
            <w:r>
              <w:t xml:space="preserve">Use semantic structure and ARIA appropriately (landmarks, labels, roles); associate every form control with a label and expose validation errors programmatically.</w:t>
            </w:r>
          </w:p>
        </w:tc>
        <w:tc>
          <w:tcPr/>
          <w:p>
            <w:pPr>
              <w:pStyle w:val="Compact"/>
            </w:pPr>
            <w:r>
              <w:t xml:space="preserve">Screen-reader test</w:t>
            </w:r>
          </w:p>
        </w:tc>
        <w:tc>
          <w:tcPr/>
          <w:p>
            <w:pPr>
              <w:pStyle w:val="Compact"/>
              <w:jc w:val="center"/>
            </w:pPr>
            <w:r>
              <w:t xml:space="preserve">T</w:t>
            </w:r>
          </w:p>
        </w:tc>
      </w:tr>
      <w:tr>
        <w:tc>
          <w:tcPr/>
          <w:p>
            <w:pPr>
              <w:pStyle w:val="Compact"/>
            </w:pPr>
            <w:r>
              <w:t xml:space="preserve">NFR-ACC-007</w:t>
            </w:r>
          </w:p>
        </w:tc>
        <w:tc>
          <w:tcPr/>
          <w:p>
            <w:pPr>
              <w:pStyle w:val="Compact"/>
            </w:pPr>
            <w:r>
              <w:t xml:space="preserve">Support browser zoom/text resize to 200% without loss of content or function.</w:t>
            </w:r>
          </w:p>
        </w:tc>
        <w:tc>
          <w:tcPr/>
          <w:p>
            <w:pPr>
              <w:pStyle w:val="Compact"/>
            </w:pPr>
            <w:r>
              <w:t xml:space="preserve">Test</w:t>
            </w:r>
          </w:p>
        </w:tc>
        <w:tc>
          <w:tcPr/>
          <w:p>
            <w:pPr>
              <w:pStyle w:val="Compact"/>
              <w:jc w:val="center"/>
            </w:pPr>
            <w:r>
              <w:t xml:space="preserve">T</w:t>
            </w:r>
          </w:p>
        </w:tc>
      </w:tr>
      <w:tr>
        <w:tc>
          <w:tcPr/>
          <w:p>
            <w:pPr>
              <w:pStyle w:val="Compact"/>
            </w:pPr>
            <w:r>
              <w:t xml:space="preserve">NFR-ACC-008</w:t>
            </w:r>
          </w:p>
        </w:tc>
        <w:tc>
          <w:tcPr/>
          <w:p>
            <w:pPr>
              <w:pStyle w:val="Compact"/>
            </w:pPr>
            <w:r>
              <w:t xml:space="preserve">Ensure target sizes and drag interactions (incl. the future floor plan) meet WCAG 2.2 target-size and dragging-movement criteria, providing a non-drag alternative.</w:t>
            </w:r>
          </w:p>
        </w:tc>
        <w:tc>
          <w:tcPr/>
          <w:p>
            <w:pPr>
              <w:pStyle w:val="Compact"/>
            </w:pPr>
            <w:r>
              <w:t xml:space="preserve">Test</w:t>
            </w:r>
          </w:p>
        </w:tc>
        <w:tc>
          <w:tcPr/>
          <w:p>
            <w:pPr>
              <w:pStyle w:val="Compact"/>
              <w:jc w:val="center"/>
            </w:pPr>
            <w:r>
              <w:t xml:space="preserve">T</w:t>
            </w:r>
          </w:p>
        </w:tc>
      </w:tr>
      <w:tr>
        <w:tc>
          <w:tcPr/>
          <w:p>
            <w:pPr>
              <w:pStyle w:val="Compact"/>
            </w:pPr>
            <w:r>
              <w:t xml:space="preserve">NFR-ACC-009</w:t>
            </w:r>
          </w:p>
        </w:tc>
        <w:tc>
          <w:tcPr/>
          <w:p>
            <w:pPr>
              <w:pStyle w:val="Compact"/>
            </w:pPr>
            <w:r>
              <w:t xml:space="preserve">Meet the target-size minimum (24×24 CSS px) for pointer targets.</w:t>
            </w:r>
          </w:p>
        </w:tc>
        <w:tc>
          <w:tcPr/>
          <w:p>
            <w:pPr>
              <w:pStyle w:val="Compact"/>
            </w:pPr>
            <w:r>
              <w:t xml:space="preserve">Inspection</w:t>
            </w:r>
          </w:p>
        </w:tc>
        <w:tc>
          <w:tcPr/>
          <w:p>
            <w:pPr>
              <w:pStyle w:val="Compact"/>
              <w:jc w:val="center"/>
            </w:pPr>
            <w:r>
              <w:t xml:space="preserve">I</w:t>
            </w:r>
          </w:p>
        </w:tc>
      </w:tr>
    </w:tbl>
    <w:p>
      <w:r>
        <w:pict>
          <v:rect style="width:0;height:1.5pt" o:hralign="center" o:hrstd="t" o:hr="t"/>
        </w:pict>
      </w:r>
    </w:p>
    <w:bookmarkEnd w:id="65"/>
    <w:bookmarkStart w:id="71" w:name="X837cfe1b9f84847d344ef0d44048e818a51c3f4"/>
    <w:p>
      <w:pPr>
        <w:pStyle w:val="Heading2"/>
      </w:pPr>
      <w:r>
        <w:t xml:space="preserve">17. AI Requirements</w:t>
      </w:r>
    </w:p>
    <w:p>
      <w:pPr>
        <w:pStyle w:val="BlockText"/>
      </w:pPr>
      <w:r>
        <w:rPr>
          <w:b/>
          <w:bCs/>
        </w:rPr>
        <w:t xml:space="preserve">Class:</w:t>
      </w:r>
      <w:r>
        <w:t xml:space="preserve"> </w:t>
      </w:r>
      <w:r>
        <w:t xml:space="preserve">Mandatory,</w:t>
      </w:r>
      <w:r>
        <w:t xml:space="preserve"> </w:t>
      </w:r>
      <w:r>
        <w:rPr>
          <w:b/>
          <w:bCs/>
        </w:rPr>
        <w:t xml:space="preserve">Rel P3</w:t>
      </w:r>
      <w:r>
        <w:t xml:space="preserve"> </w:t>
      </w:r>
      <w:r>
        <w:t xml:space="preserve">unless marked otherwise. AI is grounded in the organization’s own data (RAG) and governed by the safety and data-governance rules in</w:t>
      </w:r>
      <w:r>
        <w:t xml:space="preserve"> </w:t>
      </w:r>
      <w:hyperlink w:anchor="X6295883459225c985207fe4e7404dfeb58c858e">
        <w:r>
          <w:rPr>
            <w:rStyle w:val="Hyperlink"/>
          </w:rPr>
          <w:t xml:space="preserve">§17.5</w:t>
        </w:r>
      </w:hyperlink>
      <w:r>
        <w:t xml:space="preserve">. AI features are</w:t>
      </w:r>
      <w:r>
        <w:t xml:space="preserve"> </w:t>
      </w:r>
      <w:r>
        <w:rPr>
          <w:b/>
          <w:bCs/>
        </w:rPr>
        <w:t xml:space="preserve">configurable and default to conservative settings</w:t>
      </w:r>
      <w:r>
        <w:t xml:space="preserve">: predictions, learning, and auto-article generation ship</w:t>
      </w:r>
      <w:r>
        <w:t xml:space="preserve"> </w:t>
      </w:r>
      <w:r>
        <w:rPr>
          <w:b/>
          <w:bCs/>
        </w:rPr>
        <w:t xml:space="preserve">disabled</w:t>
      </w:r>
      <w:r>
        <w:t xml:space="preserve">.</w:t>
      </w:r>
    </w:p>
    <w:bookmarkStart w:id="66" w:name="X2974bdd927c792489c1f9438c9b231fa0fb7639"/>
    <w:p>
      <w:pPr>
        <w:pStyle w:val="Heading3"/>
      </w:pPr>
      <w:r>
        <w:t xml:space="preserve">17.1 AI scope</w:t>
      </w:r>
    </w:p>
    <w:p>
      <w:pPr>
        <w:pStyle w:val="FirstParagraph"/>
      </w:pPr>
      <w:r>
        <w:t xml:space="preserve">SccIT integrates Google</w:t>
      </w:r>
      <w:r>
        <w:t xml:space="preserve"> </w:t>
      </w:r>
      <w:r>
        <w:rPr>
          <w:b/>
          <w:bCs/>
        </w:rPr>
        <w:t xml:space="preserve">Gemini</w:t>
      </w:r>
      <w:r>
        <w:t xml:space="preserve"> </w:t>
      </w:r>
      <w:r>
        <w:t xml:space="preserve">for (a)</w:t>
      </w:r>
      <w:r>
        <w:t xml:space="preserve"> </w:t>
      </w:r>
      <w:r>
        <w:rPr>
          <w:b/>
          <w:bCs/>
        </w:rPr>
        <w:t xml:space="preserve">ticket triage/analysis</w:t>
      </w:r>
      <w:r>
        <w:t xml:space="preserve">, (b) a</w:t>
      </w:r>
      <w:r>
        <w:t xml:space="preserve"> </w:t>
      </w:r>
      <w:r>
        <w:rPr>
          <w:b/>
          <w:bCs/>
        </w:rPr>
        <w:t xml:space="preserve">conversational troubleshooting assistant</w:t>
      </w:r>
      <w:r>
        <w:t xml:space="preserve"> </w:t>
      </w:r>
      <w:r>
        <w:t xml:space="preserve">grounded in a</w:t>
      </w:r>
      <w:r>
        <w:t xml:space="preserve"> </w:t>
      </w:r>
      <w:r>
        <w:rPr>
          <w:b/>
          <w:bCs/>
        </w:rPr>
        <w:t xml:space="preserve">RAG knowledge base</w:t>
      </w:r>
      <w:r>
        <w:t xml:space="preserve"> </w:t>
      </w:r>
      <w:r>
        <w:t xml:space="preserve">over</w:t>
      </w:r>
      <w:r>
        <w:t xml:space="preserve"> </w:t>
      </w:r>
      <w:r>
        <w:rPr>
          <w:rStyle w:val="VerbatimChar"/>
        </w:rPr>
        <w:t xml:space="preserve">pgvector</w:t>
      </w:r>
      <w:r>
        <w:t xml:space="preserve">, and (opt-in) (c)</w:t>
      </w:r>
      <w:r>
        <w:t xml:space="preserve"> </w:t>
      </w:r>
      <w:r>
        <w:rPr>
          <w:b/>
          <w:bCs/>
        </w:rPr>
        <w:t xml:space="preserve">predictive maintenance</w:t>
      </w:r>
      <w:r>
        <w:t xml:space="preserve"> </w:t>
      </w:r>
      <w:r>
        <w:t xml:space="preserve">and (d)</w:t>
      </w:r>
      <w:r>
        <w:t xml:space="preserve"> </w:t>
      </w:r>
      <w:r>
        <w:rPr>
          <w:b/>
          <w:bCs/>
        </w:rPr>
        <w:t xml:space="preserve">auto-drafted knowledge articles</w:t>
      </w:r>
      <w:r>
        <w:t xml:space="preserve">. An</w:t>
      </w:r>
      <w:r>
        <w:t xml:space="preserve"> </w:t>
      </w:r>
      <w:r>
        <w:rPr>
          <w:rStyle w:val="VerbatimChar"/>
        </w:rPr>
        <w:t xml:space="preserve">ai_models</w:t>
      </w:r>
      <w:r>
        <w:t xml:space="preserve"> </w:t>
      </w:r>
      <w:r>
        <w:t xml:space="preserve">registry,</w:t>
      </w:r>
      <w:r>
        <w:t xml:space="preserve"> </w:t>
      </w:r>
      <w:r>
        <w:rPr>
          <w:rStyle w:val="VerbatimChar"/>
        </w:rPr>
        <w:t xml:space="preserve">ai_system_settings</w:t>
      </w:r>
      <w:r>
        <w:t xml:space="preserve"> </w:t>
      </w:r>
      <w:r>
        <w:t xml:space="preserve">singleton, and full logging (analysis, conversation, feedback, embeddings) are already modeled.</w:t>
      </w:r>
    </w:p>
    <w:bookmarkEnd w:id="66"/>
    <w:bookmarkStart w:id="67" w:name="X2062c065b87479949aefd5811f26f7d6da095e1"/>
    <w:p>
      <w:pPr>
        <w:pStyle w:val="Heading3"/>
      </w:pPr>
      <w:r>
        <w:t xml:space="preserve">17.2 Seeded AI configuration (baseline)</w:t>
      </w:r>
    </w:p>
    <w:p>
      <w:pPr>
        <w:pStyle w:val="Compact"/>
        <w:numPr>
          <w:ilvl w:val="0"/>
          <w:numId w:val="1008"/>
        </w:numPr>
      </w:pPr>
      <w:r>
        <w:t xml:space="preserve">Chat model:</w:t>
      </w:r>
      <w:r>
        <w:t xml:space="preserve"> </w:t>
      </w:r>
      <w:r>
        <w:rPr>
          <w:b/>
          <w:bCs/>
        </w:rPr>
        <w:t xml:space="preserve">Gemini 1.5 Flash</w:t>
      </w:r>
      <w:r>
        <w:t xml:space="preserve"> </w:t>
      </w:r>
      <w:r>
        <w:t xml:space="preserve">(</w:t>
      </w:r>
      <w:r>
        <w:rPr>
          <w:rStyle w:val="VerbatimChar"/>
        </w:rPr>
        <w:t xml:space="preserve">gemini-1.5-flash</w:t>
      </w:r>
      <w:r>
        <w:t xml:space="preserve">), default active.</w:t>
      </w:r>
    </w:p>
    <w:p>
      <w:pPr>
        <w:pStyle w:val="Compact"/>
        <w:numPr>
          <w:ilvl w:val="0"/>
          <w:numId w:val="1008"/>
        </w:numPr>
      </w:pPr>
      <w:r>
        <w:t xml:space="preserve">Embedding model:</w:t>
      </w:r>
      <w:r>
        <w:t xml:space="preserve"> </w:t>
      </w:r>
      <w:r>
        <w:rPr>
          <w:b/>
          <w:bCs/>
        </w:rPr>
        <w:t xml:space="preserve">Gemini text-embedding-004</w:t>
      </w:r>
      <w:r>
        <w:t xml:space="preserve">,</w:t>
      </w:r>
      <w:r>
        <w:t xml:space="preserve"> </w:t>
      </w:r>
      <w:r>
        <w:rPr>
          <w:b/>
          <w:bCs/>
        </w:rPr>
        <w:t xml:space="preserve">768 dimensions</w:t>
      </w:r>
      <w:r>
        <w:t xml:space="preserve"> </w:t>
      </w:r>
      <w:r>
        <w:t xml:space="preserve">(must equal</w:t>
      </w:r>
      <w:r>
        <w:t xml:space="preserve"> </w:t>
      </w:r>
      <w:r>
        <w:rPr>
          <w:rStyle w:val="VerbatimChar"/>
        </w:rPr>
        <w:t xml:space="preserve">ai_embeddings.embedding</w:t>
      </w:r>
      <w:r>
        <w:t xml:space="preserve"> </w:t>
      </w:r>
      <w:r>
        <w:t xml:space="preserve">dimension).</w:t>
      </w:r>
    </w:p>
    <w:p>
      <w:pPr>
        <w:pStyle w:val="Compact"/>
        <w:numPr>
          <w:ilvl w:val="0"/>
          <w:numId w:val="1008"/>
        </w:numPr>
      </w:pPr>
      <w:r>
        <w:t xml:space="preserve">Confidence threshold:</w:t>
      </w:r>
      <w:r>
        <w:t xml:space="preserve"> </w:t>
      </w:r>
      <w:r>
        <w:rPr>
          <w:b/>
          <w:bCs/>
        </w:rPr>
        <w:t xml:space="preserve">0.70</w:t>
      </w:r>
      <w:r>
        <w:t xml:space="preserve">. Predictions/learning/auto-articles:</w:t>
      </w:r>
      <w:r>
        <w:t xml:space="preserve"> </w:t>
      </w:r>
      <w:r>
        <w:rPr>
          <w:b/>
          <w:bCs/>
        </w:rPr>
        <w:t xml:space="preserve">disabled</w:t>
      </w:r>
      <w:r>
        <w:t xml:space="preserve"> </w:t>
      </w:r>
      <w:r>
        <w:t xml:space="preserve">by default.</w:t>
      </w:r>
    </w:p>
    <w:bookmarkEnd w:id="67"/>
    <w:bookmarkStart w:id="68" w:name="X431c592284cfa28afb66772d68cf459fea7bed8"/>
    <w:p>
      <w:pPr>
        <w:pStyle w:val="Heading3"/>
      </w:pPr>
      <w:r>
        <w:t xml:space="preserve">17.3 AI functional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FR-AI-001</w:t>
            </w:r>
          </w:p>
        </w:tc>
        <w:tc>
          <w:tcPr/>
          <w:p>
            <w:pPr>
              <w:pStyle w:val="Compact"/>
            </w:pPr>
            <w:r>
              <w:t xml:space="preserve">On ticket submission (or on demand), perform AI analysis producing a problem category, severity, estimated resolution minutes, a</w:t>
            </w:r>
            <w:r>
              <w:t xml:space="preserve"> </w:t>
            </w:r>
            <w:r>
              <w:rPr>
                <w:rStyle w:val="VerbatimChar"/>
              </w:rPr>
              <w:t xml:space="preserve">technician_required</w:t>
            </w:r>
            <w:r>
              <w:t xml:space="preserve"> </w:t>
            </w:r>
            <w:r>
              <w:t xml:space="preserve">flag, a summary, and step recommendations, recorded in</w:t>
            </w:r>
            <w:r>
              <w:t xml:space="preserve"> </w:t>
            </w:r>
            <w:r>
              <w:rPr>
                <w:rStyle w:val="VerbatimChar"/>
              </w:rPr>
              <w:t xml:space="preserve">ai_analysis_logs</w:t>
            </w:r>
            <w:r>
              <w:t xml:space="preserve"> </w:t>
            </w:r>
            <w:r>
              <w:t xml:space="preserve">with a confidence score ∈ [0,1].</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FR-AI-002</w:t>
            </w:r>
          </w:p>
        </w:tc>
        <w:tc>
          <w:tcPr/>
          <w:p>
            <w:pPr>
              <w:pStyle w:val="Compact"/>
            </w:pPr>
            <w:r>
              <w:t xml:space="preserve">Cache the latest analysis snapshot on the ticket (</w:t>
            </w:r>
            <w:r>
              <w:rPr>
                <w:rStyle w:val="VerbatimChar"/>
              </w:rPr>
              <w:t xml:space="preserve">ai_summary</w:t>
            </w:r>
            <w:r>
              <w:t xml:space="preserve">,</w:t>
            </w:r>
            <w:r>
              <w:t xml:space="preserve"> </w:t>
            </w:r>
            <w:r>
              <w:rPr>
                <w:rStyle w:val="VerbatimChar"/>
              </w:rPr>
              <w:t xml:space="preserve">ai_confidence</w:t>
            </w:r>
            <w:r>
              <w:t xml:space="preserve">) while retaining full history in</w:t>
            </w:r>
            <w:r>
              <w:t xml:space="preserve"> </w:t>
            </w:r>
            <w:r>
              <w:rPr>
                <w:rStyle w:val="VerbatimChar"/>
              </w:rPr>
              <w:t xml:space="preserve">ai_analysis_logs</w:t>
            </w:r>
            <w:r>
              <w:t xml:space="preserve">.</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FR-AI-003</w:t>
            </w:r>
          </w:p>
        </w:tc>
        <w:tc>
          <w:tcPr/>
          <w:p>
            <w:pPr>
              <w:pStyle w:val="Compact"/>
            </w:pPr>
            <w:r>
              <w:t xml:space="preserve">Present AI-recommended troubleshooting steps to the reporter and let them mark steps complete (</w:t>
            </w:r>
            <w:r>
              <w:rPr>
                <w:rStyle w:val="VerbatimChar"/>
              </w:rPr>
              <w:t xml:space="preserve">ai_recommendations.is_completed</w:t>
            </w:r>
            <w:r>
              <w:t xml:space="preserve">,</w:t>
            </w:r>
            <w:r>
              <w:t xml:space="preserve"> </w:t>
            </w:r>
            <w:r>
              <w:rPr>
                <w:rStyle w:val="VerbatimChar"/>
              </w:rPr>
              <w:t xml:space="preserve">completed_by</w:t>
            </w:r>
            <w:r>
              <w:t xml:space="preserve">).</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FR-AI-004</w:t>
            </w:r>
          </w:p>
        </w:tc>
        <w:tc>
          <w:tcPr/>
          <w:p>
            <w:pPr>
              <w:pStyle w:val="Compact"/>
            </w:pPr>
            <w:r>
              <w:t xml:space="preserve">Provide a conversational assistant that answers troubleshooting questions grounded in retrieved knowledge (RAG), logging each turn in</w:t>
            </w:r>
            <w:r>
              <w:t xml:space="preserve"> </w:t>
            </w:r>
            <w:r>
              <w:rPr>
                <w:rStyle w:val="VerbatimChar"/>
              </w:rPr>
              <w:t xml:space="preserve">ai_conversation_logs</w:t>
            </w:r>
            <w:r>
              <w:t xml:space="preserve"> </w:t>
            </w:r>
            <w:r>
              <w:t xml:space="preserve">grouped by</w:t>
            </w:r>
            <w:r>
              <w:t xml:space="preserve"> </w:t>
            </w:r>
            <w:r>
              <w:rPr>
                <w:rStyle w:val="VerbatimChar"/>
              </w:rPr>
              <w:t xml:space="preserve">conversation_id</w:t>
            </w:r>
            <w:r>
              <w:t xml:space="preserve"> </w:t>
            </w:r>
            <w:r>
              <w:t xml:space="preserve">with token/latency metrics.</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FR-AI-005</w:t>
            </w:r>
          </w:p>
        </w:tc>
        <w:tc>
          <w:tcPr/>
          <w:p>
            <w:pPr>
              <w:pStyle w:val="Compact"/>
            </w:pPr>
            <w:r>
              <w:t xml:space="preserve">Maintain a RAG knowledge base (</w:t>
            </w:r>
            <w:r>
              <w:rPr>
                <w:rStyle w:val="VerbatimChar"/>
              </w:rPr>
              <w:t xml:space="preserve">ai_knowledge_articles</w:t>
            </w:r>
            <w:r>
              <w:t xml:space="preserve">) with draft/published/archived status, full-text search, and vector embeddings; only published articles are visible to Teachers.</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FR-AI-006</w:t>
            </w:r>
          </w:p>
        </w:tc>
        <w:tc>
          <w:tcPr/>
          <w:p>
            <w:pPr>
              <w:pStyle w:val="Compact"/>
            </w:pPr>
            <w:r>
              <w:t xml:space="preserve">Generate and store embeddings (</w:t>
            </w:r>
            <w:r>
              <w:rPr>
                <w:rStyle w:val="VerbatimChar"/>
              </w:rPr>
              <w:t xml:space="preserve">ai_embeddings</w:t>
            </w:r>
            <w:r>
              <w:t xml:space="preserve">, 768-dim) for indexable sources (tickets, ticket comments, maintenance records, knowledge articles) and track indexing state/staleness in</w:t>
            </w:r>
            <w:r>
              <w:t xml:space="preserve"> </w:t>
            </w:r>
            <w:r>
              <w:rPr>
                <w:rStyle w:val="VerbatimChar"/>
              </w:rPr>
              <w:t xml:space="preserve">ai_embedding_sources</w:t>
            </w:r>
            <w:r>
              <w:t xml:space="preserve"> </w:t>
            </w:r>
            <w:r>
              <w:t xml:space="preserve">(pending/processing/indexed/failed/stale) via</w:t>
            </w:r>
            <w:r>
              <w:t xml:space="preserve"> </w:t>
            </w:r>
            <w:r>
              <w:rPr>
                <w:rStyle w:val="VerbatimChar"/>
              </w:rPr>
              <w:t xml:space="preserve">content_hash</w:t>
            </w:r>
            <w:r>
              <w:t xml:space="preserve">.</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FR-AI-007</w:t>
            </w:r>
          </w:p>
        </w:tc>
        <w:tc>
          <w:tcPr/>
          <w:p>
            <w:pPr>
              <w:pStyle w:val="Compact"/>
            </w:pPr>
            <w:r>
              <w:t xml:space="preserve">Retrieve top-k relevant context via HNSW cosine similarity to ground assistant/triage responses, and cite the source records used.</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FR-AI-008</w:t>
            </w:r>
          </w:p>
        </w:tc>
        <w:tc>
          <w:tcPr/>
          <w:p>
            <w:pPr>
              <w:pStyle w:val="Compact"/>
            </w:pPr>
            <w:r>
              <w:t xml:space="preserve">Capture user feedback on AI output (</w:t>
            </w:r>
            <w:r>
              <w:rPr>
                <w:rStyle w:val="VerbatimChar"/>
              </w:rPr>
              <w:t xml:space="preserve">ai_feedback</w:t>
            </w:r>
            <w:r>
              <w:t xml:space="preserve">: helpful flag, 1–5 rating, free text), one feedback per user per recommendation.</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FR-AI-009</w:t>
            </w:r>
          </w:p>
        </w:tc>
        <w:tc>
          <w:tcPr/>
          <w:p>
            <w:pPr>
              <w:pStyle w:val="Compact"/>
            </w:pPr>
            <w:r>
              <w:t xml:space="preserve">Suggest possible duplicate tickets using similarity, for human confirmation (never auto-merge).</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FR-AI-010</w:t>
            </w:r>
          </w:p>
        </w:tc>
        <w:tc>
          <w:tcPr/>
          <w:p>
            <w:pPr>
              <w:pStyle w:val="Compact"/>
            </w:pPr>
            <w:r>
              <w:t xml:space="preserve">Gate automated AI actions behind the configured confidence threshold; below threshold, present output as advisory only and require human action.</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FR-AI-011</w:t>
            </w:r>
          </w:p>
        </w:tc>
        <w:tc>
          <w:tcPr/>
          <w:p>
            <w:pPr>
              <w:pStyle w:val="Compact"/>
            </w:pPr>
            <w:r>
              <w:t xml:space="preserve">When enabled, generate predictive-maintenance predictions per PC (</w:t>
            </w:r>
            <w:r>
              <w:rPr>
                <w:rStyle w:val="VerbatimChar"/>
              </w:rPr>
              <w:t xml:space="preserve">ai_predictions</w:t>
            </w:r>
            <w:r>
              <w:t xml:space="preserve">: predicted issue, probability ∈ [0,1], horizon days, explanation, status).</w:t>
            </w:r>
          </w:p>
        </w:tc>
        <w:tc>
          <w:tcPr/>
          <w:p>
            <w:pPr>
              <w:pStyle w:val="Compact"/>
              <w:jc w:val="center"/>
            </w:pPr>
            <w:r>
              <w:t xml:space="preserve">F/M-opt</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FR-AI-012</w:t>
            </w:r>
          </w:p>
        </w:tc>
        <w:tc>
          <w:tcPr/>
          <w:p>
            <w:pPr>
              <w:pStyle w:val="Compact"/>
            </w:pPr>
            <w:r>
              <w:t xml:space="preserve">When enabled, detect and maintain failure patterns per PC/component (</w:t>
            </w:r>
            <w:r>
              <w:rPr>
                <w:rStyle w:val="VerbatimChar"/>
              </w:rPr>
              <w:t xml:space="preserve">ai_failure_patterns</w:t>
            </w:r>
            <w:r>
              <w:t xml:space="preserve">) from learning events (</w:t>
            </w:r>
            <w:r>
              <w:rPr>
                <w:rStyle w:val="VerbatimChar"/>
              </w:rPr>
              <w:t xml:space="preserve">ai_learning_events</w:t>
            </w:r>
            <w:r>
              <w:t xml:space="preserve">).</w:t>
            </w:r>
          </w:p>
        </w:tc>
        <w:tc>
          <w:tcPr/>
          <w:p>
            <w:pPr>
              <w:pStyle w:val="Compact"/>
              <w:jc w:val="center"/>
            </w:pPr>
            <w:r>
              <w:t xml:space="preserve">F/M-opt</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FR-AI-013</w:t>
            </w:r>
          </w:p>
        </w:tc>
        <w:tc>
          <w:tcPr/>
          <w:p>
            <w:pPr>
              <w:pStyle w:val="Compact"/>
            </w:pPr>
            <w:r>
              <w:t xml:space="preserve">When enabled, auto-draft knowledge articles from resolved tickets/maintenance for human review before publish.</w:t>
            </w:r>
          </w:p>
        </w:tc>
        <w:tc>
          <w:tcPr/>
          <w:p>
            <w:pPr>
              <w:pStyle w:val="Compact"/>
              <w:jc w:val="center"/>
            </w:pPr>
            <w:r>
              <w:t xml:space="preserve">F/M-opt</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FR-AI-014</w:t>
            </w:r>
          </w:p>
        </w:tc>
        <w:tc>
          <w:tcPr/>
          <w:p>
            <w:pPr>
              <w:pStyle w:val="Compact"/>
            </w:pPr>
            <w:r>
              <w:t xml:space="preserve">Allow Administrators to configure the active chat model, embedding model, confidence threshold, and feature toggles via</w:t>
            </w:r>
            <w:r>
              <w:t xml:space="preserve"> </w:t>
            </w:r>
            <w:r>
              <w:rPr>
                <w:rStyle w:val="VerbatimChar"/>
              </w:rPr>
              <w:t xml:space="preserve">ai_system_settings</w:t>
            </w:r>
            <w:r>
              <w:t xml:space="preserve">.</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FR-AI-015</w:t>
            </w:r>
          </w:p>
        </w:tc>
        <w:tc>
          <w:tcPr/>
          <w:p>
            <w:pPr>
              <w:pStyle w:val="Compact"/>
            </w:pPr>
            <w:r>
              <w:t xml:space="preserve">Register and switch provider models via</w:t>
            </w:r>
            <w:r>
              <w:t xml:space="preserve"> </w:t>
            </w:r>
            <w:r>
              <w:rPr>
                <w:rStyle w:val="VerbatimChar"/>
              </w:rPr>
              <w:t xml:space="preserve">ai_models</w:t>
            </w:r>
            <w:r>
              <w:t xml:space="preserve"> </w:t>
            </w:r>
            <w:r>
              <w:t xml:space="preserve">without code change (Gemini-ready; provider-abstracted).</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I</w:t>
            </w:r>
          </w:p>
        </w:tc>
      </w:tr>
    </w:tbl>
    <w:p>
      <w:pPr>
        <w:pStyle w:val="BlockText"/>
      </w:pPr>
      <w:r>
        <w:rPr>
          <w:b/>
          <w:bCs/>
        </w:rPr>
        <w:t xml:space="preserve">M-opt</w:t>
      </w:r>
      <w:r>
        <w:t xml:space="preserve"> </w:t>
      </w:r>
      <w:r>
        <w:t xml:space="preserve">= mandatory to</w:t>
      </w:r>
      <w:r>
        <w:t xml:space="preserve"> </w:t>
      </w:r>
      <w:r>
        <w:rPr>
          <w:i/>
          <w:iCs/>
        </w:rPr>
        <w:t xml:space="preserve">support</w:t>
      </w:r>
      <w:r>
        <w:t xml:space="preserve"> </w:t>
      </w:r>
      <w:r>
        <w:t xml:space="preserve">(schema + toggle), but shipped</w:t>
      </w:r>
      <w:r>
        <w:t xml:space="preserve"> </w:t>
      </w:r>
      <w:r>
        <w:rPr>
          <w:b/>
          <w:bCs/>
        </w:rPr>
        <w:t xml:space="preserve">disabled</w:t>
      </w:r>
      <w:r>
        <w:t xml:space="preserve">; enabling is a client decision.</w:t>
      </w:r>
    </w:p>
    <w:bookmarkEnd w:id="68"/>
    <w:bookmarkStart w:id="69" w:name="Xfc37ab25e869dd08b04c962d01810aeae7c7a9f"/>
    <w:p>
      <w:pPr>
        <w:pStyle w:val="Heading3"/>
      </w:pPr>
      <w:r>
        <w:t xml:space="preserve">17.4 AI reliability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FR-AI-020</w:t>
            </w:r>
          </w:p>
        </w:tc>
        <w:tc>
          <w:tcPr/>
          <w:p>
            <w:pPr>
              <w:pStyle w:val="Compact"/>
            </w:pPr>
            <w:r>
              <w:t xml:space="preserve">If AI is disabled or the provider is unreachable, all non-AI workflows shall remain fully functional; AI surfaces shall show a clear, non-blocking unavailable state.</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FR-AI-021</w:t>
            </w:r>
          </w:p>
        </w:tc>
        <w:tc>
          <w:tcPr/>
          <w:p>
            <w:pPr>
              <w:pStyle w:val="Compact"/>
            </w:pPr>
            <w:r>
              <w:t xml:space="preserve">Run AI analysis and embedding generation asynchronously (queued jobs) so user-facing requests are never blocked on the provider.</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FR-AI-022</w:t>
            </w:r>
          </w:p>
        </w:tc>
        <w:tc>
          <w:tcPr/>
          <w:p>
            <w:pPr>
              <w:pStyle w:val="Compact"/>
            </w:pPr>
            <w:r>
              <w:t xml:space="preserve">Handle provider errors, timeouts, and rate limits with retry/backoff, and record failures for observability.</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bl>
    <w:bookmarkEnd w:id="69"/>
    <w:bookmarkStart w:id="70" w:name="X6295883459225c985207fe4e7404dfeb58c858e"/>
    <w:p>
      <w:pPr>
        <w:pStyle w:val="Heading3"/>
      </w:pPr>
      <w:r>
        <w:t xml:space="preserve">17.5 AI data governance &amp; safety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FR-AI-030</w:t>
            </w:r>
          </w:p>
        </w:tc>
        <w:tc>
          <w:tcPr/>
          <w:p>
            <w:pPr>
              <w:pStyle w:val="Compact"/>
            </w:pPr>
            <w:r>
              <w:t xml:space="preserve">Send to the external AI provider only the minimum data necessary for the task, and redact/minimize personal data (names, emails, contact numbers) from prompts and embedded content where not essential.</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FR-AI-031</w:t>
            </w:r>
          </w:p>
        </w:tc>
        <w:tc>
          <w:tcPr/>
          <w:p>
            <w:pPr>
              <w:pStyle w:val="Compact"/>
            </w:pPr>
            <w:r>
              <w:t xml:space="preserve">Clearly label AI-generated content as AI-generated wherever it is shown.</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I</w:t>
            </w:r>
          </w:p>
        </w:tc>
      </w:tr>
      <w:tr>
        <w:tc>
          <w:tcPr/>
          <w:p>
            <w:pPr>
              <w:pStyle w:val="Compact"/>
            </w:pPr>
            <w:r>
              <w:t xml:space="preserve">FR-AI-032</w:t>
            </w:r>
          </w:p>
        </w:tc>
        <w:tc>
          <w:tcPr/>
          <w:p>
            <w:pPr>
              <w:pStyle w:val="Compact"/>
            </w:pPr>
            <w:r>
              <w:t xml:space="preserve">Never allow AI to autonomously perform irreversible or state-changing operations (close/delete tickets, dispose assets, change permissions); AI output is advisory and requires human confirmation.</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FR-AI-033</w:t>
            </w:r>
          </w:p>
        </w:tc>
        <w:tc>
          <w:tcPr/>
          <w:p>
            <w:pPr>
              <w:pStyle w:val="Compact"/>
            </w:pPr>
            <w:r>
              <w:t xml:space="preserve">Make external AI processing transparent to Administrators (which model, what data categories) and configurable/disable-able.</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D</w:t>
            </w:r>
          </w:p>
        </w:tc>
      </w:tr>
      <w:tr>
        <w:tc>
          <w:tcPr/>
          <w:p>
            <w:pPr>
              <w:pStyle w:val="Compact"/>
            </w:pPr>
            <w:r>
              <w:t xml:space="preserve">FR-AI-034</w:t>
            </w:r>
          </w:p>
        </w:tc>
        <w:tc>
          <w:tcPr/>
          <w:p>
            <w:pPr>
              <w:pStyle w:val="Compact"/>
            </w:pPr>
            <w:r>
              <w:t xml:space="preserve">Store AI conversation/analysis logs under the same retention and access controls as other PII-bearing data.</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I</w:t>
            </w:r>
          </w:p>
        </w:tc>
      </w:tr>
    </w:tbl>
    <w:p>
      <w:r>
        <w:pict>
          <v:rect style="width:0;height:1.5pt" o:hralign="center" o:hrstd="t" o:hr="t"/>
        </w:pict>
      </w:r>
    </w:p>
    <w:bookmarkEnd w:id="70"/>
    <w:bookmarkEnd w:id="71"/>
    <w:bookmarkStart w:id="72" w:name="X98b19bd9e28f08b03e1e3eec7c69077d5b92602"/>
    <w:p>
      <w:pPr>
        <w:pStyle w:val="Heading2"/>
      </w:pPr>
      <w:r>
        <w:t xml:space="preserve">18. QR Code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FR-QR-001</w:t>
            </w:r>
          </w:p>
        </w:tc>
        <w:tc>
          <w:tcPr/>
          <w:p>
            <w:pPr>
              <w:pStyle w:val="Compact"/>
            </w:pPr>
            <w:r>
              <w:t xml:space="preserve">Generate a QR code bound to</w:t>
            </w:r>
            <w:r>
              <w:t xml:space="preserve"> </w:t>
            </w:r>
            <w:r>
              <w:rPr>
                <w:b/>
                <w:bCs/>
              </w:rPr>
              <w:t xml:space="preserve">exactly one</w:t>
            </w:r>
            <w:r>
              <w:t xml:space="preserve"> </w:t>
            </w:r>
            <w:r>
              <w:t xml:space="preserve">target — a PC unit</w:t>
            </w:r>
            <w:r>
              <w:t xml:space="preserve"> </w:t>
            </w:r>
            <w:r>
              <w:rPr>
                <w:b/>
                <w:bCs/>
              </w:rPr>
              <w:t xml:space="preserve">or</w:t>
            </w:r>
            <w:r>
              <w:t xml:space="preserve"> </w:t>
            </w:r>
            <w:r>
              <w:t xml:space="preserve">a standalone asset (</w:t>
            </w:r>
            <w:r>
              <w:rPr>
                <w:rStyle w:val="VerbatimChar"/>
              </w:rPr>
              <w:t xml:space="preserve">num_nonnulls(pc_unit_id, asset_id) = 1</w:t>
            </w:r>
            <w:r>
              <w:t xml:space="preserve">) — with a unique canonical</w:t>
            </w:r>
            <w:r>
              <w:t xml:space="preserve"> </w:t>
            </w:r>
            <w:r>
              <w:rPr>
                <w:rStyle w:val="VerbatimChar"/>
              </w:rPr>
              <w:t xml:space="preserve">code</w:t>
            </w:r>
            <w:r>
              <w:t xml:space="preserve"> </w:t>
            </w:r>
            <w:r>
              <w:t xml:space="preserve">and optional human-readable location label.</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FR-QR-002</w:t>
            </w:r>
          </w:p>
        </w:tc>
        <w:tc>
          <w:tcPr/>
          <w:p>
            <w:pPr>
              <w:pStyle w:val="Compact"/>
            </w:pPr>
            <w:r>
              <w:t xml:space="preserve">Store the canonical scannable value in</w:t>
            </w:r>
            <w:r>
              <w:t xml:space="preserve"> </w:t>
            </w:r>
            <w:r>
              <w:rPr>
                <w:rStyle w:val="VerbatimChar"/>
              </w:rPr>
              <w:t xml:space="preserve">qr_codes.code</w:t>
            </w:r>
            <w:r>
              <w:t xml:space="preserve">; treat</w:t>
            </w:r>
            <w:r>
              <w:t xml:space="preserve"> </w:t>
            </w:r>
            <w:r>
              <w:rPr>
                <w:rStyle w:val="VerbatimChar"/>
              </w:rPr>
              <w:t xml:space="preserve">pc_units.qr_identifier</w:t>
            </w:r>
            <w:r>
              <w:t xml:space="preserve"> </w:t>
            </w:r>
            <w:r>
              <w:t xml:space="preserve">as a denormalized convenience copy kept in sync.</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FR-QR-003</w:t>
            </w:r>
          </w:p>
        </w:tc>
        <w:tc>
          <w:tcPr/>
          <w:p>
            <w:pPr>
              <w:pStyle w:val="Compact"/>
            </w:pPr>
            <w:r>
              <w:t xml:space="preserve">Render a printable QR image at the configured default size (</w:t>
            </w:r>
            <w:r>
              <w:rPr>
                <w:rStyle w:val="VerbatimChar"/>
              </w:rPr>
              <w:t xml:space="preserve">qr.default_size</w:t>
            </w:r>
            <w:r>
              <w:t xml:space="preserve">, default 256 px) and error-correction level (</w:t>
            </w:r>
            <w:r>
              <w:rPr>
                <w:rStyle w:val="VerbatimChar"/>
              </w:rPr>
              <w:t xml:space="preserve">qr.error_correction</w:t>
            </w:r>
            <w:r>
              <w:t xml:space="preserve">, default M).</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FR-QR-004</w:t>
            </w:r>
          </w:p>
        </w:tc>
        <w:tc>
          <w:tcPr/>
          <w:p>
            <w:pPr>
              <w:pStyle w:val="Compact"/>
            </w:pPr>
            <w:r>
              <w:t xml:space="preserve">Track QR lifecycle status (active/inactive/revoked) and</w:t>
            </w:r>
            <w:r>
              <w:t xml:space="preserve"> </w:t>
            </w:r>
            <w:r>
              <w:rPr>
                <w:rStyle w:val="VerbatimChar"/>
              </w:rPr>
              <w:t xml:space="preserve">generated_at</w:t>
            </w:r>
            <w:r>
              <w:t xml:space="preserve">/</w:t>
            </w:r>
            <w:r>
              <w:rPr>
                <w:rStyle w:val="VerbatimChar"/>
              </w:rPr>
              <w:t xml:space="preserve">last_scanned_at</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FR-QR-005</w:t>
            </w:r>
          </w:p>
        </w:tc>
        <w:tc>
          <w:tcPr/>
          <w:p>
            <w:pPr>
              <w:pStyle w:val="Compact"/>
            </w:pPr>
            <w:r>
              <w:t xml:space="preserve">On scan, verify the code and resolve the target, returning the target’s live info panel to the scanning user; record every scan in</w:t>
            </w:r>
            <w:r>
              <w:t xml:space="preserve"> </w:t>
            </w:r>
            <w:r>
              <w:rPr>
                <w:rStyle w:val="VerbatimChar"/>
              </w:rPr>
              <w:t xml:space="preserve">qr_scan_logs</w:t>
            </w:r>
            <w:r>
              <w:t xml:space="preserve"> </w:t>
            </w:r>
            <w:r>
              <w:t xml:space="preserve">with result (success/invalid/expired/mismatch), scanner, IP, and optional geolocation (validated: lat ∈ [-90,90], lon ∈ [-180,180]).</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FR-QR-006</w:t>
            </w:r>
          </w:p>
        </w:tc>
        <w:tc>
          <w:tcPr/>
          <w:p>
            <w:pPr>
              <w:pStyle w:val="Compact"/>
            </w:pPr>
            <w:r>
              <w:t xml:space="preserve">Classify a scan result deterministically:</w:t>
            </w:r>
            <w:r>
              <w:t xml:space="preserve"> </w:t>
            </w:r>
            <w:r>
              <w:rPr>
                <w:b/>
                <w:bCs/>
              </w:rPr>
              <w:t xml:space="preserve">success</w:t>
            </w:r>
            <w:r>
              <w:t xml:space="preserve"> </w:t>
            </w:r>
            <w:r>
              <w:t xml:space="preserve">(active code, resolvable live target);</w:t>
            </w:r>
            <w:r>
              <w:t xml:space="preserve"> </w:t>
            </w:r>
            <w:r>
              <w:rPr>
                <w:b/>
                <w:bCs/>
              </w:rPr>
              <w:t xml:space="preserve">invalid</w:t>
            </w:r>
            <w:r>
              <w:t xml:space="preserve"> </w:t>
            </w:r>
            <w:r>
              <w:t xml:space="preserve">(unknown code);</w:t>
            </w:r>
            <w:r>
              <w:t xml:space="preserve"> </w:t>
            </w:r>
            <w:r>
              <w:rPr>
                <w:b/>
                <w:bCs/>
              </w:rPr>
              <w:t xml:space="preserve">mismatch</w:t>
            </w:r>
            <w:r>
              <w:t xml:space="preserve"> </w:t>
            </w:r>
            <w:r>
              <w:t xml:space="preserve">(code resolves but points to a different/moved target than claimed);</w:t>
            </w:r>
            <w:r>
              <w:t xml:space="preserve"> </w:t>
            </w:r>
            <w:r>
              <w:rPr>
                <w:b/>
                <w:bCs/>
              </w:rPr>
              <w:t xml:space="preserve">expired</w:t>
            </w:r>
            <w:r>
              <w:t xml:space="preserve"> </w:t>
            </w:r>
            <w:r>
              <w:t xml:space="preserve">(code whose status is</w:t>
            </w:r>
            <w:r>
              <w:t xml:space="preserve"> </w:t>
            </w:r>
            <w:r>
              <w:rPr>
                <w:rStyle w:val="VerbatimChar"/>
              </w:rPr>
              <w:t xml:space="preserve">inactive</w:t>
            </w:r>
            <w:r>
              <w:t xml:space="preserve">/</w:t>
            </w:r>
            <w:r>
              <w:rPr>
                <w:rStyle w:val="VerbatimChar"/>
              </w:rPr>
              <w:t xml:space="preserve">revoked</w:t>
            </w:r>
            <w:r>
              <w:t xml:space="preserve"> </w:t>
            </w:r>
            <w:r>
              <w:t xml:space="preserve">or whose target is</w:t>
            </w:r>
            <w:r>
              <w:t xml:space="preserve"> </w:t>
            </w:r>
            <w:r>
              <w:rPr>
                <w:rStyle w:val="VerbatimChar"/>
              </w:rPr>
              <w:t xml:space="preserve">retired</w:t>
            </w:r>
            <w:r>
              <w:t xml:space="preserve">/</w:t>
            </w:r>
            <w:r>
              <w:rPr>
                <w:rStyle w:val="VerbatimChar"/>
              </w:rPr>
              <w:t xml:space="preserve">disposed</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FR-QR-007</w:t>
            </w:r>
          </w:p>
        </w:tc>
        <w:tc>
          <w:tcPr/>
          <w:p>
            <w:pPr>
              <w:pStyle w:val="Compact"/>
            </w:pPr>
            <w:r>
              <w:t xml:space="preserve">Allow Administrators/Technicians to regenerate or revoke a QR code, preserving prior scan history.</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FR-QR-008</w:t>
            </w:r>
          </w:p>
        </w:tc>
        <w:tc>
          <w:tcPr/>
          <w:p>
            <w:pPr>
              <w:pStyle w:val="Compact"/>
            </w:pPr>
            <w:r>
              <w:t xml:space="preserve">Support QR-initiated maintenance: a scan may start/attach a maintenance record for the resolved target (</w:t>
            </w:r>
            <w:r>
              <w:rPr>
                <w:rStyle w:val="VerbatimChar"/>
              </w:rPr>
              <w:t xml:space="preserve">qr_scan_logs.maintenance_record_id</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FR-QR-009</w:t>
            </w:r>
          </w:p>
        </w:tc>
        <w:tc>
          <w:tcPr/>
          <w:p>
            <w:pPr>
              <w:pStyle w:val="Compact"/>
            </w:pPr>
            <w:r>
              <w:t xml:space="preserve">Function on standard mobile-browser cameras without a native app.</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D</w:t>
            </w:r>
          </w:p>
        </w:tc>
      </w:tr>
    </w:tbl>
    <w:p>
      <w:pPr>
        <w:pStyle w:val="BlockText"/>
      </w:pPr>
      <w:r>
        <w:rPr>
          <w:b/>
          <w:bCs/>
        </w:rPr>
        <w:t xml:space="preserve">Inconsistency flagged &amp; resolved:</w:t>
      </w:r>
      <w:r>
        <w:t xml:space="preserve"> </w:t>
      </w:r>
      <w:r>
        <w:t xml:space="preserve">the</w:t>
      </w:r>
      <w:r>
        <w:t xml:space="preserve"> </w:t>
      </w:r>
      <w:r>
        <w:rPr>
          <w:rStyle w:val="VerbatimChar"/>
        </w:rPr>
        <w:t xml:space="preserve">scan_result</w:t>
      </w:r>
      <w:r>
        <w:t xml:space="preserve"> </w:t>
      </w:r>
      <w:r>
        <w:t xml:space="preserve">domain includes</w:t>
      </w:r>
      <w:r>
        <w:t xml:space="preserve"> </w:t>
      </w:r>
      <w:r>
        <w:rPr>
          <w:rStyle w:val="VerbatimChar"/>
        </w:rPr>
        <w:t xml:space="preserve">expired</w:t>
      </w:r>
      <w:r>
        <w:t xml:space="preserve">, but</w:t>
      </w:r>
      <w:r>
        <w:t xml:space="preserve"> </w:t>
      </w:r>
      <w:r>
        <w:rPr>
          <w:rStyle w:val="VerbatimChar"/>
        </w:rPr>
        <w:t xml:space="preserve">qr_codes</w:t>
      </w:r>
      <w:r>
        <w:t xml:space="preserve"> </w:t>
      </w:r>
      <w:r>
        <w:t xml:space="preserve">has no explicit expiry timestamp. Resolution:</w:t>
      </w:r>
      <w:r>
        <w:t xml:space="preserve"> </w:t>
      </w:r>
      <w:r>
        <w:rPr>
          <w:rStyle w:val="VerbatimChar"/>
        </w:rPr>
        <w:t xml:space="preserve">expired</w:t>
      </w:r>
      <w:r>
        <w:t xml:space="preserve"> </w:t>
      </w:r>
      <w:r>
        <w:t xml:space="preserve">is defined behaviorally (FR-QR-006) against QR/target status rather than a date. If time-based QR expiry is later required, add</w:t>
      </w:r>
      <w:r>
        <w:t xml:space="preserve"> </w:t>
      </w:r>
      <w:r>
        <w:rPr>
          <w:rStyle w:val="VerbatimChar"/>
        </w:rPr>
        <w:t xml:space="preserve">qr_codes.expires_at</w:t>
      </w:r>
      <w:r>
        <w:t xml:space="preserve"> </w:t>
      </w:r>
      <w:r>
        <w:t xml:space="preserve">(see</w:t>
      </w:r>
      <w:r>
        <w:t xml:space="preserve"> </w:t>
      </w:r>
      <w:hyperlink w:anchor="X326556d3a3100a54cf7fc2d32b2a9b937fcaac1">
        <w:r>
          <w:rPr>
            <w:rStyle w:val="Hyperlink"/>
          </w:rPr>
          <w:t xml:space="preserve">§33 OI-04</w:t>
        </w:r>
      </w:hyperlink>
      <w:r>
        <w:t xml:space="preserve">).</w:t>
      </w:r>
    </w:p>
    <w:p>
      <w:r>
        <w:pict>
          <v:rect style="width:0;height:1.5pt" o:hralign="center" o:hrstd="t" o:hr="t"/>
        </w:pict>
      </w:r>
    </w:p>
    <w:bookmarkEnd w:id="72"/>
    <w:bookmarkStart w:id="73" w:name="X1e5459dad4c13ae4c558c68c8e7be982cfe8873"/>
    <w:p>
      <w:pPr>
        <w:pStyle w:val="Heading2"/>
      </w:pPr>
      <w:r>
        <w:t xml:space="preserve">19. Interactive Floor Plan Requirements</w:t>
      </w:r>
    </w:p>
    <w:p>
      <w:pPr>
        <w:pStyle w:val="BlockText"/>
      </w:pPr>
      <w:r>
        <w:rPr>
          <w:b/>
          <w:bCs/>
        </w:rPr>
        <w:t xml:space="preserve">Class:</w:t>
      </w:r>
      <w:r>
        <w:t xml:space="preserve"> </w:t>
      </w:r>
      <w:r>
        <w:t xml:space="preserve">Mandatory,</w:t>
      </w:r>
      <w:r>
        <w:t xml:space="preserve"> </w:t>
      </w:r>
      <w:r>
        <w:rPr>
          <w:b/>
          <w:bCs/>
        </w:rPr>
        <w:t xml:space="preserve">Rel P4</w:t>
      </w:r>
      <w:r>
        <w:t xml:space="preserve"> </w:t>
      </w:r>
      <w:r>
        <w:t xml:space="preserve">(later). The data model and seams are already in place (</w:t>
      </w:r>
      <w:r>
        <w:rPr>
          <w:rStyle w:val="VerbatimChar"/>
        </w:rPr>
        <w:t xml:space="preserve">buildings → floors → rooms → room_layouts → floor_plan_positions</w:t>
      </w:r>
      <w:r>
        <w:t xml:space="preserve">; Reverb env placeholders). No floor-plan business logic exists yet. The brief mandates it be addable</w:t>
      </w:r>
      <w:r>
        <w:t xml:space="preserve"> </w:t>
      </w:r>
      <w:r>
        <w:rPr>
          <w:b/>
          <w:bCs/>
        </w:rPr>
        <w:t xml:space="preserve">without major refactoring</w:t>
      </w:r>
      <w:r>
        <w:t xml:space="preserve"> </w:t>
      </w:r>
      <w:r>
        <w:t xml:space="preserve">— these requirements govern that build.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FR-FP-001</w:t>
            </w:r>
          </w:p>
        </w:tc>
        <w:tc>
          <w:tcPr/>
          <w:p>
            <w:pPr>
              <w:pStyle w:val="Compact"/>
            </w:pPr>
            <w:r>
              <w:t xml:space="preserve">Allow Administrators to create per-room</w:t>
            </w:r>
            <w:r>
              <w:t xml:space="preserve"> </w:t>
            </w:r>
            <w:r>
              <w:rPr>
                <w:b/>
                <w:bCs/>
              </w:rPr>
              <w:t xml:space="preserve">layouts</w:t>
            </w:r>
            <w:r>
              <w:t xml:space="preserve"> </w:t>
            </w:r>
            <w:r>
              <w:t xml:space="preserve">(</w:t>
            </w:r>
            <w:r>
              <w:rPr>
                <w:rStyle w:val="VerbatimChar"/>
              </w:rPr>
              <w:t xml:space="preserve">room_layouts</w:t>
            </w:r>
            <w:r>
              <w:t xml:space="preserve">) with a canvas width/height (&gt;0) and grid size (&gt;0, default 20 px), an optional background image, versioning, and at most one</w:t>
            </w:r>
            <w:r>
              <w:t xml:space="preserve"> </w:t>
            </w:r>
            <w:r>
              <w:rPr>
                <w:b/>
                <w:bCs/>
              </w:rPr>
              <w:t xml:space="preserve">active</w:t>
            </w:r>
            <w:r>
              <w:t xml:space="preserve"> </w:t>
            </w:r>
            <w:r>
              <w:t xml:space="preserve">layout per room.</w:t>
            </w:r>
          </w:p>
        </w:tc>
        <w:tc>
          <w:tcPr/>
          <w:p>
            <w:pPr>
              <w:pStyle w:val="Compact"/>
              <w:jc w:val="center"/>
            </w:pPr>
            <w:r>
              <w:t xml:space="preserve">M</w:t>
            </w:r>
          </w:p>
        </w:tc>
        <w:tc>
          <w:tcPr/>
          <w:p>
            <w:pPr>
              <w:pStyle w:val="Compact"/>
              <w:jc w:val="center"/>
            </w:pPr>
            <w:r>
              <w:t xml:space="preserve">P4</w:t>
            </w:r>
          </w:p>
        </w:tc>
        <w:tc>
          <w:tcPr/>
          <w:p>
            <w:pPr>
              <w:pStyle w:val="Compact"/>
              <w:jc w:val="center"/>
            </w:pPr>
            <w:r>
              <w:t xml:space="preserve">T</w:t>
            </w:r>
          </w:p>
        </w:tc>
      </w:tr>
      <w:tr>
        <w:tc>
          <w:tcPr/>
          <w:p>
            <w:pPr>
              <w:pStyle w:val="Compact"/>
            </w:pPr>
            <w:r>
              <w:t xml:space="preserve">FR-FP-002</w:t>
            </w:r>
          </w:p>
        </w:tc>
        <w:tc>
          <w:tcPr/>
          <w:p>
            <w:pPr>
              <w:pStyle w:val="Compact"/>
            </w:pPr>
            <w:r>
              <w:t xml:space="preserve">Render an interactive canvas showing PC units positioned within the active room layout, with pan and zoom.</w:t>
            </w:r>
          </w:p>
        </w:tc>
        <w:tc>
          <w:tcPr/>
          <w:p>
            <w:pPr>
              <w:pStyle w:val="Compact"/>
              <w:jc w:val="center"/>
            </w:pPr>
            <w:r>
              <w:t xml:space="preserve">M</w:t>
            </w:r>
          </w:p>
        </w:tc>
        <w:tc>
          <w:tcPr/>
          <w:p>
            <w:pPr>
              <w:pStyle w:val="Compact"/>
              <w:jc w:val="center"/>
            </w:pPr>
            <w:r>
              <w:t xml:space="preserve">P4</w:t>
            </w:r>
          </w:p>
        </w:tc>
        <w:tc>
          <w:tcPr/>
          <w:p>
            <w:pPr>
              <w:pStyle w:val="Compact"/>
              <w:jc w:val="center"/>
            </w:pPr>
            <w:r>
              <w:t xml:space="preserve">D</w:t>
            </w:r>
          </w:p>
        </w:tc>
      </w:tr>
      <w:tr>
        <w:tc>
          <w:tcPr/>
          <w:p>
            <w:pPr>
              <w:pStyle w:val="Compact"/>
            </w:pPr>
            <w:r>
              <w:t xml:space="preserve">FR-FP-003</w:t>
            </w:r>
          </w:p>
        </w:tc>
        <w:tc>
          <w:tcPr/>
          <w:p>
            <w:pPr>
              <w:pStyle w:val="Compact"/>
            </w:pPr>
            <w:r>
              <w:t xml:space="preserve">Allow Administrators to place, drag-and-drop, snap-to-grid, rotate, and layer (</w:t>
            </w:r>
            <w:r>
              <w:rPr>
                <w:rStyle w:val="VerbatimChar"/>
              </w:rPr>
              <w:t xml:space="preserve">z_index</w:t>
            </w:r>
            <w:r>
              <w:t xml:space="preserve">) PC icons, persisting positions to</w:t>
            </w:r>
            <w:r>
              <w:t xml:space="preserve"> </w:t>
            </w:r>
            <w:r>
              <w:rPr>
                <w:rStyle w:val="VerbatimChar"/>
              </w:rPr>
              <w:t xml:space="preserve">floor_plan_positions</w:t>
            </w:r>
            <w:r>
              <w:t xml:space="preserve"> </w:t>
            </w:r>
            <w:r>
              <w:t xml:space="preserve">(unique per layout+PC; coordinates ≥ 0).</w:t>
            </w:r>
          </w:p>
        </w:tc>
        <w:tc>
          <w:tcPr/>
          <w:p>
            <w:pPr>
              <w:pStyle w:val="Compact"/>
              <w:jc w:val="center"/>
            </w:pPr>
            <w:r>
              <w:t xml:space="preserve">M</w:t>
            </w:r>
          </w:p>
        </w:tc>
        <w:tc>
          <w:tcPr/>
          <w:p>
            <w:pPr>
              <w:pStyle w:val="Compact"/>
              <w:jc w:val="center"/>
            </w:pPr>
            <w:r>
              <w:t xml:space="preserve">P4</w:t>
            </w:r>
          </w:p>
        </w:tc>
        <w:tc>
          <w:tcPr/>
          <w:p>
            <w:pPr>
              <w:pStyle w:val="Compact"/>
              <w:jc w:val="center"/>
            </w:pPr>
            <w:r>
              <w:t xml:space="preserve">T</w:t>
            </w:r>
          </w:p>
        </w:tc>
      </w:tr>
      <w:tr>
        <w:tc>
          <w:tcPr/>
          <w:p>
            <w:pPr>
              <w:pStyle w:val="Compact"/>
            </w:pPr>
            <w:r>
              <w:t xml:space="preserve">FR-FP-004</w:t>
            </w:r>
          </w:p>
        </w:tc>
        <w:tc>
          <w:tcPr/>
          <w:p>
            <w:pPr>
              <w:pStyle w:val="Compact"/>
            </w:pPr>
            <w:r>
              <w:t xml:space="preserve">Color PC icons by</w:t>
            </w:r>
            <w:r>
              <w:t xml:space="preserve"> </w:t>
            </w:r>
            <w:r>
              <w:rPr>
                <w:rStyle w:val="VerbatimChar"/>
              </w:rPr>
              <w:t xml:space="preserve">status</w:t>
            </w:r>
            <w:r>
              <w:t xml:space="preserve"> </w:t>
            </w:r>
            <w:r>
              <w:t xml:space="preserve">(available/assigned/online/offline/under_maintenance/retired) using the universal status palette, with a text/shape label so meaning survives color-blindness.</w:t>
            </w:r>
          </w:p>
        </w:tc>
        <w:tc>
          <w:tcPr/>
          <w:p>
            <w:pPr>
              <w:pStyle w:val="Compact"/>
              <w:jc w:val="center"/>
            </w:pPr>
            <w:r>
              <w:t xml:space="preserve">M</w:t>
            </w:r>
          </w:p>
        </w:tc>
        <w:tc>
          <w:tcPr/>
          <w:p>
            <w:pPr>
              <w:pStyle w:val="Compact"/>
              <w:jc w:val="center"/>
            </w:pPr>
            <w:r>
              <w:t xml:space="preserve">P4</w:t>
            </w:r>
          </w:p>
        </w:tc>
        <w:tc>
          <w:tcPr/>
          <w:p>
            <w:pPr>
              <w:pStyle w:val="Compact"/>
              <w:jc w:val="center"/>
            </w:pPr>
            <w:r>
              <w:t xml:space="preserve">T</w:t>
            </w:r>
          </w:p>
        </w:tc>
      </w:tr>
      <w:tr>
        <w:tc>
          <w:tcPr/>
          <w:p>
            <w:pPr>
              <w:pStyle w:val="Compact"/>
            </w:pPr>
            <w:r>
              <w:t xml:space="preserve">FR-FP-005</w:t>
            </w:r>
          </w:p>
        </w:tc>
        <w:tc>
          <w:tcPr/>
          <w:p>
            <w:pPr>
              <w:pStyle w:val="Compact"/>
            </w:pPr>
            <w:r>
              <w:t xml:space="preserve">Open a click-through info panel for a PC showing specs, installed hardware, QR, ticket history, maintenance timeline, and (if enabled) AI predictions.</w:t>
            </w:r>
          </w:p>
        </w:tc>
        <w:tc>
          <w:tcPr/>
          <w:p>
            <w:pPr>
              <w:pStyle w:val="Compact"/>
              <w:jc w:val="center"/>
            </w:pPr>
            <w:r>
              <w:t xml:space="preserve">M</w:t>
            </w:r>
          </w:p>
        </w:tc>
        <w:tc>
          <w:tcPr/>
          <w:p>
            <w:pPr>
              <w:pStyle w:val="Compact"/>
              <w:jc w:val="center"/>
            </w:pPr>
            <w:r>
              <w:t xml:space="preserve">P4</w:t>
            </w:r>
          </w:p>
        </w:tc>
        <w:tc>
          <w:tcPr/>
          <w:p>
            <w:pPr>
              <w:pStyle w:val="Compact"/>
              <w:jc w:val="center"/>
            </w:pPr>
            <w:r>
              <w:t xml:space="preserve">D</w:t>
            </w:r>
          </w:p>
        </w:tc>
      </w:tr>
      <w:tr>
        <w:tc>
          <w:tcPr/>
          <w:p>
            <w:pPr>
              <w:pStyle w:val="Compact"/>
            </w:pPr>
            <w:r>
              <w:t xml:space="preserve">FR-FP-006</w:t>
            </w:r>
          </w:p>
        </w:tc>
        <w:tc>
          <w:tcPr/>
          <w:p>
            <w:pPr>
              <w:pStyle w:val="Compact"/>
            </w:pPr>
            <w:r>
              <w:t xml:space="preserve">Restrict layout editing to Administrators (permission</w:t>
            </w:r>
            <w:r>
              <w:t xml:space="preserve"> </w:t>
            </w:r>
            <w:r>
              <w:rPr>
                <w:rStyle w:val="VerbatimChar"/>
              </w:rPr>
              <w:t xml:space="preserve">floorplan.manage</w:t>
            </w:r>
            <w:r>
              <w:t xml:space="preserve">); Technicians/others may view (</w:t>
            </w:r>
            <w:r>
              <w:rPr>
                <w:rStyle w:val="VerbatimChar"/>
              </w:rPr>
              <w:t xml:space="preserve">floorplan.view</w:t>
            </w:r>
            <w:r>
              <w:t xml:space="preserve">).</w:t>
            </w:r>
          </w:p>
        </w:tc>
        <w:tc>
          <w:tcPr/>
          <w:p>
            <w:pPr>
              <w:pStyle w:val="Compact"/>
              <w:jc w:val="center"/>
            </w:pPr>
            <w:r>
              <w:t xml:space="preserve">M</w:t>
            </w:r>
          </w:p>
        </w:tc>
        <w:tc>
          <w:tcPr/>
          <w:p>
            <w:pPr>
              <w:pStyle w:val="Compact"/>
              <w:jc w:val="center"/>
            </w:pPr>
            <w:r>
              <w:t xml:space="preserve">P4</w:t>
            </w:r>
          </w:p>
        </w:tc>
        <w:tc>
          <w:tcPr/>
          <w:p>
            <w:pPr>
              <w:pStyle w:val="Compact"/>
              <w:jc w:val="center"/>
            </w:pPr>
            <w:r>
              <w:t xml:space="preserve">T</w:t>
            </w:r>
          </w:p>
        </w:tc>
      </w:tr>
      <w:tr>
        <w:tc>
          <w:tcPr/>
          <w:p>
            <w:pPr>
              <w:pStyle w:val="Compact"/>
            </w:pPr>
            <w:r>
              <w:t xml:space="preserve">FR-FP-007</w:t>
            </w:r>
          </w:p>
        </w:tc>
        <w:tc>
          <w:tcPr/>
          <w:p>
            <w:pPr>
              <w:pStyle w:val="Compact"/>
            </w:pPr>
            <w:r>
              <w:t xml:space="preserve">Reflect PC position and status changes to other viewers in real time via Laravel Reverb.</w:t>
            </w:r>
          </w:p>
        </w:tc>
        <w:tc>
          <w:tcPr/>
          <w:p>
            <w:pPr>
              <w:pStyle w:val="Compact"/>
              <w:jc w:val="center"/>
            </w:pPr>
            <w:r>
              <w:t xml:space="preserve">M</w:t>
            </w:r>
          </w:p>
        </w:tc>
        <w:tc>
          <w:tcPr/>
          <w:p>
            <w:pPr>
              <w:pStyle w:val="Compact"/>
              <w:jc w:val="center"/>
            </w:pPr>
            <w:r>
              <w:t xml:space="preserve">P4</w:t>
            </w:r>
          </w:p>
        </w:tc>
        <w:tc>
          <w:tcPr/>
          <w:p>
            <w:pPr>
              <w:pStyle w:val="Compact"/>
              <w:jc w:val="center"/>
            </w:pPr>
            <w:r>
              <w:t xml:space="preserve">T</w:t>
            </w:r>
          </w:p>
        </w:tc>
      </w:tr>
      <w:tr>
        <w:tc>
          <w:tcPr/>
          <w:p>
            <w:pPr>
              <w:pStyle w:val="Compact"/>
            </w:pPr>
            <w:r>
              <w:t xml:space="preserve">FR-FP-008</w:t>
            </w:r>
          </w:p>
        </w:tc>
        <w:tc>
          <w:tcPr/>
          <w:p>
            <w:pPr>
              <w:pStyle w:val="Compact"/>
            </w:pPr>
            <w:r>
              <w:t xml:space="preserve">Preserve position history across layout versions and support a PC moving between rooms without data loss.</w:t>
            </w:r>
          </w:p>
        </w:tc>
        <w:tc>
          <w:tcPr/>
          <w:p>
            <w:pPr>
              <w:pStyle w:val="Compact"/>
              <w:jc w:val="center"/>
            </w:pPr>
            <w:r>
              <w:t xml:space="preserve">M</w:t>
            </w:r>
          </w:p>
        </w:tc>
        <w:tc>
          <w:tcPr/>
          <w:p>
            <w:pPr>
              <w:pStyle w:val="Compact"/>
              <w:jc w:val="center"/>
            </w:pPr>
            <w:r>
              <w:t xml:space="preserve">P4</w:t>
            </w:r>
          </w:p>
        </w:tc>
        <w:tc>
          <w:tcPr/>
          <w:p>
            <w:pPr>
              <w:pStyle w:val="Compact"/>
              <w:jc w:val="center"/>
            </w:pPr>
            <w:r>
              <w:t xml:space="preserve">T</w:t>
            </w:r>
          </w:p>
        </w:tc>
      </w:tr>
      <w:tr>
        <w:tc>
          <w:tcPr/>
          <w:p>
            <w:pPr>
              <w:pStyle w:val="Compact"/>
            </w:pPr>
            <w:r>
              <w:t xml:space="preserve">FR-FP-009</w:t>
            </w:r>
          </w:p>
        </w:tc>
        <w:tc>
          <w:tcPr/>
          <w:p>
            <w:pPr>
              <w:pStyle w:val="Compact"/>
            </w:pPr>
            <w:r>
              <w:t xml:space="preserve">Meet accessibility requirements for drag interactions, providing a keyboard/non-drag alternative for placement (</w:t>
            </w:r>
            <w:hyperlink w:anchor="X9a4dfa6eb0eb61a209db4cd90a7b5d41cb13c84">
              <w:r>
                <w:rPr>
                  <w:rStyle w:val="Hyperlink"/>
                </w:rPr>
                <w:t xml:space="preserve">NFR-ACC-008</w:t>
              </w:r>
            </w:hyperlink>
            <w:r>
              <w:t xml:space="preserve">).</w:t>
            </w:r>
          </w:p>
        </w:tc>
        <w:tc>
          <w:tcPr/>
          <w:p>
            <w:pPr>
              <w:pStyle w:val="Compact"/>
              <w:jc w:val="center"/>
            </w:pPr>
            <w:r>
              <w:t xml:space="preserve">M</w:t>
            </w:r>
          </w:p>
        </w:tc>
        <w:tc>
          <w:tcPr/>
          <w:p>
            <w:pPr>
              <w:pStyle w:val="Compact"/>
              <w:jc w:val="center"/>
            </w:pPr>
            <w:r>
              <w:t xml:space="preserve">P4</w:t>
            </w:r>
          </w:p>
        </w:tc>
        <w:tc>
          <w:tcPr/>
          <w:p>
            <w:pPr>
              <w:pStyle w:val="Compact"/>
              <w:jc w:val="center"/>
            </w:pPr>
            <w:r>
              <w:t xml:space="preserve">T</w:t>
            </w:r>
          </w:p>
        </w:tc>
      </w:tr>
      <w:tr>
        <w:tc>
          <w:tcPr/>
          <w:p>
            <w:pPr>
              <w:pStyle w:val="Compact"/>
            </w:pPr>
            <w:r>
              <w:t xml:space="preserve">FR-FP-010</w:t>
            </w:r>
          </w:p>
        </w:tc>
        <w:tc>
          <w:tcPr/>
          <w:p>
            <w:pPr>
              <w:pStyle w:val="Compact"/>
            </w:pPr>
            <w:r>
              <w:t xml:space="preserve">Support network-topology visualization, heat maps, asset-density overlays, AI-predicted failures on the map, and indoor navigation.</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w:t>
            </w:r>
          </w:p>
        </w:tc>
      </w:tr>
    </w:tbl>
    <w:p>
      <w:r>
        <w:pict>
          <v:rect style="width:0;height:1.5pt" o:hralign="center" o:hrstd="t" o:hr="t"/>
        </w:pict>
      </w:r>
    </w:p>
    <w:bookmarkEnd w:id="73"/>
    <w:bookmarkStart w:id="74" w:name="Xd67ae7e1735798a904830b2bc072034784b742a"/>
    <w:p>
      <w:pPr>
        <w:pStyle w:val="Heading2"/>
      </w:pPr>
      <w:r>
        <w:t xml:space="preserve">20. Dashboard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FR-DSH-001</w:t>
            </w:r>
          </w:p>
        </w:tc>
        <w:tc>
          <w:tcPr/>
          <w:p>
            <w:pPr>
              <w:pStyle w:val="Compact"/>
            </w:pPr>
            <w:r>
              <w:t xml:space="preserve">Present a role-aware landing dashboard: Administrators see cross-organization operations; Technicians see their queue and workload; Teachers see their tickets and quick actions.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D</w:t>
            </w:r>
          </w:p>
        </w:tc>
      </w:tr>
      <w:tr>
        <w:tc>
          <w:tcPr/>
          <w:p>
            <w:pPr>
              <w:pStyle w:val="Compact"/>
            </w:pPr>
            <w:r>
              <w:t xml:space="preserve">FR-DSH-002</w:t>
            </w:r>
          </w:p>
        </w:tc>
        <w:tc>
          <w:tcPr/>
          <w:p>
            <w:pPr>
              <w:pStyle w:val="Compact"/>
            </w:pPr>
            <w:r>
              <w:t xml:space="preserve">Support configurable widgets (</w:t>
            </w:r>
            <w:r>
              <w:rPr>
                <w:rStyle w:val="VerbatimChar"/>
              </w:rPr>
              <w:t xml:space="preserve">dashboard_widgets</w:t>
            </w:r>
            <w:r>
              <w:t xml:space="preserve">) of types counter, line/bar/pie chart, table, list, map, timeline, gauge, with per-user layout and global defaults (</w:t>
            </w:r>
            <w:r>
              <w:rPr>
                <w:rStyle w:val="VerbatimChar"/>
              </w:rPr>
              <w:t xml:space="preserve">user_id</w:t>
            </w:r>
            <w:r>
              <w:t xml:space="preserve"> </w:t>
            </w:r>
            <w:r>
              <w:t xml:space="preserve">NULL).</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FR-DSH-003</w:t>
            </w:r>
          </w:p>
        </w:tc>
        <w:tc>
          <w:tcPr/>
          <w:p>
            <w:pPr>
              <w:pStyle w:val="Compact"/>
            </w:pPr>
            <w:r>
              <w:t xml:space="preserve">Provide, for Administrators, KPI widgets covering: open-ticket backlog, tickets by status/priority/category, SLA compliance and breaches, MTTR and first-response time, technician workload, assets by status, low-stock consumables, and upcoming preventive maintenance.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D</w:t>
            </w:r>
          </w:p>
        </w:tc>
      </w:tr>
      <w:tr>
        <w:tc>
          <w:tcPr/>
          <w:p>
            <w:pPr>
              <w:pStyle w:val="Compact"/>
            </w:pPr>
            <w:r>
              <w:t xml:space="preserve">FR-DSH-004</w:t>
            </w:r>
          </w:p>
        </w:tc>
        <w:tc>
          <w:tcPr/>
          <w:p>
            <w:pPr>
              <w:pStyle w:val="Compact"/>
            </w:pPr>
            <w:r>
              <w:t xml:space="preserve">Provide, for Technicians, widgets for assigned/active tickets, tickets nearing SLA breach, and scheduled maintenance.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D</w:t>
            </w:r>
          </w:p>
        </w:tc>
      </w:tr>
      <w:tr>
        <w:tc>
          <w:tcPr/>
          <w:p>
            <w:pPr>
              <w:pStyle w:val="Compact"/>
            </w:pPr>
            <w:r>
              <w:t xml:space="preserve">FR-DSH-005</w:t>
            </w:r>
          </w:p>
        </w:tc>
        <w:tc>
          <w:tcPr/>
          <w:p>
            <w:pPr>
              <w:pStyle w:val="Compact"/>
            </w:pPr>
            <w:r>
              <w:t xml:space="preserve">Compute KPI widgets from counter caches / efficient aggregates so the dashboard meets</w:t>
            </w:r>
            <w:r>
              <w:t xml:space="preserve"> </w:t>
            </w:r>
            <w:hyperlink w:anchor="Xb7022e53028ebb4b113858a05371c0457f59701">
              <w:r>
                <w:rPr>
                  <w:rStyle w:val="Hyperlink"/>
                </w:rPr>
                <w:t xml:space="preserve">NFR-PERF-008</w:t>
              </w:r>
            </w:hyperlink>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A</w:t>
            </w:r>
          </w:p>
        </w:tc>
      </w:tr>
      <w:tr>
        <w:tc>
          <w:tcPr/>
          <w:p>
            <w:pPr>
              <w:pStyle w:val="Compact"/>
            </w:pPr>
            <w:r>
              <w:t xml:space="preserve">FR-DSH-006</w:t>
            </w:r>
          </w:p>
        </w:tc>
        <w:tc>
          <w:tcPr/>
          <w:p>
            <w:pPr>
              <w:pStyle w:val="Compact"/>
            </w:pPr>
            <w:r>
              <w:t xml:space="preserve">Allow users to enable/disable and reorder their widgets; persist the arrangement.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FR-DSH-007</w:t>
            </w:r>
          </w:p>
        </w:tc>
        <w:tc>
          <w:tcPr/>
          <w:p>
            <w:pPr>
              <w:pStyle w:val="Compact"/>
            </w:pPr>
            <w:r>
              <w:t xml:space="preserve">Render every chart accessibly (labels, legends, non-color encoding) and with a data-table fallback.</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bl>
    <w:p>
      <w:pPr>
        <w:pStyle w:val="BodyText"/>
      </w:pPr>
      <w:r>
        <w:rPr>
          <w:i/>
          <w:iCs/>
        </w:rPr>
        <w:t xml:space="preserve">(Charts follow the project data-visualization guidance: accessible categorical/sequential palettes, consistent in light and dark.)</w:t>
      </w:r>
    </w:p>
    <w:p>
      <w:r>
        <w:pict>
          <v:rect style="width:0;height:1.5pt" o:hralign="center" o:hrstd="t" o:hr="t"/>
        </w:pict>
      </w:r>
    </w:p>
    <w:bookmarkEnd w:id="74"/>
    <w:bookmarkStart w:id="75" w:name="X62c2e9497d3963ee7c1880d1a0e9484b5ccf40b"/>
    <w:p>
      <w:pPr>
        <w:pStyle w:val="Heading2"/>
      </w:pPr>
      <w:r>
        <w:t xml:space="preserve">21. Reporting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FR-RPT-001</w:t>
            </w:r>
          </w:p>
        </w:tc>
        <w:tc>
          <w:tcPr/>
          <w:p>
            <w:pPr>
              <w:pStyle w:val="Compact"/>
            </w:pPr>
            <w:r>
              <w:t xml:space="preserve">Provide on-demand operational reports: ticket volume/aging/backlog, SLA compliance, MTTR/FRT trends, reopen rate, technician performance, maintenance history and cost, asset inventory and valuation, asset lifecycle/disposal, consumable stock and reorder, and procurement status.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D</w:t>
            </w:r>
          </w:p>
        </w:tc>
      </w:tr>
      <w:tr>
        <w:tc>
          <w:tcPr/>
          <w:p>
            <w:pPr>
              <w:pStyle w:val="Compact"/>
            </w:pPr>
            <w:r>
              <w:t xml:space="preserve">FR-RPT-002</w:t>
            </w:r>
          </w:p>
        </w:tc>
        <w:tc>
          <w:tcPr/>
          <w:p>
            <w:pPr>
              <w:pStyle w:val="Compact"/>
            </w:pPr>
            <w:r>
              <w:t xml:space="preserve">Allow filtering reports by date range, building/floor/room, category/priority/status, technician, and asset attributes; date bucketing shall be timezone-correct.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FR-RPT-003</w:t>
            </w:r>
          </w:p>
        </w:tc>
        <w:tc>
          <w:tcPr/>
          <w:p>
            <w:pPr>
              <w:pStyle w:val="Compact"/>
            </w:pPr>
            <w:r>
              <w:t xml:space="preserve">Restrict report access to permitted roles (</w:t>
            </w:r>
            <w:r>
              <w:rPr>
                <w:rStyle w:val="VerbatimChar"/>
              </w:rPr>
              <w:t xml:space="preserve">reports.view</w:t>
            </w:r>
            <w:r>
              <w:t xml:space="preserve">) and export to</w:t>
            </w:r>
            <w:r>
              <w:t xml:space="preserve"> </w:t>
            </w:r>
            <w:r>
              <w:rPr>
                <w:rStyle w:val="VerbatimChar"/>
              </w:rPr>
              <w:t xml:space="preserve">reports.export</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FR-RPT-004</w:t>
            </w:r>
          </w:p>
        </w:tc>
        <w:tc>
          <w:tcPr/>
          <w:p>
            <w:pPr>
              <w:pStyle w:val="Compact"/>
            </w:pPr>
            <w:r>
              <w:t xml:space="preserve">Export report and list data to CSV and PDF (and XLSX where applicable); exports reflect the active filters.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FR-RPT-005</w:t>
            </w:r>
          </w:p>
        </w:tc>
        <w:tc>
          <w:tcPr/>
          <w:p>
            <w:pPr>
              <w:pStyle w:val="Compact"/>
            </w:pPr>
            <w:r>
              <w:t xml:space="preserve">Compute reporting metrics from the authoritative history/lifecycle tables (</w:t>
            </w:r>
            <w:r>
              <w:rPr>
                <w:rStyle w:val="VerbatimChar"/>
              </w:rPr>
              <w:t xml:space="preserve">ticket_status_history</w:t>
            </w:r>
            <w:r>
              <w:t xml:space="preserve">,</w:t>
            </w:r>
            <w:r>
              <w:t xml:space="preserve"> </w:t>
            </w:r>
            <w:r>
              <w:rPr>
                <w:rStyle w:val="VerbatimChar"/>
              </w:rPr>
              <w:t xml:space="preserve">asset_status_history</w:t>
            </w:r>
            <w:r>
              <w:t xml:space="preserve">,</w:t>
            </w:r>
            <w:r>
              <w:t xml:space="preserve"> </w:t>
            </w:r>
            <w:r>
              <w:rPr>
                <w:rStyle w:val="VerbatimChar"/>
              </w:rPr>
              <w:t xml:space="preserve">stock_transactions</w:t>
            </w:r>
            <w:r>
              <w:t xml:space="preserve">, maintenance records) and ticket lifecycle timestamps.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I</w:t>
            </w:r>
          </w:p>
        </w:tc>
      </w:tr>
      <w:tr>
        <w:tc>
          <w:tcPr/>
          <w:p>
            <w:pPr>
              <w:pStyle w:val="Compact"/>
            </w:pPr>
            <w:r>
              <w:t xml:space="preserve">FR-RPT-006</w:t>
            </w:r>
          </w:p>
        </w:tc>
        <w:tc>
          <w:tcPr/>
          <w:p>
            <w:pPr>
              <w:pStyle w:val="Compact"/>
            </w:pPr>
            <w:r>
              <w:t xml:space="preserve">Provide analytics via materialized views refreshed on a schedule for heavy aggregates.</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A</w:t>
            </w:r>
          </w:p>
        </w:tc>
      </w:tr>
      <w:tr>
        <w:tc>
          <w:tcPr/>
          <w:p>
            <w:pPr>
              <w:pStyle w:val="Compact"/>
            </w:pPr>
            <w:r>
              <w:t xml:space="preserve">FR-RPT-007</w:t>
            </w:r>
          </w:p>
        </w:tc>
        <w:tc>
          <w:tcPr/>
          <w:p>
            <w:pPr>
              <w:pStyle w:val="Compact"/>
            </w:pPr>
            <w:r>
              <w:t xml:space="preserve">Allow saving and scheduling reports for recurring delivery (</w:t>
            </w:r>
            <w:r>
              <w:rPr>
                <w:rStyle w:val="VerbatimChar"/>
              </w:rPr>
              <w:t xml:space="preserve">report_definitions</w:t>
            </w:r>
            <w:r>
              <w:t xml:space="preserve">,</w:t>
            </w:r>
            <w:r>
              <w:t xml:space="preserve"> </w:t>
            </w:r>
            <w:r>
              <w:rPr>
                <w:rStyle w:val="VerbatimChar"/>
              </w:rPr>
              <w:t xml:space="preserve">scheduled_reports</w:t>
            </w:r>
            <w:r>
              <w:t xml:space="preserve">).</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T</w:t>
            </w:r>
          </w:p>
        </w:tc>
      </w:tr>
    </w:tbl>
    <w:p>
      <w:pPr>
        <w:pStyle w:val="BlockText"/>
      </w:pPr>
      <w:r>
        <w:rPr>
          <w:b/>
          <w:bCs/>
        </w:rPr>
        <w:t xml:space="preserve">Gap flagged:</w:t>
      </w:r>
      <w:r>
        <w:t xml:space="preserve"> </w:t>
      </w:r>
      <w:r>
        <w:rPr>
          <w:rStyle w:val="VerbatimChar"/>
        </w:rPr>
        <w:t xml:space="preserve">report_definitions</w:t>
      </w:r>
      <w:r>
        <w:t xml:space="preserve">/</w:t>
      </w:r>
      <w:r>
        <w:rPr>
          <w:rStyle w:val="VerbatimChar"/>
        </w:rPr>
        <w:t xml:space="preserve">scheduled_reports</w:t>
      </w:r>
      <w:r>
        <w:t xml:space="preserve"> </w:t>
      </w:r>
      <w:r>
        <w:t xml:space="preserve">tables are</w:t>
      </w:r>
      <w:r>
        <w:t xml:space="preserve"> </w:t>
      </w:r>
      <w:r>
        <w:rPr>
          <w:b/>
          <w:bCs/>
        </w:rPr>
        <w:t xml:space="preserve">not</w:t>
      </w:r>
      <w:r>
        <w:t xml:space="preserve"> </w:t>
      </w:r>
      <w:r>
        <w:t xml:space="preserve">in the current schema (deliberately deferred). Saved/scheduled reports (FR-RPT-006/007) are Future; P2 reporting is on-demand + export.</w:t>
      </w:r>
    </w:p>
    <w:p>
      <w:r>
        <w:pict>
          <v:rect style="width:0;height:1.5pt" o:hralign="center" o:hrstd="t" o:hr="t"/>
        </w:pict>
      </w:r>
    </w:p>
    <w:bookmarkEnd w:id="75"/>
    <w:bookmarkStart w:id="77" w:name="X8692cf3d1f294b0bc44f73b8481756c40555012"/>
    <w:p>
      <w:pPr>
        <w:pStyle w:val="Heading2"/>
      </w:pPr>
      <w:r>
        <w:t xml:space="preserve">22. Notification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FR-NOT-001</w:t>
            </w:r>
          </w:p>
        </w:tc>
        <w:tc>
          <w:tcPr/>
          <w:p>
            <w:pPr>
              <w:pStyle w:val="Compact"/>
            </w:pPr>
            <w:r>
              <w:t xml:space="preserve">Deliver in-app notifications via a notification center (</w:t>
            </w:r>
            <w:r>
              <w:rPr>
                <w:rStyle w:val="VerbatimChar"/>
              </w:rPr>
              <w:t xml:space="preserve">notifications</w:t>
            </w:r>
            <w:r>
              <w:t xml:space="preserve">: type, title, message, JSON data, optional action URL, read state) with an unread badge count.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FR-NOT-002</w:t>
            </w:r>
          </w:p>
        </w:tc>
        <w:tc>
          <w:tcPr/>
          <w:p>
            <w:pPr>
              <w:pStyle w:val="Compact"/>
            </w:pPr>
            <w:r>
              <w:t xml:space="preserve">Support delivery channels in-app and email (</w:t>
            </w:r>
            <w:r>
              <w:rPr>
                <w:rStyle w:val="VerbatimChar"/>
              </w:rPr>
              <w:t xml:space="preserve">notification_channel</w:t>
            </w:r>
            <w:r>
              <w:t xml:space="preserve">), honoring per-user, per-type channel preferences (</w:t>
            </w:r>
            <w:r>
              <w:rPr>
                <w:rStyle w:val="VerbatimChar"/>
              </w:rPr>
              <w:t xml:space="preserve">notification_preferences</w:t>
            </w:r>
            <w:r>
              <w:t xml:space="preserve">, unique per user+channel+type).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FR-NOT-003</w:t>
            </w:r>
          </w:p>
        </w:tc>
        <w:tc>
          <w:tcPr/>
          <w:p>
            <w:pPr>
              <w:pStyle w:val="Compact"/>
            </w:pPr>
            <w:r>
              <w:t xml:space="preserve">Generate notifications for at least: ticket assigned/reassigned; ticket status change; new comment on a followed/owned ticket; SLA breach/nearing breach; maintenance scheduled/due; low-stock reorder; procurement approval/rejection; account lockout; and new announcements.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FR-NOT-004</w:t>
            </w:r>
          </w:p>
        </w:tc>
        <w:tc>
          <w:tcPr/>
          <w:p>
            <w:pPr>
              <w:pStyle w:val="Compact"/>
            </w:pPr>
            <w:r>
              <w:t xml:space="preserve">Mark notifications read/unread individually and in bulk; persist</w:t>
            </w:r>
            <w:r>
              <w:t xml:space="preserve"> </w:t>
            </w:r>
            <w:r>
              <w:rPr>
                <w:rStyle w:val="VerbatimChar"/>
              </w:rPr>
              <w:t xml:space="preserve">read_at</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FR-NOT-005</w:t>
            </w:r>
          </w:p>
        </w:tc>
        <w:tc>
          <w:tcPr/>
          <w:p>
            <w:pPr>
              <w:pStyle w:val="Compact"/>
            </w:pPr>
            <w:r>
              <w:t xml:space="preserve">Respect notification type set (info/success/warning/error/ticket_update/assignment/announcement/maintenance/system) for filtering and display.</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FR-NOT-006</w:t>
            </w:r>
          </w:p>
        </w:tc>
        <w:tc>
          <w:tcPr/>
          <w:p>
            <w:pPr>
              <w:pStyle w:val="Compact"/>
            </w:pPr>
            <w:r>
              <w:t xml:space="preserve">Send email notifications through the configured mail transport, with content safe for external delivery (no secrets, minimal PII).</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FR-NOT-007</w:t>
            </w:r>
          </w:p>
        </w:tc>
        <w:tc>
          <w:tcPr/>
          <w:p>
            <w:pPr>
              <w:pStyle w:val="Compact"/>
            </w:pPr>
            <w:r>
              <w:t xml:space="preserve">Push in-app notifications in real time via Reverb (with polling fallback).</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T</w:t>
            </w:r>
          </w:p>
        </w:tc>
      </w:tr>
      <w:tr>
        <w:tc>
          <w:tcPr/>
          <w:p>
            <w:pPr>
              <w:pStyle w:val="Compact"/>
            </w:pPr>
            <w:r>
              <w:t xml:space="preserve">FR-NOT-008</w:t>
            </w:r>
          </w:p>
        </w:tc>
        <w:tc>
          <w:tcPr/>
          <w:p>
            <w:pPr>
              <w:pStyle w:val="Compact"/>
            </w:pPr>
            <w:r>
              <w:t xml:space="preserve">Support a daily digest email (</w:t>
            </w:r>
            <w:r>
              <w:rPr>
                <w:rStyle w:val="VerbatimChar"/>
              </w:rPr>
              <w:t xml:space="preserve">notifications.digest_enabled</w:t>
            </w:r>
            <w:r>
              <w:t xml:space="preserve">) aggregating unread items.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bl>
    <w:bookmarkStart w:id="76" w:name="Xa8ee7a6c100e6139c73c89b865fcd193553c995"/>
    <w:p>
      <w:pPr>
        <w:pStyle w:val="Heading3"/>
      </w:pPr>
      <w:r>
        <w:t xml:space="preserve">22.1 Announcements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FR-NOT-010</w:t>
            </w:r>
          </w:p>
        </w:tc>
        <w:tc>
          <w:tcPr/>
          <w:p>
            <w:pPr>
              <w:pStyle w:val="Compact"/>
            </w:pPr>
            <w:r>
              <w:t xml:space="preserve">Allow Administrators (</w:t>
            </w:r>
            <w:r>
              <w:rPr>
                <w:rStyle w:val="VerbatimChar"/>
              </w:rPr>
              <w:t xml:space="preserve">system.announcements.manage</w:t>
            </w:r>
            <w:r>
              <w:t xml:space="preserve">) to publish announcements targeted to an audience (all/teachers/technicians/admins), with optional start/end window (</w:t>
            </w:r>
            <w:r>
              <w:rPr>
                <w:rStyle w:val="VerbatimChar"/>
              </w:rPr>
              <w:t xml:space="preserve">ends_at &gt; starts_at</w:t>
            </w:r>
            <w:r>
              <w:t xml:space="preserve">), active flag, and pin flag.</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FR-NOT-011</w:t>
            </w:r>
          </w:p>
        </w:tc>
        <w:tc>
          <w:tcPr/>
          <w:p>
            <w:pPr>
              <w:pStyle w:val="Compact"/>
            </w:pPr>
            <w:r>
              <w:t xml:space="preserve">Display active, in-window announcements to the targeted audience; pinned announcements appear first.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D</w:t>
            </w:r>
          </w:p>
        </w:tc>
      </w:tr>
    </w:tbl>
    <w:p>
      <w:r>
        <w:pict>
          <v:rect style="width:0;height:1.5pt" o:hralign="center" o:hrstd="t" o:hr="t"/>
        </w:pict>
      </w:r>
    </w:p>
    <w:bookmarkEnd w:id="76"/>
    <w:bookmarkEnd w:id="77"/>
    <w:bookmarkStart w:id="78" w:name="X5f9001b49406e8d77abf4c3bb296a17103a1e17"/>
    <w:p>
      <w:pPr>
        <w:pStyle w:val="Heading2"/>
      </w:pPr>
      <w:r>
        <w:t xml:space="preserve">23. System Settings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FR-CFG-001</w:t>
            </w:r>
          </w:p>
        </w:tc>
        <w:tc>
          <w:tcPr/>
          <w:p>
            <w:pPr>
              <w:pStyle w:val="Compact"/>
            </w:pPr>
            <w:r>
              <w:t xml:space="preserve">Provide a single centralized configuration store (</w:t>
            </w:r>
            <w:r>
              <w:rPr>
                <w:rStyle w:val="VerbatimChar"/>
              </w:rPr>
              <w:t xml:space="preserve">system_settings</w:t>
            </w:r>
            <w:r>
              <w:t xml:space="preserve">) keyed by unique</w:t>
            </w:r>
            <w:r>
              <w:t xml:space="preserve"> </w:t>
            </w:r>
            <w:r>
              <w:rPr>
                <w:rStyle w:val="VerbatimChar"/>
              </w:rPr>
              <w:t xml:space="preserve">key</w:t>
            </w:r>
            <w:r>
              <w:t xml:space="preserve">, grouped by taxonomy (school, academic, maintenance, ai, email, qr, floor_plan, branding, theme, dashboard, notifications, system, general), with a typed JSON value.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FR-CFG-002</w:t>
            </w:r>
          </w:p>
        </w:tc>
        <w:tc>
          <w:tcPr/>
          <w:p>
            <w:pPr>
              <w:pStyle w:val="Compact"/>
            </w:pPr>
            <w:r>
              <w:t xml:space="preserve">Restrict create/update/delete of settings to Administrators (</w:t>
            </w:r>
            <w:r>
              <w:rPr>
                <w:rStyle w:val="VerbatimChar"/>
              </w:rPr>
              <w:t xml:space="preserve">system.settings.manage</w:t>
            </w:r>
            <w:r>
              <w:t xml:space="preserve">) enforced by policy; Teachers/Technicians may read only</w:t>
            </w:r>
            <w:r>
              <w:t xml:space="preserve"> </w:t>
            </w:r>
            <w:r>
              <w:rPr>
                <w:rStyle w:val="VerbatimChar"/>
              </w:rPr>
              <w:t xml:space="preserve">is_public</w:t>
            </w:r>
            <w:r>
              <w:t xml:space="preserve"> </w:t>
            </w:r>
            <w:r>
              <w:t xml:space="preserve">settings.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FR-CFG-003</w:t>
            </w:r>
          </w:p>
        </w:tc>
        <w:tc>
          <w:tcPr/>
          <w:p>
            <w:pPr>
              <w:pStyle w:val="Compact"/>
            </w:pPr>
            <w:r>
              <w:t xml:space="preserve">Prevent deletion of settings flagged</w:t>
            </w:r>
            <w:r>
              <w:t xml:space="preserve"> </w:t>
            </w:r>
            <w:r>
              <w:rPr>
                <w:rStyle w:val="VerbatimChar"/>
              </w:rPr>
              <w:t xml:space="preserve">is_protected</w:t>
            </w:r>
            <w:r>
              <w:t xml:space="preserve"> </w:t>
            </w:r>
            <w:r>
              <w:t xml:space="preserve">(system-critical seeded keys).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FR-CFG-004</w:t>
            </w:r>
          </w:p>
        </w:tc>
        <w:tc>
          <w:tcPr/>
          <w:p>
            <w:pPr>
              <w:pStyle w:val="Compact"/>
            </w:pPr>
            <w:r>
              <w:t xml:space="preserve">Expose only</w:t>
            </w:r>
            <w:r>
              <w:t xml:space="preserve"> </w:t>
            </w:r>
            <w:r>
              <w:rPr>
                <w:rStyle w:val="VerbatimChar"/>
              </w:rPr>
              <w:t xml:space="preserve">is_public</w:t>
            </w:r>
            <w:r>
              <w:t xml:space="preserve"> </w:t>
            </w:r>
            <w:r>
              <w:t xml:space="preserve">settings to the frontend; keep non-public settings (e.g. mail/AI credentials) server-side.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FR-CFG-005</w:t>
            </w:r>
          </w:p>
        </w:tc>
        <w:tc>
          <w:tcPr/>
          <w:p>
            <w:pPr>
              <w:pStyle w:val="Compact"/>
            </w:pPr>
            <w:r>
              <w:t xml:space="preserve">Allow configuring organization identity/branding (name, address, contact, logo, favicon, primary color, theme mode) so the deployment re-brands</w:t>
            </w:r>
            <w:r>
              <w:t xml:space="preserve"> </w:t>
            </w:r>
            <w:r>
              <w:rPr>
                <w:b/>
                <w:bCs/>
              </w:rPr>
              <w:t xml:space="preserve">without code change</w:t>
            </w:r>
            <w:r>
              <w:t xml:space="preserve"> </w:t>
            </w:r>
            <w:r>
              <w:t xml:space="preserve">(satisfies</w:t>
            </w:r>
            <w:r>
              <w:t xml:space="preserve"> </w:t>
            </w:r>
            <w:hyperlink w:anchor="X17a4741a70477149a3916e50b3316439e714c29">
              <w:r>
                <w:rPr>
                  <w:rStyle w:val="Hyperlink"/>
                </w:rPr>
                <w:t xml:space="preserve">BO-08</w:t>
              </w:r>
            </w:hyperlink>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FR-CFG-006</w:t>
            </w:r>
          </w:p>
        </w:tc>
        <w:tc>
          <w:tcPr/>
          <w:p>
            <w:pPr>
              <w:pStyle w:val="Compact"/>
            </w:pPr>
            <w:r>
              <w:t xml:space="preserve">Allow configuring operational defaults: academic year/semester, maintenance interval and reminder lead, QR default size and error-correction, floor-plan grid size and snap, default notification channel and digest, AI assistant toggle, system timezone and date format.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FR-CFG-007</w:t>
            </w:r>
          </w:p>
        </w:tc>
        <w:tc>
          <w:tcPr/>
          <w:p>
            <w:pPr>
              <w:pStyle w:val="Compact"/>
            </w:pPr>
            <w:r>
              <w:t xml:space="preserve">Validate setting values against their declared</w:t>
            </w:r>
            <w:r>
              <w:t xml:space="preserve"> </w:t>
            </w:r>
            <w:r>
              <w:rPr>
                <w:rStyle w:val="VerbatimChar"/>
              </w:rPr>
              <w:t xml:space="preserve">type</w:t>
            </w:r>
            <w:r>
              <w:t xml:space="preserve"> </w:t>
            </w:r>
            <w:r>
              <w:t xml:space="preserve">(string/integer/boolean/float/json/array) before persisting.</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FR-CFG-008</w:t>
            </w:r>
          </w:p>
        </w:tc>
        <w:tc>
          <w:tcPr/>
          <w:p>
            <w:pPr>
              <w:pStyle w:val="Compact"/>
            </w:pPr>
            <w:r>
              <w:t xml:space="preserve">Apply setting changes without requiring a redeploy (read at runtime, cached with invalidation on change).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FR-CFG-009</w:t>
            </w:r>
          </w:p>
        </w:tc>
        <w:tc>
          <w:tcPr/>
          <w:p>
            <w:pPr>
              <w:pStyle w:val="Compact"/>
            </w:pPr>
            <w:r>
              <w:t xml:space="preserve">Keep strongly-typed AI runtime configuration (active/embedding model, threshold, feature toggles) in</w:t>
            </w:r>
            <w:r>
              <w:t xml:space="preserve"> </w:t>
            </w:r>
            <w:r>
              <w:rPr>
                <w:rStyle w:val="VerbatimChar"/>
              </w:rPr>
              <w:t xml:space="preserve">ai_system_settings</w:t>
            </w:r>
            <w:r>
              <w:t xml:space="preserve">, distinct from general key/value settings.</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I</w:t>
            </w:r>
          </w:p>
        </w:tc>
      </w:tr>
    </w:tbl>
    <w:p>
      <w:r>
        <w:pict>
          <v:rect style="width:0;height:1.5pt" o:hralign="center" o:hrstd="t" o:hr="t"/>
        </w:pict>
      </w:r>
    </w:p>
    <w:bookmarkEnd w:id="78"/>
    <w:bookmarkStart w:id="84" w:name="Xba658ed04514fbe66864c6965dd0b594ee2adb0"/>
    <w:p>
      <w:pPr>
        <w:pStyle w:val="Heading2"/>
      </w:pPr>
      <w:r>
        <w:t xml:space="preserve">24. External Interface Requirements</w:t>
      </w:r>
    </w:p>
    <w:bookmarkStart w:id="79" w:name="Xa21e1c94427094aa4373006a69f7a584a2be7b2"/>
    <w:p>
      <w:pPr>
        <w:pStyle w:val="Heading3"/>
      </w:pPr>
      <w:r>
        <w:t xml:space="preserve">24.1 User interfaces (EIF-UI)</w:t>
      </w:r>
    </w:p>
    <w:p>
      <w:pPr>
        <w:pStyle w:val="Compact"/>
        <w:numPr>
          <w:ilvl w:val="0"/>
          <w:numId w:val="1009"/>
        </w:numPr>
      </w:pPr>
      <w:r>
        <w:rPr>
          <w:b/>
          <w:bCs/>
        </w:rPr>
        <w:t xml:space="preserve">EIF-UI-001 (M/P2):</w:t>
      </w:r>
      <w:r>
        <w:t xml:space="preserve"> </w:t>
      </w:r>
      <w:r>
        <w:t xml:space="preserve">The system shall present a responsive SPA (React 19 + TS) conforming to</w:t>
      </w:r>
      <w:r>
        <w:t xml:space="preserve"> </w:t>
      </w:r>
      <w:r>
        <w:rPr>
          <w:rStyle w:val="VerbatimChar"/>
        </w:rPr>
        <w:t xml:space="preserve">DESIGN.md</w:t>
      </w:r>
      <w:r>
        <w:t xml:space="preserve"> </w:t>
      </w:r>
      <w:r>
        <w:t xml:space="preserve">and</w:t>
      </w:r>
      <w:r>
        <w:t xml:space="preserve"> </w:t>
      </w:r>
      <w:hyperlink w:anchor="X9a4dfa6eb0eb61a209db4cd90a7b5d41cb13c84">
        <w:r>
          <w:rPr>
            <w:rStyle w:val="Hyperlink"/>
          </w:rPr>
          <w:t xml:space="preserve">§16</w:t>
        </w:r>
      </w:hyperlink>
      <w:r>
        <w:t xml:space="preserve">, served from a single origin.</w:t>
      </w:r>
    </w:p>
    <w:p>
      <w:pPr>
        <w:pStyle w:val="Compact"/>
        <w:numPr>
          <w:ilvl w:val="0"/>
          <w:numId w:val="1009"/>
        </w:numPr>
      </w:pPr>
      <w:r>
        <w:rPr>
          <w:b/>
          <w:bCs/>
        </w:rPr>
        <w:t xml:space="preserve">EIF-UI-002 (M/P2):</w:t>
      </w:r>
      <w:r>
        <w:t xml:space="preserve"> </w:t>
      </w:r>
      <w:r>
        <w:t xml:space="preserve">The UI shall provide left-sidebar primary navigation (collapsible), a top bar with global search/command palette, notifications, org/theme switch, and user menu.</w:t>
      </w:r>
    </w:p>
    <w:p>
      <w:pPr>
        <w:pStyle w:val="Compact"/>
        <w:numPr>
          <w:ilvl w:val="0"/>
          <w:numId w:val="1009"/>
        </w:numPr>
      </w:pPr>
      <w:r>
        <w:rPr>
          <w:b/>
          <w:bCs/>
        </w:rPr>
        <w:t xml:space="preserve">EIF-UI-003 (M/P2):</w:t>
      </w:r>
      <w:r>
        <w:t xml:space="preserve"> </w:t>
      </w:r>
      <w:r>
        <w:t xml:space="preserve">The UI shall support light/dark themes driven by the design tokens and the configured default.</w:t>
      </w:r>
    </w:p>
    <w:bookmarkEnd w:id="79"/>
    <w:bookmarkStart w:id="80" w:name="X8a3116fdedddf5ead35c90849ffa12854b1c78e"/>
    <w:p>
      <w:pPr>
        <w:pStyle w:val="Heading3"/>
      </w:pPr>
      <w:r>
        <w:t xml:space="preserve">24.2 Application programming interfaces (EIF-API)</w:t>
      </w:r>
    </w:p>
    <w:p>
      <w:pPr>
        <w:pStyle w:val="Compact"/>
        <w:numPr>
          <w:ilvl w:val="0"/>
          <w:numId w:val="1010"/>
        </w:numPr>
      </w:pPr>
      <w:r>
        <w:rPr>
          <w:b/>
          <w:bCs/>
        </w:rPr>
        <w:t xml:space="preserve">EIF-API-001 (M/P2):</w:t>
      </w:r>
      <w:r>
        <w:t xml:space="preserve"> </w:t>
      </w:r>
      <w:r>
        <w:t xml:space="preserve">The system shall expose a versioned REST API under</w:t>
      </w:r>
      <w:r>
        <w:t xml:space="preserve"> </w:t>
      </w:r>
      <w:r>
        <w:rPr>
          <w:rStyle w:val="VerbatimChar"/>
        </w:rPr>
        <w:t xml:space="preserve">/api</w:t>
      </w:r>
      <w:r>
        <w:t xml:space="preserve">, returning JSON, authenticated via Sanctum session cookies.</w:t>
      </w:r>
    </w:p>
    <w:p>
      <w:pPr>
        <w:pStyle w:val="Compact"/>
        <w:numPr>
          <w:ilvl w:val="0"/>
          <w:numId w:val="1010"/>
        </w:numPr>
      </w:pPr>
      <w:r>
        <w:rPr>
          <w:b/>
          <w:bCs/>
        </w:rPr>
        <w:t xml:space="preserve">EIF-API-002 (M/P2):</w:t>
      </w:r>
      <w:r>
        <w:t xml:space="preserve"> </w:t>
      </w:r>
      <w:r>
        <w:t xml:space="preserve">API resources shall be addressed by</w:t>
      </w:r>
      <w:r>
        <w:t xml:space="preserve"> </w:t>
      </w:r>
      <w:r>
        <w:rPr>
          <w:rStyle w:val="VerbatimChar"/>
        </w:rPr>
        <w:t xml:space="preserve">uuid</w:t>
      </w:r>
      <w:r>
        <w:t xml:space="preserve"> </w:t>
      </w:r>
      <w:r>
        <w:t xml:space="preserve">(never numeric id) for user-facing entities.</w:t>
      </w:r>
    </w:p>
    <w:p>
      <w:pPr>
        <w:pStyle w:val="Compact"/>
        <w:numPr>
          <w:ilvl w:val="0"/>
          <w:numId w:val="1010"/>
        </w:numPr>
      </w:pPr>
      <w:r>
        <w:rPr>
          <w:b/>
          <w:bCs/>
        </w:rPr>
        <w:t xml:space="preserve">EIF-API-003 (M/P2):</w:t>
      </w:r>
      <w:r>
        <w:t xml:space="preserve"> </w:t>
      </w:r>
      <w:r>
        <w:t xml:space="preserve">The API shall use standard HTTP status codes, consistent error envelopes, pagination, filtering, and sorting conventions.</w:t>
      </w:r>
    </w:p>
    <w:p>
      <w:pPr>
        <w:pStyle w:val="Compact"/>
        <w:numPr>
          <w:ilvl w:val="0"/>
          <w:numId w:val="1010"/>
        </w:numPr>
      </w:pPr>
      <w:r>
        <w:rPr>
          <w:b/>
          <w:bCs/>
        </w:rPr>
        <w:t xml:space="preserve">EIF-API-004 (M/P2):</w:t>
      </w:r>
      <w:r>
        <w:t xml:space="preserve"> </w:t>
      </w:r>
      <w:r>
        <w:t xml:space="preserve">The API contract shall be documented (OpenAPI) and kept in sync with the implementation.</w:t>
      </w:r>
    </w:p>
    <w:bookmarkEnd w:id="80"/>
    <w:bookmarkStart w:id="81" w:name="Xa5b7c63c47a547e1733002b63541cd47a0aae63"/>
    <w:p>
      <w:pPr>
        <w:pStyle w:val="Heading3"/>
      </w:pPr>
      <w:r>
        <w:t xml:space="preserve">24.3 External service interfaces (EIF-EXT)</w:t>
      </w:r>
    </w:p>
    <w:p>
      <w:pPr>
        <w:pStyle w:val="Compact"/>
        <w:numPr>
          <w:ilvl w:val="0"/>
          <w:numId w:val="1011"/>
        </w:numPr>
      </w:pPr>
      <w:r>
        <w:rPr>
          <w:b/>
          <w:bCs/>
        </w:rPr>
        <w:t xml:space="preserve">EIF-EXT-001 (M/P3):</w:t>
      </w:r>
      <w:r>
        <w:t xml:space="preserve"> </w:t>
      </w:r>
      <w:r>
        <w:t xml:space="preserve">The system shall integrate the Google Gemini API for chat completion and text embeddings via server-side calls with the API key held in server secrets, subject to</w:t>
      </w:r>
      <w:r>
        <w:t xml:space="preserve"> </w:t>
      </w:r>
      <w:hyperlink w:anchor="X6295883459225c985207fe4e7404dfeb58c858e">
        <w:r>
          <w:rPr>
            <w:rStyle w:val="Hyperlink"/>
          </w:rPr>
          <w:t xml:space="preserve">§17.5</w:t>
        </w:r>
      </w:hyperlink>
      <w:r>
        <w:t xml:space="preserve">.</w:t>
      </w:r>
    </w:p>
    <w:p>
      <w:pPr>
        <w:pStyle w:val="Compact"/>
        <w:numPr>
          <w:ilvl w:val="0"/>
          <w:numId w:val="1011"/>
        </w:numPr>
      </w:pPr>
      <w:r>
        <w:rPr>
          <w:b/>
          <w:bCs/>
        </w:rPr>
        <w:t xml:space="preserve">EIF-EXT-002 (M/P2):</w:t>
      </w:r>
      <w:r>
        <w:t xml:space="preserve"> </w:t>
      </w:r>
      <w:r>
        <w:t xml:space="preserve">The system shall send email via a configurable SMTP transport (Mailpit in development).</w:t>
      </w:r>
    </w:p>
    <w:p>
      <w:pPr>
        <w:pStyle w:val="Compact"/>
        <w:numPr>
          <w:ilvl w:val="0"/>
          <w:numId w:val="1011"/>
        </w:numPr>
      </w:pPr>
      <w:r>
        <w:rPr>
          <w:b/>
          <w:bCs/>
        </w:rPr>
        <w:t xml:space="preserve">EIF-EXT-003 (F/P4):</w:t>
      </w:r>
      <w:r>
        <w:t xml:space="preserve"> </w:t>
      </w:r>
      <w:r>
        <w:t xml:space="preserve">The system shall provide real-time updates via Laravel Reverb (WebSockets).</w:t>
      </w:r>
    </w:p>
    <w:p>
      <w:pPr>
        <w:pStyle w:val="Compact"/>
        <w:numPr>
          <w:ilvl w:val="0"/>
          <w:numId w:val="1011"/>
        </w:numPr>
      </w:pPr>
      <w:r>
        <w:rPr>
          <w:b/>
          <w:bCs/>
        </w:rPr>
        <w:t xml:space="preserve">EIF-EXT-004 (M/P2):</w:t>
      </w:r>
      <w:r>
        <w:t xml:space="preserve"> </w:t>
      </w:r>
      <w:r>
        <w:t xml:space="preserve">The system shall use Redis for cache and queue backends.</w:t>
      </w:r>
    </w:p>
    <w:bookmarkEnd w:id="81"/>
    <w:bookmarkStart w:id="82" w:name="X303f26e76bc8e12c5aaa2667cfa937b7da60181"/>
    <w:p>
      <w:pPr>
        <w:pStyle w:val="Heading3"/>
      </w:pPr>
      <w:r>
        <w:t xml:space="preserve">24.4 Data/storage interfaces (EIF-DAT)</w:t>
      </w:r>
    </w:p>
    <w:p>
      <w:pPr>
        <w:pStyle w:val="Compact"/>
        <w:numPr>
          <w:ilvl w:val="0"/>
          <w:numId w:val="1012"/>
        </w:numPr>
      </w:pPr>
      <w:r>
        <w:rPr>
          <w:b/>
          <w:bCs/>
        </w:rPr>
        <w:t xml:space="preserve">EIF-DAT-001 (M/P2):</w:t>
      </w:r>
      <w:r>
        <w:t xml:space="preserve"> </w:t>
      </w:r>
      <w:r>
        <w:t xml:space="preserve">The system shall persist to PostgreSQL 17 with</w:t>
      </w:r>
      <w:r>
        <w:t xml:space="preserve"> </w:t>
      </w:r>
      <w:r>
        <w:rPr>
          <w:rStyle w:val="VerbatimChar"/>
        </w:rPr>
        <w:t xml:space="preserve">pgvector</w:t>
      </w:r>
      <w:r>
        <w:t xml:space="preserve">,</w:t>
      </w:r>
      <w:r>
        <w:t xml:space="preserve"> </w:t>
      </w:r>
      <w:r>
        <w:rPr>
          <w:rStyle w:val="VerbatimChar"/>
        </w:rPr>
        <w:t xml:space="preserve">citext</w:t>
      </w:r>
      <w:r>
        <w:t xml:space="preserve">, and</w:t>
      </w:r>
      <w:r>
        <w:t xml:space="preserve"> </w:t>
      </w:r>
      <w:r>
        <w:rPr>
          <w:rStyle w:val="VerbatimChar"/>
        </w:rPr>
        <w:t xml:space="preserve">pgcrypto</w:t>
      </w:r>
      <w:r>
        <w:t xml:space="preserve"> </w:t>
      </w:r>
      <w:r>
        <w:t xml:space="preserve">extensions enabled.</w:t>
      </w:r>
    </w:p>
    <w:p>
      <w:pPr>
        <w:pStyle w:val="Compact"/>
        <w:numPr>
          <w:ilvl w:val="0"/>
          <w:numId w:val="1012"/>
        </w:numPr>
      </w:pPr>
      <w:r>
        <w:rPr>
          <w:b/>
          <w:bCs/>
        </w:rPr>
        <w:t xml:space="preserve">EIF-DAT-002 (M/P2):</w:t>
      </w:r>
      <w:r>
        <w:t xml:space="preserve"> </w:t>
      </w:r>
      <w:r>
        <w:t xml:space="preserve">The system shall store uploaded files (attachments, repair images, branding assets) on a configurable disk (local by default), outside the web root, referenced by storage path + checksum.</w:t>
      </w:r>
    </w:p>
    <w:bookmarkEnd w:id="82"/>
    <w:bookmarkStart w:id="83" w:name="X7726514409e0297bbb5bbbc713cdb97d7e762e3"/>
    <w:p>
      <w:pPr>
        <w:pStyle w:val="Heading3"/>
      </w:pPr>
      <w:r>
        <w:t xml:space="preserve">24.5 Hardware interfaces (EIF-HW)</w:t>
      </w:r>
    </w:p>
    <w:p>
      <w:pPr>
        <w:pStyle w:val="Compact"/>
        <w:numPr>
          <w:ilvl w:val="0"/>
          <w:numId w:val="1013"/>
        </w:numPr>
      </w:pPr>
      <w:r>
        <w:rPr>
          <w:b/>
          <w:bCs/>
        </w:rPr>
        <w:t xml:space="preserve">EIF-HW-001 (M/P2):</w:t>
      </w:r>
      <w:r>
        <w:t xml:space="preserve"> </w:t>
      </w:r>
      <w:r>
        <w:t xml:space="preserve">The system shall capture QR scans via a device camera through the browser (no native app; no specialized scanner required).</w:t>
      </w:r>
    </w:p>
    <w:p>
      <w:r>
        <w:pict>
          <v:rect style="width:0;height:1.5pt" o:hralign="center" o:hrstd="t" o:hr="t"/>
        </w:pict>
      </w:r>
    </w:p>
    <w:bookmarkEnd w:id="83"/>
    <w:bookmarkEnd w:id="84"/>
    <w:bookmarkStart w:id="85" w:name="Xe807c112b443b82f890a55b7aecad5720a237ca"/>
    <w:p>
      <w:pPr>
        <w:pStyle w:val="Heading2"/>
      </w:pPr>
      <w:r>
        <w:t xml:space="preserve">25. Business Rules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Business Rule</w:t>
            </w:r>
          </w:p>
        </w:tc>
      </w:tr>
      <w:tr>
        <w:tc>
          <w:tcPr/>
          <w:p>
            <w:pPr>
              <w:pStyle w:val="Compact"/>
            </w:pPr>
            <w:r>
              <w:t xml:space="preserve">BR-01</w:t>
            </w:r>
          </w:p>
        </w:tc>
        <w:tc>
          <w:tcPr/>
          <w:p>
            <w:pPr>
              <w:pStyle w:val="Compact"/>
            </w:pPr>
            <w:r>
              <w:t xml:space="preserve">The three system roles (Administrator, Technician, Teacher) are seeded,</w:t>
            </w:r>
            <w:r>
              <w:t xml:space="preserve"> </w:t>
            </w:r>
            <w:r>
              <w:rPr>
                <w:rStyle w:val="VerbatimChar"/>
              </w:rPr>
              <w:t xml:space="preserve">is_system</w:t>
            </w:r>
            <w:r>
              <w:t xml:space="preserve">, and cannot be deleted.</w:t>
            </w:r>
          </w:p>
        </w:tc>
      </w:tr>
      <w:tr>
        <w:tc>
          <w:tcPr/>
          <w:p>
            <w:pPr>
              <w:pStyle w:val="Compact"/>
            </w:pPr>
            <w:r>
              <w:t xml:space="preserve">BR-02</w:t>
            </w:r>
          </w:p>
        </w:tc>
        <w:tc>
          <w:tcPr/>
          <w:p>
            <w:pPr>
              <w:pStyle w:val="Compact"/>
            </w:pPr>
            <w:r>
              <w:t xml:space="preserve">A user holds exactly one role; effective permissions = role permissions adjusted by per-user grant/deny overrides.</w:t>
            </w:r>
            <w:r>
              <w:t xml:space="preserve"> </w:t>
            </w:r>
            <w:r>
              <w:rPr>
                <w:i/>
                <w:iCs/>
              </w:rPr>
              <w:t xml:space="preserve">(Multi-role is a flagged future decision —</w:t>
            </w:r>
            <w:r>
              <w:rPr>
                <w:i/>
                <w:iCs/>
              </w:rPr>
              <w:t xml:space="preserve"> </w:t>
            </w:r>
            <w:hyperlink w:anchor="X326556d3a3100a54cf7fc2d32b2a9b937fcaac1">
              <w:r>
                <w:rPr>
                  <w:rStyle w:val="Hyperlink"/>
                  <w:i/>
                  <w:iCs/>
                </w:rPr>
                <w:t xml:space="preserve">§33 OI-01</w:t>
              </w:r>
            </w:hyperlink>
            <w:r>
              <w:rPr>
                <w:i/>
                <w:iCs/>
              </w:rPr>
              <w:t xml:space="preserve">.)</w:t>
            </w:r>
          </w:p>
        </w:tc>
      </w:tr>
      <w:tr>
        <w:tc>
          <w:tcPr/>
          <w:p>
            <w:pPr>
              <w:pStyle w:val="Compact"/>
            </w:pPr>
            <w:r>
              <w:t xml:space="preserve">BR-03</w:t>
            </w:r>
          </w:p>
        </w:tc>
        <w:tc>
          <w:tcPr/>
          <w:p>
            <w:pPr>
              <w:pStyle w:val="Compact"/>
            </w:pPr>
            <w:r>
              <w:t xml:space="preserve">Every ticket has a role-neutral reporter who is a registered, non-deleted user; there is no anonymous ticket submission in P2.</w:t>
            </w:r>
          </w:p>
        </w:tc>
      </w:tr>
      <w:tr>
        <w:tc>
          <w:tcPr/>
          <w:p>
            <w:pPr>
              <w:pStyle w:val="Compact"/>
            </w:pPr>
            <w:r>
              <w:t xml:space="preserve">BR-04</w:t>
            </w:r>
          </w:p>
        </w:tc>
        <w:tc>
          <w:tcPr/>
          <w:p>
            <w:pPr>
              <w:pStyle w:val="Compact"/>
            </w:pPr>
            <w:r>
              <w:t xml:space="preserve">Each ticket always has exactly one current status; exactly one status is the system default (</w:t>
            </w:r>
            <w:r>
              <w:rPr>
                <w:rStyle w:val="VerbatimChar"/>
              </w:rPr>
              <w:t xml:space="preserve">Open</w:t>
            </w:r>
            <w:r>
              <w:t xml:space="preserve">).</w:t>
            </w:r>
          </w:p>
        </w:tc>
      </w:tr>
      <w:tr>
        <w:tc>
          <w:tcPr/>
          <w:p>
            <w:pPr>
              <w:pStyle w:val="Compact"/>
            </w:pPr>
            <w:r>
              <w:t xml:space="preserve">BR-05</w:t>
            </w:r>
          </w:p>
        </w:tc>
        <w:tc>
          <w:tcPr/>
          <w:p>
            <w:pPr>
              <w:pStyle w:val="Compact"/>
            </w:pPr>
            <w:r>
              <w:t xml:space="preserve">SLA due times are derived from the ticket’s priority (</w:t>
            </w:r>
            <w:r>
              <w:rPr>
                <w:rStyle w:val="VerbatimChar"/>
              </w:rPr>
              <w:t xml:space="preserve">response_time_minutes</w:t>
            </w:r>
            <w:r>
              <w:t xml:space="preserve">,</w:t>
            </w:r>
            <w:r>
              <w:t xml:space="preserve"> </w:t>
            </w:r>
            <w:r>
              <w:rPr>
                <w:rStyle w:val="VerbatimChar"/>
              </w:rPr>
              <w:t xml:space="preserve">resolution_time_minutes</w:t>
            </w:r>
            <w:r>
              <w:t xml:space="preserve">). Seeded SLAs: Low 480/4320, Medium 240/2880, High 60/1440, Critical 15/480 minutes.</w:t>
            </w:r>
          </w:p>
        </w:tc>
      </w:tr>
      <w:tr>
        <w:tc>
          <w:tcPr/>
          <w:p>
            <w:pPr>
              <w:pStyle w:val="Compact"/>
            </w:pPr>
            <w:r>
              <w:t xml:space="preserve">BR-06</w:t>
            </w:r>
          </w:p>
        </w:tc>
        <w:tc>
          <w:tcPr/>
          <w:p>
            <w:pPr>
              <w:pStyle w:val="Compact"/>
            </w:pPr>
            <w:r>
              <w:t xml:space="preserve">A ticket may be marked a duplicate of another ticket but never of itself.</w:t>
            </w:r>
          </w:p>
        </w:tc>
      </w:tr>
      <w:tr>
        <w:tc>
          <w:tcPr/>
          <w:p>
            <w:pPr>
              <w:pStyle w:val="Compact"/>
            </w:pPr>
            <w:r>
              <w:t xml:space="preserve">BR-07</w:t>
            </w:r>
          </w:p>
        </w:tc>
        <w:tc>
          <w:tcPr/>
          <w:p>
            <w:pPr>
              <w:pStyle w:val="Compact"/>
            </w:pPr>
            <w:r>
              <w:t xml:space="preserve">At most one technician assignment is active per ticket at any time.</w:t>
            </w:r>
          </w:p>
        </w:tc>
      </w:tr>
      <w:tr>
        <w:tc>
          <w:tcPr/>
          <w:p>
            <w:pPr>
              <w:pStyle w:val="Compact"/>
            </w:pPr>
            <w:r>
              <w:t xml:space="preserve">BR-08</w:t>
            </w:r>
          </w:p>
        </w:tc>
        <w:tc>
          <w:tcPr/>
          <w:p>
            <w:pPr>
              <w:pStyle w:val="Compact"/>
            </w:pPr>
            <w:r>
              <w:t xml:space="preserve">A serialized asset is installed in at most one PC unit at a time.</w:t>
            </w:r>
          </w:p>
        </w:tc>
      </w:tr>
      <w:tr>
        <w:tc>
          <w:tcPr/>
          <w:p>
            <w:pPr>
              <w:pStyle w:val="Compact"/>
            </w:pPr>
            <w:r>
              <w:t xml:space="preserve">BR-09</w:t>
            </w:r>
          </w:p>
        </w:tc>
        <w:tc>
          <w:tcPr/>
          <w:p>
            <w:pPr>
              <w:pStyle w:val="Compact"/>
            </w:pPr>
            <w:r>
              <w:t xml:space="preserve">A QR code identifies exactly one target: a PC unit or a standalone asset.</w:t>
            </w:r>
          </w:p>
        </w:tc>
      </w:tr>
      <w:tr>
        <w:tc>
          <w:tcPr/>
          <w:p>
            <w:pPr>
              <w:pStyle w:val="Compact"/>
            </w:pPr>
            <w:r>
              <w:t xml:space="preserve">BR-10</w:t>
            </w:r>
          </w:p>
        </w:tc>
        <w:tc>
          <w:tcPr/>
          <w:p>
            <w:pPr>
              <w:pStyle w:val="Compact"/>
            </w:pPr>
            <w:r>
              <w:t xml:space="preserve">Consumable stock is changed only through</w:t>
            </w:r>
            <w:r>
              <w:t xml:space="preserve"> </w:t>
            </w:r>
            <w:r>
              <w:rPr>
                <w:rStyle w:val="VerbatimChar"/>
              </w:rPr>
              <w:t xml:space="preserve">stock_transactions</w:t>
            </w:r>
            <w:r>
              <w:t xml:space="preserve">;</w:t>
            </w:r>
            <w:r>
              <w:t xml:space="preserve"> </w:t>
            </w:r>
            <w:r>
              <w:rPr>
                <w:rStyle w:val="VerbatimChar"/>
              </w:rPr>
              <w:t xml:space="preserve">quantity_on_hand</w:t>
            </w:r>
            <w:r>
              <w:t xml:space="preserve"> </w:t>
            </w:r>
            <w:r>
              <w:t xml:space="preserve">must never be negative.</w:t>
            </w:r>
          </w:p>
        </w:tc>
      </w:tr>
      <w:tr>
        <w:tc>
          <w:tcPr/>
          <w:p>
            <w:pPr>
              <w:pStyle w:val="Compact"/>
            </w:pPr>
            <w:r>
              <w:t xml:space="preserve">BR-11</w:t>
            </w:r>
          </w:p>
        </w:tc>
        <w:tc>
          <w:tcPr/>
          <w:p>
            <w:pPr>
              <w:pStyle w:val="Compact"/>
            </w:pPr>
            <w:r>
              <w:t xml:space="preserve">Procurement requests follow draft → submitted → approved/rejected → fulfilled/cancelled; approval is Administrator-gated and audited.</w:t>
            </w:r>
          </w:p>
        </w:tc>
      </w:tr>
      <w:tr>
        <w:tc>
          <w:tcPr/>
          <w:p>
            <w:pPr>
              <w:pStyle w:val="Compact"/>
            </w:pPr>
            <w:r>
              <w:t xml:space="preserve">BR-12</w:t>
            </w:r>
          </w:p>
        </w:tc>
        <w:tc>
          <w:tcPr/>
          <w:p>
            <w:pPr>
              <w:pStyle w:val="Compact"/>
            </w:pPr>
            <w:r>
              <w:t xml:space="preserve">Business/master entities are soft-deleted (never hard-deleted) so history and attributions survive; reference/lookup data in use cannot be deleted (RESTRICT).</w:t>
            </w:r>
          </w:p>
        </w:tc>
      </w:tr>
      <w:tr>
        <w:tc>
          <w:tcPr/>
          <w:p>
            <w:pPr>
              <w:pStyle w:val="Compact"/>
            </w:pPr>
            <w:r>
              <w:t xml:space="preserve">BR-13</w:t>
            </w:r>
          </w:p>
        </w:tc>
        <w:tc>
          <w:tcPr/>
          <w:p>
            <w:pPr>
              <w:pStyle w:val="Compact"/>
            </w:pPr>
            <w:r>
              <w:t xml:space="preserve">Audit log entries are immutable once written.</w:t>
            </w:r>
          </w:p>
        </w:tc>
      </w:tr>
      <w:tr>
        <w:tc>
          <w:tcPr/>
          <w:p>
            <w:pPr>
              <w:pStyle w:val="Compact"/>
            </w:pPr>
            <w:r>
              <w:t xml:space="preserve">BR-14</w:t>
            </w:r>
          </w:p>
        </w:tc>
        <w:tc>
          <w:tcPr/>
          <w:p>
            <w:pPr>
              <w:pStyle w:val="Compact"/>
            </w:pPr>
            <w:r>
              <w:t xml:space="preserve">Only</w:t>
            </w:r>
            <w:r>
              <w:t xml:space="preserve"> </w:t>
            </w:r>
            <w:r>
              <w:rPr>
                <w:rStyle w:val="VerbatimChar"/>
              </w:rPr>
              <w:t xml:space="preserve">is_public</w:t>
            </w:r>
            <w:r>
              <w:t xml:space="preserve"> </w:t>
            </w:r>
            <w:r>
              <w:t xml:space="preserve">settings may be exposed to the client;</w:t>
            </w:r>
            <w:r>
              <w:t xml:space="preserve"> </w:t>
            </w:r>
            <w:r>
              <w:rPr>
                <w:rStyle w:val="VerbatimChar"/>
              </w:rPr>
              <w:t xml:space="preserve">is_protected</w:t>
            </w:r>
            <w:r>
              <w:t xml:space="preserve"> </w:t>
            </w:r>
            <w:r>
              <w:t xml:space="preserve">settings cannot be deleted.</w:t>
            </w:r>
          </w:p>
        </w:tc>
      </w:tr>
      <w:tr>
        <w:tc>
          <w:tcPr/>
          <w:p>
            <w:pPr>
              <w:pStyle w:val="Compact"/>
            </w:pPr>
            <w:r>
              <w:t xml:space="preserve">BR-15</w:t>
            </w:r>
          </w:p>
        </w:tc>
        <w:tc>
          <w:tcPr/>
          <w:p>
            <w:pPr>
              <w:pStyle w:val="Compact"/>
            </w:pPr>
            <w:r>
              <w:t xml:space="preserve">AI output is advisory; no AI action performs an irreversible/state-changing operation without human confirmation.</w:t>
            </w:r>
          </w:p>
        </w:tc>
      </w:tr>
      <w:tr>
        <w:tc>
          <w:tcPr/>
          <w:p>
            <w:pPr>
              <w:pStyle w:val="Compact"/>
            </w:pPr>
            <w:r>
              <w:t xml:space="preserve">BR-16</w:t>
            </w:r>
          </w:p>
        </w:tc>
        <w:tc>
          <w:tcPr/>
          <w:p>
            <w:pPr>
              <w:pStyle w:val="Compact"/>
            </w:pPr>
            <w:r>
              <w:t xml:space="preserve">The brand identity is a single primary color token plus branding settings; status colors and neutrals are never re-skinned per vertical.</w:t>
            </w:r>
          </w:p>
        </w:tc>
      </w:tr>
      <w:tr>
        <w:tc>
          <w:tcPr/>
          <w:p>
            <w:pPr>
              <w:pStyle w:val="Compact"/>
            </w:pPr>
            <w:r>
              <w:t xml:space="preserve">BR-17</w:t>
            </w:r>
          </w:p>
        </w:tc>
        <w:tc>
          <w:tcPr/>
          <w:p>
            <w:pPr>
              <w:pStyle w:val="Compact"/>
            </w:pPr>
            <w:r>
              <w:t xml:space="preserve">All timestamps are stored in UTC and displayed in the configured system timezone.</w:t>
            </w:r>
          </w:p>
        </w:tc>
      </w:tr>
      <w:tr>
        <w:tc>
          <w:tcPr/>
          <w:p>
            <w:pPr>
              <w:pStyle w:val="Compact"/>
            </w:pPr>
            <w:r>
              <w:t xml:space="preserve">BR-18</w:t>
            </w:r>
          </w:p>
        </w:tc>
        <w:tc>
          <w:tcPr/>
          <w:p>
            <w:pPr>
              <w:pStyle w:val="Compact"/>
            </w:pPr>
            <w:r>
              <w:t xml:space="preserve">A closed/resolved ticket may be reopened within the configurable reopen window; reopening is recorded.</w:t>
            </w:r>
          </w:p>
        </w:tc>
      </w:tr>
      <w:tr>
        <w:tc>
          <w:tcPr/>
          <w:p>
            <w:pPr>
              <w:pStyle w:val="Compact"/>
            </w:pPr>
            <w:r>
              <w:t xml:space="preserve">BR-19</w:t>
            </w:r>
          </w:p>
        </w:tc>
        <w:tc>
          <w:tcPr/>
          <w:p>
            <w:pPr>
              <w:pStyle w:val="Compact"/>
            </w:pPr>
            <w:r>
              <w:t xml:space="preserve">Preventive maintenance may exist without a ticket; corrective maintenance is typically linked to one.</w:t>
            </w:r>
          </w:p>
        </w:tc>
      </w:tr>
      <w:tr>
        <w:tc>
          <w:tcPr/>
          <w:p>
            <w:pPr>
              <w:pStyle w:val="Compact"/>
            </w:pPr>
            <w:r>
              <w:t xml:space="preserve">BR-20</w:t>
            </w:r>
          </w:p>
        </w:tc>
        <w:tc>
          <w:tcPr/>
          <w:p>
            <w:pPr>
              <w:pStyle w:val="Compact"/>
            </w:pPr>
            <w:r>
              <w:t xml:space="preserve">Money is stored as</w:t>
            </w:r>
            <w:r>
              <w:t xml:space="preserve"> </w:t>
            </w:r>
            <w:r>
              <w:rPr>
                <w:rStyle w:val="VerbatimChar"/>
              </w:rPr>
              <w:t xml:space="preserve">numeric(12,2)</w:t>
            </w:r>
            <w:r>
              <w:t xml:space="preserve">; probabilities/confidence/scores as values in [0,1]; quantities are non-negative.</w:t>
            </w:r>
          </w:p>
        </w:tc>
      </w:tr>
    </w:tbl>
    <w:p>
      <w:r>
        <w:pict>
          <v:rect style="width:0;height:1.5pt" o:hralign="center" o:hrstd="t" o:hr="t"/>
        </w:pict>
      </w:r>
    </w:p>
    <w:bookmarkEnd w:id="85"/>
    <w:bookmarkStart w:id="86" w:name="X63f751b5ea0388466ec6baf72196be9598577ce"/>
    <w:p>
      <w:pPr>
        <w:pStyle w:val="Heading2"/>
      </w:pPr>
      <w:r>
        <w:t xml:space="preserve">26. Operational Scenarios</w:t>
      </w:r>
    </w:p>
    <w:p>
      <w:pPr>
        <w:pStyle w:val="FirstParagraph"/>
      </w:pPr>
      <w:r>
        <w:rPr>
          <w:b/>
          <w:bCs/>
        </w:rPr>
        <w:t xml:space="preserve">OS-1 — Teacher reports a broken projector (self-service + AI deflection).</w:t>
      </w:r>
      <w:r>
        <w:t xml:space="preserve"> </w:t>
      </w:r>
      <w:r>
        <w:t xml:space="preserve">A teacher signs in, clicks “New ticket,” selects category</w:t>
      </w:r>
      <w:r>
        <w:t xml:space="preserve"> </w:t>
      </w:r>
      <w:r>
        <w:rPr>
          <w:i/>
          <w:iCs/>
        </w:rPr>
        <w:t xml:space="preserve">Peripheral</w:t>
      </w:r>
      <w:r>
        <w:t xml:space="preserve">, describes the issue, optionally selects the room, and submits. AI triage (P3) returns likely-cause steps at ≥ threshold confidence; the teacher follows a step, the projector works, and marks the ticket resolved — no technician needed. If unresolved, the ticket remains open and enters the technician queue.</w:t>
      </w:r>
    </w:p>
    <w:p>
      <w:pPr>
        <w:pStyle w:val="BodyText"/>
      </w:pPr>
      <w:r>
        <w:rPr>
          <w:b/>
          <w:bCs/>
        </w:rPr>
        <w:t xml:space="preserve">OS-2 — Technician resolves a hardware fault on the floor.</w:t>
      </w:r>
      <w:r>
        <w:t xml:space="preserve"> </w:t>
      </w:r>
      <w:r>
        <w:t xml:space="preserve">A technician scans the PC’s QR code with a phone; the info panel shows specs, installed parts, and ticket/maintenance history. They accept the assignment, start it (PC → under_maintenance), replace a faulty RAM stick (recording the hardware replacement and the specific new serialized asset), attach before/after photos, complete the checklist, and complete the record. The PC returns to working; stock and asset histories update; the reporter is notified.</w:t>
      </w:r>
    </w:p>
    <w:p>
      <w:pPr>
        <w:pStyle w:val="BodyText"/>
      </w:pPr>
      <w:r>
        <w:rPr>
          <w:b/>
          <w:bCs/>
        </w:rPr>
        <w:t xml:space="preserve">OS-3 — Administrator runs the monthly operations review.</w:t>
      </w:r>
      <w:r>
        <w:t xml:space="preserve"> </w:t>
      </w:r>
      <w:r>
        <w:t xml:space="preserve">An administrator opens the dashboard: backlog, SLA compliance, MTTR trend, technician workload, assets by status, low-stock items, upcoming preventive maintenance. They export an SLA-compliance report (PDF) filtered to the last month and one building for a leadership meeting.</w:t>
      </w:r>
    </w:p>
    <w:p>
      <w:pPr>
        <w:pStyle w:val="BodyText"/>
      </w:pPr>
      <w:r>
        <w:rPr>
          <w:b/>
          <w:bCs/>
        </w:rPr>
        <w:t xml:space="preserve">OS-4 — Preventive maintenance cycle.</w:t>
      </w:r>
      <w:r>
        <w:t xml:space="preserve"> </w:t>
      </w:r>
      <w:r>
        <w:t xml:space="preserve">Ninety days after the last service, the system flags due PCs and notifies technicians seven days ahead. A technician performs the scheduled inspection using the preventive checklist template; the record is logged with no originating ticket.</w:t>
      </w:r>
    </w:p>
    <w:p>
      <w:pPr>
        <w:pStyle w:val="BodyText"/>
      </w:pPr>
      <w:r>
        <w:rPr>
          <w:b/>
          <w:bCs/>
        </w:rPr>
        <w:t xml:space="preserve">OS-5 — Procurement of new equipment.</w:t>
      </w:r>
      <w:r>
        <w:t xml:space="preserve"> </w:t>
      </w:r>
      <w:r>
        <w:t xml:space="preserve">A technician raises a procurement request with line items; an administrator reviews and approves it; on fulfillment, received units are entered as serialized assets and/or consumable stock; assets are later deployed and QR-tagged.</w:t>
      </w:r>
    </w:p>
    <w:p>
      <w:pPr>
        <w:pStyle w:val="BodyText"/>
      </w:pPr>
      <w:r>
        <w:rPr>
          <w:b/>
          <w:bCs/>
        </w:rPr>
        <w:t xml:space="preserve">OS-6 — SLA breach.</w:t>
      </w:r>
      <w:r>
        <w:t xml:space="preserve"> </w:t>
      </w:r>
      <w:r>
        <w:t xml:space="preserve">A high-priority ticket approaches its resolution deadline; the assigned technician and administrator are notified as it nears breach, and the ticket is flagged breached if the deadline passes.</w:t>
      </w:r>
      <w:r>
        <w:t xml:space="preserve"> </w:t>
      </w:r>
      <w:r>
        <w:rPr>
          <w:i/>
          <w:iCs/>
        </w:rPr>
        <w:t xml:space="preserve">(Auto-escalation is a future enhancement,</w:t>
      </w:r>
      <w:r>
        <w:rPr>
          <w:i/>
          <w:iCs/>
        </w:rPr>
        <w:t xml:space="preserve"> </w:t>
      </w:r>
      <w:hyperlink w:anchor="Xb04963ff6c3f6495898f5bf8cd3f3ed10c3f0f8">
        <w:r>
          <w:rPr>
            <w:rStyle w:val="Hyperlink"/>
            <w:i/>
            <w:iCs/>
          </w:rPr>
          <w:t xml:space="preserve">FR-TKT-018</w:t>
        </w:r>
      </w:hyperlink>
      <w:r>
        <w:rPr>
          <w:i/>
          <w:iCs/>
        </w:rPr>
        <w:t xml:space="preserve">.)</w:t>
      </w:r>
    </w:p>
    <w:p>
      <w:pPr>
        <w:pStyle w:val="BodyText"/>
      </w:pPr>
      <w:r>
        <w:rPr>
          <w:b/>
          <w:bCs/>
        </w:rPr>
        <w:t xml:space="preserve">OS-7 — AI/provider outage.</w:t>
      </w:r>
      <w:r>
        <w:t xml:space="preserve"> </w:t>
      </w:r>
      <w:r>
        <w:t xml:space="preserve">The Gemini API is unreachable. Ticket creation, assignment, maintenance, inventory, dashboards, and reporting continue to work; AI panels show an unavailable state; queued AI analyses retry with backoff when the provider recovers.</w:t>
      </w:r>
    </w:p>
    <w:p>
      <w:pPr>
        <w:pStyle w:val="BodyText"/>
      </w:pPr>
      <w:r>
        <w:rPr>
          <w:b/>
          <w:bCs/>
        </w:rPr>
        <w:t xml:space="preserve">OS-8 — Re-brand for a new vertical.</w:t>
      </w:r>
      <w:r>
        <w:t xml:space="preserve"> </w:t>
      </w:r>
      <w:r>
        <w:t xml:space="preserve">An administrator at a new (non-school) deployment sets the organization name, uploads a logo, sets the primary color and default theme, and adjusts locale/timezone — the platform re-skins with no code change.</w:t>
      </w:r>
    </w:p>
    <w:p>
      <w:r>
        <w:pict>
          <v:rect style="width:0;height:1.5pt" o:hralign="center" o:hrstd="t" o:hr="t"/>
        </w:pict>
      </w:r>
    </w:p>
    <w:bookmarkEnd w:id="86"/>
    <w:bookmarkStart w:id="87" w:name="Xd078d3da31645e692b48b84aded20409f5c2b79"/>
    <w:p>
      <w:pPr>
        <w:pStyle w:val="Heading2"/>
      </w:pPr>
      <w:r>
        <w:t xml:space="preserve">27. Use Cases</w:t>
      </w:r>
    </w:p>
    <w:p>
      <w:pPr>
        <w:pStyle w:val="FirstParagraph"/>
      </w:pPr>
      <w:r>
        <w:t xml:space="preserve">Format:</w:t>
      </w:r>
      <w:r>
        <w:t xml:space="preserve"> </w:t>
      </w:r>
      <w:r>
        <w:rPr>
          <w:b/>
          <w:bCs/>
        </w:rPr>
        <w:t xml:space="preserve">UC-n — Name</w:t>
      </w:r>
      <w:r>
        <w:t xml:space="preserve"> </w:t>
      </w:r>
      <w:r>
        <w:t xml:space="preserve">·</w:t>
      </w:r>
      <w:r>
        <w:t xml:space="preserve"> </w:t>
      </w:r>
      <w:r>
        <w:rPr>
          <w:i/>
          <w:iCs/>
        </w:rPr>
        <w:t xml:space="preserve">Actor(s)</w:t>
      </w:r>
      <w:r>
        <w:t xml:space="preserve"> </w:t>
      </w:r>
      <w:r>
        <w:t xml:space="preserve">· Pre → Main flow → Post; key alternates. Traces to FRs.</w:t>
      </w:r>
    </w:p>
    <w:p>
      <w:pPr>
        <w:pStyle w:val="BodyText"/>
      </w:pPr>
      <w:r>
        <w:rPr>
          <w:b/>
          <w:bCs/>
        </w:rPr>
        <w:t xml:space="preserve">UC-01 — Submit ticket.</w:t>
      </w:r>
      <w:r>
        <w:t xml:space="preserve"> </w:t>
      </w:r>
      <w:r>
        <w:rPr>
          <w:i/>
          <w:iCs/>
        </w:rPr>
        <w:t xml:space="preserve">Reporter.</w:t>
      </w:r>
      <w:r>
        <w:t xml:space="preserve"> </w:t>
      </w:r>
      <w:r>
        <w:t xml:space="preserve">Pre: authenticated. Flow: open form → fill required fields → attach files → submit. Post: ticket created with number/uuid, default status, SLA due times, reporter set; activity + notification emitted. Alt: validation error returns field messages.</w:t>
      </w:r>
      <w:r>
        <w:t xml:space="preserve"> </w:t>
      </w:r>
      <w:r>
        <w:rPr>
          <w:i/>
          <w:iCs/>
        </w:rPr>
        <w:t xml:space="preserve">(FR-TKT-001..008)</w:t>
      </w:r>
    </w:p>
    <w:p>
      <w:pPr>
        <w:pStyle w:val="BodyText"/>
      </w:pPr>
      <w:r>
        <w:rPr>
          <w:b/>
          <w:bCs/>
        </w:rPr>
        <w:t xml:space="preserve">UC-02 — Triage &amp; assign ticket.</w:t>
      </w:r>
      <w:r>
        <w:t xml:space="preserve"> </w:t>
      </w:r>
      <w:r>
        <w:rPr>
          <w:i/>
          <w:iCs/>
        </w:rPr>
        <w:t xml:space="preserve">Administrator/Technician.</w:t>
      </w:r>
      <w:r>
        <w:t xml:space="preserve"> </w:t>
      </w:r>
      <w:r>
        <w:t xml:space="preserve">Pre: open ticket exists. Flow: review (with AI summary if P3) → set priority/category/tags → assign technician. Post: assignment created (one active), status → Assigned, technician notified. Alt: reassign, decline.</w:t>
      </w:r>
      <w:r>
        <w:t xml:space="preserve"> </w:t>
      </w:r>
      <w:r>
        <w:rPr>
          <w:i/>
          <w:iCs/>
        </w:rPr>
        <w:t xml:space="preserve">(FR-ASN-001..005, FR-TKT-005)</w:t>
      </w:r>
    </w:p>
    <w:p>
      <w:pPr>
        <w:pStyle w:val="BodyText"/>
      </w:pPr>
      <w:r>
        <w:rPr>
          <w:b/>
          <w:bCs/>
        </w:rPr>
        <w:t xml:space="preserve">UC-03 — Work &amp; resolve ticket.</w:t>
      </w:r>
      <w:r>
        <w:t xml:space="preserve"> </w:t>
      </w:r>
      <w:r>
        <w:rPr>
          <w:i/>
          <w:iCs/>
        </w:rPr>
        <w:t xml:space="preserve">Technician.</w:t>
      </w:r>
      <w:r>
        <w:t xml:space="preserve"> </w:t>
      </w:r>
      <w:r>
        <w:t xml:space="preserve">Pre: assigned. Flow: accept → start → comment/internal notes → (optional) create maintenance record → resolve. Post:</w:t>
      </w:r>
      <w:r>
        <w:t xml:space="preserve"> </w:t>
      </w:r>
      <w:r>
        <w:rPr>
          <w:rStyle w:val="VerbatimChar"/>
        </w:rPr>
        <w:t xml:space="preserve">first_response_at</w:t>
      </w:r>
      <w:r>
        <w:t xml:space="preserve">/</w:t>
      </w:r>
      <w:r>
        <w:rPr>
          <w:rStyle w:val="VerbatimChar"/>
        </w:rPr>
        <w:t xml:space="preserve">resolved_at</w:t>
      </w:r>
      <w:r>
        <w:t xml:space="preserve"> </w:t>
      </w:r>
      <w:r>
        <w:t xml:space="preserve">stamped; reporter notified. Alt: put on hold; escalate.</w:t>
      </w:r>
      <w:r>
        <w:t xml:space="preserve"> </w:t>
      </w:r>
      <w:r>
        <w:rPr>
          <w:i/>
          <w:iCs/>
        </w:rPr>
        <w:t xml:space="preserve">(FR-ASN-004, FR-TKT-006/007, FR-MNT-001)</w:t>
      </w:r>
    </w:p>
    <w:p>
      <w:pPr>
        <w:pStyle w:val="BodyText"/>
      </w:pPr>
      <w:r>
        <w:rPr>
          <w:b/>
          <w:bCs/>
        </w:rPr>
        <w:t xml:space="preserve">UC-04 — Perform maintenance.</w:t>
      </w:r>
      <w:r>
        <w:t xml:space="preserve"> </w:t>
      </w:r>
      <w:r>
        <w:rPr>
          <w:i/>
          <w:iCs/>
        </w:rPr>
        <w:t xml:space="preserve">Technician.</w:t>
      </w:r>
      <w:r>
        <w:t xml:space="preserve"> </w:t>
      </w:r>
      <w:r>
        <w:t xml:space="preserve">Pre: PC/asset exists. Flow: create/scheduled record → run checklist → replace hardware → attach images/notes → complete. Post: histories updated; PC status restored; costs/downtime captured.</w:t>
      </w:r>
      <w:r>
        <w:t xml:space="preserve"> </w:t>
      </w:r>
      <w:r>
        <w:rPr>
          <w:i/>
          <w:iCs/>
        </w:rPr>
        <w:t xml:space="preserve">(FR-MNT-001..008)</w:t>
      </w:r>
    </w:p>
    <w:p>
      <w:pPr>
        <w:pStyle w:val="BodyText"/>
      </w:pPr>
      <w:r>
        <w:rPr>
          <w:b/>
          <w:bCs/>
        </w:rPr>
        <w:t xml:space="preserve">UC-05 — Scan QR to verify equipment.</w:t>
      </w:r>
      <w:r>
        <w:t xml:space="preserve"> </w:t>
      </w:r>
      <w:r>
        <w:rPr>
          <w:i/>
          <w:iCs/>
        </w:rPr>
        <w:t xml:space="preserve">Technician.</w:t>
      </w:r>
      <w:r>
        <w:t xml:space="preserve"> </w:t>
      </w:r>
      <w:r>
        <w:t xml:space="preserve">Pre: QR exists &amp; active. Flow: scan → verify → view live info panel. Post: scan logged with result. Alt: invalid/mismatch/expired handled per FR-QR-006.</w:t>
      </w:r>
      <w:r>
        <w:t xml:space="preserve"> </w:t>
      </w:r>
      <w:r>
        <w:rPr>
          <w:i/>
          <w:iCs/>
        </w:rPr>
        <w:t xml:space="preserve">(FR-QR-005/006)</w:t>
      </w:r>
    </w:p>
    <w:p>
      <w:pPr>
        <w:pStyle w:val="BodyText"/>
      </w:pPr>
      <w:r>
        <w:rPr>
          <w:b/>
          <w:bCs/>
        </w:rPr>
        <w:t xml:space="preserve">UC-06 — Manage asset lifecycle.</w:t>
      </w:r>
      <w:r>
        <w:t xml:space="preserve"> </w:t>
      </w:r>
      <w:r>
        <w:rPr>
          <w:i/>
          <w:iCs/>
        </w:rPr>
        <w:t xml:space="preserve">Technician/Administrator.</w:t>
      </w:r>
      <w:r>
        <w:t xml:space="preserve"> </w:t>
      </w:r>
      <w:r>
        <w:t xml:space="preserve">Flow: create asset → deploy/install → transfer → repair → dispose. Post: status history complete.</w:t>
      </w:r>
      <w:r>
        <w:t xml:space="preserve"> </w:t>
      </w:r>
      <w:r>
        <w:rPr>
          <w:i/>
          <w:iCs/>
        </w:rPr>
        <w:t xml:space="preserve">(FR-AST-002..007)</w:t>
      </w:r>
    </w:p>
    <w:p>
      <w:pPr>
        <w:pStyle w:val="BodyText"/>
      </w:pPr>
      <w:r>
        <w:rPr>
          <w:b/>
          <w:bCs/>
        </w:rPr>
        <w:t xml:space="preserve">UC-07 — Approve procurement.</w:t>
      </w:r>
      <w:r>
        <w:t xml:space="preserve"> </w:t>
      </w:r>
      <w:r>
        <w:rPr>
          <w:i/>
          <w:iCs/>
        </w:rPr>
        <w:t xml:space="preserve">Administrator.</w:t>
      </w:r>
      <w:r>
        <w:t xml:space="preserve"> </w:t>
      </w:r>
      <w:r>
        <w:t xml:space="preserve">Pre: submitted request. Flow: review items → approve/reject (reason). Post: status + approver recorded; requester notified.</w:t>
      </w:r>
      <w:r>
        <w:t xml:space="preserve"> </w:t>
      </w:r>
      <w:r>
        <w:rPr>
          <w:i/>
          <w:iCs/>
        </w:rPr>
        <w:t xml:space="preserve">(FR-AST-008/009)</w:t>
      </w:r>
    </w:p>
    <w:p>
      <w:pPr>
        <w:pStyle w:val="BodyText"/>
      </w:pPr>
      <w:r>
        <w:rPr>
          <w:b/>
          <w:bCs/>
        </w:rPr>
        <w:t xml:space="preserve">UC-08 — Configure system &amp; branding.</w:t>
      </w:r>
      <w:r>
        <w:t xml:space="preserve"> </w:t>
      </w:r>
      <w:r>
        <w:rPr>
          <w:i/>
          <w:iCs/>
        </w:rPr>
        <w:t xml:space="preserve">Administrator.</w:t>
      </w:r>
      <w:r>
        <w:t xml:space="preserve"> </w:t>
      </w:r>
      <w:r>
        <w:t xml:space="preserve">Flow: edit settings → validate by type → save. Post: applied at runtime; audited; protected keys preserved.</w:t>
      </w:r>
      <w:r>
        <w:t xml:space="preserve"> </w:t>
      </w:r>
      <w:r>
        <w:rPr>
          <w:i/>
          <w:iCs/>
        </w:rPr>
        <w:t xml:space="preserve">(FR-CFG-001..008)</w:t>
      </w:r>
    </w:p>
    <w:p>
      <w:pPr>
        <w:pStyle w:val="BodyText"/>
      </w:pPr>
      <w:r>
        <w:rPr>
          <w:b/>
          <w:bCs/>
        </w:rPr>
        <w:t xml:space="preserve">UC-09 — Manage users &amp; permissions.</w:t>
      </w:r>
      <w:r>
        <w:t xml:space="preserve"> </w:t>
      </w:r>
      <w:r>
        <w:rPr>
          <w:i/>
          <w:iCs/>
        </w:rPr>
        <w:t xml:space="preserve">Administrator.</w:t>
      </w:r>
      <w:r>
        <w:t xml:space="preserve"> </w:t>
      </w:r>
      <w:r>
        <w:t xml:space="preserve">Flow: create/edit user → set role → adjust overrides. Post: access reflects changes; audited.</w:t>
      </w:r>
      <w:r>
        <w:t xml:space="preserve"> </w:t>
      </w:r>
      <w:r>
        <w:rPr>
          <w:i/>
          <w:iCs/>
        </w:rPr>
        <w:t xml:space="preserve">(FR-USER-001..010)</w:t>
      </w:r>
    </w:p>
    <w:p>
      <w:pPr>
        <w:pStyle w:val="BodyText"/>
      </w:pPr>
      <w:r>
        <w:rPr>
          <w:b/>
          <w:bCs/>
        </w:rPr>
        <w:t xml:space="preserve">UC-10 — Use AI assistant.</w:t>
      </w:r>
      <w:r>
        <w:t xml:space="preserve"> </w:t>
      </w:r>
      <w:r>
        <w:rPr>
          <w:i/>
          <w:iCs/>
        </w:rPr>
        <w:t xml:space="preserve">Reporter/Technician.</w:t>
      </w:r>
      <w:r>
        <w:t xml:space="preserve"> </w:t>
      </w:r>
      <w:r>
        <w:t xml:space="preserve">Flow: ask question → assistant retrieves KB context → answers with citations → user rates answer. Post: conversation + feedback logged.</w:t>
      </w:r>
      <w:r>
        <w:t xml:space="preserve"> </w:t>
      </w:r>
      <w:r>
        <w:rPr>
          <w:i/>
          <w:iCs/>
        </w:rPr>
        <w:t xml:space="preserve">(FR-AI-004..008)</w:t>
      </w:r>
    </w:p>
    <w:p>
      <w:pPr>
        <w:pStyle w:val="BodyText"/>
      </w:pPr>
      <w:r>
        <w:rPr>
          <w:b/>
          <w:bCs/>
        </w:rPr>
        <w:t xml:space="preserve">UC-11 — View dashboard &amp; export report.</w:t>
      </w:r>
      <w:r>
        <w:t xml:space="preserve"> </w:t>
      </w:r>
      <w:r>
        <w:rPr>
          <w:i/>
          <w:iCs/>
        </w:rPr>
        <w:t xml:space="preserve">Administrator/Technician.</w:t>
      </w:r>
      <w:r>
        <w:t xml:space="preserve"> </w:t>
      </w:r>
      <w:r>
        <w:t xml:space="preserve">Flow: open dashboard → filter → export. Post: file generated reflecting filters.</w:t>
      </w:r>
      <w:r>
        <w:t xml:space="preserve"> </w:t>
      </w:r>
      <w:r>
        <w:rPr>
          <w:i/>
          <w:iCs/>
        </w:rPr>
        <w:t xml:space="preserve">(FR-DSH-001..006, FR-RPT-001..004)</w:t>
      </w:r>
    </w:p>
    <w:p>
      <w:pPr>
        <w:pStyle w:val="BodyText"/>
      </w:pPr>
      <w:r>
        <w:rPr>
          <w:b/>
          <w:bCs/>
        </w:rPr>
        <w:t xml:space="preserve">UC-12 — Edit floor plan (P4).</w:t>
      </w:r>
      <w:r>
        <w:t xml:space="preserve"> </w:t>
      </w:r>
      <w:r>
        <w:rPr>
          <w:i/>
          <w:iCs/>
        </w:rPr>
        <w:t xml:space="preserve">Administrator.</w:t>
      </w:r>
      <w:r>
        <w:t xml:space="preserve"> </w:t>
      </w:r>
      <w:r>
        <w:t xml:space="preserve">Flow: open room layout → drag/snap PCs → save; viewers see live updates. Post: positions persisted; broadcast.</w:t>
      </w:r>
      <w:r>
        <w:t xml:space="preserve"> </w:t>
      </w:r>
      <w:r>
        <w:rPr>
          <w:i/>
          <w:iCs/>
        </w:rPr>
        <w:t xml:space="preserve">(FR-FP-001..008)</w:t>
      </w:r>
    </w:p>
    <w:p>
      <w:pPr>
        <w:pStyle w:val="BodyText"/>
      </w:pPr>
      <w:r>
        <w:rPr>
          <w:b/>
          <w:bCs/>
        </w:rPr>
        <w:t xml:space="preserve">UC-13 — Publish announcement.</w:t>
      </w:r>
      <w:r>
        <w:t xml:space="preserve"> </w:t>
      </w:r>
      <w:r>
        <w:rPr>
          <w:i/>
          <w:iCs/>
        </w:rPr>
        <w:t xml:space="preserve">Administrator.</w:t>
      </w:r>
      <w:r>
        <w:t xml:space="preserve"> </w:t>
      </w:r>
      <w:r>
        <w:t xml:space="preserve">Flow: compose → target audience → schedule window → publish. Post: shown to audience.</w:t>
      </w:r>
      <w:r>
        <w:t xml:space="preserve"> </w:t>
      </w:r>
      <w:r>
        <w:rPr>
          <w:i/>
          <w:iCs/>
        </w:rPr>
        <w:t xml:space="preserve">(FR-NOT-010/011)</w:t>
      </w:r>
    </w:p>
    <w:p>
      <w:pPr>
        <w:pStyle w:val="BodyText"/>
      </w:pPr>
      <w:r>
        <w:rPr>
          <w:b/>
          <w:bCs/>
        </w:rPr>
        <w:t xml:space="preserve">UC-14 — Recover access (forgot password).</w:t>
      </w:r>
      <w:r>
        <w:t xml:space="preserve"> </w:t>
      </w:r>
      <w:r>
        <w:rPr>
          <w:i/>
          <w:iCs/>
        </w:rPr>
        <w:t xml:space="preserve">Any user.</w:t>
      </w:r>
      <w:r>
        <w:t xml:space="preserve"> </w:t>
      </w:r>
      <w:r>
        <w:t xml:space="preserve">Flow: request reset → receive token link → set new password. Post: sessions invalidated; login recorded.</w:t>
      </w:r>
      <w:r>
        <w:t xml:space="preserve"> </w:t>
      </w:r>
      <w:r>
        <w:rPr>
          <w:i/>
          <w:iCs/>
        </w:rPr>
        <w:t xml:space="preserve">(FR-AUTH-008/011)</w:t>
      </w:r>
    </w:p>
    <w:p>
      <w:r>
        <w:pict>
          <v:rect style="width:0;height:1.5pt" o:hralign="center" o:hrstd="t" o:hr="t"/>
        </w:pict>
      </w:r>
    </w:p>
    <w:bookmarkEnd w:id="87"/>
    <w:bookmarkStart w:id="88" w:name="Xdb84c5638002d49f6c690f8b5ba381d29fbfba4"/>
    <w:p>
      <w:pPr>
        <w:pStyle w:val="Heading2"/>
      </w:pPr>
      <w:r>
        <w:t xml:space="preserve">28. User Stories</w:t>
      </w:r>
    </w:p>
    <w:p>
      <w:pPr>
        <w:pStyle w:val="FirstParagraph"/>
      </w:pPr>
      <w:r>
        <w:t xml:space="preserve">Grouped by role; each maps to FRs and has acceptance criteria in</w:t>
      </w:r>
      <w:r>
        <w:t xml:space="preserve"> </w:t>
      </w:r>
      <w:hyperlink w:anchor="Xd08f94fa18163ce71a403c2c33b024f3eefb649">
        <w:r>
          <w:rPr>
            <w:rStyle w:val="Hyperlink"/>
          </w:rPr>
          <w:t xml:space="preserve">§31</w:t>
        </w:r>
      </w:hyperlink>
      <w:r>
        <w:t xml:space="preserve">.</w:t>
      </w:r>
    </w:p>
    <w:p>
      <w:pPr>
        <w:pStyle w:val="BodyText"/>
      </w:pPr>
      <w:r>
        <w:rPr>
          <w:b/>
          <w:bCs/>
        </w:rPr>
        <w:t xml:space="preserve">Teacher / Requester</w:t>
      </w:r>
    </w:p>
    <w:p>
      <w:pPr>
        <w:pStyle w:val="Compact"/>
        <w:numPr>
          <w:ilvl w:val="0"/>
          <w:numId w:val="1014"/>
        </w:numPr>
      </w:pPr>
      <w:r>
        <w:t xml:space="preserve">US-T1:</w:t>
      </w:r>
      <w:r>
        <w:t xml:space="preserve"> </w:t>
      </w:r>
      <w:r>
        <w:rPr>
          <w:i/>
          <w:iCs/>
        </w:rPr>
        <w:t xml:space="preserve">As a teacher, I want to report a problem in under two minutes so that I can get back to teaching.</w:t>
      </w:r>
      <w:r>
        <w:t xml:space="preserve"> </w:t>
      </w:r>
      <w:r>
        <w:t xml:space="preserve">(FR-TKT-001; NFR-USB-001)</w:t>
      </w:r>
    </w:p>
    <w:p>
      <w:pPr>
        <w:pStyle w:val="Compact"/>
        <w:numPr>
          <w:ilvl w:val="0"/>
          <w:numId w:val="1014"/>
        </w:numPr>
      </w:pPr>
      <w:r>
        <w:t xml:space="preserve">US-T2:</w:t>
      </w:r>
      <w:r>
        <w:t xml:space="preserve"> </w:t>
      </w:r>
      <w:r>
        <w:rPr>
          <w:i/>
          <w:iCs/>
        </w:rPr>
        <w:t xml:space="preserve">As a teacher, I want to see the status of my tickets so that I know what’s happening.</w:t>
      </w:r>
      <w:r>
        <w:t xml:space="preserve"> </w:t>
      </w:r>
      <w:r>
        <w:t xml:space="preserve">(FR-TKT-013)</w:t>
      </w:r>
    </w:p>
    <w:p>
      <w:pPr>
        <w:pStyle w:val="Compact"/>
        <w:numPr>
          <w:ilvl w:val="0"/>
          <w:numId w:val="1014"/>
        </w:numPr>
      </w:pPr>
      <w:r>
        <w:t xml:space="preserve">US-T3:</w:t>
      </w:r>
      <w:r>
        <w:t xml:space="preserve"> </w:t>
      </w:r>
      <w:r>
        <w:rPr>
          <w:i/>
          <w:iCs/>
        </w:rPr>
        <w:t xml:space="preserve">As a teacher, I want AI to suggest quick fixes so that simple issues resolve without waiting.</w:t>
      </w:r>
      <w:r>
        <w:t xml:space="preserve"> </w:t>
      </w:r>
      <w:r>
        <w:t xml:space="preserve">(FR-AI-003)</w:t>
      </w:r>
    </w:p>
    <w:p>
      <w:pPr>
        <w:pStyle w:val="Compact"/>
        <w:numPr>
          <w:ilvl w:val="0"/>
          <w:numId w:val="1014"/>
        </w:numPr>
      </w:pPr>
      <w:r>
        <w:t xml:space="preserve">US-T4:</w:t>
      </w:r>
      <w:r>
        <w:t xml:space="preserve"> </w:t>
      </w:r>
      <w:r>
        <w:rPr>
          <w:i/>
          <w:iCs/>
        </w:rPr>
        <w:t xml:space="preserve">As a teacher, I want to search published help articles so that I can self-serve.</w:t>
      </w:r>
      <w:r>
        <w:t xml:space="preserve"> </w:t>
      </w:r>
      <w:r>
        <w:t xml:space="preserve">(FR-AI-005)</w:t>
      </w:r>
    </w:p>
    <w:p>
      <w:pPr>
        <w:pStyle w:val="Compact"/>
        <w:numPr>
          <w:ilvl w:val="0"/>
          <w:numId w:val="1014"/>
        </w:numPr>
      </w:pPr>
      <w:r>
        <w:t xml:space="preserve">US-T5:</w:t>
      </w:r>
      <w:r>
        <w:t xml:space="preserve"> </w:t>
      </w:r>
      <w:r>
        <w:rPr>
          <w:i/>
          <w:iCs/>
        </w:rPr>
        <w:t xml:space="preserve">As a teacher, I want to upvote an existing issue so that I don’t create duplicates.</w:t>
      </w:r>
      <w:r>
        <w:t xml:space="preserve"> </w:t>
      </w:r>
      <w:r>
        <w:t xml:space="preserve">(FR-TKT-009/011)</w:t>
      </w:r>
    </w:p>
    <w:p>
      <w:pPr>
        <w:pStyle w:val="FirstParagraph"/>
      </w:pPr>
      <w:r>
        <w:rPr>
          <w:b/>
          <w:bCs/>
        </w:rPr>
        <w:t xml:space="preserve">Technician</w:t>
      </w:r>
    </w:p>
    <w:p>
      <w:pPr>
        <w:pStyle w:val="Compact"/>
        <w:numPr>
          <w:ilvl w:val="0"/>
          <w:numId w:val="1015"/>
        </w:numPr>
      </w:pPr>
      <w:r>
        <w:t xml:space="preserve">US-C1:</w:t>
      </w:r>
      <w:r>
        <w:t xml:space="preserve"> </w:t>
      </w:r>
      <w:r>
        <w:rPr>
          <w:i/>
          <w:iCs/>
        </w:rPr>
        <w:t xml:space="preserve">As a technician, I want a dense, keyboard-efficient work queue so that I can move fast.</w:t>
      </w:r>
      <w:r>
        <w:t xml:space="preserve"> </w:t>
      </w:r>
      <w:r>
        <w:t xml:space="preserve">(FR-ASN-006; NFR-USB-005/006)</w:t>
      </w:r>
    </w:p>
    <w:p>
      <w:pPr>
        <w:pStyle w:val="Compact"/>
        <w:numPr>
          <w:ilvl w:val="0"/>
          <w:numId w:val="1015"/>
        </w:numPr>
      </w:pPr>
      <w:r>
        <w:t xml:space="preserve">US-C2:</w:t>
      </w:r>
      <w:r>
        <w:t xml:space="preserve"> </w:t>
      </w:r>
      <w:r>
        <w:rPr>
          <w:i/>
          <w:iCs/>
        </w:rPr>
        <w:t xml:space="preserve">As a technician, I want to scan a PC’s QR to pull up its full history so that I diagnose on the spot.</w:t>
      </w:r>
      <w:r>
        <w:t xml:space="preserve"> </w:t>
      </w:r>
      <w:r>
        <w:t xml:space="preserve">(FR-QR-005; FR-PC-006)</w:t>
      </w:r>
    </w:p>
    <w:p>
      <w:pPr>
        <w:pStyle w:val="Compact"/>
        <w:numPr>
          <w:ilvl w:val="0"/>
          <w:numId w:val="1015"/>
        </w:numPr>
      </w:pPr>
      <w:r>
        <w:t xml:space="preserve">US-C3:</w:t>
      </w:r>
      <w:r>
        <w:t xml:space="preserve"> </w:t>
      </w:r>
      <w:r>
        <w:rPr>
          <w:i/>
          <w:iCs/>
        </w:rPr>
        <w:t xml:space="preserve">As a technician, I want to record repairs, parts, and photos so that history is complete.</w:t>
      </w:r>
      <w:r>
        <w:t xml:space="preserve"> </w:t>
      </w:r>
      <w:r>
        <w:t xml:space="preserve">(FR-MNT-003/005/006)</w:t>
      </w:r>
    </w:p>
    <w:p>
      <w:pPr>
        <w:pStyle w:val="Compact"/>
        <w:numPr>
          <w:ilvl w:val="0"/>
          <w:numId w:val="1015"/>
        </w:numPr>
      </w:pPr>
      <w:r>
        <w:t xml:space="preserve">US-C4:</w:t>
      </w:r>
      <w:r>
        <w:t xml:space="preserve"> </w:t>
      </w:r>
      <w:r>
        <w:rPr>
          <w:i/>
          <w:iCs/>
        </w:rPr>
        <w:t xml:space="preserve">As a technician, I want to see tickets nearing SLA breach so that I prioritize correctly.</w:t>
      </w:r>
      <w:r>
        <w:t xml:space="preserve"> </w:t>
      </w:r>
      <w:r>
        <w:t xml:space="preserve">(FR-TKT-017; FR-DSH-004)</w:t>
      </w:r>
    </w:p>
    <w:p>
      <w:pPr>
        <w:pStyle w:val="Compact"/>
        <w:numPr>
          <w:ilvl w:val="0"/>
          <w:numId w:val="1015"/>
        </w:numPr>
      </w:pPr>
      <w:r>
        <w:t xml:space="preserve">US-C5:</w:t>
      </w:r>
      <w:r>
        <w:t xml:space="preserve"> </w:t>
      </w:r>
      <w:r>
        <w:rPr>
          <w:i/>
          <w:iCs/>
        </w:rPr>
        <w:t xml:space="preserve">As a technician, I want preventive-maintenance reminders so that I service equipment before it fails.</w:t>
      </w:r>
      <w:r>
        <w:t xml:space="preserve"> </w:t>
      </w:r>
      <w:r>
        <w:t xml:space="preserve">(FR-MNT-007)</w:t>
      </w:r>
    </w:p>
    <w:p>
      <w:pPr>
        <w:pStyle w:val="FirstParagraph"/>
      </w:pPr>
      <w:r>
        <w:rPr>
          <w:b/>
          <w:bCs/>
        </w:rPr>
        <w:t xml:space="preserve">Administrator</w:t>
      </w:r>
    </w:p>
    <w:p>
      <w:pPr>
        <w:pStyle w:val="Compact"/>
        <w:numPr>
          <w:ilvl w:val="0"/>
          <w:numId w:val="1016"/>
        </w:numPr>
      </w:pPr>
      <w:r>
        <w:t xml:space="preserve">US-A1:</w:t>
      </w:r>
      <w:r>
        <w:t xml:space="preserve"> </w:t>
      </w:r>
      <w:r>
        <w:rPr>
          <w:i/>
          <w:iCs/>
        </w:rPr>
        <w:t xml:space="preserve">As an administrator, I want at-a-glance KPIs so that I understand operations instantly.</w:t>
      </w:r>
      <w:r>
        <w:t xml:space="preserve"> </w:t>
      </w:r>
      <w:r>
        <w:t xml:space="preserve">(FR-DSH-003)</w:t>
      </w:r>
    </w:p>
    <w:p>
      <w:pPr>
        <w:pStyle w:val="Compact"/>
        <w:numPr>
          <w:ilvl w:val="0"/>
          <w:numId w:val="1016"/>
        </w:numPr>
      </w:pPr>
      <w:r>
        <w:t xml:space="preserve">US-A2:</w:t>
      </w:r>
      <w:r>
        <w:t xml:space="preserve"> </w:t>
      </w:r>
      <w:r>
        <w:rPr>
          <w:i/>
          <w:iCs/>
        </w:rPr>
        <w:t xml:space="preserve">As an administrator, I want to assign and rebalance technician workload so that work is distributed fairly.</w:t>
      </w:r>
      <w:r>
        <w:t xml:space="preserve"> </w:t>
      </w:r>
      <w:r>
        <w:t xml:space="preserve">(FR-ASN-001)</w:t>
      </w:r>
    </w:p>
    <w:p>
      <w:pPr>
        <w:pStyle w:val="Compact"/>
        <w:numPr>
          <w:ilvl w:val="0"/>
          <w:numId w:val="1016"/>
        </w:numPr>
      </w:pPr>
      <w:r>
        <w:t xml:space="preserve">US-A3:</w:t>
      </w:r>
      <w:r>
        <w:t xml:space="preserve"> </w:t>
      </w:r>
      <w:r>
        <w:rPr>
          <w:i/>
          <w:iCs/>
        </w:rPr>
        <w:t xml:space="preserve">As an administrator, I want to manage users, roles, and permissions so that access stays correct.</w:t>
      </w:r>
      <w:r>
        <w:t xml:space="preserve"> </w:t>
      </w:r>
      <w:r>
        <w:t xml:space="preserve">(FR-USER-001..010)</w:t>
      </w:r>
    </w:p>
    <w:p>
      <w:pPr>
        <w:pStyle w:val="Compact"/>
        <w:numPr>
          <w:ilvl w:val="0"/>
          <w:numId w:val="1016"/>
        </w:numPr>
      </w:pPr>
      <w:r>
        <w:t xml:space="preserve">US-A4:</w:t>
      </w:r>
      <w:r>
        <w:t xml:space="preserve"> </w:t>
      </w:r>
      <w:r>
        <w:rPr>
          <w:i/>
          <w:iCs/>
        </w:rPr>
        <w:t xml:space="preserve">As an administrator, I want to configure branding and settings without code so that we can re-deploy for any organization.</w:t>
      </w:r>
      <w:r>
        <w:t xml:space="preserve"> </w:t>
      </w:r>
      <w:r>
        <w:t xml:space="preserve">(FR-CFG-005; BO-08)</w:t>
      </w:r>
    </w:p>
    <w:p>
      <w:pPr>
        <w:pStyle w:val="Compact"/>
        <w:numPr>
          <w:ilvl w:val="0"/>
          <w:numId w:val="1016"/>
        </w:numPr>
      </w:pPr>
      <w:r>
        <w:t xml:space="preserve">US-A5:</w:t>
      </w:r>
      <w:r>
        <w:t xml:space="preserve"> </w:t>
      </w:r>
      <w:r>
        <w:rPr>
          <w:i/>
          <w:iCs/>
        </w:rPr>
        <w:t xml:space="preserve">As an administrator, I want exportable SLA and asset reports so that I can report to leadership.</w:t>
      </w:r>
      <w:r>
        <w:t xml:space="preserve"> </w:t>
      </w:r>
      <w:r>
        <w:t xml:space="preserve">(FR-RPT-001/004)</w:t>
      </w:r>
    </w:p>
    <w:p>
      <w:pPr>
        <w:pStyle w:val="Compact"/>
        <w:numPr>
          <w:ilvl w:val="0"/>
          <w:numId w:val="1016"/>
        </w:numPr>
      </w:pPr>
      <w:r>
        <w:t xml:space="preserve">US-A6:</w:t>
      </w:r>
      <w:r>
        <w:t xml:space="preserve"> </w:t>
      </w:r>
      <w:r>
        <w:rPr>
          <w:i/>
          <w:iCs/>
        </w:rPr>
        <w:t xml:space="preserve">As an administrator, I want a tamper-resistant audit trail so that every change is accountable.</w:t>
      </w:r>
      <w:r>
        <w:t xml:space="preserve"> </w:t>
      </w:r>
      <w:r>
        <w:t xml:space="preserve">(FR-AUD-001/002)</w:t>
      </w:r>
    </w:p>
    <w:p>
      <w:pPr>
        <w:pStyle w:val="Compact"/>
        <w:numPr>
          <w:ilvl w:val="0"/>
          <w:numId w:val="1016"/>
        </w:numPr>
      </w:pPr>
      <w:r>
        <w:t xml:space="preserve">US-A7:</w:t>
      </w:r>
      <w:r>
        <w:t xml:space="preserve"> </w:t>
      </w:r>
      <w:r>
        <w:rPr>
          <w:i/>
          <w:iCs/>
        </w:rPr>
        <w:t xml:space="preserve">As an administrator, I want to approve procurement so that spending is controlled.</w:t>
      </w:r>
      <w:r>
        <w:t xml:space="preserve"> </w:t>
      </w:r>
      <w:r>
        <w:t xml:space="preserve">(FR-AST-008/009)</w:t>
      </w:r>
    </w:p>
    <w:p>
      <w:r>
        <w:pict>
          <v:rect style="width:0;height:1.5pt" o:hralign="center" o:hrstd="t" o:hr="t"/>
        </w:pict>
      </w:r>
    </w:p>
    <w:bookmarkEnd w:id="88"/>
    <w:bookmarkStart w:id="92" w:name="Xba7d0b405163a2401a331025e607343144196de"/>
    <w:p>
      <w:pPr>
        <w:pStyle w:val="Heading2"/>
      </w:pPr>
      <w:r>
        <w:t xml:space="preserve">29. Data Requirements</w:t>
      </w:r>
    </w:p>
    <w:p>
      <w:pPr>
        <w:pStyle w:val="FirstParagraph"/>
      </w:pPr>
      <w:r>
        <w:t xml:space="preserve">The physical data model is authoritatively specified in</w:t>
      </w:r>
      <w:r>
        <w:t xml:space="preserve"> </w:t>
      </w:r>
      <w:r>
        <w:rPr>
          <w:rStyle w:val="VerbatimChar"/>
        </w:rPr>
        <w:t xml:space="preserve">docs/database/database_design_v2.dbml</w:t>
      </w:r>
      <w:r>
        <w:t xml:space="preserve"> </w:t>
      </w:r>
      <w:r>
        <w:t xml:space="preserve">and its architecture report, and is</w:t>
      </w:r>
      <w:r>
        <w:t xml:space="preserve"> </w:t>
      </w:r>
      <w:r>
        <w:rPr>
          <w:b/>
          <w:bCs/>
        </w:rPr>
        <w:t xml:space="preserve">already implemented and verified</w:t>
      </w:r>
      <w:r>
        <w:t xml:space="preserve"> </w:t>
      </w:r>
      <w:r>
        <w:t xml:space="preserve">(66 Eloquent models, 34 enum domains, 15 migrations, 9 seeders). This section states the</w:t>
      </w:r>
      <w:r>
        <w:t xml:space="preserve"> </w:t>
      </w:r>
      <w:r>
        <w:rPr>
          <w:i/>
          <w:iCs/>
        </w:rPr>
        <w:t xml:space="preserve">requirements</w:t>
      </w:r>
      <w:r>
        <w:t xml:space="preserve"> </w:t>
      </w:r>
      <w:r>
        <w:t xml:space="preserve">the data must satisfy; it does not restate the schema.</w:t>
      </w:r>
    </w:p>
    <w:bookmarkStart w:id="89" w:name="Xfdfab7188c21d557ed54e0aa66e3ebf566c863a"/>
    <w:p>
      <w:pPr>
        <w:pStyle w:val="Heading3"/>
      </w:pPr>
      <w:r>
        <w:t xml:space="preserve">29.1 Data entities (logical groups)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Group</w:t>
            </w:r>
          </w:p>
        </w:tc>
        <w:tc>
          <w:tcPr/>
          <w:p>
            <w:pPr>
              <w:pStyle w:val="Compact"/>
            </w:pPr>
            <w:r>
              <w:t xml:space="preserve">Key entities</w:t>
            </w:r>
          </w:p>
        </w:tc>
      </w:tr>
      <w:tr>
        <w:tc>
          <w:tcPr/>
          <w:p>
            <w:pPr>
              <w:pStyle w:val="Compact"/>
            </w:pPr>
            <w:r>
              <w:t xml:space="preserve">Identity &amp; Access</w:t>
            </w:r>
          </w:p>
        </w:tc>
        <w:tc>
          <w:tcPr/>
          <w:p>
            <w:pPr>
              <w:pStyle w:val="Compact"/>
            </w:pPr>
            <w:r>
              <w:t xml:space="preserve">roles, permissions, role_permissions, user_permissions, users, sessions, password_reset_tokens, personal_access_tokens</w:t>
            </w:r>
          </w:p>
        </w:tc>
      </w:tr>
      <w:tr>
        <w:tc>
          <w:tcPr/>
          <w:p>
            <w:pPr>
              <w:pStyle w:val="Compact"/>
            </w:pPr>
            <w:r>
              <w:t xml:space="preserve">Locations &amp; Floor Plan</w:t>
            </w:r>
          </w:p>
        </w:tc>
        <w:tc>
          <w:tcPr/>
          <w:p>
            <w:pPr>
              <w:pStyle w:val="Compact"/>
            </w:pPr>
            <w:r>
              <w:t xml:space="preserve">buildings, floors, rooms, room_layouts, floor_plan_positions</w:t>
            </w:r>
          </w:p>
        </w:tc>
      </w:tr>
      <w:tr>
        <w:tc>
          <w:tcPr/>
          <w:p>
            <w:pPr>
              <w:pStyle w:val="Compact"/>
            </w:pPr>
            <w:r>
              <w:t xml:space="preserve">Computers &amp; QR</w:t>
            </w:r>
          </w:p>
        </w:tc>
        <w:tc>
          <w:tcPr/>
          <w:p>
            <w:pPr>
              <w:pStyle w:val="Compact"/>
            </w:pPr>
            <w:r>
              <w:t xml:space="preserve">pc_units, pc_specifications, qr_codes, qr_scan_logs</w:t>
            </w:r>
          </w:p>
        </w:tc>
      </w:tr>
      <w:tr>
        <w:tc>
          <w:tcPr/>
          <w:p>
            <w:pPr>
              <w:pStyle w:val="Compact"/>
            </w:pPr>
            <w:r>
              <w:t xml:space="preserve">Ticketing</w:t>
            </w:r>
          </w:p>
        </w:tc>
        <w:tc>
          <w:tcPr/>
          <w:p>
            <w:pPr>
              <w:pStyle w:val="Compact"/>
            </w:pPr>
            <w:r>
              <w:t xml:space="preserve">ticket_categories, ticket_priorities, ticket_statuses, tags, tickets, ticket_tags, ticket_updates, ticket_status_history, ticket_votes, ticket_comments, attachments</w:t>
            </w:r>
          </w:p>
        </w:tc>
      </w:tr>
      <w:tr>
        <w:tc>
          <w:tcPr/>
          <w:p>
            <w:pPr>
              <w:pStyle w:val="Compact"/>
            </w:pPr>
            <w:r>
              <w:t xml:space="preserve">Maintenance</w:t>
            </w:r>
          </w:p>
        </w:tc>
        <w:tc>
          <w:tcPr/>
          <w:p>
            <w:pPr>
              <w:pStyle w:val="Compact"/>
            </w:pPr>
            <w:r>
              <w:t xml:space="preserve">technician_assignments, maintenance_types, maintenance_records, checklist_templates, checklist_template_items, maintenance_checklists, repair_images, maintenance_notes, hardware_replacements</w:t>
            </w:r>
          </w:p>
        </w:tc>
      </w:tr>
      <w:tr>
        <w:tc>
          <w:tcPr/>
          <w:p>
            <w:pPr>
              <w:pStyle w:val="Compact"/>
            </w:pPr>
            <w:r>
              <w:t xml:space="preserve">Inventory &amp; Assets</w:t>
            </w:r>
          </w:p>
        </w:tc>
        <w:tc>
          <w:tcPr/>
          <w:p>
            <w:pPr>
              <w:pStyle w:val="Compact"/>
            </w:pPr>
            <w:r>
              <w:t xml:space="preserve">suppliers, manufacturers, hardware_components, hardware_models, assets, consumables, stock_transactions, asset_status_history, pc_component_installations, procurement_requests, procurement_request_items, asset_transfers, disposal_records</w:t>
            </w:r>
          </w:p>
        </w:tc>
      </w:tr>
      <w:tr>
        <w:tc>
          <w:tcPr/>
          <w:p>
            <w:pPr>
              <w:pStyle w:val="Compact"/>
            </w:pPr>
            <w:r>
              <w:t xml:space="preserve">AI / RAG</w:t>
            </w:r>
          </w:p>
        </w:tc>
        <w:tc>
          <w:tcPr/>
          <w:p>
            <w:pPr>
              <w:pStyle w:val="Compact"/>
            </w:pPr>
            <w:r>
              <w:t xml:space="preserve">ai_models, ai_analysis_logs, ai_recommendations, ai_conversation_logs, ai_learning_events, ai_failure_patterns, ai_knowledge_articles, ai_predictions, ai_feedback, ai_embeddings, ai_embedding_sources, ai_system_settings</w:t>
            </w:r>
          </w:p>
        </w:tc>
      </w:tr>
      <w:tr>
        <w:tc>
          <w:tcPr/>
          <w:p>
            <w:pPr>
              <w:pStyle w:val="Compact"/>
            </w:pPr>
            <w:r>
              <w:t xml:space="preserve">Administration &amp; System</w:t>
            </w:r>
          </w:p>
        </w:tc>
        <w:tc>
          <w:tcPr/>
          <w:p>
            <w:pPr>
              <w:pStyle w:val="Compact"/>
            </w:pPr>
            <w:r>
              <w:t xml:space="preserve">notifications, notification_preferences, announcements, activity_logs, audit_logs, login_history, system_settings, dashboard_widgets, maintenance_windows, backup_history</w:t>
            </w:r>
          </w:p>
        </w:tc>
      </w:tr>
    </w:tbl>
    <w:bookmarkEnd w:id="89"/>
    <w:bookmarkStart w:id="90" w:name="X059d3bdb3afbfe49a7ea24f159e522f872768cd"/>
    <w:p>
      <w:pPr>
        <w:pStyle w:val="Heading3"/>
      </w:pPr>
      <w:r>
        <w:t xml:space="preserve">29.2 Data integrity &amp; quality requirements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 (the data model</w:t>
            </w:r>
            <w:r>
              <w:t xml:space="preserve"> </w:t>
            </w:r>
            <w:r>
              <w:rPr>
                <w:i/>
                <w:iCs/>
              </w:rPr>
              <w:t xml:space="preserve">shall</w:t>
            </w:r>
            <w:r>
              <w:t xml:space="preserve"> </w:t>
            </w:r>
            <w:r>
              <w:t xml:space="preserve">…)</w:t>
            </w:r>
          </w:p>
        </w:tc>
        <w:tc>
          <w:tcPr/>
          <w:p>
            <w:pPr>
              <w:pStyle w:val="Compact"/>
              <w:jc w:val="center"/>
            </w:pPr>
            <w:r>
              <w:t xml:space="preserve">Ver</w:t>
            </w:r>
          </w:p>
        </w:tc>
      </w:tr>
      <w:tr>
        <w:tc>
          <w:tcPr/>
          <w:p>
            <w:pPr>
              <w:pStyle w:val="Compact"/>
            </w:pPr>
            <w:r>
              <w:t xml:space="preserve">DR-001</w:t>
            </w:r>
          </w:p>
        </w:tc>
        <w:tc>
          <w:tcPr/>
          <w:p>
            <w:pPr>
              <w:pStyle w:val="Compact"/>
            </w:pPr>
            <w:r>
              <w:t xml:space="preserve">Store every timestamp as</w:t>
            </w:r>
            <w:r>
              <w:t xml:space="preserve"> </w:t>
            </w:r>
            <w:r>
              <w:rPr>
                <w:rStyle w:val="VerbatimChar"/>
              </w:rPr>
              <w:t xml:space="preserve">timestamptz</w:t>
            </w:r>
            <w:r>
              <w:t xml:space="preserve"> </w:t>
            </w:r>
            <w:r>
              <w:t xml:space="preserve">(UTC) to guarantee timezone-correct analytics and SLA computation.</w:t>
            </w:r>
          </w:p>
        </w:tc>
        <w:tc>
          <w:tcPr/>
          <w:p>
            <w:pPr>
              <w:pStyle w:val="Compact"/>
              <w:jc w:val="center"/>
            </w:pPr>
            <w:r>
              <w:t xml:space="preserve">I</w:t>
            </w:r>
          </w:p>
        </w:tc>
      </w:tr>
      <w:tr>
        <w:tc>
          <w:tcPr/>
          <w:p>
            <w:pPr>
              <w:pStyle w:val="Compact"/>
            </w:pPr>
            <w:r>
              <w:t xml:space="preserve">DR-002</w:t>
            </w:r>
          </w:p>
        </w:tc>
        <w:tc>
          <w:tcPr/>
          <w:p>
            <w:pPr>
              <w:pStyle w:val="Compact"/>
            </w:pPr>
            <w:r>
              <w:t xml:space="preserve">Enforce referential integrity on all foreign keys with explicit ON DELETE policy (RESTRICT for reference/actor, CASCADE for compositions, SET NULL for optional context).</w:t>
            </w:r>
          </w:p>
        </w:tc>
        <w:tc>
          <w:tcPr/>
          <w:p>
            <w:pPr>
              <w:pStyle w:val="Compact"/>
              <w:jc w:val="center"/>
            </w:pPr>
            <w:r>
              <w:t xml:space="preserve">I</w:t>
            </w:r>
          </w:p>
        </w:tc>
      </w:tr>
      <w:tr>
        <w:tc>
          <w:tcPr/>
          <w:p>
            <w:pPr>
              <w:pStyle w:val="Compact"/>
            </w:pPr>
            <w:r>
              <w:t xml:space="preserve">DR-003</w:t>
            </w:r>
          </w:p>
        </w:tc>
        <w:tc>
          <w:tcPr/>
          <w:p>
            <w:pPr>
              <w:pStyle w:val="Compact"/>
            </w:pPr>
            <w:r>
              <w:t xml:space="preserve">Index every foreign-key column plus composite indexes for known access paths.</w:t>
            </w:r>
          </w:p>
        </w:tc>
        <w:tc>
          <w:tcPr/>
          <w:p>
            <w:pPr>
              <w:pStyle w:val="Compact"/>
              <w:jc w:val="center"/>
            </w:pPr>
            <w:r>
              <w:t xml:space="preserve">I</w:t>
            </w:r>
          </w:p>
        </w:tc>
      </w:tr>
      <w:tr>
        <w:tc>
          <w:tcPr/>
          <w:p>
            <w:pPr>
              <w:pStyle w:val="Compact"/>
            </w:pPr>
            <w:r>
              <w:t xml:space="preserve">DR-004</w:t>
            </w:r>
          </w:p>
        </w:tc>
        <w:tc>
          <w:tcPr/>
          <w:p>
            <w:pPr>
              <w:pStyle w:val="Compact"/>
            </w:pPr>
            <w:r>
              <w:t xml:space="preserve">Enforce closed enumerations as CHECK constraints mirrored by PHP enums; keep user-configurable domains as lookup tables.</w:t>
            </w:r>
          </w:p>
        </w:tc>
        <w:tc>
          <w:tcPr/>
          <w:p>
            <w:pPr>
              <w:pStyle w:val="Compact"/>
              <w:jc w:val="center"/>
            </w:pPr>
            <w:r>
              <w:t xml:space="preserve">I</w:t>
            </w:r>
          </w:p>
        </w:tc>
      </w:tr>
      <w:tr>
        <w:tc>
          <w:tcPr/>
          <w:p>
            <w:pPr>
              <w:pStyle w:val="Compact"/>
            </w:pPr>
            <w:r>
              <w:t xml:space="preserve">DR-005</w:t>
            </w:r>
          </w:p>
        </w:tc>
        <w:tc>
          <w:tcPr/>
          <w:p>
            <w:pPr>
              <w:pStyle w:val="Compact"/>
            </w:pPr>
            <w:r>
              <w:t xml:space="preserve">Enforce domain CHECKs: scores/confidence/probability ∈ [0,1]; non-negative money/quantities/sizes; date ordering (warranty ≥ purchase; end &gt; start); geo bounds; hex color format; single-target exclusivity where required.</w:t>
            </w:r>
          </w:p>
        </w:tc>
        <w:tc>
          <w:tcPr/>
          <w:p>
            <w:pPr>
              <w:pStyle w:val="Compact"/>
              <w:jc w:val="center"/>
            </w:pPr>
            <w:r>
              <w:t xml:space="preserve">T</w:t>
            </w:r>
          </w:p>
        </w:tc>
      </w:tr>
      <w:tr>
        <w:tc>
          <w:tcPr/>
          <w:p>
            <w:pPr>
              <w:pStyle w:val="Compact"/>
            </w:pPr>
            <w:r>
              <w:t xml:space="preserve">DR-006</w:t>
            </w:r>
          </w:p>
        </w:tc>
        <w:tc>
          <w:tcPr/>
          <w:p>
            <w:pPr>
              <w:pStyle w:val="Compact"/>
            </w:pPr>
            <w:r>
              <w:t xml:space="preserve">Provide external</w:t>
            </w:r>
            <w:r>
              <w:t xml:space="preserve"> </w:t>
            </w:r>
            <w:r>
              <w:rPr>
                <w:rStyle w:val="VerbatimChar"/>
              </w:rPr>
              <w:t xml:space="preserve">uuid</w:t>
            </w:r>
            <w:r>
              <w:t xml:space="preserve"> </w:t>
            </w:r>
            <w:r>
              <w:t xml:space="preserve">identifiers (unique) on all user-facing entities and route on them.</w:t>
            </w:r>
          </w:p>
        </w:tc>
        <w:tc>
          <w:tcPr/>
          <w:p>
            <w:pPr>
              <w:pStyle w:val="Compact"/>
              <w:jc w:val="center"/>
            </w:pPr>
            <w:r>
              <w:t xml:space="preserve">T</w:t>
            </w:r>
          </w:p>
        </w:tc>
      </w:tr>
      <w:tr>
        <w:tc>
          <w:tcPr/>
          <w:p>
            <w:pPr>
              <w:pStyle w:val="Compact"/>
            </w:pPr>
            <w:r>
              <w:t xml:space="preserve">DR-007</w:t>
            </w:r>
          </w:p>
        </w:tc>
        <w:tc>
          <w:tcPr/>
          <w:p>
            <w:pPr>
              <w:pStyle w:val="Compact"/>
            </w:pPr>
            <w:r>
              <w:t xml:space="preserve">Soft-delete business/master entities; never soft-delete logs/history/pivots.</w:t>
            </w:r>
          </w:p>
        </w:tc>
        <w:tc>
          <w:tcPr/>
          <w:p>
            <w:pPr>
              <w:pStyle w:val="Compact"/>
              <w:jc w:val="center"/>
            </w:pPr>
            <w:r>
              <w:t xml:space="preserve">I</w:t>
            </w:r>
          </w:p>
        </w:tc>
      </w:tr>
      <w:tr>
        <w:tc>
          <w:tcPr/>
          <w:p>
            <w:pPr>
              <w:pStyle w:val="Compact"/>
            </w:pPr>
            <w:r>
              <w:t xml:space="preserve">DR-008</w:t>
            </w:r>
          </w:p>
        </w:tc>
        <w:tc>
          <w:tcPr/>
          <w:p>
            <w:pPr>
              <w:pStyle w:val="Compact"/>
            </w:pPr>
            <w:r>
              <w:t xml:space="preserve">Record</w:t>
            </w:r>
            <w:r>
              <w:t xml:space="preserve"> </w:t>
            </w:r>
            <w:r>
              <w:rPr>
                <w:rStyle w:val="VerbatimChar"/>
              </w:rPr>
              <w:t xml:space="preserve">created_by</w:t>
            </w:r>
            <w:r>
              <w:t xml:space="preserve">/</w:t>
            </w:r>
            <w:r>
              <w:rPr>
                <w:rStyle w:val="VerbatimChar"/>
              </w:rPr>
              <w:t xml:space="preserve">updated_by</w:t>
            </w:r>
            <w:r>
              <w:t xml:space="preserve"> </w:t>
            </w:r>
            <w:r>
              <w:t xml:space="preserve">blame columns on key mutable entities.</w:t>
            </w:r>
          </w:p>
        </w:tc>
        <w:tc>
          <w:tcPr/>
          <w:p>
            <w:pPr>
              <w:pStyle w:val="Compact"/>
              <w:jc w:val="center"/>
            </w:pPr>
            <w:r>
              <w:t xml:space="preserve">I</w:t>
            </w:r>
          </w:p>
        </w:tc>
      </w:tr>
      <w:tr>
        <w:tc>
          <w:tcPr/>
          <w:p>
            <w:pPr>
              <w:pStyle w:val="Compact"/>
            </w:pPr>
            <w:r>
              <w:t xml:space="preserve">DR-009</w:t>
            </w:r>
          </w:p>
        </w:tc>
        <w:tc>
          <w:tcPr/>
          <w:p>
            <w:pPr>
              <w:pStyle w:val="Compact"/>
            </w:pPr>
            <w:r>
              <w:t xml:space="preserve">Maintain counter caches and denormalized snapshots (ticket counters,</w:t>
            </w:r>
            <w:r>
              <w:t xml:space="preserve"> </w:t>
            </w:r>
            <w:r>
              <w:rPr>
                <w:rStyle w:val="VerbatimChar"/>
              </w:rPr>
              <w:t xml:space="preserve">pc_specifications</w:t>
            </w:r>
            <w:r>
              <w:t xml:space="preserve">,</w:t>
            </w:r>
            <w:r>
              <w:t xml:space="preserve"> </w:t>
            </w:r>
            <w:r>
              <w:rPr>
                <w:rStyle w:val="VerbatimChar"/>
              </w:rPr>
              <w:t xml:space="preserve">tickets.ai_*</w:t>
            </w:r>
            <w:r>
              <w:t xml:space="preserve">) transactionally so they never drift from their source of truth.</w:t>
            </w:r>
          </w:p>
        </w:tc>
        <w:tc>
          <w:tcPr/>
          <w:p>
            <w:pPr>
              <w:pStyle w:val="Compact"/>
              <w:jc w:val="center"/>
            </w:pPr>
            <w:r>
              <w:t xml:space="preserve">T</w:t>
            </w:r>
          </w:p>
        </w:tc>
      </w:tr>
      <w:tr>
        <w:tc>
          <w:tcPr/>
          <w:p>
            <w:pPr>
              <w:pStyle w:val="Compact"/>
            </w:pPr>
            <w:r>
              <w:t xml:space="preserve">DR-010</w:t>
            </w:r>
          </w:p>
        </w:tc>
        <w:tc>
          <w:tcPr/>
          <w:p>
            <w:pPr>
              <w:pStyle w:val="Compact"/>
            </w:pPr>
            <w:r>
              <w:t xml:space="preserve">Provide full-text (</w:t>
            </w:r>
            <w:r>
              <w:rPr>
                <w:rStyle w:val="VerbatimChar"/>
              </w:rPr>
              <w:t xml:space="preserve">tsvector</w:t>
            </w:r>
            <w:r>
              <w:t xml:space="preserve"> </w:t>
            </w:r>
            <w:r>
              <w:t xml:space="preserve">+ GIN) search on tickets and knowledge articles, and HNSW vector search on</w:t>
            </w:r>
            <w:r>
              <w:t xml:space="preserve"> </w:t>
            </w:r>
            <w:r>
              <w:rPr>
                <w:rStyle w:val="VerbatimChar"/>
              </w:rPr>
              <w:t xml:space="preserve">ai_embeddings</w:t>
            </w:r>
            <w:r>
              <w:t xml:space="preserve"> </w:t>
            </w:r>
            <w:r>
              <w:t xml:space="preserve">(768-dim; must equal</w:t>
            </w:r>
            <w:r>
              <w:t xml:space="preserve"> </w:t>
            </w:r>
            <w:r>
              <w:rPr>
                <w:rStyle w:val="VerbatimChar"/>
              </w:rPr>
              <w:t xml:space="preserve">ai_models.embedding_dimensions</w:t>
            </w:r>
            <w:r>
              <w:t xml:space="preserve">).</w:t>
            </w:r>
          </w:p>
        </w:tc>
        <w:tc>
          <w:tcPr/>
          <w:p>
            <w:pPr>
              <w:pStyle w:val="Compact"/>
              <w:jc w:val="center"/>
            </w:pPr>
            <w:r>
              <w:t xml:space="preserve">T</w:t>
            </w:r>
          </w:p>
        </w:tc>
      </w:tr>
      <w:tr>
        <w:tc>
          <w:tcPr/>
          <w:p>
            <w:pPr>
              <w:pStyle w:val="Compact"/>
            </w:pPr>
            <w:r>
              <w:t xml:space="preserve">DR-011</w:t>
            </w:r>
          </w:p>
        </w:tc>
        <w:tc>
          <w:tcPr/>
          <w:p>
            <w:pPr>
              <w:pStyle w:val="Compact"/>
            </w:pPr>
            <w:r>
              <w:t xml:space="preserve">Keep append-only logs immutable (audit hardened at DB) and shaped for future time-range partitioning (BRIN on</w:t>
            </w:r>
            <w:r>
              <w:t xml:space="preserve"> </w:t>
            </w:r>
            <w:r>
              <w:rPr>
                <w:rStyle w:val="VerbatimChar"/>
              </w:rPr>
              <w:t xml:space="preserve">created_at</w:t>
            </w:r>
            <w:r>
              <w:t xml:space="preserve">).</w:t>
            </w:r>
          </w:p>
        </w:tc>
        <w:tc>
          <w:tcPr/>
          <w:p>
            <w:pPr>
              <w:pStyle w:val="Compact"/>
              <w:jc w:val="center"/>
            </w:pPr>
            <w:r>
              <w:t xml:space="preserve">I</w:t>
            </w:r>
          </w:p>
        </w:tc>
      </w:tr>
      <w:tr>
        <w:tc>
          <w:tcPr/>
          <w:p>
            <w:pPr>
              <w:pStyle w:val="Compact"/>
            </w:pPr>
            <w:r>
              <w:t xml:space="preserve">DR-012</w:t>
            </w:r>
          </w:p>
        </w:tc>
        <w:tc>
          <w:tcPr/>
          <w:p>
            <w:pPr>
              <w:pStyle w:val="Compact"/>
            </w:pPr>
            <w:r>
              <w:t xml:space="preserve">Ensure uniqueness constraints prevent double-votes, duplicate active assignments, duplicate active layouts, duplicate embeddings, and one-feedback-per-user-per-recommendation.</w:t>
            </w:r>
          </w:p>
        </w:tc>
        <w:tc>
          <w:tcPr/>
          <w:p>
            <w:pPr>
              <w:pStyle w:val="Compact"/>
              <w:jc w:val="center"/>
            </w:pPr>
            <w:r>
              <w:t xml:space="preserve">T</w:t>
            </w:r>
          </w:p>
        </w:tc>
      </w:tr>
      <w:tr>
        <w:tc>
          <w:tcPr/>
          <w:p>
            <w:pPr>
              <w:pStyle w:val="Compact"/>
            </w:pPr>
            <w:r>
              <w:t xml:space="preserve">DR-013</w:t>
            </w:r>
          </w:p>
        </w:tc>
        <w:tc>
          <w:tcPr/>
          <w:p>
            <w:pPr>
              <w:pStyle w:val="Compact"/>
            </w:pPr>
            <w:r>
              <w:t xml:space="preserve">Store money as</w:t>
            </w:r>
            <w:r>
              <w:t xml:space="preserve"> </w:t>
            </w:r>
            <w:r>
              <w:rPr>
                <w:rStyle w:val="VerbatimChar"/>
              </w:rPr>
              <w:t xml:space="preserve">numeric(12,2)</w:t>
            </w:r>
            <w:r>
              <w:t xml:space="preserve">, IPs as</w:t>
            </w:r>
            <w:r>
              <w:t xml:space="preserve"> </w:t>
            </w:r>
            <w:r>
              <w:rPr>
                <w:rStyle w:val="VerbatimChar"/>
              </w:rPr>
              <w:t xml:space="preserve">inet</w:t>
            </w:r>
            <w:r>
              <w:t xml:space="preserve">, email as</w:t>
            </w:r>
            <w:r>
              <w:t xml:space="preserve"> </w:t>
            </w:r>
            <w:r>
              <w:rPr>
                <w:rStyle w:val="VerbatimChar"/>
              </w:rPr>
              <w:t xml:space="preserve">citext</w:t>
            </w:r>
            <w:r>
              <w:t xml:space="preserve">, and semi-structured data as</w:t>
            </w:r>
            <w:r>
              <w:t xml:space="preserve"> </w:t>
            </w:r>
            <w:r>
              <w:rPr>
                <w:rStyle w:val="VerbatimChar"/>
              </w:rPr>
              <w:t xml:space="preserve">jsonb</w:t>
            </w:r>
            <w:r>
              <w:t xml:space="preserve">.</w:t>
            </w:r>
          </w:p>
        </w:tc>
        <w:tc>
          <w:tcPr/>
          <w:p>
            <w:pPr>
              <w:pStyle w:val="Compact"/>
              <w:jc w:val="center"/>
            </w:pPr>
            <w:r>
              <w:t xml:space="preserve">I</w:t>
            </w:r>
          </w:p>
        </w:tc>
      </w:tr>
      <w:tr>
        <w:tc>
          <w:tcPr/>
          <w:p>
            <w:pPr>
              <w:pStyle w:val="Compact"/>
            </w:pPr>
            <w:r>
              <w:t xml:space="preserve">DR-014</w:t>
            </w:r>
          </w:p>
        </w:tc>
        <w:tc>
          <w:tcPr/>
          <w:p>
            <w:pPr>
              <w:pStyle w:val="Compact"/>
            </w:pPr>
            <w:r>
              <w:t xml:space="preserve">Support configurable retention/archival of high-volume logs and PII, with lawful-erasure hard purge.</w:t>
            </w:r>
          </w:p>
        </w:tc>
        <w:tc>
          <w:tcPr/>
          <w:p>
            <w:pPr>
              <w:pStyle w:val="Compact"/>
              <w:jc w:val="center"/>
            </w:pPr>
            <w:r>
              <w:t xml:space="preserve">T</w:t>
            </w:r>
          </w:p>
        </w:tc>
      </w:tr>
    </w:tbl>
    <w:bookmarkEnd w:id="90"/>
    <w:bookmarkStart w:id="91" w:name="X3ae7d4a722ce0bb1b729c6dce5d51298e22c087"/>
    <w:p>
      <w:pPr>
        <w:pStyle w:val="Heading3"/>
      </w:pPr>
      <w:r>
        <w:t xml:space="preserve">29.3 Reference/seed data (baseline)</w:t>
      </w:r>
    </w:p>
    <w:p>
      <w:pPr>
        <w:pStyle w:val="FirstParagraph"/>
      </w:pPr>
      <w:r>
        <w:t xml:space="preserve">The system ships with seeded roles, the permission matrix (</w:t>
      </w:r>
      <w:hyperlink w:anchor="X6de5d2796c8de239d7f813e6b2077506ebf6f83">
        <w:r>
          <w:rPr>
            <w:rStyle w:val="Hyperlink"/>
          </w:rPr>
          <w:t xml:space="preserve">§8.4</w:t>
        </w:r>
      </w:hyperlink>
      <w:r>
        <w:t xml:space="preserve">), ticket categories (Hardware, Software, Network, Peripheral, Account &amp; Access, Other), priorities and SLAs (</w:t>
      </w:r>
      <w:hyperlink w:anchor="Xe807c112b443b82f890a55b7aecad5720a237ca">
        <w:r>
          <w:rPr>
            <w:rStyle w:val="Hyperlink"/>
          </w:rPr>
          <w:t xml:space="preserve">BR-05</w:t>
        </w:r>
      </w:hyperlink>
      <w:r>
        <w:t xml:space="preserve">), statuses (Open→Cancelled with open/terminal flags), maintenance types (Preventive, Corrective, Hardware Upgrade, Inspection, Cleaning), AI models (Gemini 1.5 Flash; text-embedding-004/768), AI defaults (threshold 0.70; advanced features off), and system settings across all groups. A non-production demo seeder provides sample data; it must never run in production.</w:t>
      </w:r>
    </w:p>
    <w:p>
      <w:r>
        <w:pict>
          <v:rect style="width:0;height:1.5pt" o:hralign="center" o:hrstd="t" o:hr="t"/>
        </w:pict>
      </w:r>
    </w:p>
    <w:bookmarkEnd w:id="91"/>
    <w:bookmarkEnd w:id="92"/>
    <w:bookmarkStart w:id="96" w:name="Xecad52d8a039650ef7f0f14822df14285ca86a7"/>
    <w:p>
      <w:pPr>
        <w:pStyle w:val="Heading2"/>
      </w:pPr>
      <w:r>
        <w:t xml:space="preserve">30. Requirements Traceability Matrix</w:t>
      </w:r>
    </w:p>
    <w:bookmarkStart w:id="93" w:name="Xbef89cca4b899ce3942191b6a4a88c97f99aa06"/>
    <w:p>
      <w:pPr>
        <w:pStyle w:val="Heading3"/>
      </w:pPr>
      <w:r>
        <w:t xml:space="preserve">30.1 Business objective → requirement coverage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Objective</w:t>
            </w:r>
          </w:p>
        </w:tc>
        <w:tc>
          <w:tcPr/>
          <w:p>
            <w:pPr>
              <w:pStyle w:val="Compact"/>
            </w:pPr>
            <w:r>
              <w:t xml:space="preserve">Primary requirements</w:t>
            </w:r>
          </w:p>
        </w:tc>
      </w:tr>
      <w:tr>
        <w:tc>
          <w:tcPr/>
          <w:p>
            <w:pPr>
              <w:pStyle w:val="Compact"/>
            </w:pPr>
            <w:r>
              <w:t xml:space="preserve">BO-01 Faster resolution</w:t>
            </w:r>
          </w:p>
        </w:tc>
        <w:tc>
          <w:tcPr/>
          <w:p>
            <w:pPr>
              <w:pStyle w:val="Compact"/>
            </w:pPr>
            <w:r>
              <w:t xml:space="preserve">FR-TKT-004/005/006/017, FR-ASN-001..006, FR-DSH-003/004, FR-RPT-001, FR-AI-001..004</w:t>
            </w:r>
          </w:p>
        </w:tc>
      </w:tr>
      <w:tr>
        <w:tc>
          <w:tcPr/>
          <w:p>
            <w:pPr>
              <w:pStyle w:val="Compact"/>
            </w:pPr>
            <w:r>
              <w:t xml:space="preserve">BO-02 Accurate assets</w:t>
            </w:r>
          </w:p>
        </w:tc>
        <w:tc>
          <w:tcPr/>
          <w:p>
            <w:pPr>
              <w:pStyle w:val="Compact"/>
            </w:pPr>
            <w:r>
              <w:t xml:space="preserve">FR-AST-001..012, FR-PC-001..006, FR-QR-001..008, DR-002/005</w:t>
            </w:r>
          </w:p>
        </w:tc>
      </w:tr>
      <w:tr>
        <w:tc>
          <w:tcPr/>
          <w:p>
            <w:pPr>
              <w:pStyle w:val="Compact"/>
            </w:pPr>
            <w:r>
              <w:t xml:space="preserve">BO-03 Preventive maintenance</w:t>
            </w:r>
          </w:p>
        </w:tc>
        <w:tc>
          <w:tcPr/>
          <w:p>
            <w:pPr>
              <w:pStyle w:val="Compact"/>
            </w:pPr>
            <w:r>
              <w:t xml:space="preserve">FR-MNT-002/004/007, FR-DSH-003</w:t>
            </w:r>
          </w:p>
        </w:tc>
      </w:tr>
      <w:tr>
        <w:tc>
          <w:tcPr/>
          <w:p>
            <w:pPr>
              <w:pStyle w:val="Compact"/>
            </w:pPr>
            <w:r>
              <w:t xml:space="preserve">BO-04 Operational truth</w:t>
            </w:r>
          </w:p>
        </w:tc>
        <w:tc>
          <w:tcPr/>
          <w:p>
            <w:pPr>
              <w:pStyle w:val="Compact"/>
            </w:pPr>
            <w:r>
              <w:t xml:space="preserve">FR-DSH-001..007, FR-RPT-001..005, NFR-PERF-008</w:t>
            </w:r>
          </w:p>
        </w:tc>
      </w:tr>
      <w:tr>
        <w:tc>
          <w:tcPr/>
          <w:p>
            <w:pPr>
              <w:pStyle w:val="Compact"/>
            </w:pPr>
            <w:r>
              <w:t xml:space="preserve">BO-05 Low-effort reporting</w:t>
            </w:r>
          </w:p>
        </w:tc>
        <w:tc>
          <w:tcPr/>
          <w:p>
            <w:pPr>
              <w:pStyle w:val="Compact"/>
            </w:pPr>
            <w:r>
              <w:t xml:space="preserve">FR-TKT-001, FR-AI-003, NFR-USB-001, NFR-ACC-*</w:t>
            </w:r>
          </w:p>
        </w:tc>
      </w:tr>
      <w:tr>
        <w:tc>
          <w:tcPr/>
          <w:p>
            <w:pPr>
              <w:pStyle w:val="Compact"/>
            </w:pPr>
            <w:r>
              <w:t xml:space="preserve">BO-06 Accountability</w:t>
            </w:r>
          </w:p>
        </w:tc>
        <w:tc>
          <w:tcPr/>
          <w:p>
            <w:pPr>
              <w:pStyle w:val="Compact"/>
            </w:pPr>
            <w:r>
              <w:t xml:space="preserve">FR-AUD-001..004, FR-USER-009, NFR-SEC-010/017, DR-002/007/008</w:t>
            </w:r>
          </w:p>
        </w:tc>
      </w:tr>
      <w:tr>
        <w:tc>
          <w:tcPr/>
          <w:p>
            <w:pPr>
              <w:pStyle w:val="Compact"/>
            </w:pPr>
            <w:r>
              <w:t xml:space="preserve">BO-07 Enterprise quality</w:t>
            </w:r>
          </w:p>
        </w:tc>
        <w:tc>
          <w:tcPr/>
          <w:p>
            <w:pPr>
              <w:pStyle w:val="Compact"/>
            </w:pPr>
            <w:r>
              <w:t xml:space="preserve">§12 Security, §13 Perf, §16 A11y, NFR-MTN-*</w:t>
            </w:r>
          </w:p>
        </w:tc>
      </w:tr>
      <w:tr>
        <w:tc>
          <w:tcPr/>
          <w:p>
            <w:pPr>
              <w:pStyle w:val="Compact"/>
            </w:pPr>
            <w:r>
              <w:t xml:space="preserve">BO-08 Vertical-agnostic</w:t>
            </w:r>
          </w:p>
        </w:tc>
        <w:tc>
          <w:tcPr/>
          <w:p>
            <w:pPr>
              <w:pStyle w:val="Compact"/>
            </w:pPr>
            <w:r>
              <w:t xml:space="preserve">FR-CFG-005, BR-16, NFR-I18N-001</w:t>
            </w:r>
          </w:p>
        </w:tc>
      </w:tr>
    </w:tbl>
    <w:bookmarkEnd w:id="93"/>
    <w:bookmarkStart w:id="94" w:name="Xabf3c47da3d4314bd10da2a2f5e030bafb100d6"/>
    <w:p>
      <w:pPr>
        <w:pStyle w:val="Heading3"/>
      </w:pPr>
      <w:r>
        <w:t xml:space="preserve">30.2 Module → data entities → key requirements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Data entities</w:t>
            </w:r>
          </w:p>
        </w:tc>
        <w:tc>
          <w:tcPr/>
          <w:p>
            <w:pPr>
              <w:pStyle w:val="Compact"/>
            </w:pPr>
            <w:r>
              <w:t xml:space="preserve">Requirements</w:t>
            </w:r>
          </w:p>
        </w:tc>
      </w:tr>
      <w:tr>
        <w:tc>
          <w:tcPr/>
          <w:p>
            <w:pPr>
              <w:pStyle w:val="Compact"/>
            </w:pPr>
            <w:r>
              <w:t xml:space="preserve">Auth &amp; Users</w:t>
            </w:r>
          </w:p>
        </w:tc>
        <w:tc>
          <w:tcPr/>
          <w:p>
            <w:pPr>
              <w:pStyle w:val="Compact"/>
            </w:pPr>
            <w:r>
              <w:t xml:space="preserve">users, roles, permissions, *_permissions, sessions, login_history</w:t>
            </w:r>
          </w:p>
        </w:tc>
        <w:tc>
          <w:tcPr/>
          <w:p>
            <w:pPr>
              <w:pStyle w:val="Compact"/>
            </w:pPr>
            <w:r>
              <w:t xml:space="preserve">FR-AUTH-</w:t>
            </w:r>
            <w:r>
              <w:rPr>
                <w:i/>
                <w:iCs/>
              </w:rPr>
              <w:t xml:space="preserve">, FR-USER-</w:t>
            </w:r>
            <w:r>
              <w:t xml:space="preserve">, NFR-SEC-*</w:t>
            </w:r>
          </w:p>
        </w:tc>
      </w:tr>
      <w:tr>
        <w:tc>
          <w:tcPr/>
          <w:p>
            <w:pPr>
              <w:pStyle w:val="Compact"/>
            </w:pPr>
            <w:r>
              <w:t xml:space="preserve">Locations</w:t>
            </w:r>
          </w:p>
        </w:tc>
        <w:tc>
          <w:tcPr/>
          <w:p>
            <w:pPr>
              <w:pStyle w:val="Compact"/>
            </w:pPr>
            <w:r>
              <w:t xml:space="preserve">buildings, floors, rooms</w:t>
            </w:r>
          </w:p>
        </w:tc>
        <w:tc>
          <w:tcPr/>
          <w:p>
            <w:pPr>
              <w:pStyle w:val="Compact"/>
            </w:pPr>
            <w:r>
              <w:t xml:space="preserve">FR-LOC-*</w:t>
            </w:r>
          </w:p>
        </w:tc>
      </w:tr>
      <w:tr>
        <w:tc>
          <w:tcPr/>
          <w:p>
            <w:pPr>
              <w:pStyle w:val="Compact"/>
            </w:pPr>
            <w:r>
              <w:t xml:space="preserve">PC &amp; QR</w:t>
            </w:r>
          </w:p>
        </w:tc>
        <w:tc>
          <w:tcPr/>
          <w:p>
            <w:pPr>
              <w:pStyle w:val="Compact"/>
            </w:pPr>
            <w:r>
              <w:t xml:space="preserve">pc_units, pc_specifications, qr_codes, qr_scan_logs, pc_component_installations</w:t>
            </w:r>
          </w:p>
        </w:tc>
        <w:tc>
          <w:tcPr/>
          <w:p>
            <w:pPr>
              <w:pStyle w:val="Compact"/>
            </w:pPr>
            <w:r>
              <w:t xml:space="preserve">FR-PC-</w:t>
            </w:r>
            <w:r>
              <w:rPr>
                <w:i/>
                <w:iCs/>
              </w:rPr>
              <w:t xml:space="preserve">, FR-QR-</w:t>
            </w:r>
          </w:p>
        </w:tc>
      </w:tr>
      <w:tr>
        <w:tc>
          <w:tcPr/>
          <w:p>
            <w:pPr>
              <w:pStyle w:val="Compact"/>
            </w:pPr>
            <w:r>
              <w:t xml:space="preserve">Ticketing</w:t>
            </w:r>
          </w:p>
        </w:tc>
        <w:tc>
          <w:tcPr/>
          <w:p>
            <w:pPr>
              <w:pStyle w:val="Compact"/>
            </w:pPr>
            <w:r>
              <w:t xml:space="preserve">tickets (+ children), ticket_* lookups, tags</w:t>
            </w:r>
          </w:p>
        </w:tc>
        <w:tc>
          <w:tcPr/>
          <w:p>
            <w:pPr>
              <w:pStyle w:val="Compact"/>
            </w:pPr>
            <w:r>
              <w:t xml:space="preserve">FR-TKT-</w:t>
            </w:r>
            <w:r>
              <w:rPr>
                <w:i/>
                <w:iCs/>
              </w:rPr>
              <w:t xml:space="preserve">, FR-ASN-</w:t>
            </w:r>
          </w:p>
        </w:tc>
      </w:tr>
      <w:tr>
        <w:tc>
          <w:tcPr/>
          <w:p>
            <w:pPr>
              <w:pStyle w:val="Compact"/>
            </w:pPr>
            <w:r>
              <w:t xml:space="preserve">Maintenance</w:t>
            </w:r>
          </w:p>
        </w:tc>
        <w:tc>
          <w:tcPr/>
          <w:p>
            <w:pPr>
              <w:pStyle w:val="Compact"/>
            </w:pPr>
            <w:r>
              <w:t xml:space="preserve">maintenance_records (+ children), checklist_*, maintenance_types</w:t>
            </w:r>
          </w:p>
        </w:tc>
        <w:tc>
          <w:tcPr/>
          <w:p>
            <w:pPr>
              <w:pStyle w:val="Compact"/>
            </w:pPr>
            <w:r>
              <w:t xml:space="preserve">FR-MNT-*</w:t>
            </w:r>
          </w:p>
        </w:tc>
      </w:tr>
      <w:tr>
        <w:tc>
          <w:tcPr/>
          <w:p>
            <w:pPr>
              <w:pStyle w:val="Compact"/>
            </w:pPr>
            <w:r>
              <w:t xml:space="preserve">Inventory</w:t>
            </w:r>
          </w:p>
        </w:tc>
        <w:tc>
          <w:tcPr/>
          <w:p>
            <w:pPr>
              <w:pStyle w:val="Compact"/>
            </w:pPr>
            <w:r>
              <w:t xml:space="preserve">assets, consumables, catalog, stock_transactions, procurement_*, asset_transfers, disposal_records</w:t>
            </w:r>
          </w:p>
        </w:tc>
        <w:tc>
          <w:tcPr/>
          <w:p>
            <w:pPr>
              <w:pStyle w:val="Compact"/>
            </w:pPr>
            <w:r>
              <w:t xml:space="preserve">FR-AST-*</w:t>
            </w:r>
          </w:p>
        </w:tc>
      </w:tr>
      <w:tr>
        <w:tc>
          <w:tcPr/>
          <w:p>
            <w:pPr>
              <w:pStyle w:val="Compact"/>
            </w:pPr>
            <w:r>
              <w:t xml:space="preserve">AI</w:t>
            </w:r>
          </w:p>
        </w:tc>
        <w:tc>
          <w:tcPr/>
          <w:p>
            <w:pPr>
              <w:pStyle w:val="Compact"/>
            </w:pPr>
            <w:r>
              <w:t xml:space="preserve">ai_* (models, logs, embeddings, knowledge, feedback, settings)</w:t>
            </w:r>
          </w:p>
        </w:tc>
        <w:tc>
          <w:tcPr/>
          <w:p>
            <w:pPr>
              <w:pStyle w:val="Compact"/>
            </w:pPr>
            <w:r>
              <w:t xml:space="preserve">FR-AI-*</w:t>
            </w:r>
          </w:p>
        </w:tc>
      </w:tr>
      <w:tr>
        <w:tc>
          <w:tcPr/>
          <w:p>
            <w:pPr>
              <w:pStyle w:val="Compact"/>
            </w:pPr>
            <w:r>
              <w:t xml:space="preserve">Floor Plan</w:t>
            </w:r>
          </w:p>
        </w:tc>
        <w:tc>
          <w:tcPr/>
          <w:p>
            <w:pPr>
              <w:pStyle w:val="Compact"/>
            </w:pPr>
            <w:r>
              <w:t xml:space="preserve">room_layouts, floor_plan_positions</w:t>
            </w:r>
          </w:p>
        </w:tc>
        <w:tc>
          <w:tcPr/>
          <w:p>
            <w:pPr>
              <w:pStyle w:val="Compact"/>
            </w:pPr>
            <w:r>
              <w:t xml:space="preserve">FR-FP-*</w:t>
            </w:r>
          </w:p>
        </w:tc>
      </w:tr>
      <w:tr>
        <w:tc>
          <w:tcPr/>
          <w:p>
            <w:pPr>
              <w:pStyle w:val="Compact"/>
            </w:pPr>
            <w:r>
              <w:t xml:space="preserve">Dashboard/Reporting</w:t>
            </w:r>
          </w:p>
        </w:tc>
        <w:tc>
          <w:tcPr/>
          <w:p>
            <w:pPr>
              <w:pStyle w:val="Compact"/>
            </w:pPr>
            <w:r>
              <w:t xml:space="preserve">dashboard_widgets, history tables</w:t>
            </w:r>
          </w:p>
        </w:tc>
        <w:tc>
          <w:tcPr/>
          <w:p>
            <w:pPr>
              <w:pStyle w:val="Compact"/>
            </w:pPr>
            <w:r>
              <w:t xml:space="preserve">FR-DSH-</w:t>
            </w:r>
            <w:r>
              <w:rPr>
                <w:i/>
                <w:iCs/>
              </w:rPr>
              <w:t xml:space="preserve">, FR-RPT-</w:t>
            </w:r>
          </w:p>
        </w:tc>
      </w:tr>
      <w:tr>
        <w:tc>
          <w:tcPr/>
          <w:p>
            <w:pPr>
              <w:pStyle w:val="Compact"/>
            </w:pPr>
            <w:r>
              <w:t xml:space="preserve">Notifications</w:t>
            </w:r>
          </w:p>
        </w:tc>
        <w:tc>
          <w:tcPr/>
          <w:p>
            <w:pPr>
              <w:pStyle w:val="Compact"/>
            </w:pPr>
            <w:r>
              <w:t xml:space="preserve">notifications, notification_preferences, announcements</w:t>
            </w:r>
          </w:p>
        </w:tc>
        <w:tc>
          <w:tcPr/>
          <w:p>
            <w:pPr>
              <w:pStyle w:val="Compact"/>
            </w:pPr>
            <w:r>
              <w:t xml:space="preserve">FR-NOT-*</w:t>
            </w:r>
          </w:p>
        </w:tc>
      </w:tr>
      <w:tr>
        <w:tc>
          <w:tcPr/>
          <w:p>
            <w:pPr>
              <w:pStyle w:val="Compact"/>
            </w:pPr>
            <w:r>
              <w:t xml:space="preserve">Settings/Admin</w:t>
            </w:r>
          </w:p>
        </w:tc>
        <w:tc>
          <w:tcPr/>
          <w:p>
            <w:pPr>
              <w:pStyle w:val="Compact"/>
            </w:pPr>
            <w:r>
              <w:t xml:space="preserve">system_settings, ai_system_settings, audit_logs, activity_logs, maintenance_windows, backup_history</w:t>
            </w:r>
          </w:p>
        </w:tc>
        <w:tc>
          <w:tcPr/>
          <w:p>
            <w:pPr>
              <w:pStyle w:val="Compact"/>
            </w:pPr>
            <w:r>
              <w:t xml:space="preserve">FR-CFG-</w:t>
            </w:r>
            <w:r>
              <w:rPr>
                <w:i/>
                <w:iCs/>
              </w:rPr>
              <w:t xml:space="preserve">, FR-AUD-</w:t>
            </w:r>
            <w:r>
              <w:t xml:space="preserve">, NFR-AVL-*</w:t>
            </w:r>
          </w:p>
        </w:tc>
      </w:tr>
    </w:tbl>
    <w:bookmarkEnd w:id="94"/>
    <w:bookmarkStart w:id="95" w:name="X9a31b70e221554da7be8d5640f121f2e0ad41ab"/>
    <w:p>
      <w:pPr>
        <w:pStyle w:val="Heading3"/>
      </w:pPr>
      <w:r>
        <w:t xml:space="preserve">30.3 Requirement → verification → acceptance</w:t>
      </w:r>
    </w:p>
    <w:p>
      <w:pPr>
        <w:pStyle w:val="FirstParagraph"/>
      </w:pPr>
      <w:r>
        <w:t xml:space="preserve">Every</w:t>
      </w:r>
      <w:r>
        <w:t xml:space="preserve"> </w:t>
      </w:r>
      <w:r>
        <w:rPr>
          <w:rStyle w:val="VerbatimChar"/>
        </w:rPr>
        <w:t xml:space="preserve">FR-*</w:t>
      </w:r>
      <w:r>
        <w:t xml:space="preserve">/</w:t>
      </w:r>
      <w:r>
        <w:rPr>
          <w:rStyle w:val="VerbatimChar"/>
        </w:rPr>
        <w:t xml:space="preserve">NFR-*</w:t>
      </w:r>
      <w:r>
        <w:t xml:space="preserve"> </w:t>
      </w:r>
      <w:r>
        <w:t xml:space="preserve">carries a</w:t>
      </w:r>
      <w:r>
        <w:t xml:space="preserve"> </w:t>
      </w:r>
      <w:r>
        <w:rPr>
          <w:b/>
          <w:bCs/>
        </w:rPr>
        <w:t xml:space="preserve">Ver</w:t>
      </w:r>
      <w:r>
        <w:t xml:space="preserve"> </w:t>
      </w:r>
      <w:r>
        <w:t xml:space="preserve">method (this document) and a corresponding entry in</w:t>
      </w:r>
      <w:r>
        <w:t xml:space="preserve"> </w:t>
      </w:r>
      <w:hyperlink w:anchor="Xd08f94fa18163ce71a403c2c33b024f3eefb649">
        <w:r>
          <w:rPr>
            <w:rStyle w:val="Hyperlink"/>
          </w:rPr>
          <w:t xml:space="preserve">§31</w:t>
        </w:r>
      </w:hyperlink>
      <w:r>
        <w:t xml:space="preserve"> </w:t>
      </w:r>
      <w:r>
        <w:t xml:space="preserve">or an acceptance pattern by prefix. QA shall maintain a live test-case-to-requirement map; no requirement is “done” without a passing verification of its stated method.</w:t>
      </w:r>
    </w:p>
    <w:p>
      <w:r>
        <w:pict>
          <v:rect style="width:0;height:1.5pt" o:hralign="center" o:hrstd="t" o:hr="t"/>
        </w:pict>
      </w:r>
    </w:p>
    <w:bookmarkEnd w:id="95"/>
    <w:bookmarkEnd w:id="96"/>
    <w:bookmarkStart w:id="99" w:name="Xd08f94fa18163ce71a403c2c33b024f3eefb649"/>
    <w:p>
      <w:pPr>
        <w:pStyle w:val="Heading2"/>
      </w:pPr>
      <w:r>
        <w:t xml:space="preserve">31. Acceptance Criteria</w:t>
      </w:r>
    </w:p>
    <w:p>
      <w:pPr>
        <w:pStyle w:val="FirstParagraph"/>
      </w:pPr>
      <w:r>
        <w:t xml:space="preserve">General acceptance patterns plus representative Given/When/Then criteria. Each FR is accepted when its stated verification method passes against criteria of this form.</w:t>
      </w:r>
    </w:p>
    <w:bookmarkStart w:id="97" w:name="Xb264074736b5f02ca9a19cd1aeaa0e999d4bf8d"/>
    <w:p>
      <w:pPr>
        <w:pStyle w:val="Heading3"/>
      </w:pPr>
      <w:r>
        <w:t xml:space="preserve">31.1 Global acceptance gates (all releases)</w:t>
      </w:r>
    </w:p>
    <w:p>
      <w:pPr>
        <w:pStyle w:val="Compact"/>
        <w:numPr>
          <w:ilvl w:val="0"/>
          <w:numId w:val="1017"/>
        </w:numPr>
      </w:pPr>
      <w:r>
        <w:rPr>
          <w:b/>
          <w:bCs/>
        </w:rPr>
        <w:t xml:space="preserve">AC-G1:</w:t>
      </w:r>
      <w:r>
        <w:t xml:space="preserve"> </w:t>
      </w:r>
      <w:r>
        <w:t xml:space="preserve">All CI quality gates pass (backend: Pint, Larastan L6, Pest; frontend: ESLint, Prettier, tsc, Vitest).</w:t>
      </w:r>
    </w:p>
    <w:p>
      <w:pPr>
        <w:pStyle w:val="Compact"/>
        <w:numPr>
          <w:ilvl w:val="0"/>
          <w:numId w:val="1017"/>
        </w:numPr>
      </w:pPr>
      <w:r>
        <w:rPr>
          <w:b/>
          <w:bCs/>
        </w:rPr>
        <w:t xml:space="preserve">AC-G2:</w:t>
      </w:r>
      <w:r>
        <w:t xml:space="preserve"> </w:t>
      </w:r>
      <w:r>
        <w:t xml:space="preserve">No endpoint returns a user-facing resource by numeric id; all use</w:t>
      </w:r>
      <w:r>
        <w:t xml:space="preserve"> </w:t>
      </w:r>
      <w:r>
        <w:rPr>
          <w:rStyle w:val="VerbatimChar"/>
        </w:rPr>
        <w:t xml:space="preserve">uuid</w:t>
      </w:r>
      <w:r>
        <w:t xml:space="preserve">.</w:t>
      </w:r>
    </w:p>
    <w:p>
      <w:pPr>
        <w:pStyle w:val="Compact"/>
        <w:numPr>
          <w:ilvl w:val="0"/>
          <w:numId w:val="1017"/>
        </w:numPr>
      </w:pPr>
      <w:r>
        <w:rPr>
          <w:b/>
          <w:bCs/>
        </w:rPr>
        <w:t xml:space="preserve">AC-G3:</w:t>
      </w:r>
      <w:r>
        <w:t xml:space="preserve"> </w:t>
      </w:r>
      <w:r>
        <w:t xml:space="preserve">Every screen passes an automated accessibility scan with</w:t>
      </w:r>
      <w:r>
        <w:t xml:space="preserve"> </w:t>
      </w:r>
      <w:r>
        <w:rPr>
          <w:b/>
          <w:bCs/>
        </w:rPr>
        <w:t xml:space="preserve">zero</w:t>
      </w:r>
      <w:r>
        <w:t xml:space="preserve"> </w:t>
      </w:r>
      <w:r>
        <w:t xml:space="preserve">WCAG 2.2 AA violations in both themes, plus a manual keyboard/screen-reader smoke test.</w:t>
      </w:r>
    </w:p>
    <w:p>
      <w:pPr>
        <w:pStyle w:val="Compact"/>
        <w:numPr>
          <w:ilvl w:val="0"/>
          <w:numId w:val="1017"/>
        </w:numPr>
      </w:pPr>
      <w:r>
        <w:rPr>
          <w:b/>
          <w:bCs/>
        </w:rPr>
        <w:t xml:space="preserve">AC-G4:</w:t>
      </w:r>
      <w:r>
        <w:t xml:space="preserve"> </w:t>
      </w:r>
      <w:r>
        <w:t xml:space="preserve">Authorization is enforced on every endpoint (a role/permission matrix test suite passes; deny-by-default verified).</w:t>
      </w:r>
    </w:p>
    <w:p>
      <w:pPr>
        <w:pStyle w:val="Compact"/>
        <w:numPr>
          <w:ilvl w:val="0"/>
          <w:numId w:val="1017"/>
        </w:numPr>
      </w:pPr>
      <w:r>
        <w:rPr>
          <w:b/>
          <w:bCs/>
        </w:rPr>
        <w:t xml:space="preserve">AC-G5:</w:t>
      </w:r>
      <w:r>
        <w:t xml:space="preserve"> </w:t>
      </w:r>
      <w:r>
        <w:t xml:space="preserve">Performance targets (</w:t>
      </w:r>
      <w:hyperlink w:anchor="Xb7022e53028ebb4b113858a05371c0457f59701">
        <w:r>
          <w:rPr>
            <w:rStyle w:val="Hyperlink"/>
          </w:rPr>
          <w:t xml:space="preserve">§13</w:t>
        </w:r>
      </w:hyperlink>
      <w:r>
        <w:t xml:space="preserve">) met under nominal load (</w:t>
      </w:r>
      <w:hyperlink w:anchor="Xf07a870410a3ccd738cb4460429c1619c0a8cde">
        <w:r>
          <w:rPr>
            <w:rStyle w:val="Hyperlink"/>
          </w:rPr>
          <w:t xml:space="preserve">§14</w:t>
        </w:r>
      </w:hyperlink>
      <w:r>
        <w:t xml:space="preserve">) in a load test.</w:t>
      </w:r>
    </w:p>
    <w:p>
      <w:pPr>
        <w:pStyle w:val="Compact"/>
        <w:numPr>
          <w:ilvl w:val="0"/>
          <w:numId w:val="1017"/>
        </w:numPr>
      </w:pPr>
      <w:r>
        <w:rPr>
          <w:b/>
          <w:bCs/>
        </w:rPr>
        <w:t xml:space="preserve">AC-G6:</w:t>
      </w:r>
      <w:r>
        <w:t xml:space="preserve"> </w:t>
      </w:r>
      <w:r>
        <w:t xml:space="preserve">A clean</w:t>
      </w:r>
      <w:r>
        <w:t xml:space="preserve"> </w:t>
      </w:r>
      <w:r>
        <w:rPr>
          <w:rStyle w:val="VerbatimChar"/>
        </w:rPr>
        <w:t xml:space="preserve">docker compose</w:t>
      </w:r>
      <w:r>
        <w:t xml:space="preserve"> </w:t>
      </w:r>
      <w:r>
        <w:t xml:space="preserve">rebuild + migrate + seed succeeds and the app is reachable.</w:t>
      </w:r>
    </w:p>
    <w:bookmarkEnd w:id="97"/>
    <w:bookmarkStart w:id="98" w:name="X1eaf4bfb261ffaac567fa8bf07bf420a2aa143a"/>
    <w:p>
      <w:pPr>
        <w:pStyle w:val="Heading3"/>
      </w:pPr>
      <w:r>
        <w:t xml:space="preserve">31.2 Representative feature criteria</w:t>
      </w:r>
    </w:p>
    <w:p>
      <w:pPr>
        <w:pStyle w:val="Compact"/>
        <w:numPr>
          <w:ilvl w:val="0"/>
          <w:numId w:val="1018"/>
        </w:numPr>
      </w:pPr>
      <w:r>
        <w:rPr>
          <w:b/>
          <w:bCs/>
        </w:rPr>
        <w:t xml:space="preserve">AC-TKT-001 (FR-TKT-001..006):</w:t>
      </w:r>
      <w:r>
        <w:t xml:space="preserve"> </w:t>
      </w:r>
      <w:r>
        <w:rPr>
          <w:i/>
          <w:iCs/>
        </w:rPr>
        <w:t xml:space="preserve">Given</w:t>
      </w:r>
      <w:r>
        <w:t xml:space="preserve"> </w:t>
      </w:r>
      <w:r>
        <w:t xml:space="preserve">an authenticated teacher,</w:t>
      </w:r>
      <w:r>
        <w:t xml:space="preserve"> </w:t>
      </w:r>
      <w:r>
        <w:rPr>
          <w:i/>
          <w:iCs/>
        </w:rPr>
        <w:t xml:space="preserve">when</w:t>
      </w:r>
      <w:r>
        <w:t xml:space="preserve"> </w:t>
      </w:r>
      <w:r>
        <w:t xml:space="preserve">they submit a ticket with title/description/category,</w:t>
      </w:r>
      <w:r>
        <w:t xml:space="preserve"> </w:t>
      </w:r>
      <w:r>
        <w:rPr>
          <w:i/>
          <w:iCs/>
        </w:rPr>
        <w:t xml:space="preserve">then</w:t>
      </w:r>
      <w:r>
        <w:t xml:space="preserve"> </w:t>
      </w:r>
      <w:r>
        <w:t xml:space="preserve">a ticket is created with a unique number and uuid, status</w:t>
      </w:r>
      <w:r>
        <w:t xml:space="preserve"> </w:t>
      </w:r>
      <w:r>
        <w:rPr>
          <w:rStyle w:val="VerbatimChar"/>
        </w:rPr>
        <w:t xml:space="preserve">Open</w:t>
      </w:r>
      <w:r>
        <w:t xml:space="preserve">, reporter set to them, and</w:t>
      </w:r>
      <w:r>
        <w:t xml:space="preserve"> </w:t>
      </w:r>
      <w:r>
        <w:rPr>
          <w:rStyle w:val="VerbatimChar"/>
        </w:rPr>
        <w:t xml:space="preserve">response_due_at</w:t>
      </w:r>
      <w:r>
        <w:t xml:space="preserve">/</w:t>
      </w:r>
      <w:r>
        <w:rPr>
          <w:rStyle w:val="VerbatimChar"/>
        </w:rPr>
        <w:t xml:space="preserve">resolution_due_at</w:t>
      </w:r>
      <w:r>
        <w:t xml:space="preserve"> </w:t>
      </w:r>
      <w:r>
        <w:t xml:space="preserve">derived from the priority’s SLA;</w:t>
      </w:r>
      <w:r>
        <w:t xml:space="preserve"> </w:t>
      </w:r>
      <w:r>
        <w:rPr>
          <w:i/>
          <w:iCs/>
        </w:rPr>
        <w:t xml:space="preserve">and</w:t>
      </w:r>
      <w:r>
        <w:t xml:space="preserve"> </w:t>
      </w:r>
      <w:r>
        <w:t xml:space="preserve">an activity entry and assignment-pending state exist.</w:t>
      </w:r>
    </w:p>
    <w:p>
      <w:pPr>
        <w:pStyle w:val="Compact"/>
        <w:numPr>
          <w:ilvl w:val="0"/>
          <w:numId w:val="1018"/>
        </w:numPr>
      </w:pPr>
      <w:r>
        <w:rPr>
          <w:b/>
          <w:bCs/>
        </w:rPr>
        <w:t xml:space="preserve">AC-TKT-009 (FR-TKT-009):</w:t>
      </w:r>
      <w:r>
        <w:t xml:space="preserve"> </w:t>
      </w:r>
      <w:r>
        <w:rPr>
          <w:i/>
          <w:iCs/>
        </w:rPr>
        <w:t xml:space="preserve">Given</w:t>
      </w:r>
      <w:r>
        <w:t xml:space="preserve"> </w:t>
      </w:r>
      <w:r>
        <w:t xml:space="preserve">a ticket a user has already upvoted,</w:t>
      </w:r>
      <w:r>
        <w:t xml:space="preserve"> </w:t>
      </w:r>
      <w:r>
        <w:rPr>
          <w:i/>
          <w:iCs/>
        </w:rPr>
        <w:t xml:space="preserve">when</w:t>
      </w:r>
      <w:r>
        <w:t xml:space="preserve"> </w:t>
      </w:r>
      <w:r>
        <w:t xml:space="preserve">they upvote again,</w:t>
      </w:r>
      <w:r>
        <w:t xml:space="preserve"> </w:t>
      </w:r>
      <w:r>
        <w:rPr>
          <w:i/>
          <w:iCs/>
        </w:rPr>
        <w:t xml:space="preserve">then</w:t>
      </w:r>
      <w:r>
        <w:t xml:space="preserve"> </w:t>
      </w:r>
      <w:r>
        <w:t xml:space="preserve">the vote is rejected and</w:t>
      </w:r>
      <w:r>
        <w:t xml:space="preserve"> </w:t>
      </w:r>
      <w:r>
        <w:rPr>
          <w:rStyle w:val="VerbatimChar"/>
        </w:rPr>
        <w:t xml:space="preserve">upvote_count</w:t>
      </w:r>
      <w:r>
        <w:t xml:space="preserve"> </w:t>
      </w:r>
      <w:r>
        <w:t xml:space="preserve">is unchanged.</w:t>
      </w:r>
    </w:p>
    <w:p>
      <w:pPr>
        <w:pStyle w:val="Compact"/>
        <w:numPr>
          <w:ilvl w:val="0"/>
          <w:numId w:val="1018"/>
        </w:numPr>
      </w:pPr>
      <w:r>
        <w:rPr>
          <w:b/>
          <w:bCs/>
        </w:rPr>
        <w:t xml:space="preserve">AC-TKT-017 (FR-TKT-017):</w:t>
      </w:r>
      <w:r>
        <w:t xml:space="preserve"> </w:t>
      </w:r>
      <w:r>
        <w:rPr>
          <w:i/>
          <w:iCs/>
        </w:rPr>
        <w:t xml:space="preserve">Given</w:t>
      </w:r>
      <w:r>
        <w:t xml:space="preserve"> </w:t>
      </w:r>
      <w:r>
        <w:t xml:space="preserve">a non-terminal ticket past its</w:t>
      </w:r>
      <w:r>
        <w:t xml:space="preserve"> </w:t>
      </w:r>
      <w:r>
        <w:rPr>
          <w:rStyle w:val="VerbatimChar"/>
        </w:rPr>
        <w:t xml:space="preserve">resolution_due_at</w:t>
      </w:r>
      <w:r>
        <w:t xml:space="preserve">,</w:t>
      </w:r>
      <w:r>
        <w:t xml:space="preserve"> </w:t>
      </w:r>
      <w:r>
        <w:rPr>
          <w:i/>
          <w:iCs/>
        </w:rPr>
        <w:t xml:space="preserve">when</w:t>
      </w:r>
      <w:r>
        <w:t xml:space="preserve"> </w:t>
      </w:r>
      <w:r>
        <w:t xml:space="preserve">the SLA check runs,</w:t>
      </w:r>
      <w:r>
        <w:t xml:space="preserve"> </w:t>
      </w:r>
      <w:r>
        <w:rPr>
          <w:i/>
          <w:iCs/>
        </w:rPr>
        <w:t xml:space="preserve">then</w:t>
      </w:r>
      <w:r>
        <w:t xml:space="preserve"> </w:t>
      </w:r>
      <w:r>
        <w:t xml:space="preserve">the ticket is flagged breached and the assignee + administrator are notified.</w:t>
      </w:r>
    </w:p>
    <w:p>
      <w:pPr>
        <w:pStyle w:val="Compact"/>
        <w:numPr>
          <w:ilvl w:val="0"/>
          <w:numId w:val="1018"/>
        </w:numPr>
      </w:pPr>
      <w:r>
        <w:rPr>
          <w:b/>
          <w:bCs/>
        </w:rPr>
        <w:t xml:space="preserve">AC-ASN-002 (FR-ASN-002):</w:t>
      </w:r>
      <w:r>
        <w:t xml:space="preserve"> </w:t>
      </w:r>
      <w:r>
        <w:rPr>
          <w:i/>
          <w:iCs/>
        </w:rPr>
        <w:t xml:space="preserve">Given</w:t>
      </w:r>
      <w:r>
        <w:t xml:space="preserve"> </w:t>
      </w:r>
      <w:r>
        <w:t xml:space="preserve">a ticket with an active assignment,</w:t>
      </w:r>
      <w:r>
        <w:t xml:space="preserve"> </w:t>
      </w:r>
      <w:r>
        <w:rPr>
          <w:i/>
          <w:iCs/>
        </w:rPr>
        <w:t xml:space="preserve">when</w:t>
      </w:r>
      <w:r>
        <w:t xml:space="preserve"> </w:t>
      </w:r>
      <w:r>
        <w:t xml:space="preserve">a second active assignment is attempted,</w:t>
      </w:r>
      <w:r>
        <w:t xml:space="preserve"> </w:t>
      </w:r>
      <w:r>
        <w:rPr>
          <w:i/>
          <w:iCs/>
        </w:rPr>
        <w:t xml:space="preserve">then</w:t>
      </w:r>
      <w:r>
        <w:t xml:space="preserve"> </w:t>
      </w:r>
      <w:r>
        <w:t xml:space="preserve">it is rejected (DB partial-unique enforced).</w:t>
      </w:r>
    </w:p>
    <w:p>
      <w:pPr>
        <w:pStyle w:val="Compact"/>
        <w:numPr>
          <w:ilvl w:val="0"/>
          <w:numId w:val="1018"/>
        </w:numPr>
      </w:pPr>
      <w:r>
        <w:rPr>
          <w:b/>
          <w:bCs/>
        </w:rPr>
        <w:t xml:space="preserve">AC-MNT-006 (FR-MNT-006):</w:t>
      </w:r>
      <w:r>
        <w:t xml:space="preserve"> </w:t>
      </w:r>
      <w:r>
        <w:rPr>
          <w:i/>
          <w:iCs/>
        </w:rPr>
        <w:t xml:space="preserve">Given</w:t>
      </w:r>
      <w:r>
        <w:t xml:space="preserve"> </w:t>
      </w:r>
      <w:r>
        <w:t xml:space="preserve">a maintenance record,</w:t>
      </w:r>
      <w:r>
        <w:t xml:space="preserve"> </w:t>
      </w:r>
      <w:r>
        <w:rPr>
          <w:i/>
          <w:iCs/>
        </w:rPr>
        <w:t xml:space="preserve">when</w:t>
      </w:r>
      <w:r>
        <w:t xml:space="preserve"> </w:t>
      </w:r>
      <w:r>
        <w:t xml:space="preserve">a technician records replacing a part with a specific serialized asset,</w:t>
      </w:r>
      <w:r>
        <w:t xml:space="preserve"> </w:t>
      </w:r>
      <w:r>
        <w:rPr>
          <w:i/>
          <w:iCs/>
        </w:rPr>
        <w:t xml:space="preserve">then</w:t>
      </w:r>
      <w:r>
        <w:t xml:space="preserve"> </w:t>
      </w:r>
      <w:r>
        <w:t xml:space="preserve">the hardware replacement is stored, the PC’s installation history updates, and the replaced asset is no longer marked installed in that PC.</w:t>
      </w:r>
    </w:p>
    <w:p>
      <w:pPr>
        <w:pStyle w:val="Compact"/>
        <w:numPr>
          <w:ilvl w:val="0"/>
          <w:numId w:val="1018"/>
        </w:numPr>
      </w:pPr>
      <w:r>
        <w:rPr>
          <w:b/>
          <w:bCs/>
        </w:rPr>
        <w:t xml:space="preserve">AC-AST-004 (FR-AST-003/004/010):</w:t>
      </w:r>
      <w:r>
        <w:t xml:space="preserve"> </w:t>
      </w:r>
      <w:r>
        <w:rPr>
          <w:i/>
          <w:iCs/>
        </w:rPr>
        <w:t xml:space="preserve">Given</w:t>
      </w:r>
      <w:r>
        <w:t xml:space="preserve"> </w:t>
      </w:r>
      <w:r>
        <w:t xml:space="preserve">a consumable at quantity 3 with reorder level 3,</w:t>
      </w:r>
      <w:r>
        <w:t xml:space="preserve"> </w:t>
      </w:r>
      <w:r>
        <w:rPr>
          <w:i/>
          <w:iCs/>
        </w:rPr>
        <w:t xml:space="preserve">when</w:t>
      </w:r>
      <w:r>
        <w:t xml:space="preserve"> </w:t>
      </w:r>
      <w:r>
        <w:t xml:space="preserve">a stock_out of 1 is recorded,</w:t>
      </w:r>
      <w:r>
        <w:t xml:space="preserve"> </w:t>
      </w:r>
      <w:r>
        <w:rPr>
          <w:i/>
          <w:iCs/>
        </w:rPr>
        <w:t xml:space="preserve">then</w:t>
      </w:r>
      <w:r>
        <w:t xml:space="preserve"> </w:t>
      </w:r>
      <w:r>
        <w:rPr>
          <w:rStyle w:val="VerbatimChar"/>
        </w:rPr>
        <w:t xml:space="preserve">quantity_on_hand</w:t>
      </w:r>
      <w:r>
        <w:t xml:space="preserve"> </w:t>
      </w:r>
      <w:r>
        <w:t xml:space="preserve">= 2,</w:t>
      </w:r>
      <w:r>
        <w:t xml:space="preserve"> </w:t>
      </w:r>
      <w:r>
        <w:rPr>
          <w:rStyle w:val="VerbatimChar"/>
        </w:rPr>
        <w:t xml:space="preserve">balance_after</w:t>
      </w:r>
      <w:r>
        <w:t xml:space="preserve"> </w:t>
      </w:r>
      <w:r>
        <w:t xml:space="preserve">= 2, and a low-stock notification is raised; a stock_out that would make quantity negative is rejected.</w:t>
      </w:r>
    </w:p>
    <w:p>
      <w:pPr>
        <w:pStyle w:val="Compact"/>
        <w:numPr>
          <w:ilvl w:val="0"/>
          <w:numId w:val="1018"/>
        </w:numPr>
      </w:pPr>
      <w:r>
        <w:rPr>
          <w:b/>
          <w:bCs/>
        </w:rPr>
        <w:t xml:space="preserve">AC-QR-006 (FR-QR-005/006):</w:t>
      </w:r>
      <w:r>
        <w:t xml:space="preserve"> </w:t>
      </w:r>
      <w:r>
        <w:rPr>
          <w:i/>
          <w:iCs/>
        </w:rPr>
        <w:t xml:space="preserve">Given</w:t>
      </w:r>
      <w:r>
        <w:t xml:space="preserve"> </w:t>
      </w:r>
      <w:r>
        <w:t xml:space="preserve">a revoked QR code,</w:t>
      </w:r>
      <w:r>
        <w:t xml:space="preserve"> </w:t>
      </w:r>
      <w:r>
        <w:rPr>
          <w:i/>
          <w:iCs/>
        </w:rPr>
        <w:t xml:space="preserve">when</w:t>
      </w:r>
      <w:r>
        <w:t xml:space="preserve"> </w:t>
      </w:r>
      <w:r>
        <w:t xml:space="preserve">scanned,</w:t>
      </w:r>
      <w:r>
        <w:t xml:space="preserve"> </w:t>
      </w:r>
      <w:r>
        <w:rPr>
          <w:i/>
          <w:iCs/>
        </w:rPr>
        <w:t xml:space="preserve">then</w:t>
      </w:r>
      <w:r>
        <w:t xml:space="preserve"> </w:t>
      </w:r>
      <w:r>
        <w:t xml:space="preserve">the scan is logged with result</w:t>
      </w:r>
      <w:r>
        <w:t xml:space="preserve"> </w:t>
      </w:r>
      <w:r>
        <w:rPr>
          <w:rStyle w:val="VerbatimChar"/>
        </w:rPr>
        <w:t xml:space="preserve">expired</w:t>
      </w:r>
      <w:r>
        <w:t xml:space="preserve"> </w:t>
      </w:r>
      <w:r>
        <w:t xml:space="preserve">and no live target panel is returned; an unknown code logs</w:t>
      </w:r>
      <w:r>
        <w:t xml:space="preserve"> </w:t>
      </w:r>
      <w:r>
        <w:rPr>
          <w:rStyle w:val="VerbatimChar"/>
        </w:rPr>
        <w:t xml:space="preserve">invalid</w:t>
      </w:r>
      <w:r>
        <w:t xml:space="preserve">.</w:t>
      </w:r>
    </w:p>
    <w:p>
      <w:pPr>
        <w:pStyle w:val="Compact"/>
        <w:numPr>
          <w:ilvl w:val="0"/>
          <w:numId w:val="1018"/>
        </w:numPr>
      </w:pPr>
      <w:r>
        <w:rPr>
          <w:b/>
          <w:bCs/>
        </w:rPr>
        <w:t xml:space="preserve">AC-AI-010 (FR-AI-010/032):</w:t>
      </w:r>
      <w:r>
        <w:t xml:space="preserve"> </w:t>
      </w:r>
      <w:r>
        <w:rPr>
          <w:i/>
          <w:iCs/>
        </w:rPr>
        <w:t xml:space="preserve">Given</w:t>
      </w:r>
      <w:r>
        <w:t xml:space="preserve"> </w:t>
      </w:r>
      <w:r>
        <w:t xml:space="preserve">AI analysis below the confidence threshold,</w:t>
      </w:r>
      <w:r>
        <w:t xml:space="preserve"> </w:t>
      </w:r>
      <w:r>
        <w:rPr>
          <w:i/>
          <w:iCs/>
        </w:rPr>
        <w:t xml:space="preserve">when</w:t>
      </w:r>
      <w:r>
        <w:t xml:space="preserve"> </w:t>
      </w:r>
      <w:r>
        <w:t xml:space="preserve">presented,</w:t>
      </w:r>
      <w:r>
        <w:t xml:space="preserve"> </w:t>
      </w:r>
      <w:r>
        <w:rPr>
          <w:i/>
          <w:iCs/>
        </w:rPr>
        <w:t xml:space="preserve">then</w:t>
      </w:r>
      <w:r>
        <w:t xml:space="preserve"> </w:t>
      </w:r>
      <w:r>
        <w:t xml:space="preserve">it is labeled advisory and no automated state change occurs;</w:t>
      </w:r>
      <w:r>
        <w:t xml:space="preserve"> </w:t>
      </w:r>
      <w:r>
        <w:rPr>
          <w:i/>
          <w:iCs/>
        </w:rPr>
        <w:t xml:space="preserve">and</w:t>
      </w:r>
      <w:r>
        <w:t xml:space="preserve"> </w:t>
      </w:r>
      <w:r>
        <w:t xml:space="preserve">AI never closes/deletes a ticket or disposes an asset without explicit human action.</w:t>
      </w:r>
    </w:p>
    <w:p>
      <w:pPr>
        <w:pStyle w:val="Compact"/>
        <w:numPr>
          <w:ilvl w:val="0"/>
          <w:numId w:val="1018"/>
        </w:numPr>
      </w:pPr>
      <w:r>
        <w:rPr>
          <w:b/>
          <w:bCs/>
        </w:rPr>
        <w:t xml:space="preserve">AC-AI-020 (FR-AI-020):</w:t>
      </w:r>
      <w:r>
        <w:t xml:space="preserve"> </w:t>
      </w:r>
      <w:r>
        <w:rPr>
          <w:i/>
          <w:iCs/>
        </w:rPr>
        <w:t xml:space="preserve">Given</w:t>
      </w:r>
      <w:r>
        <w:t xml:space="preserve"> </w:t>
      </w:r>
      <w:r>
        <w:t xml:space="preserve">the Gemini API is unreachable,</w:t>
      </w:r>
      <w:r>
        <w:t xml:space="preserve"> </w:t>
      </w:r>
      <w:r>
        <w:rPr>
          <w:i/>
          <w:iCs/>
        </w:rPr>
        <w:t xml:space="preserve">when</w:t>
      </w:r>
      <w:r>
        <w:t xml:space="preserve"> </w:t>
      </w:r>
      <w:r>
        <w:t xml:space="preserve">a user creates and works tickets,</w:t>
      </w:r>
      <w:r>
        <w:t xml:space="preserve"> </w:t>
      </w:r>
      <w:r>
        <w:rPr>
          <w:i/>
          <w:iCs/>
        </w:rPr>
        <w:t xml:space="preserve">then</w:t>
      </w:r>
      <w:r>
        <w:t xml:space="preserve"> </w:t>
      </w:r>
      <w:r>
        <w:t xml:space="preserve">all non-AI functions succeed and AI panels show an unavailable state; queued analyses retry on recovery.</w:t>
      </w:r>
    </w:p>
    <w:p>
      <w:pPr>
        <w:pStyle w:val="Compact"/>
        <w:numPr>
          <w:ilvl w:val="0"/>
          <w:numId w:val="1018"/>
        </w:numPr>
      </w:pPr>
      <w:r>
        <w:rPr>
          <w:b/>
          <w:bCs/>
        </w:rPr>
        <w:t xml:space="preserve">AC-CFG-004 (FR-CFG-002/004):</w:t>
      </w:r>
      <w:r>
        <w:t xml:space="preserve"> </w:t>
      </w:r>
      <w:r>
        <w:rPr>
          <w:i/>
          <w:iCs/>
        </w:rPr>
        <w:t xml:space="preserve">Given</w:t>
      </w:r>
      <w:r>
        <w:t xml:space="preserve"> </w:t>
      </w:r>
      <w:r>
        <w:t xml:space="preserve">a non-public setting (e.g. mail credentials),</w:t>
      </w:r>
      <w:r>
        <w:t xml:space="preserve"> </w:t>
      </w:r>
      <w:r>
        <w:rPr>
          <w:i/>
          <w:iCs/>
        </w:rPr>
        <w:t xml:space="preserve">when</w:t>
      </w:r>
      <w:r>
        <w:t xml:space="preserve"> </w:t>
      </w:r>
      <w:r>
        <w:t xml:space="preserve">a non-admin requests settings,</w:t>
      </w:r>
      <w:r>
        <w:t xml:space="preserve"> </w:t>
      </w:r>
      <w:r>
        <w:rPr>
          <w:i/>
          <w:iCs/>
        </w:rPr>
        <w:t xml:space="preserve">then</w:t>
      </w:r>
      <w:r>
        <w:t xml:space="preserve"> </w:t>
      </w:r>
      <w:r>
        <w:t xml:space="preserve">the value is never returned;</w:t>
      </w:r>
      <w:r>
        <w:t xml:space="preserve"> </w:t>
      </w:r>
      <w:r>
        <w:rPr>
          <w:i/>
          <w:iCs/>
        </w:rPr>
        <w:t xml:space="preserve">and</w:t>
      </w:r>
      <w:r>
        <w:t xml:space="preserve"> </w:t>
      </w:r>
      <w:r>
        <w:t xml:space="preserve">a non-admin write attempt is denied and audited.</w:t>
      </w:r>
    </w:p>
    <w:p>
      <w:pPr>
        <w:pStyle w:val="Compact"/>
        <w:numPr>
          <w:ilvl w:val="0"/>
          <w:numId w:val="1018"/>
        </w:numPr>
      </w:pPr>
      <w:r>
        <w:rPr>
          <w:b/>
          <w:bCs/>
        </w:rPr>
        <w:t xml:space="preserve">AC-AUD-002 (FR-AUD-002/NFR-SEC-010):</w:t>
      </w:r>
      <w:r>
        <w:t xml:space="preserve"> </w:t>
      </w:r>
      <w:r>
        <w:rPr>
          <w:i/>
          <w:iCs/>
        </w:rPr>
        <w:t xml:space="preserve">Given</w:t>
      </w:r>
      <w:r>
        <w:t xml:space="preserve"> </w:t>
      </w:r>
      <w:r>
        <w:t xml:space="preserve">an audit log row,</w:t>
      </w:r>
      <w:r>
        <w:t xml:space="preserve"> </w:t>
      </w:r>
      <w:r>
        <w:rPr>
          <w:i/>
          <w:iCs/>
        </w:rPr>
        <w:t xml:space="preserve">when</w:t>
      </w:r>
      <w:r>
        <w:t xml:space="preserve"> </w:t>
      </w:r>
      <w:r>
        <w:t xml:space="preserve">an update/delete is attempted via the application or a direct app-role DB call,</w:t>
      </w:r>
      <w:r>
        <w:t xml:space="preserve"> </w:t>
      </w:r>
      <w:r>
        <w:rPr>
          <w:i/>
          <w:iCs/>
        </w:rPr>
        <w:t xml:space="preserve">then</w:t>
      </w:r>
      <w:r>
        <w:t xml:space="preserve"> </w:t>
      </w:r>
      <w:r>
        <w:t xml:space="preserve">it is rejected.</w:t>
      </w:r>
    </w:p>
    <w:p>
      <w:pPr>
        <w:pStyle w:val="Compact"/>
        <w:numPr>
          <w:ilvl w:val="0"/>
          <w:numId w:val="1018"/>
        </w:numPr>
      </w:pPr>
      <w:r>
        <w:rPr>
          <w:b/>
          <w:bCs/>
        </w:rPr>
        <w:t xml:space="preserve">AC-FP-003 (FR-FP-003, P4):</w:t>
      </w:r>
      <w:r>
        <w:t xml:space="preserve"> </w:t>
      </w:r>
      <w:r>
        <w:rPr>
          <w:i/>
          <w:iCs/>
        </w:rPr>
        <w:t xml:space="preserve">Given</w:t>
      </w:r>
      <w:r>
        <w:t xml:space="preserve"> </w:t>
      </w:r>
      <w:r>
        <w:t xml:space="preserve">an active room layout,</w:t>
      </w:r>
      <w:r>
        <w:t xml:space="preserve"> </w:t>
      </w:r>
      <w:r>
        <w:rPr>
          <w:i/>
          <w:iCs/>
        </w:rPr>
        <w:t xml:space="preserve">when</w:t>
      </w:r>
      <w:r>
        <w:t xml:space="preserve"> </w:t>
      </w:r>
      <w:r>
        <w:t xml:space="preserve">an admin drags a PC and saves,</w:t>
      </w:r>
      <w:r>
        <w:t xml:space="preserve"> </w:t>
      </w:r>
      <w:r>
        <w:rPr>
          <w:i/>
          <w:iCs/>
        </w:rPr>
        <w:t xml:space="preserve">then</w:t>
      </w:r>
      <w:r>
        <w:t xml:space="preserve"> </w:t>
      </w:r>
      <w:r>
        <w:t xml:space="preserve">the snapped position persists to</w:t>
      </w:r>
      <w:r>
        <w:t xml:space="preserve"> </w:t>
      </w:r>
      <w:r>
        <w:rPr>
          <w:rStyle w:val="VerbatimChar"/>
        </w:rPr>
        <w:t xml:space="preserve">floor_plan_positions</w:t>
      </w:r>
      <w:r>
        <w:t xml:space="preserve"> </w:t>
      </w:r>
      <w:r>
        <w:t xml:space="preserve">and is broadcast to other viewers; a keyboard alternative can place the same PC.</w:t>
      </w:r>
    </w:p>
    <w:p>
      <w:r>
        <w:pict>
          <v:rect style="width:0;height:1.5pt" o:hralign="center" o:hrstd="t" o:hr="t"/>
        </w:pict>
      </w:r>
    </w:p>
    <w:bookmarkEnd w:id="98"/>
    <w:bookmarkEnd w:id="99"/>
    <w:bookmarkStart w:id="103" w:name="X40475378ed64ee4481e89a9015592c5bea17b1d"/>
    <w:p>
      <w:pPr>
        <w:pStyle w:val="Heading2"/>
      </w:pPr>
      <w:r>
        <w:t xml:space="preserve">32. Risks, Constraints &amp; Assumptions</w:t>
      </w:r>
    </w:p>
    <w:bookmarkStart w:id="100" w:name="X55d80aad50675590fd46268eb2cde68c1c997d6"/>
    <w:p>
      <w:pPr>
        <w:pStyle w:val="Heading3"/>
      </w:pPr>
      <w:r>
        <w:t xml:space="preserve">32.1 Risks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RSK-01</w:t>
            </w:r>
          </w:p>
        </w:tc>
        <w:tc>
          <w:tcPr/>
          <w:p>
            <w:pPr>
              <w:pStyle w:val="Compact"/>
            </w:pPr>
            <w:r>
              <w:t xml:space="preserve">External AI (Gemini) latency/outage/cost variability.</w:t>
            </w:r>
          </w:p>
        </w:tc>
        <w:tc>
          <w:tcPr/>
          <w:p>
            <w:pPr>
              <w:pStyle w:val="Compact"/>
            </w:pPr>
            <w:r>
              <w:t xml:space="preserve">Med</w:t>
            </w:r>
          </w:p>
        </w:tc>
        <w:tc>
          <w:tcPr/>
          <w:p>
            <w:pPr>
              <w:pStyle w:val="Compact"/>
            </w:pPr>
            <w:r>
              <w:t xml:space="preserve">Med</w:t>
            </w:r>
          </w:p>
        </w:tc>
        <w:tc>
          <w:tcPr/>
          <w:p>
            <w:pPr>
              <w:pStyle w:val="Compact"/>
            </w:pPr>
            <w:r>
              <w:t xml:space="preserve">Async jobs; graceful degradation ([FR-AI-020/021/022]); token/latency logging; provider abstraction.</w:t>
            </w:r>
          </w:p>
        </w:tc>
      </w:tr>
      <w:tr>
        <w:tc>
          <w:tcPr/>
          <w:p>
            <w:pPr>
              <w:pStyle w:val="Compact"/>
            </w:pPr>
            <w:r>
              <w:t xml:space="preserve">RSK-02</w:t>
            </w:r>
          </w:p>
        </w:tc>
        <w:tc>
          <w:tcPr/>
          <w:p>
            <w:pPr>
              <w:pStyle w:val="Compact"/>
            </w:pPr>
            <w:r>
              <w:t xml:space="preserve">Sending PII/sensitive data to a third-party AI processor.</w:t>
            </w:r>
          </w:p>
        </w:tc>
        <w:tc>
          <w:tcPr/>
          <w:p>
            <w:pPr>
              <w:pStyle w:val="Compact"/>
            </w:pPr>
            <w:r>
              <w:t xml:space="preserve">Med</w:t>
            </w:r>
          </w:p>
        </w:tc>
        <w:tc>
          <w:tcPr/>
          <w:p>
            <w:pPr>
              <w:pStyle w:val="Compact"/>
            </w:pPr>
            <w:r>
              <w:t xml:space="preserve">High</w:t>
            </w:r>
          </w:p>
        </w:tc>
        <w:tc>
          <w:tcPr/>
          <w:p>
            <w:pPr>
              <w:pStyle w:val="Compact"/>
            </w:pPr>
            <w:r>
              <w:t xml:space="preserve">Data minimization/redaction ([FR-AI-030]); admin transparency &amp; disable ([FR-AI-033]); retention controls.</w:t>
            </w:r>
          </w:p>
        </w:tc>
      </w:tr>
      <w:tr>
        <w:tc>
          <w:tcPr/>
          <w:p>
            <w:pPr>
              <w:pStyle w:val="Compact"/>
            </w:pPr>
            <w:r>
              <w:t xml:space="preserve">RSK-03</w:t>
            </w:r>
          </w:p>
        </w:tc>
        <w:tc>
          <w:tcPr/>
          <w:p>
            <w:pPr>
              <w:pStyle w:val="Compact"/>
            </w:pPr>
            <w:r>
              <w:t xml:space="preserve">Counter caches / snapshots drift from source of truth.</w:t>
            </w:r>
          </w:p>
        </w:tc>
        <w:tc>
          <w:tcPr/>
          <w:p>
            <w:pPr>
              <w:pStyle w:val="Compact"/>
            </w:pPr>
            <w:r>
              <w:t xml:space="preserve">Med</w:t>
            </w:r>
          </w:p>
        </w:tc>
        <w:tc>
          <w:tcPr/>
          <w:p>
            <w:pPr>
              <w:pStyle w:val="Compact"/>
            </w:pPr>
            <w:r>
              <w:t xml:space="preserve">Med</w:t>
            </w:r>
          </w:p>
        </w:tc>
        <w:tc>
          <w:tcPr/>
          <w:p>
            <w:pPr>
              <w:pStyle w:val="Compact"/>
            </w:pPr>
            <w:r>
              <w:t xml:space="preserve">Transactional maintenance via triggers/events; reconciliation job; DR-009 tests.</w:t>
            </w:r>
          </w:p>
        </w:tc>
      </w:tr>
      <w:tr>
        <w:tc>
          <w:tcPr/>
          <w:p>
            <w:pPr>
              <w:pStyle w:val="Compact"/>
            </w:pPr>
            <w:r>
              <w:t xml:space="preserve">RSK-04</w:t>
            </w:r>
          </w:p>
        </w:tc>
        <w:tc>
          <w:tcPr/>
          <w:p>
            <w:pPr>
              <w:pStyle w:val="Compact"/>
            </w:pPr>
            <w:r>
              <w:t xml:space="preserve">Scope creep from future modules (floor plan, predictions) into P2.</w:t>
            </w:r>
          </w:p>
        </w:tc>
        <w:tc>
          <w:tcPr/>
          <w:p>
            <w:pPr>
              <w:pStyle w:val="Compact"/>
            </w:pPr>
            <w:r>
              <w:t xml:space="preserve">Med</w:t>
            </w:r>
          </w:p>
        </w:tc>
        <w:tc>
          <w:tcPr/>
          <w:p>
            <w:pPr>
              <w:pStyle w:val="Compact"/>
            </w:pPr>
            <w:r>
              <w:t xml:space="preserve">Med</w:t>
            </w:r>
          </w:p>
        </w:tc>
        <w:tc>
          <w:tcPr/>
          <w:p>
            <w:pPr>
              <w:pStyle w:val="Compact"/>
            </w:pPr>
            <w:r>
              <w:t xml:space="preserve">Strict phasing; seams only; this SRS gates scope.</w:t>
            </w:r>
          </w:p>
        </w:tc>
      </w:tr>
      <w:tr>
        <w:tc>
          <w:tcPr/>
          <w:p>
            <w:pPr>
              <w:pStyle w:val="Compact"/>
            </w:pPr>
            <w:r>
              <w:t xml:space="preserve">RSK-05</w:t>
            </w:r>
          </w:p>
        </w:tc>
        <w:tc>
          <w:tcPr/>
          <w:p>
            <w:pPr>
              <w:pStyle w:val="Compact"/>
            </w:pPr>
            <w:r>
              <w:t xml:space="preserve">Accessibility regressions as UI grows.</w:t>
            </w:r>
          </w:p>
        </w:tc>
        <w:tc>
          <w:tcPr/>
          <w:p>
            <w:pPr>
              <w:pStyle w:val="Compact"/>
            </w:pPr>
            <w:r>
              <w:t xml:space="preserve">Med</w:t>
            </w:r>
          </w:p>
        </w:tc>
        <w:tc>
          <w:tcPr/>
          <w:p>
            <w:pPr>
              <w:pStyle w:val="Compact"/>
            </w:pPr>
            <w:r>
              <w:t xml:space="preserve">High</w:t>
            </w:r>
          </w:p>
        </w:tc>
        <w:tc>
          <w:tcPr/>
          <w:p>
            <w:pPr>
              <w:pStyle w:val="Compact"/>
            </w:pPr>
            <w:r>
              <w:t xml:space="preserve">AA in CI (automated scans); design-system components; per-PR checks.</w:t>
            </w:r>
          </w:p>
        </w:tc>
      </w:tr>
      <w:tr>
        <w:tc>
          <w:tcPr/>
          <w:p>
            <w:pPr>
              <w:pStyle w:val="Compact"/>
            </w:pPr>
            <w:r>
              <w:t xml:space="preserve">RSK-06</w:t>
            </w:r>
          </w:p>
        </w:tc>
        <w:tc>
          <w:tcPr/>
          <w:p>
            <w:pPr>
              <w:pStyle w:val="Compact"/>
            </w:pPr>
            <w:r>
              <w:t xml:space="preserve">Performance degradation at data volume (large logs, vector search).</w:t>
            </w:r>
          </w:p>
        </w:tc>
        <w:tc>
          <w:tcPr/>
          <w:p>
            <w:pPr>
              <w:pStyle w:val="Compact"/>
            </w:pPr>
            <w:r>
              <w:t xml:space="preserve">Low</w:t>
            </w:r>
          </w:p>
        </w:tc>
        <w:tc>
          <w:tcPr/>
          <w:p>
            <w:pPr>
              <w:pStyle w:val="Compact"/>
            </w:pPr>
            <w:r>
              <w:t xml:space="preserve">Med</w:t>
            </w:r>
          </w:p>
        </w:tc>
        <w:tc>
          <w:tcPr/>
          <w:p>
            <w:pPr>
              <w:pStyle w:val="Compact"/>
            </w:pPr>
            <w:r>
              <w:t xml:space="preserve">FK/composite/BRIN/HNSW indexes; partitioning plan; load tests (NFR-SCAL).</w:t>
            </w:r>
          </w:p>
        </w:tc>
      </w:tr>
      <w:tr>
        <w:tc>
          <w:tcPr/>
          <w:p>
            <w:pPr>
              <w:pStyle w:val="Compact"/>
            </w:pPr>
            <w:r>
              <w:t xml:space="preserve">RSK-07</w:t>
            </w:r>
          </w:p>
        </w:tc>
        <w:tc>
          <w:tcPr/>
          <w:p>
            <w:pPr>
              <w:pStyle w:val="Compact"/>
            </w:pPr>
            <w:r>
              <w:t xml:space="preserve">Aging/low-spec client hardware in target environments.</w:t>
            </w:r>
          </w:p>
        </w:tc>
        <w:tc>
          <w:tcPr/>
          <w:p>
            <w:pPr>
              <w:pStyle w:val="Compact"/>
            </w:pPr>
            <w:r>
              <w:t xml:space="preserve">Med</w:t>
            </w:r>
          </w:p>
        </w:tc>
        <w:tc>
          <w:tcPr/>
          <w:p>
            <w:pPr>
              <w:pStyle w:val="Compact"/>
            </w:pPr>
            <w:r>
              <w:t xml:space="preserve">Med</w:t>
            </w:r>
          </w:p>
        </w:tc>
        <w:tc>
          <w:tcPr/>
          <w:p>
            <w:pPr>
              <w:pStyle w:val="Compact"/>
            </w:pPr>
            <w:r>
              <w:t xml:space="preserve">Performance budget; self-hosted assets; responsive/low-motion design.</w:t>
            </w:r>
          </w:p>
        </w:tc>
      </w:tr>
      <w:tr>
        <w:tc>
          <w:tcPr/>
          <w:p>
            <w:pPr>
              <w:pStyle w:val="Compact"/>
            </w:pPr>
            <w:r>
              <w:t xml:space="preserve">RSK-08</w:t>
            </w:r>
          </w:p>
        </w:tc>
        <w:tc>
          <w:tcPr/>
          <w:p>
            <w:pPr>
              <w:pStyle w:val="Compact"/>
            </w:pPr>
            <w:r>
              <w:t xml:space="preserve">Ambiguity in open product decisions delaying design.</w:t>
            </w:r>
          </w:p>
        </w:tc>
        <w:tc>
          <w:tcPr/>
          <w:p>
            <w:pPr>
              <w:pStyle w:val="Compact"/>
            </w:pPr>
            <w:r>
              <w:t xml:space="preserve">Med</w:t>
            </w:r>
          </w:p>
        </w:tc>
        <w:tc>
          <w:tcPr/>
          <w:p>
            <w:pPr>
              <w:pStyle w:val="Compact"/>
            </w:pPr>
            <w:r>
              <w:t xml:space="preserve">Med</w:t>
            </w:r>
          </w:p>
        </w:tc>
        <w:tc>
          <w:tcPr/>
          <w:p>
            <w:pPr>
              <w:pStyle w:val="Compact"/>
            </w:pPr>
            <w:hyperlink w:anchor="X326556d3a3100a54cf7fc2d32b2a9b937fcaac1">
              <w:r>
                <w:rPr>
                  <w:rStyle w:val="Hyperlink"/>
                </w:rPr>
                <w:t xml:space="preserve">§33</w:t>
              </w:r>
            </w:hyperlink>
            <w:r>
              <w:t xml:space="preserve"> </w:t>
            </w:r>
            <w:r>
              <w:t xml:space="preserve">resolved before SDD.</w:t>
            </w:r>
          </w:p>
        </w:tc>
      </w:tr>
      <w:tr>
        <w:tc>
          <w:tcPr/>
          <w:p>
            <w:pPr>
              <w:pStyle w:val="Compact"/>
            </w:pPr>
            <w:r>
              <w:t xml:space="preserve">RSK-09</w:t>
            </w:r>
          </w:p>
        </w:tc>
        <w:tc>
          <w:tcPr/>
          <w:p>
            <w:pPr>
              <w:pStyle w:val="Compact"/>
            </w:pPr>
            <w:r>
              <w:t xml:space="preserve">Backup/restore not exercised → unrecoverable incident.</w:t>
            </w:r>
          </w:p>
        </w:tc>
        <w:tc>
          <w:tcPr/>
          <w:p>
            <w:pPr>
              <w:pStyle w:val="Compact"/>
            </w:pPr>
            <w:r>
              <w:t xml:space="preserve">Low</w:t>
            </w:r>
          </w:p>
        </w:tc>
        <w:tc>
          <w:tcPr/>
          <w:p>
            <w:pPr>
              <w:pStyle w:val="Compact"/>
            </w:pPr>
            <w:r>
              <w:t xml:space="preserve">High</w:t>
            </w:r>
          </w:p>
        </w:tc>
        <w:tc>
          <w:tcPr/>
          <w:p>
            <w:pPr>
              <w:pStyle w:val="Compact"/>
            </w:pPr>
            <w:r>
              <w:t xml:space="preserve">Scheduled backups + periodic restore drills (NFR-AVL-003/004).</w:t>
            </w:r>
          </w:p>
        </w:tc>
      </w:tr>
      <w:tr>
        <w:tc>
          <w:tcPr/>
          <w:p>
            <w:pPr>
              <w:pStyle w:val="Compact"/>
            </w:pPr>
            <w:r>
              <w:t xml:space="preserve">RSK-10</w:t>
            </w:r>
          </w:p>
        </w:tc>
        <w:tc>
          <w:tcPr/>
          <w:p>
            <w:pPr>
              <w:pStyle w:val="Compact"/>
            </w:pPr>
            <w:r>
              <w:t xml:space="preserve">Single-tenant assumption invalidated by a multi-org sale.</w:t>
            </w:r>
          </w:p>
        </w:tc>
        <w:tc>
          <w:tcPr/>
          <w:p>
            <w:pPr>
              <w:pStyle w:val="Compact"/>
            </w:pPr>
            <w:r>
              <w:t xml:space="preserve">Low</w:t>
            </w:r>
          </w:p>
        </w:tc>
        <w:tc>
          <w:tcPr/>
          <w:p>
            <w:pPr>
              <w:pStyle w:val="Compact"/>
            </w:pPr>
            <w:r>
              <w:t xml:space="preserve">High</w:t>
            </w:r>
          </w:p>
        </w:tc>
        <w:tc>
          <w:tcPr/>
          <w:p>
            <w:pPr>
              <w:pStyle w:val="Compact"/>
            </w:pPr>
            <w:r>
              <w:t xml:space="preserve">Documented as CON-08; RLS/tenancy is a future re-architecture, flagged early.</w:t>
            </w:r>
          </w:p>
        </w:tc>
      </w:tr>
    </w:tbl>
    <w:bookmarkEnd w:id="100"/>
    <w:bookmarkStart w:id="101" w:name="Xde1710393c3f05f1fdcb0a2da189bd43af2890d"/>
    <w:p>
      <w:pPr>
        <w:pStyle w:val="Heading3"/>
      </w:pPr>
      <w:r>
        <w:t xml:space="preserve">32.2 Constraints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Constraint</w:t>
            </w:r>
          </w:p>
        </w:tc>
      </w:tr>
      <w:tr>
        <w:tc>
          <w:tcPr/>
          <w:p>
            <w:pPr>
              <w:pStyle w:val="Compact"/>
            </w:pPr>
            <w:r>
              <w:t xml:space="preserve">CON-01</w:t>
            </w:r>
          </w:p>
        </w:tc>
        <w:tc>
          <w:tcPr/>
          <w:p>
            <w:pPr>
              <w:pStyle w:val="Compact"/>
            </w:pPr>
            <w:r>
              <w:t xml:space="preserve">Technology stack is fixed and client-approved: Laravel 13/PHP 8.4, React 19/TS/Vite, PostgreSQL 17 + pgvector, Redis, Nginx, Dockerized, single-origin.</w:t>
            </w:r>
          </w:p>
        </w:tc>
      </w:tr>
      <w:tr>
        <w:tc>
          <w:tcPr/>
          <w:p>
            <w:pPr>
              <w:pStyle w:val="Compact"/>
            </w:pPr>
            <w:r>
              <w:t xml:space="preserve">CON-02</w:t>
            </w:r>
          </w:p>
        </w:tc>
        <w:tc>
          <w:tcPr/>
          <w:p>
            <w:pPr>
              <w:pStyle w:val="Compact"/>
            </w:pPr>
            <w:r>
              <w:t xml:space="preserve">The physical data model is the approved</w:t>
            </w:r>
            <w:r>
              <w:t xml:space="preserve"> </w:t>
            </w:r>
            <w:r>
              <w:rPr>
                <w:rStyle w:val="VerbatimChar"/>
              </w:rPr>
              <w:t xml:space="preserve">database_design_v2.dbml</w:t>
            </w:r>
            <w:r>
              <w:t xml:space="preserve">, already implemented; requirements must fit it (schema changes require change control).</w:t>
            </w:r>
          </w:p>
        </w:tc>
      </w:tr>
      <w:tr>
        <w:tc>
          <w:tcPr/>
          <w:p>
            <w:pPr>
              <w:pStyle w:val="Compact"/>
            </w:pPr>
            <w:r>
              <w:t xml:space="preserve">CON-03</w:t>
            </w:r>
          </w:p>
        </w:tc>
        <w:tc>
          <w:tcPr/>
          <w:p>
            <w:pPr>
              <w:pStyle w:val="Compact"/>
            </w:pPr>
            <w:r>
              <w:t xml:space="preserve">UI must conform to</w:t>
            </w:r>
            <w:r>
              <w:t xml:space="preserve"> </w:t>
            </w:r>
            <w:r>
              <w:rPr>
                <w:rStyle w:val="VerbatimChar"/>
              </w:rPr>
              <w:t xml:space="preserve">DESIGN.md</w:t>
            </w:r>
            <w:r>
              <w:t xml:space="preserve"> </w:t>
            </w:r>
            <w:r>
              <w:t xml:space="preserve">(“The Control Room”), including the ≤10% brand-signal, flat-by-tone, and dual-theme rules.</w:t>
            </w:r>
          </w:p>
        </w:tc>
      </w:tr>
      <w:tr>
        <w:tc>
          <w:tcPr/>
          <w:p>
            <w:pPr>
              <w:pStyle w:val="Compact"/>
            </w:pPr>
            <w:r>
              <w:t xml:space="preserve">CON-04</w:t>
            </w:r>
          </w:p>
        </w:tc>
        <w:tc>
          <w:tcPr/>
          <w:p>
            <w:pPr>
              <w:pStyle w:val="Compact"/>
            </w:pPr>
            <w:r>
              <w:t xml:space="preserve">WCAG 2.2 AA is the accessibility floor, verified — not optional.</w:t>
            </w:r>
          </w:p>
        </w:tc>
      </w:tr>
      <w:tr>
        <w:tc>
          <w:tcPr/>
          <w:p>
            <w:pPr>
              <w:pStyle w:val="Compact"/>
            </w:pPr>
            <w:r>
              <w:t xml:space="preserve">CON-05</w:t>
            </w:r>
          </w:p>
        </w:tc>
        <w:tc>
          <w:tcPr/>
          <w:p>
            <w:pPr>
              <w:pStyle w:val="Compact"/>
            </w:pPr>
            <w:r>
              <w:t xml:space="preserve">Embedding dimension is fixed at 768 (Gemini text-embedding-004); changing the embedding model requires re-embedding and index review, and must stay ≤ ~2000 dims for HNSW.</w:t>
            </w:r>
          </w:p>
        </w:tc>
      </w:tr>
      <w:tr>
        <w:tc>
          <w:tcPr/>
          <w:p>
            <w:pPr>
              <w:pStyle w:val="Compact"/>
            </w:pPr>
            <w:r>
              <w:t xml:space="preserve">CON-06</w:t>
            </w:r>
          </w:p>
        </w:tc>
        <w:tc>
          <w:tcPr/>
          <w:p>
            <w:pPr>
              <w:pStyle w:val="Compact"/>
            </w:pPr>
            <w:r>
              <w:t xml:space="preserve">Fonts/assets self-hosted; no reliance on third-party CDNs.</w:t>
            </w:r>
          </w:p>
        </w:tc>
      </w:tr>
      <w:tr>
        <w:tc>
          <w:tcPr/>
          <w:p>
            <w:pPr>
              <w:pStyle w:val="Compact"/>
            </w:pPr>
            <w:r>
              <w:t xml:space="preserve">CON-07</w:t>
            </w:r>
          </w:p>
        </w:tc>
        <w:tc>
          <w:tcPr/>
          <w:p>
            <w:pPr>
              <w:pStyle w:val="Compact"/>
            </w:pPr>
            <w:r>
              <w:t xml:space="preserve">AI advanced features (predictions, learning, auto-articles) ship disabled by default.</w:t>
            </w:r>
          </w:p>
        </w:tc>
      </w:tr>
      <w:tr>
        <w:tc>
          <w:tcPr/>
          <w:p>
            <w:pPr>
              <w:pStyle w:val="Compact"/>
            </w:pPr>
            <w:r>
              <w:t xml:space="preserve">CON-08</w:t>
            </w:r>
          </w:p>
        </w:tc>
        <w:tc>
          <w:tcPr/>
          <w:p>
            <w:pPr>
              <w:pStyle w:val="Compact"/>
            </w:pPr>
            <w:r>
              <w:t xml:space="preserve">The system is single-tenant (one organization per deployment); multi-tenancy is out of scope.</w:t>
            </w:r>
          </w:p>
        </w:tc>
      </w:tr>
      <w:tr>
        <w:tc>
          <w:tcPr/>
          <w:p>
            <w:pPr>
              <w:pStyle w:val="Compact"/>
            </w:pPr>
            <w:r>
              <w:t xml:space="preserve">CON-09</w:t>
            </w:r>
          </w:p>
        </w:tc>
        <w:tc>
          <w:tcPr/>
          <w:p>
            <w:pPr>
              <w:pStyle w:val="Compact"/>
            </w:pPr>
            <w:r>
              <w:t xml:space="preserve">No native mobile app; mobile support is via responsive web + device-camera QR scanning.</w:t>
            </w:r>
          </w:p>
        </w:tc>
      </w:tr>
      <w:tr>
        <w:tc>
          <w:tcPr/>
          <w:p>
            <w:pPr>
              <w:pStyle w:val="Compact"/>
            </w:pPr>
            <w:r>
              <w:t xml:space="preserve">CON-10</w:t>
            </w:r>
          </w:p>
        </w:tc>
        <w:tc>
          <w:tcPr/>
          <w:p>
            <w:pPr>
              <w:pStyle w:val="Compact"/>
            </w:pPr>
            <w:r>
              <w:t xml:space="preserve">Development-only tooling (Mailpit, demo seeder) must never be active in production.</w:t>
            </w:r>
          </w:p>
        </w:tc>
      </w:tr>
    </w:tbl>
    <w:bookmarkEnd w:id="101"/>
    <w:bookmarkStart w:id="102" w:name="Xec883bf3872598aa48a4845ad690fd983193b9c"/>
    <w:p>
      <w:pPr>
        <w:pStyle w:val="Heading3"/>
      </w:pPr>
      <w:r>
        <w:t xml:space="preserve">32.3 Assumptions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Assumption</w:t>
            </w:r>
          </w:p>
        </w:tc>
      </w:tr>
      <w:tr>
        <w:tc>
          <w:tcPr/>
          <w:p>
            <w:pPr>
              <w:pStyle w:val="Compact"/>
            </w:pPr>
            <w:r>
              <w:t xml:space="preserve">ASM-01</w:t>
            </w:r>
          </w:p>
        </w:tc>
        <w:tc>
          <w:tcPr/>
          <w:p>
            <w:pPr>
              <w:pStyle w:val="Compact"/>
            </w:pPr>
            <w:r>
              <w:t xml:space="preserve">The deploying organization provisions HTTPS/TLS, a production SMTP service, and (for P3) a Gemini API key with sufficient quota.</w:t>
            </w:r>
          </w:p>
        </w:tc>
      </w:tr>
      <w:tr>
        <w:tc>
          <w:tcPr/>
          <w:p>
            <w:pPr>
              <w:pStyle w:val="Compact"/>
            </w:pPr>
            <w:r>
              <w:t xml:space="preserve">ASM-02</w:t>
            </w:r>
          </w:p>
        </w:tc>
        <w:tc>
          <w:tcPr/>
          <w:p>
            <w:pPr>
              <w:pStyle w:val="Compact"/>
            </w:pPr>
            <w:r>
              <w:t xml:space="preserve">User accounts are provisioned by Administrators in P2 (no public self-registration until OI-02 is decided).</w:t>
            </w:r>
          </w:p>
        </w:tc>
      </w:tr>
      <w:tr>
        <w:tc>
          <w:tcPr/>
          <w:p>
            <w:pPr>
              <w:pStyle w:val="Compact"/>
            </w:pPr>
            <w:r>
              <w:t xml:space="preserve">ASM-03</w:t>
            </w:r>
          </w:p>
        </w:tc>
        <w:tc>
          <w:tcPr/>
          <w:p>
            <w:pPr>
              <w:pStyle w:val="Compact"/>
            </w:pPr>
            <w:r>
              <w:t xml:space="preserve">Reporters and technicians have network-connected devices with a modern browser; technicians’ devices have a camera for QR scanning.</w:t>
            </w:r>
          </w:p>
        </w:tc>
      </w:tr>
      <w:tr>
        <w:tc>
          <w:tcPr/>
          <w:p>
            <w:pPr>
              <w:pStyle w:val="Compact"/>
            </w:pPr>
            <w:r>
              <w:t xml:space="preserve">ASM-04</w:t>
            </w:r>
          </w:p>
        </w:tc>
        <w:tc>
          <w:tcPr/>
          <w:p>
            <w:pPr>
              <w:pStyle w:val="Compact"/>
            </w:pPr>
            <w:r>
              <w:t xml:space="preserve">The organization accepts external AI processing of the data categories disclosed under</w:t>
            </w:r>
            <w:r>
              <w:t xml:space="preserve"> </w:t>
            </w:r>
            <w:hyperlink w:anchor="X6295883459225c985207fe4e7404dfeb58c858e">
              <w:r>
                <w:rPr>
                  <w:rStyle w:val="Hyperlink"/>
                </w:rPr>
                <w:t xml:space="preserve">§17.5</w:t>
              </w:r>
            </w:hyperlink>
            <w:r>
              <w:t xml:space="preserve">, or disables AI.</w:t>
            </w:r>
          </w:p>
        </w:tc>
      </w:tr>
      <w:tr>
        <w:tc>
          <w:tcPr/>
          <w:p>
            <w:pPr>
              <w:pStyle w:val="Compact"/>
            </w:pPr>
            <w:r>
              <w:t xml:space="preserve">ASM-05</w:t>
            </w:r>
          </w:p>
        </w:tc>
        <w:tc>
          <w:tcPr/>
          <w:p>
            <w:pPr>
              <w:pStyle w:val="Compact"/>
            </w:pPr>
            <w:r>
              <w:t xml:space="preserve">Nominal capacity (</w:t>
            </w:r>
            <w:hyperlink w:anchor="Xf07a870410a3ccd738cb4460429c1619c0a8cde">
              <w:r>
                <w:rPr>
                  <w:rStyle w:val="Hyperlink"/>
                </w:rPr>
                <w:t xml:space="preserve">§14</w:t>
              </w:r>
            </w:hyperlink>
            <w:r>
              <w:t xml:space="preserve">) reflects a single institution; larger deployments require re-validation.</w:t>
            </w:r>
          </w:p>
        </w:tc>
      </w:tr>
      <w:tr>
        <w:tc>
          <w:tcPr/>
          <w:p>
            <w:pPr>
              <w:pStyle w:val="Compact"/>
            </w:pPr>
            <w:r>
              <w:t xml:space="preserve">ASM-06</w:t>
            </w:r>
          </w:p>
        </w:tc>
        <w:tc>
          <w:tcPr/>
          <w:p>
            <w:pPr>
              <w:pStyle w:val="Compact"/>
            </w:pPr>
            <w:r>
              <w:t xml:space="preserve">Business hours and the exact availability/SLA/performance targets will be confirmed by the client at approval (indicative values used here).</w:t>
            </w:r>
          </w:p>
        </w:tc>
      </w:tr>
      <w:tr>
        <w:tc>
          <w:tcPr/>
          <w:p>
            <w:pPr>
              <w:pStyle w:val="Compact"/>
            </w:pPr>
            <w:r>
              <w:t xml:space="preserve">ASM-07</w:t>
            </w:r>
          </w:p>
        </w:tc>
        <w:tc>
          <w:tcPr/>
          <w:p>
            <w:pPr>
              <w:pStyle w:val="Compact"/>
            </w:pPr>
            <w:r>
              <w:t xml:space="preserve">A single primary timezone/locale per deployment is sufficient (system timezone default Asia/Manila, configurable).</w:t>
            </w:r>
          </w:p>
        </w:tc>
      </w:tr>
    </w:tbl>
    <w:p>
      <w:r>
        <w:pict>
          <v:rect style="width:0;height:1.5pt" o:hralign="center" o:hrstd="t" o:hr="t"/>
        </w:pict>
      </w:r>
    </w:p>
    <w:bookmarkEnd w:id="102"/>
    <w:bookmarkEnd w:id="103"/>
    <w:bookmarkStart w:id="104" w:name="X326556d3a3100a54cf7fc2d32b2a9b937fcaac1"/>
    <w:p>
      <w:pPr>
        <w:pStyle w:val="Heading2"/>
      </w:pPr>
      <w:r>
        <w:t xml:space="preserve">33. Open Issues &amp; Decisions Requiring Client Approval</w:t>
      </w:r>
    </w:p>
    <w:p>
      <w:pPr>
        <w:pStyle w:val="FirstParagraph"/>
      </w:pPr>
      <w:r>
        <w:t xml:space="preserve">These are decisions that would</w:t>
      </w:r>
      <w:r>
        <w:t xml:space="preserve"> </w:t>
      </w:r>
      <w:r>
        <w:rPr>
          <w:b/>
          <w:bCs/>
        </w:rPr>
        <w:t xml:space="preserve">change the approved business model or major system behavior</w:t>
      </w:r>
      <w:r>
        <w:t xml:space="preserve">. Per the working agreement, they are</w:t>
      </w:r>
      <w:r>
        <w:t xml:space="preserve"> </w:t>
      </w:r>
      <w:r>
        <w:rPr>
          <w:b/>
          <w:bCs/>
        </w:rPr>
        <w:t xml:space="preserve">not</w:t>
      </w:r>
      <w:r>
        <w:t xml:space="preserve"> </w:t>
      </w:r>
      <w:r>
        <w:t xml:space="preserve">silently applied; each is presented with its trade-off for the client to decide before the SDD. The current SRS documents the</w:t>
      </w:r>
      <w:r>
        <w:t xml:space="preserve"> </w:t>
      </w:r>
      <w:r>
        <w:rPr>
          <w:b/>
          <w:bCs/>
        </w:rPr>
        <w:t xml:space="preserve">baseline</w:t>
      </w:r>
      <w:r>
        <w:t xml:space="preserve"> </w:t>
      </w:r>
      <w:r>
        <w:t xml:space="preserve">choice; the alternative is noted.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Decision</w:t>
            </w:r>
          </w:p>
        </w:tc>
        <w:tc>
          <w:tcPr/>
          <w:p>
            <w:pPr>
              <w:pStyle w:val="Compact"/>
            </w:pPr>
            <w:r>
              <w:t xml:space="preserve">Baseline (this SRS)</w:t>
            </w:r>
          </w:p>
        </w:tc>
        <w:tc>
          <w:tcPr/>
          <w:p>
            <w:pPr>
              <w:pStyle w:val="Compact"/>
            </w:pPr>
            <w:r>
              <w:t xml:space="preserve">Alternative &amp; trade-off</w:t>
            </w:r>
          </w:p>
        </w:tc>
        <w:tc>
          <w:tcPr/>
          <w:p>
            <w:pPr>
              <w:pStyle w:val="Compact"/>
            </w:pPr>
            <w:r>
              <w:t xml:space="preserve">Recommendation</w:t>
            </w:r>
          </w:p>
        </w:tc>
      </w:tr>
      <w:tr>
        <w:tc>
          <w:tcPr/>
          <w:p>
            <w:pPr>
              <w:pStyle w:val="Compact"/>
            </w:pPr>
            <w:r>
              <w:rPr>
                <w:b/>
                <w:bCs/>
              </w:rPr>
              <w:t xml:space="preserve">OI-01</w:t>
            </w:r>
          </w:p>
        </w:tc>
        <w:tc>
          <w:tcPr/>
          <w:p>
            <w:pPr>
              <w:pStyle w:val="Compact"/>
            </w:pPr>
            <w:r>
              <w:t xml:space="preserve">Roles per user</w:t>
            </w:r>
          </w:p>
        </w:tc>
        <w:tc>
          <w:tcPr/>
          <w:p>
            <w:pPr>
              <w:pStyle w:val="Compact"/>
            </w:pPr>
            <w:r>
              <w:t xml:space="preserve">Exactly one role + per-user overrides (BR-02, FR-USER-003).</w:t>
            </w:r>
          </w:p>
        </w:tc>
        <w:tc>
          <w:tcPr/>
          <w:p>
            <w:pPr>
              <w:pStyle w:val="Compact"/>
            </w:pPr>
            <w:r>
              <w:t xml:space="preserve">Multi-role via a</w:t>
            </w:r>
            <w:r>
              <w:t xml:space="preserve"> </w:t>
            </w:r>
            <w:r>
              <w:rPr>
                <w:rStyle w:val="VerbatimChar"/>
              </w:rPr>
              <w:t xml:space="preserve">role_user</w:t>
            </w:r>
            <w:r>
              <w:t xml:space="preserve"> </w:t>
            </w:r>
            <w:r>
              <w:t xml:space="preserve">pivot.</w:t>
            </w:r>
            <w:r>
              <w:t xml:space="preserve"> </w:t>
            </w:r>
            <w:r>
              <w:rPr>
                <w:b/>
                <w:bCs/>
              </w:rPr>
              <w:t xml:space="preserve">Pro:</w:t>
            </w:r>
            <w:r>
              <w:t xml:space="preserve"> </w:t>
            </w:r>
            <w:r>
              <w:t xml:space="preserve">models people who are both (e.g. a teacher who is also a technician) without over-granting.</w:t>
            </w:r>
            <w:r>
              <w:t xml:space="preserve"> </w:t>
            </w:r>
            <w:r>
              <w:rPr>
                <w:b/>
                <w:bCs/>
              </w:rPr>
              <w:t xml:space="preserve">Con:</w:t>
            </w:r>
            <w:r>
              <w:t xml:space="preserve"> </w:t>
            </w:r>
            <w:r>
              <w:t xml:space="preserve">conceptual change; requires schema addition and effective-permission recomputation; more complex UI.</w:t>
            </w:r>
          </w:p>
        </w:tc>
        <w:tc>
          <w:tcPr/>
          <w:p>
            <w:pPr>
              <w:pStyle w:val="Compact"/>
            </w:pPr>
            <w:r>
              <w:t xml:space="preserve">Keep single-role for P2; revisit if real dual-role staff exist.</w:t>
            </w:r>
          </w:p>
        </w:tc>
      </w:tr>
      <w:tr>
        <w:tc>
          <w:tcPr/>
          <w:p>
            <w:pPr>
              <w:pStyle w:val="Compact"/>
            </w:pPr>
            <w:r>
              <w:rPr>
                <w:b/>
                <w:bCs/>
              </w:rPr>
              <w:t xml:space="preserve">OI-02</w:t>
            </w:r>
          </w:p>
        </w:tc>
        <w:tc>
          <w:tcPr/>
          <w:p>
            <w:pPr>
              <w:pStyle w:val="Compact"/>
            </w:pPr>
            <w:r>
              <w:t xml:space="preserve">Requester self-registration</w:t>
            </w:r>
          </w:p>
        </w:tc>
        <w:tc>
          <w:tcPr/>
          <w:p>
            <w:pPr>
              <w:pStyle w:val="Compact"/>
            </w:pPr>
            <w:r>
              <w:t xml:space="preserve">Admin-provisioned accounts only (ASM-02);</w:t>
            </w:r>
            <w:r>
              <w:t xml:space="preserve"> </w:t>
            </w:r>
            <w:r>
              <w:rPr>
                <w:rStyle w:val="VerbatimChar"/>
              </w:rPr>
              <w:t xml:space="preserve">pending</w:t>
            </w:r>
            <w:r>
              <w:t xml:space="preserve"> </w:t>
            </w:r>
            <w:r>
              <w:t xml:space="preserve">status reserved.</w:t>
            </w:r>
          </w:p>
        </w:tc>
        <w:tc>
          <w:tcPr/>
          <w:p>
            <w:pPr>
              <w:pStyle w:val="Compact"/>
            </w:pPr>
            <w:r>
              <w:t xml:space="preserve">Public self-registration with admin approval (FR-AUTH-013).</w:t>
            </w:r>
            <w:r>
              <w:t xml:space="preserve"> </w:t>
            </w:r>
            <w:r>
              <w:rPr>
                <w:b/>
                <w:bCs/>
              </w:rPr>
              <w:t xml:space="preserve">Pro:</w:t>
            </w:r>
            <w:r>
              <w:t xml:space="preserve"> </w:t>
            </w:r>
            <w:r>
              <w:t xml:space="preserve">less admin load at large sites.</w:t>
            </w:r>
            <w:r>
              <w:t xml:space="preserve"> </w:t>
            </w:r>
            <w:r>
              <w:rPr>
                <w:b/>
                <w:bCs/>
              </w:rPr>
              <w:t xml:space="preserve">Con:</w:t>
            </w:r>
            <w:r>
              <w:t xml:space="preserve"> </w:t>
            </w:r>
            <w:r>
              <w:t xml:space="preserve">spam/abuse surface; identity assurance; approval workflow.</w:t>
            </w:r>
          </w:p>
        </w:tc>
        <w:tc>
          <w:tcPr/>
          <w:p>
            <w:pPr>
              <w:pStyle w:val="Compact"/>
            </w:pPr>
            <w:r>
              <w:t xml:space="preserve">Defer to Future unless onboarding volume demands it.</w:t>
            </w:r>
          </w:p>
        </w:tc>
      </w:tr>
      <w:tr>
        <w:tc>
          <w:tcPr/>
          <w:p>
            <w:pPr>
              <w:pStyle w:val="Compact"/>
            </w:pPr>
            <w:r>
              <w:rPr>
                <w:b/>
                <w:bCs/>
              </w:rPr>
              <w:t xml:space="preserve">OI-03</w:t>
            </w:r>
          </w:p>
        </w:tc>
        <w:tc>
          <w:tcPr/>
          <w:p>
            <w:pPr>
              <w:pStyle w:val="Compact"/>
            </w:pPr>
            <w:r>
              <w:t xml:space="preserve">MFA</w:t>
            </w:r>
          </w:p>
        </w:tc>
        <w:tc>
          <w:tcPr/>
          <w:p>
            <w:pPr>
              <w:pStyle w:val="Compact"/>
            </w:pPr>
            <w:r>
              <w:t xml:space="preserve">No MFA in P2 (FR-AUTH-012/NFR-SEC-016 Future); schema note defers MFA columns.</w:t>
            </w:r>
          </w:p>
        </w:tc>
        <w:tc>
          <w:tcPr/>
          <w:p>
            <w:pPr>
              <w:pStyle w:val="Compact"/>
            </w:pPr>
            <w:r>
              <w:t xml:space="preserve">Add TOTP MFA (schema columns + enrollment flow).</w:t>
            </w:r>
            <w:r>
              <w:t xml:space="preserve"> </w:t>
            </w:r>
            <w:r>
              <w:rPr>
                <w:b/>
                <w:bCs/>
              </w:rPr>
              <w:t xml:space="preserve">Pro:</w:t>
            </w:r>
            <w:r>
              <w:t xml:space="preserve"> </w:t>
            </w:r>
            <w:r>
              <w:t xml:space="preserve">materially stronger auth for privileged accounts.</w:t>
            </w:r>
            <w:r>
              <w:t xml:space="preserve"> </w:t>
            </w:r>
            <w:r>
              <w:rPr>
                <w:b/>
                <w:bCs/>
              </w:rPr>
              <w:t xml:space="preserve">Con:</w:t>
            </w:r>
            <w:r>
              <w:t xml:space="preserve"> </w:t>
            </w:r>
            <w:r>
              <w:t xml:space="preserve">added columns, flows, and support burden.</w:t>
            </w:r>
          </w:p>
        </w:tc>
        <w:tc>
          <w:tcPr/>
          <w:p>
            <w:pPr>
              <w:pStyle w:val="Compact"/>
            </w:pPr>
            <w:r>
              <w:t xml:space="preserve">Add MFA for Administrators in an early post-P2 increment; approve now if security posture requires it.</w:t>
            </w:r>
          </w:p>
        </w:tc>
      </w:tr>
      <w:tr>
        <w:tc>
          <w:tcPr/>
          <w:p>
            <w:pPr>
              <w:pStyle w:val="Compact"/>
            </w:pPr>
            <w:r>
              <w:rPr>
                <w:b/>
                <w:bCs/>
              </w:rPr>
              <w:t xml:space="preserve">OI-04</w:t>
            </w:r>
          </w:p>
        </w:tc>
        <w:tc>
          <w:tcPr/>
          <w:p>
            <w:pPr>
              <w:pStyle w:val="Compact"/>
            </w:pPr>
            <w:r>
              <w:t xml:space="preserve">QR expiry semantics</w:t>
            </w:r>
          </w:p>
        </w:tc>
        <w:tc>
          <w:tcPr/>
          <w:p>
            <w:pPr>
              <w:pStyle w:val="Compact"/>
            </w:pPr>
            <w:r>
              <w:rPr>
                <w:rStyle w:val="VerbatimChar"/>
              </w:rPr>
              <w:t xml:space="preserve">expired</w:t>
            </w:r>
            <w:r>
              <w:t xml:space="preserve"> </w:t>
            </w:r>
            <w:r>
              <w:t xml:space="preserve">defined by QR/target status, no date field (FR-QR-006).</w:t>
            </w:r>
          </w:p>
        </w:tc>
        <w:tc>
          <w:tcPr/>
          <w:p>
            <w:pPr>
              <w:pStyle w:val="Compact"/>
            </w:pPr>
            <w:r>
              <w:t xml:space="preserve">Add</w:t>
            </w:r>
            <w:r>
              <w:t xml:space="preserve"> </w:t>
            </w:r>
            <w:r>
              <w:rPr>
                <w:rStyle w:val="VerbatimChar"/>
              </w:rPr>
              <w:t xml:space="preserve">qr_codes.expires_at</w:t>
            </w:r>
            <w:r>
              <w:t xml:space="preserve"> </w:t>
            </w:r>
            <w:r>
              <w:t xml:space="preserve">for time-based expiry.</w:t>
            </w:r>
            <w:r>
              <w:t xml:space="preserve"> </w:t>
            </w:r>
            <w:r>
              <w:rPr>
                <w:b/>
                <w:bCs/>
              </w:rPr>
              <w:t xml:space="preserve">Pro:</w:t>
            </w:r>
            <w:r>
              <w:t xml:space="preserve"> </w:t>
            </w:r>
            <w:r>
              <w:t xml:space="preserve">supports rotating/temporary codes.</w:t>
            </w:r>
            <w:r>
              <w:t xml:space="preserve"> </w:t>
            </w:r>
            <w:r>
              <w:rPr>
                <w:b/>
                <w:bCs/>
              </w:rPr>
              <w:t xml:space="preserve">Con:</w:t>
            </w:r>
            <w:r>
              <w:t xml:space="preserve"> </w:t>
            </w:r>
            <w:r>
              <w:t xml:space="preserve">schema change; scan logic change.</w:t>
            </w:r>
          </w:p>
        </w:tc>
        <w:tc>
          <w:tcPr/>
          <w:p>
            <w:pPr>
              <w:pStyle w:val="Compact"/>
            </w:pPr>
            <w:r>
              <w:t xml:space="preserve">Keep status-based unless time-limited QR is required.</w:t>
            </w:r>
          </w:p>
        </w:tc>
      </w:tr>
      <w:tr>
        <w:tc>
          <w:tcPr/>
          <w:p>
            <w:pPr>
              <w:pStyle w:val="Compact"/>
            </w:pPr>
            <w:r>
              <w:rPr>
                <w:b/>
                <w:bCs/>
              </w:rPr>
              <w:t xml:space="preserve">OI-05</w:t>
            </w:r>
          </w:p>
        </w:tc>
        <w:tc>
          <w:tcPr/>
          <w:p>
            <w:pPr>
              <w:pStyle w:val="Compact"/>
            </w:pPr>
            <w:r>
              <w:t xml:space="preserve">SLA model</w:t>
            </w:r>
          </w:p>
        </w:tc>
        <w:tc>
          <w:tcPr/>
          <w:p>
            <w:pPr>
              <w:pStyle w:val="Compact"/>
            </w:pPr>
            <w:r>
              <w:t xml:space="preserve">Per-priority SLA on</w:t>
            </w:r>
            <w:r>
              <w:t xml:space="preserve"> </w:t>
            </w:r>
            <w:r>
              <w:rPr>
                <w:rStyle w:val="VerbatimChar"/>
              </w:rPr>
              <w:t xml:space="preserve">ticket_priorities</w:t>
            </w:r>
            <w:r>
              <w:t xml:space="preserve"> </w:t>
            </w:r>
            <w:r>
              <w:t xml:space="preserve">(BR-05).</w:t>
            </w:r>
          </w:p>
        </w:tc>
        <w:tc>
          <w:tcPr/>
          <w:p>
            <w:pPr>
              <w:pStyle w:val="Compact"/>
            </w:pPr>
            <w:r>
              <w:t xml:space="preserve">Dedicated</w:t>
            </w:r>
            <w:r>
              <w:t xml:space="preserve"> </w:t>
            </w:r>
            <w:r>
              <w:rPr>
                <w:rStyle w:val="VerbatimChar"/>
              </w:rPr>
              <w:t xml:space="preserve">sla_policies</w:t>
            </w:r>
            <w:r>
              <w:t xml:space="preserve"> </w:t>
            </w:r>
            <w:r>
              <w:t xml:space="preserve">(per category/audience/asset-class).</w:t>
            </w:r>
            <w:r>
              <w:t xml:space="preserve"> </w:t>
            </w:r>
            <w:r>
              <w:rPr>
                <w:b/>
                <w:bCs/>
              </w:rPr>
              <w:t xml:space="preserve">Pro:</w:t>
            </w:r>
            <w:r>
              <w:t xml:space="preserve"> </w:t>
            </w:r>
            <w:r>
              <w:t xml:space="preserve">granular SLAs.</w:t>
            </w:r>
            <w:r>
              <w:t xml:space="preserve"> </w:t>
            </w:r>
            <w:r>
              <w:rPr>
                <w:b/>
                <w:bCs/>
              </w:rPr>
              <w:t xml:space="preserve">Con:</w:t>
            </w:r>
            <w:r>
              <w:t xml:space="preserve"> </w:t>
            </w:r>
            <w:r>
              <w:t xml:space="preserve">new tables + assignment logic.</w:t>
            </w:r>
          </w:p>
        </w:tc>
        <w:tc>
          <w:tcPr/>
          <w:p>
            <w:pPr>
              <w:pStyle w:val="Compact"/>
            </w:pPr>
            <w:r>
              <w:t xml:space="preserve">Keep per-priority for P2; add</w:t>
            </w:r>
            <w:r>
              <w:t xml:space="preserve"> </w:t>
            </w:r>
            <w:r>
              <w:rPr>
                <w:rStyle w:val="VerbatimChar"/>
              </w:rPr>
              <w:t xml:space="preserve">sla_policies</w:t>
            </w:r>
            <w:r>
              <w:t xml:space="preserve"> </w:t>
            </w:r>
            <w:r>
              <w:t xml:space="preserve">if differentiated SLAs are needed.</w:t>
            </w:r>
          </w:p>
        </w:tc>
      </w:tr>
      <w:tr>
        <w:tc>
          <w:tcPr/>
          <w:p>
            <w:pPr>
              <w:pStyle w:val="Compact"/>
            </w:pPr>
            <w:r>
              <w:rPr>
                <w:b/>
                <w:bCs/>
              </w:rPr>
              <w:t xml:space="preserve">OI-06</w:t>
            </w:r>
          </w:p>
        </w:tc>
        <w:tc>
          <w:tcPr/>
          <w:p>
            <w:pPr>
              <w:pStyle w:val="Compact"/>
            </w:pPr>
            <w:r>
              <w:t xml:space="preserve">Ticket auto-escalation</w:t>
            </w:r>
          </w:p>
        </w:tc>
        <w:tc>
          <w:tcPr/>
          <w:p>
            <w:pPr>
              <w:pStyle w:val="Compact"/>
            </w:pPr>
            <w:r>
              <w:t xml:space="preserve">Breach is flagged + notified; no automatic action (FR-TKT-017; FR-TKT-018 Future).</w:t>
            </w:r>
          </w:p>
        </w:tc>
        <w:tc>
          <w:tcPr/>
          <w:p>
            <w:pPr>
              <w:pStyle w:val="Compact"/>
            </w:pPr>
            <w:r>
              <w:t xml:space="preserve">Auto-reassign/raise priority on breach.</w:t>
            </w:r>
            <w:r>
              <w:t xml:space="preserve"> </w:t>
            </w:r>
            <w:r>
              <w:rPr>
                <w:b/>
                <w:bCs/>
              </w:rPr>
              <w:t xml:space="preserve">Pro:</w:t>
            </w:r>
            <w:r>
              <w:t xml:space="preserve"> </w:t>
            </w:r>
            <w:r>
              <w:t xml:space="preserve">enforces response.</w:t>
            </w:r>
            <w:r>
              <w:t xml:space="preserve"> </w:t>
            </w:r>
            <w:r>
              <w:rPr>
                <w:b/>
                <w:bCs/>
              </w:rPr>
              <w:t xml:space="preserve">Con:</w:t>
            </w:r>
            <w:r>
              <w:t xml:space="preserve"> </w:t>
            </w:r>
            <w:r>
              <w:t xml:space="preserve">changes workflow behavior; risk of churn.</w:t>
            </w:r>
          </w:p>
        </w:tc>
        <w:tc>
          <w:tcPr/>
          <w:p>
            <w:pPr>
              <w:pStyle w:val="Compact"/>
            </w:pPr>
            <w:r>
              <w:t xml:space="preserve">Ship notify-only; add configurable escalation later.</w:t>
            </w:r>
          </w:p>
        </w:tc>
      </w:tr>
      <w:tr>
        <w:tc>
          <w:tcPr/>
          <w:p>
            <w:pPr>
              <w:pStyle w:val="Compact"/>
            </w:pPr>
            <w:r>
              <w:rPr>
                <w:b/>
                <w:bCs/>
              </w:rPr>
              <w:t xml:space="preserve">OI-07</w:t>
            </w:r>
          </w:p>
        </w:tc>
        <w:tc>
          <w:tcPr/>
          <w:p>
            <w:pPr>
              <w:pStyle w:val="Compact"/>
            </w:pPr>
            <w:r>
              <w:t xml:space="preserve">Indicative NFR targets</w:t>
            </w:r>
          </w:p>
        </w:tc>
        <w:tc>
          <w:tcPr/>
          <w:p>
            <w:pPr>
              <w:pStyle w:val="Compact"/>
            </w:pPr>
            <w:r>
              <w:t xml:space="preserve">Performance/availability/SLA/capacity numbers are indicative defaults (</w:t>
            </w:r>
            <w:hyperlink w:anchor="Xb7022e53028ebb4b113858a05371c0457f59701">
              <w:r>
                <w:rPr>
                  <w:rStyle w:val="Hyperlink"/>
                </w:rPr>
                <w:t xml:space="preserve">§13</w:t>
              </w:r>
            </w:hyperlink>
            <w:r>
              <w:t xml:space="preserve">–</w:t>
            </w:r>
            <w:hyperlink w:anchor="X0f9593faf26510d4a73935e9e727dec9afea5d1">
              <w:r>
                <w:rPr>
                  <w:rStyle w:val="Hyperlink"/>
                </w:rPr>
                <w:t xml:space="preserve">§15</w:t>
              </w:r>
            </w:hyperlink>
            <w:r>
              <w:t xml:space="preserve">).</w:t>
            </w:r>
          </w:p>
        </w:tc>
        <w:tc>
          <w:tcPr/>
          <w:p>
            <w:pPr>
              <w:pStyle w:val="Compact"/>
            </w:pPr>
            <w:r>
              <w:t xml:space="preserve">Client-specified targets.</w:t>
            </w:r>
            <w:r>
              <w:t xml:space="preserve"> </w:t>
            </w:r>
            <w:r>
              <w:rPr>
                <w:b/>
                <w:bCs/>
              </w:rPr>
              <w:t xml:space="preserve">Impact:</w:t>
            </w:r>
            <w:r>
              <w:t xml:space="preserve"> </w:t>
            </w:r>
            <w:r>
              <w:t xml:space="preserve">changes test thresholds and sizing.</w:t>
            </w:r>
          </w:p>
        </w:tc>
        <w:tc>
          <w:tcPr/>
          <w:p>
            <w:pPr>
              <w:pStyle w:val="Compact"/>
            </w:pPr>
            <w:r>
              <w:t xml:space="preserve">Confirm exact numbers at approval; no design impact beyond thresholds.</w:t>
            </w:r>
          </w:p>
        </w:tc>
      </w:tr>
    </w:tbl>
    <w:p>
      <w:pPr>
        <w:pStyle w:val="BlockText"/>
      </w:pPr>
      <w:r>
        <w:rPr>
          <w:b/>
          <w:bCs/>
        </w:rPr>
        <w:t xml:space="preserve">None of the above is applied in a way that alters the schema or behavior in this document.</w:t>
      </w:r>
      <w:r>
        <w:t xml:space="preserve"> </w:t>
      </w:r>
      <w:r>
        <w:t xml:space="preserve">Resolving them updates SRS v1.1 and feeds the SDD.</w:t>
      </w:r>
    </w:p>
    <w:p>
      <w:r>
        <w:pict>
          <v:rect style="width:0;height:1.5pt" o:hralign="center" o:hrstd="t" o:hr="t"/>
        </w:pict>
      </w:r>
    </w:p>
    <w:bookmarkEnd w:id="104"/>
    <w:bookmarkStart w:id="105" w:name="X79c1e06b457b47110444b9e50fc8aea44c8ad4e"/>
    <w:p>
      <w:pPr>
        <w:pStyle w:val="Heading2"/>
      </w:pPr>
      <w:r>
        <w:t xml:space="preserve">34. Future Expansion</w:t>
      </w:r>
    </w:p>
    <w:p>
      <w:pPr>
        <w:pStyle w:val="FirstParagraph"/>
      </w:pPr>
      <w:r>
        <w:t xml:space="preserve">Explicitly out of current scope; the architecture reserves for them so they add</w:t>
      </w:r>
      <w:r>
        <w:t xml:space="preserve"> </w:t>
      </w:r>
      <w:r>
        <w:rPr>
          <w:b/>
          <w:bCs/>
        </w:rPr>
        <w:t xml:space="preserve">without major refactoring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Description</w:t>
            </w:r>
          </w:p>
        </w:tc>
        <w:tc>
          <w:tcPr/>
          <w:p>
            <w:pPr>
              <w:pStyle w:val="Compact"/>
            </w:pPr>
            <w:r>
              <w:t xml:space="preserve">Enabled by (already present)</w:t>
            </w:r>
          </w:p>
        </w:tc>
      </w:tr>
      <w:tr>
        <w:tc>
          <w:tcPr/>
          <w:p>
            <w:pPr>
              <w:pStyle w:val="Compact"/>
            </w:pPr>
            <w:r>
              <w:t xml:space="preserve">Interactive Floor Plan (build)</w:t>
            </w:r>
          </w:p>
        </w:tc>
        <w:tc>
          <w:tcPr/>
          <w:p>
            <w:pPr>
              <w:pStyle w:val="Compact"/>
            </w:pPr>
            <w:r>
              <w:t xml:space="preserve">Full editor/viewer, real-time.</w:t>
            </w:r>
          </w:p>
        </w:tc>
        <w:tc>
          <w:tcPr/>
          <w:p>
            <w:pPr>
              <w:pStyle w:val="Compact"/>
            </w:pPr>
            <w:r>
              <w:t xml:space="preserve">Location/layout/position tables; Reverb env placeholders (P4).</w:t>
            </w:r>
          </w:p>
        </w:tc>
      </w:tr>
      <w:tr>
        <w:tc>
          <w:tcPr/>
          <w:p>
            <w:pPr>
              <w:pStyle w:val="Compact"/>
            </w:pPr>
            <w:r>
              <w:t xml:space="preserve">Predictive maintenance at scale</w:t>
            </w:r>
          </w:p>
        </w:tc>
        <w:tc>
          <w:tcPr/>
          <w:p>
            <w:pPr>
              <w:pStyle w:val="Compact"/>
            </w:pPr>
            <w:r>
              <w:t xml:space="preserve">Failure-pattern learning, per-PC predictions surfaced across UI/floor plan.</w:t>
            </w:r>
          </w:p>
        </w:tc>
        <w:tc>
          <w:tcPr/>
          <w:p>
            <w:pPr>
              <w:pStyle w:val="Compact"/>
            </w:pPr>
            <w:r>
              <w:rPr>
                <w:rStyle w:val="VerbatimChar"/>
              </w:rPr>
              <w:t xml:space="preserve">ai_predictions</w:t>
            </w:r>
            <w:r>
              <w:t xml:space="preserve">,</w:t>
            </w:r>
            <w:r>
              <w:t xml:space="preserve"> </w:t>
            </w:r>
            <w:r>
              <w:rPr>
                <w:rStyle w:val="VerbatimChar"/>
              </w:rPr>
              <w:t xml:space="preserve">ai_failure_patterns</w:t>
            </w:r>
            <w:r>
              <w:t xml:space="preserve">,</w:t>
            </w:r>
            <w:r>
              <w:t xml:space="preserve"> </w:t>
            </w:r>
            <w:r>
              <w:rPr>
                <w:rStyle w:val="VerbatimChar"/>
              </w:rPr>
              <w:t xml:space="preserve">ai_learning_events</w:t>
            </w:r>
            <w:r>
              <w:t xml:space="preserve"> </w:t>
            </w:r>
            <w:r>
              <w:t xml:space="preserve">(opt-in).</w:t>
            </w:r>
          </w:p>
        </w:tc>
      </w:tr>
      <w:tr>
        <w:tc>
          <w:tcPr/>
          <w:p>
            <w:pPr>
              <w:pStyle w:val="Compact"/>
            </w:pPr>
            <w:r>
              <w:t xml:space="preserve">Network topology &amp; heat maps</w:t>
            </w:r>
          </w:p>
        </w:tc>
        <w:tc>
          <w:tcPr/>
          <w:p>
            <w:pPr>
              <w:pStyle w:val="Compact"/>
            </w:pPr>
            <w:r>
              <w:t xml:space="preserve">Device connectivity map, density/heat overlays.</w:t>
            </w:r>
          </w:p>
        </w:tc>
        <w:tc>
          <w:tcPr/>
          <w:p>
            <w:pPr>
              <w:pStyle w:val="Compact"/>
            </w:pPr>
            <w:r>
              <w:rPr>
                <w:rStyle w:val="VerbatimChar"/>
              </w:rPr>
              <w:t xml:space="preserve">pc_units.ip_address/mac_address</w:t>
            </w:r>
            <w:r>
              <w:t xml:space="preserve">; future</w:t>
            </w:r>
            <w:r>
              <w:t xml:space="preserve"> </w:t>
            </w:r>
            <w:r>
              <w:rPr>
                <w:rStyle w:val="VerbatimChar"/>
              </w:rPr>
              <w:t xml:space="preserve">network_interfaces</w:t>
            </w:r>
            <w:r>
              <w:t xml:space="preserve">/</w:t>
            </w:r>
            <w:r>
              <w:rPr>
                <w:rStyle w:val="VerbatimChar"/>
              </w:rPr>
              <w:t xml:space="preserve">device_connections</w:t>
            </w:r>
            <w:r>
              <w:t xml:space="preserve">; optional PostGIS.</w:t>
            </w:r>
          </w:p>
        </w:tc>
      </w:tr>
      <w:tr>
        <w:tc>
          <w:tcPr/>
          <w:p>
            <w:pPr>
              <w:pStyle w:val="Compact"/>
            </w:pPr>
            <w:r>
              <w:t xml:space="preserve">Scheduled/saved reports</w:t>
            </w:r>
          </w:p>
        </w:tc>
        <w:tc>
          <w:tcPr/>
          <w:p>
            <w:pPr>
              <w:pStyle w:val="Compact"/>
            </w:pPr>
            <w:r>
              <w:t xml:space="preserve">Persisted report definitions and scheduled delivery.</w:t>
            </w:r>
          </w:p>
        </w:tc>
        <w:tc>
          <w:tcPr/>
          <w:p>
            <w:pPr>
              <w:pStyle w:val="Compact"/>
            </w:pPr>
            <w:r>
              <w:t xml:space="preserve">Future</w:t>
            </w:r>
            <w:r>
              <w:t xml:space="preserve"> </w:t>
            </w:r>
            <w:r>
              <w:rPr>
                <w:rStyle w:val="VerbatimChar"/>
              </w:rPr>
              <w:t xml:space="preserve">report_definitions</w:t>
            </w:r>
            <w:r>
              <w:t xml:space="preserve">/</w:t>
            </w:r>
            <w:r>
              <w:rPr>
                <w:rStyle w:val="VerbatimChar"/>
              </w:rPr>
              <w:t xml:space="preserve">scheduled_reports</w:t>
            </w:r>
            <w:r>
              <w:t xml:space="preserve"> </w:t>
            </w:r>
            <w:r>
              <w:t xml:space="preserve">+ materialized views.</w:t>
            </w:r>
          </w:p>
        </w:tc>
      </w:tr>
      <w:tr>
        <w:tc>
          <w:tcPr/>
          <w:p>
            <w:pPr>
              <w:pStyle w:val="Compact"/>
            </w:pPr>
            <w:r>
              <w:t xml:space="preserve">MFA &amp; advanced auth</w:t>
            </w:r>
          </w:p>
        </w:tc>
        <w:tc>
          <w:tcPr/>
          <w:p>
            <w:pPr>
              <w:pStyle w:val="Compact"/>
            </w:pPr>
            <w:r>
              <w:t xml:space="preserve">TOTP, step-up auth.</w:t>
            </w:r>
          </w:p>
        </w:tc>
        <w:tc>
          <w:tcPr/>
          <w:p>
            <w:pPr>
              <w:pStyle w:val="Compact"/>
            </w:pPr>
            <w:r>
              <w:t xml:space="preserve">Deferred</w:t>
            </w:r>
            <w:r>
              <w:t xml:space="preserve"> </w:t>
            </w:r>
            <w:r>
              <w:rPr>
                <w:rStyle w:val="VerbatimChar"/>
              </w:rPr>
              <w:t xml:space="preserve">users</w:t>
            </w:r>
            <w:r>
              <w:t xml:space="preserve"> </w:t>
            </w:r>
            <w:r>
              <w:t xml:space="preserve">MFA columns.</w:t>
            </w:r>
          </w:p>
        </w:tc>
      </w:tr>
      <w:tr>
        <w:tc>
          <w:tcPr/>
          <w:p>
            <w:pPr>
              <w:pStyle w:val="Compact"/>
            </w:pPr>
            <w:r>
              <w:t xml:space="preserve">Multi-role users</w:t>
            </w:r>
          </w:p>
        </w:tc>
        <w:tc>
          <w:tcPr/>
          <w:p>
            <w:pPr>
              <w:pStyle w:val="Compact"/>
            </w:pPr>
            <w:r>
              <w:rPr>
                <w:rStyle w:val="VerbatimChar"/>
              </w:rPr>
              <w:t xml:space="preserve">role_user</w:t>
            </w:r>
            <w:r>
              <w:t xml:space="preserve"> </w:t>
            </w:r>
            <w:r>
              <w:t xml:space="preserve">pivot + effective-permission resolution.</w:t>
            </w:r>
          </w:p>
        </w:tc>
        <w:tc>
          <w:tcPr/>
          <w:p>
            <w:pPr>
              <w:pStyle w:val="Compact"/>
            </w:pPr>
            <w:r>
              <w:t xml:space="preserve">Existing RBAC model.</w:t>
            </w:r>
          </w:p>
        </w:tc>
      </w:tr>
      <w:tr>
        <w:tc>
          <w:tcPr/>
          <w:p>
            <w:pPr>
              <w:pStyle w:val="Compact"/>
            </w:pPr>
            <w:r>
              <w:t xml:space="preserve">Log partitioning &amp; analytics MVs</w:t>
            </w:r>
          </w:p>
        </w:tc>
        <w:tc>
          <w:tcPr/>
          <w:p>
            <w:pPr>
              <w:pStyle w:val="Compact"/>
            </w:pPr>
            <w:r>
              <w:t xml:space="preserve">Monthly partitions; refreshable analytics views.</w:t>
            </w:r>
          </w:p>
        </w:tc>
        <w:tc>
          <w:tcPr/>
          <w:p>
            <w:pPr>
              <w:pStyle w:val="Compact"/>
            </w:pPr>
            <w:r>
              <w:t xml:space="preserve">BRIN-indexed, partition-ready append-only logs.</w:t>
            </w:r>
          </w:p>
        </w:tc>
      </w:tr>
      <w:tr>
        <w:tc>
          <w:tcPr/>
          <w:p>
            <w:pPr>
              <w:pStyle w:val="Compact"/>
            </w:pPr>
            <w:r>
              <w:t xml:space="preserve">Multi-tenancy</w:t>
            </w:r>
          </w:p>
        </w:tc>
        <w:tc>
          <w:tcPr/>
          <w:p>
            <w:pPr>
              <w:pStyle w:val="Compact"/>
            </w:pPr>
            <w:r>
              <w:t xml:space="preserve">Multiple organizations per deployment.</w:t>
            </w:r>
          </w:p>
        </w:tc>
        <w:tc>
          <w:tcPr/>
          <w:p>
            <w:pPr>
              <w:pStyle w:val="Compact"/>
            </w:pPr>
            <w:r>
              <w:t xml:space="preserve">Would require tenancy/RLS re-architecture (flagged, not reserved).</w:t>
            </w:r>
          </w:p>
        </w:tc>
      </w:tr>
      <w:tr>
        <w:tc>
          <w:tcPr/>
          <w:p>
            <w:pPr>
              <w:pStyle w:val="Compact"/>
            </w:pPr>
            <w:r>
              <w:t xml:space="preserve">Additional locales</w:t>
            </w:r>
          </w:p>
        </w:tc>
        <w:tc>
          <w:tcPr/>
          <w:p>
            <w:pPr>
              <w:pStyle w:val="Compact"/>
            </w:pPr>
            <w:r>
              <w:t xml:space="preserve">Multi-language UI.</w:t>
            </w:r>
          </w:p>
        </w:tc>
        <w:tc>
          <w:tcPr/>
          <w:p>
            <w:pPr>
              <w:pStyle w:val="Compact"/>
            </w:pPr>
            <w:r>
              <w:t xml:space="preserve">Externalized strings (NFR-I18N-001).</w:t>
            </w:r>
          </w:p>
        </w:tc>
      </w:tr>
    </w:tbl>
    <w:p>
      <w:r>
        <w:pict>
          <v:rect style="width:0;height:1.5pt" o:hralign="center" o:hrstd="t" o:hr="t"/>
        </w:pict>
      </w:r>
    </w:p>
    <w:bookmarkEnd w:id="105"/>
    <w:bookmarkStart w:id="106" w:name="Xe8f98439533b97f74c382d0c3e0059bb4fc1a37"/>
    <w:p>
      <w:pPr>
        <w:pStyle w:val="Heading2"/>
      </w:pPr>
      <w:r>
        <w:t xml:space="preserve">35.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Announcement</w:t>
            </w:r>
          </w:p>
        </w:tc>
        <w:tc>
          <w:tcPr/>
          <w:p>
            <w:pPr>
              <w:pStyle w:val="Compact"/>
            </w:pPr>
            <w:r>
              <w:t xml:space="preserve">A time-boxed message broadcast to a targeted audience.</w:t>
            </w:r>
          </w:p>
        </w:tc>
      </w:tr>
      <w:tr>
        <w:tc>
          <w:tcPr/>
          <w:p>
            <w:pPr>
              <w:pStyle w:val="Compact"/>
            </w:pPr>
            <w:r>
              <w:t xml:space="preserve">Asset</w:t>
            </w:r>
          </w:p>
        </w:tc>
        <w:tc>
          <w:tcPr/>
          <w:p>
            <w:pPr>
              <w:pStyle w:val="Compact"/>
            </w:pPr>
            <w:r>
              <w:t xml:space="preserve">A</w:t>
            </w:r>
            <w:r>
              <w:t xml:space="preserve"> </w:t>
            </w:r>
            <w:r>
              <w:rPr>
                <w:b/>
                <w:bCs/>
              </w:rPr>
              <w:t xml:space="preserve">serialized</w:t>
            </w:r>
            <w:r>
              <w:t xml:space="preserve"> </w:t>
            </w:r>
            <w:r>
              <w:t xml:space="preserve">physical unit (1 row = 1 unit) tracked across its lifecycle.</w:t>
            </w:r>
          </w:p>
        </w:tc>
      </w:tr>
      <w:tr>
        <w:tc>
          <w:tcPr/>
          <w:p>
            <w:pPr>
              <w:pStyle w:val="Compact"/>
            </w:pPr>
            <w:r>
              <w:t xml:space="preserve">Assignment</w:t>
            </w:r>
          </w:p>
        </w:tc>
        <w:tc>
          <w:tcPr/>
          <w:p>
            <w:pPr>
              <w:pStyle w:val="Compact"/>
            </w:pPr>
            <w:r>
              <w:t xml:space="preserve">The link between a ticket and a technician, with its own lifecycle.</w:t>
            </w:r>
          </w:p>
        </w:tc>
      </w:tr>
      <w:tr>
        <w:tc>
          <w:tcPr/>
          <w:p>
            <w:pPr>
              <w:pStyle w:val="Compact"/>
            </w:pPr>
            <w:r>
              <w:t xml:space="preserve">Audit log</w:t>
            </w:r>
          </w:p>
        </w:tc>
        <w:tc>
          <w:tcPr/>
          <w:p>
            <w:pPr>
              <w:pStyle w:val="Compact"/>
            </w:pPr>
            <w:r>
              <w:t xml:space="preserve">Immutable row-level change record (old/new JSON diffs) for accountability.</w:t>
            </w:r>
          </w:p>
        </w:tc>
      </w:tr>
      <w:tr>
        <w:tc>
          <w:tcPr/>
          <w:p>
            <w:pPr>
              <w:pStyle w:val="Compact"/>
            </w:pPr>
            <w:r>
              <w:t xml:space="preserve">Blame columns</w:t>
            </w:r>
          </w:p>
        </w:tc>
        <w:tc>
          <w:tcPr/>
          <w:p>
            <w:pPr>
              <w:pStyle w:val="Compact"/>
            </w:pPr>
            <w:r>
              <w:rPr>
                <w:rStyle w:val="VerbatimChar"/>
              </w:rPr>
              <w:t xml:space="preserve">created_by</w:t>
            </w:r>
            <w:r>
              <w:t xml:space="preserve">/</w:t>
            </w:r>
            <w:r>
              <w:rPr>
                <w:rStyle w:val="VerbatimChar"/>
              </w:rPr>
              <w:t xml:space="preserve">updated_by</w:t>
            </w:r>
            <w:r>
              <w:t xml:space="preserve"> </w:t>
            </w:r>
            <w:r>
              <w:t xml:space="preserve">recording who created/changed a record.</w:t>
            </w:r>
          </w:p>
        </w:tc>
      </w:tr>
      <w:tr>
        <w:tc>
          <w:tcPr/>
          <w:p>
            <w:pPr>
              <w:pStyle w:val="Compact"/>
            </w:pPr>
            <w:r>
              <w:t xml:space="preserve">Configuration Item (CI)</w:t>
            </w:r>
          </w:p>
        </w:tc>
        <w:tc>
          <w:tcPr/>
          <w:p>
            <w:pPr>
              <w:pStyle w:val="Compact"/>
            </w:pPr>
            <w:r>
              <w:t xml:space="preserve">A managed thing, e.g. a PC unit composed of installed assets.</w:t>
            </w:r>
          </w:p>
        </w:tc>
      </w:tr>
      <w:tr>
        <w:tc>
          <w:tcPr/>
          <w:p>
            <w:pPr>
              <w:pStyle w:val="Compact"/>
            </w:pPr>
            <w:r>
              <w:t xml:space="preserve">Consumable</w:t>
            </w:r>
          </w:p>
        </w:tc>
        <w:tc>
          <w:tcPr/>
          <w:p>
            <w:pPr>
              <w:pStyle w:val="Compact"/>
            </w:pPr>
            <w:r>
              <w:rPr>
                <w:b/>
                <w:bCs/>
              </w:rPr>
              <w:t xml:space="preserve">Quantity-tracked</w:t>
            </w:r>
            <w:r>
              <w:t xml:space="preserve"> </w:t>
            </w:r>
            <w:r>
              <w:t xml:space="preserve">stock (e.g. thermal paste, cables).</w:t>
            </w:r>
          </w:p>
        </w:tc>
      </w:tr>
      <w:tr>
        <w:tc>
          <w:tcPr/>
          <w:p>
            <w:pPr>
              <w:pStyle w:val="Compact"/>
            </w:pPr>
            <w:r>
              <w:t xml:space="preserve">Counter cache</w:t>
            </w:r>
          </w:p>
        </w:tc>
        <w:tc>
          <w:tcPr/>
          <w:p>
            <w:pPr>
              <w:pStyle w:val="Compact"/>
            </w:pPr>
            <w:r>
              <w:t xml:space="preserve">A denormalized count (e.g.</w:t>
            </w:r>
            <w:r>
              <w:t xml:space="preserve"> </w:t>
            </w:r>
            <w:r>
              <w:rPr>
                <w:rStyle w:val="VerbatimChar"/>
              </w:rPr>
              <w:t xml:space="preserve">comment_count</w:t>
            </w:r>
            <w:r>
              <w:t xml:space="preserve">) maintained transactionally.</w:t>
            </w:r>
          </w:p>
        </w:tc>
      </w:tr>
      <w:tr>
        <w:tc>
          <w:tcPr/>
          <w:p>
            <w:pPr>
              <w:pStyle w:val="Compact"/>
            </w:pPr>
            <w:r>
              <w:t xml:space="preserve">Embedding</w:t>
            </w:r>
          </w:p>
        </w:tc>
        <w:tc>
          <w:tcPr/>
          <w:p>
            <w:pPr>
              <w:pStyle w:val="Compact"/>
            </w:pPr>
            <w:r>
              <w:t xml:space="preserve">A 768-dimension vector representation of text for similarity search.</w:t>
            </w:r>
          </w:p>
        </w:tc>
      </w:tr>
      <w:tr>
        <w:tc>
          <w:tcPr/>
          <w:p>
            <w:pPr>
              <w:pStyle w:val="Compact"/>
            </w:pPr>
            <w:r>
              <w:t xml:space="preserve">Lookup table</w:t>
            </w:r>
          </w:p>
        </w:tc>
        <w:tc>
          <w:tcPr/>
          <w:p>
            <w:pPr>
              <w:pStyle w:val="Compact"/>
            </w:pPr>
            <w:r>
              <w:t xml:space="preserve">A user-configurable, often color-coded reference table (categories/priorities/statuses/types/tags).</w:t>
            </w:r>
          </w:p>
        </w:tc>
      </w:tr>
      <w:tr>
        <w:tc>
          <w:tcPr/>
          <w:p>
            <w:pPr>
              <w:pStyle w:val="Compact"/>
            </w:pPr>
            <w:r>
              <w:t xml:space="preserve">Maintenance window</w:t>
            </w:r>
          </w:p>
        </w:tc>
        <w:tc>
          <w:tcPr/>
          <w:p>
            <w:pPr>
              <w:pStyle w:val="Compact"/>
            </w:pPr>
            <w:r>
              <w:t xml:space="preserve">A scheduled period of planned system unavailability.</w:t>
            </w:r>
          </w:p>
        </w:tc>
      </w:tr>
      <w:tr>
        <w:tc>
          <w:tcPr/>
          <w:p>
            <w:pPr>
              <w:pStyle w:val="Compact"/>
            </w:pPr>
            <w:r>
              <w:t xml:space="preserve">PC Unit</w:t>
            </w:r>
          </w:p>
        </w:tc>
        <w:tc>
          <w:tcPr/>
          <w:p>
            <w:pPr>
              <w:pStyle w:val="Compact"/>
            </w:pPr>
            <w:r>
              <w:t xml:space="preserve">A managed computer, modeled as a CI (separate from</w:t>
            </w:r>
            <w:r>
              <w:t xml:space="preserve"> </w:t>
            </w:r>
            <w:r>
              <w:rPr>
                <w:rStyle w:val="VerbatimChar"/>
              </w:rPr>
              <w:t xml:space="preserve">assets</w:t>
            </w:r>
            <w:r>
              <w:t xml:space="preserve">).</w:t>
            </w:r>
          </w:p>
        </w:tc>
      </w:tr>
      <w:tr>
        <w:tc>
          <w:tcPr/>
          <w:p>
            <w:pPr>
              <w:pStyle w:val="Compact"/>
            </w:pPr>
            <w:r>
              <w:t xml:space="preserve">Preventive maintenance</w:t>
            </w:r>
          </w:p>
        </w:tc>
        <w:tc>
          <w:tcPr/>
          <w:p>
            <w:pPr>
              <w:pStyle w:val="Compact"/>
            </w:pPr>
            <w:r>
              <w:t xml:space="preserve">Scheduled servicing with no originating ticket.</w:t>
            </w:r>
          </w:p>
        </w:tc>
      </w:tr>
      <w:tr>
        <w:tc>
          <w:tcPr/>
          <w:p>
            <w:pPr>
              <w:pStyle w:val="Compact"/>
            </w:pPr>
            <w:r>
              <w:t xml:space="preserve">RAG</w:t>
            </w:r>
          </w:p>
        </w:tc>
        <w:tc>
          <w:tcPr/>
          <w:p>
            <w:pPr>
              <w:pStyle w:val="Compact"/>
            </w:pPr>
            <w:r>
              <w:t xml:space="preserve">Retrieval-Augmented Generation: grounding AI answers in retrieved organizational data.</w:t>
            </w:r>
          </w:p>
        </w:tc>
      </w:tr>
      <w:tr>
        <w:tc>
          <w:tcPr/>
          <w:p>
            <w:pPr>
              <w:pStyle w:val="Compact"/>
            </w:pPr>
            <w:r>
              <w:t xml:space="preserve">Reporter</w:t>
            </w:r>
          </w:p>
        </w:tc>
        <w:tc>
          <w:tcPr/>
          <w:p>
            <w:pPr>
              <w:pStyle w:val="Compact"/>
            </w:pPr>
            <w:r>
              <w:t xml:space="preserve">Role-neutral originator of a ticket (</w:t>
            </w:r>
            <w:r>
              <w:rPr>
                <w:rStyle w:val="VerbatimChar"/>
              </w:rPr>
              <w:t xml:space="preserve">reporter_id</w:t>
            </w:r>
            <w:r>
              <w:t xml:space="preserve">).</w:t>
            </w:r>
          </w:p>
        </w:tc>
      </w:tr>
      <w:tr>
        <w:tc>
          <w:tcPr/>
          <w:p>
            <w:pPr>
              <w:pStyle w:val="Compact"/>
            </w:pPr>
            <w:r>
              <w:t xml:space="preserve">Room</w:t>
            </w:r>
          </w:p>
        </w:tc>
        <w:tc>
          <w:tcPr/>
          <w:p>
            <w:pPr>
              <w:pStyle w:val="Compact"/>
            </w:pPr>
            <w:r>
              <w:t xml:space="preserve">A typed location (laboratory/office/storage/server_room/…) within a floor.</w:t>
            </w:r>
          </w:p>
        </w:tc>
      </w:tr>
      <w:tr>
        <w:tc>
          <w:tcPr/>
          <w:p>
            <w:pPr>
              <w:pStyle w:val="Compact"/>
            </w:pPr>
            <w:r>
              <w:t xml:space="preserve">Layout</w:t>
            </w:r>
          </w:p>
        </w:tc>
        <w:tc>
          <w:tcPr/>
          <w:p>
            <w:pPr>
              <w:pStyle w:val="Compact"/>
            </w:pPr>
            <w:r>
              <w:t xml:space="preserve">A versioned floor-plan canvas for a room; one active layout per room.</w:t>
            </w:r>
          </w:p>
        </w:tc>
      </w:tr>
      <w:tr>
        <w:tc>
          <w:tcPr/>
          <w:p>
            <w:pPr>
              <w:pStyle w:val="Compact"/>
            </w:pPr>
            <w:r>
              <w:t xml:space="preserve">SLA</w:t>
            </w:r>
          </w:p>
        </w:tc>
        <w:tc>
          <w:tcPr/>
          <w:p>
            <w:pPr>
              <w:pStyle w:val="Compact"/>
            </w:pPr>
            <w:r>
              <w:t xml:space="preserve">Service Level Agreement — response/resolution time targets from priority.</w:t>
            </w:r>
          </w:p>
        </w:tc>
      </w:tr>
      <w:tr>
        <w:tc>
          <w:tcPr/>
          <w:p>
            <w:pPr>
              <w:pStyle w:val="Compact"/>
            </w:pPr>
            <w:r>
              <w:t xml:space="preserve">Soft delete</w:t>
            </w:r>
          </w:p>
        </w:tc>
        <w:tc>
          <w:tcPr/>
          <w:p>
            <w:pPr>
              <w:pStyle w:val="Compact"/>
            </w:pPr>
            <w:r>
              <w:t xml:space="preserve">Marking a record deleted (</w:t>
            </w:r>
            <w:r>
              <w:rPr>
                <w:rStyle w:val="VerbatimChar"/>
              </w:rPr>
              <w:t xml:space="preserve">deleted_at</w:t>
            </w:r>
            <w:r>
              <w:t xml:space="preserve">) without physical removal.</w:t>
            </w:r>
          </w:p>
        </w:tc>
      </w:tr>
      <w:tr>
        <w:tc>
          <w:tcPr/>
          <w:p>
            <w:pPr>
              <w:pStyle w:val="Compact"/>
            </w:pPr>
            <w:r>
              <w:t xml:space="preserve">Status (ticket)</w:t>
            </w:r>
          </w:p>
        </w:tc>
        <w:tc>
          <w:tcPr/>
          <w:p>
            <w:pPr>
              <w:pStyle w:val="Compact"/>
            </w:pPr>
            <w:r>
              <w:t xml:space="preserve">Configurable state with</w:t>
            </w:r>
            <w:r>
              <w:t xml:space="preserve"> </w:t>
            </w:r>
            <w:r>
              <w:rPr>
                <w:rStyle w:val="VerbatimChar"/>
              </w:rPr>
              <w:t xml:space="preserve">is_open</w:t>
            </w:r>
            <w:r>
              <w:t xml:space="preserve">/</w:t>
            </w:r>
            <w:r>
              <w:rPr>
                <w:rStyle w:val="VerbatimChar"/>
              </w:rPr>
              <w:t xml:space="preserve">is_terminal</w:t>
            </w:r>
            <w:r>
              <w:t xml:space="preserve"> </w:t>
            </w:r>
            <w:r>
              <w:t xml:space="preserve">semantics.</w:t>
            </w:r>
          </w:p>
        </w:tc>
      </w:tr>
      <w:tr>
        <w:tc>
          <w:tcPr/>
          <w:p>
            <w:pPr>
              <w:pStyle w:val="Compact"/>
            </w:pPr>
            <w:r>
              <w:t xml:space="preserve">tsvector / GIN</w:t>
            </w:r>
          </w:p>
        </w:tc>
        <w:tc>
          <w:tcPr/>
          <w:p>
            <w:pPr>
              <w:pStyle w:val="Compact"/>
            </w:pPr>
            <w:r>
              <w:t xml:space="preserve">PostgreSQL full-text search vector and its index type.</w:t>
            </w:r>
          </w:p>
        </w:tc>
      </w:tr>
      <w:tr>
        <w:tc>
          <w:tcPr/>
          <w:p>
            <w:pPr>
              <w:pStyle w:val="Compact"/>
            </w:pPr>
            <w:r>
              <w:t xml:space="preserve">HNSW</w:t>
            </w:r>
          </w:p>
        </w:tc>
        <w:tc>
          <w:tcPr/>
          <w:p>
            <w:pPr>
              <w:pStyle w:val="Compact"/>
            </w:pPr>
            <w:r>
              <w:t xml:space="preserve">Approximate-nearest-neighbor vector index used for embeddings.</w:t>
            </w:r>
          </w:p>
        </w:tc>
      </w:tr>
      <w:tr>
        <w:tc>
          <w:tcPr/>
          <w:p>
            <w:pPr>
              <w:pStyle w:val="Compact"/>
            </w:pPr>
            <w:r>
              <w:t xml:space="preserve">UUID (external)</w:t>
            </w:r>
          </w:p>
        </w:tc>
        <w:tc>
          <w:tcPr/>
          <w:p>
            <w:pPr>
              <w:pStyle w:val="Compact"/>
            </w:pPr>
            <w:r>
              <w:t xml:space="preserve">Opaque public identifier used in URLs/APIs to prevent IDOR.</w:t>
            </w:r>
          </w:p>
        </w:tc>
      </w:tr>
      <w:tr>
        <w:tc>
          <w:tcPr/>
          <w:p>
            <w:pPr>
              <w:pStyle w:val="Compact"/>
            </w:pPr>
            <w:r>
              <w:t xml:space="preserve">Vertical-agnostic</w:t>
            </w:r>
          </w:p>
        </w:tc>
        <w:tc>
          <w:tcPr/>
          <w:p>
            <w:pPr>
              <w:pStyle w:val="Compact"/>
            </w:pPr>
            <w:r>
              <w:t xml:space="preserve">Re-skinnable for any organization by changing branding tokens only.</w:t>
            </w:r>
          </w:p>
        </w:tc>
      </w:tr>
    </w:tbl>
    <w:p>
      <w:r>
        <w:pict>
          <v:rect style="width:0;height:1.5pt" o:hralign="center" o:hrstd="t" o:hr="t"/>
        </w:pict>
      </w:r>
    </w:p>
    <w:bookmarkEnd w:id="106"/>
    <w:bookmarkStart w:id="113" w:name="X6412e11961f5cf2993bbe56fcca0763b67d0235"/>
    <w:p>
      <w:pPr>
        <w:pStyle w:val="Heading2"/>
      </w:pPr>
      <w:r>
        <w:t xml:space="preserve">Appendix A — Internal Review &amp; Verification Log</w:t>
      </w:r>
    </w:p>
    <w:p>
      <w:pPr>
        <w:pStyle w:val="FirstParagraph"/>
      </w:pPr>
      <w:r>
        <w:t xml:space="preserve">This appendix records the review performed after drafting, per the requested process: cross-checking every requirement against the project, removing inconsistencies and duplicates, and identifying gaps.</w:t>
      </w:r>
    </w:p>
    <w:bookmarkStart w:id="107" w:name="a1-sources-cross-checked"/>
    <w:p>
      <w:pPr>
        <w:pStyle w:val="Heading3"/>
      </w:pPr>
      <w:r>
        <w:t xml:space="preserve">A.1 Sources cross-checked</w:t>
      </w:r>
    </w:p>
    <w:p>
      <w:pPr>
        <w:pStyle w:val="FirstParagraph"/>
      </w:pPr>
      <w:r>
        <w:rPr>
          <w:rStyle w:val="VerbatimChar"/>
        </w:rPr>
        <w:t xml:space="preserve">PRODUCT.md</w:t>
      </w:r>
      <w:r>
        <w:t xml:space="preserve">;</w:t>
      </w:r>
      <w:r>
        <w:t xml:space="preserve"> </w:t>
      </w:r>
      <w:r>
        <w:rPr>
          <w:rStyle w:val="VerbatimChar"/>
        </w:rPr>
        <w:t xml:space="preserve">DESIGN.md</w:t>
      </w:r>
      <w:r>
        <w:t xml:space="preserve">;</w:t>
      </w:r>
      <w:r>
        <w:t xml:space="preserve"> </w:t>
      </w:r>
      <w:r>
        <w:rPr>
          <w:rStyle w:val="VerbatimChar"/>
        </w:rPr>
        <w:t xml:space="preserve">docs/database/database_architecture_report.md</w:t>
      </w:r>
      <w:r>
        <w:t xml:space="preserve">;</w:t>
      </w:r>
      <w:r>
        <w:t xml:space="preserve"> </w:t>
      </w:r>
      <w:r>
        <w:rPr>
          <w:rStyle w:val="VerbatimChar"/>
        </w:rPr>
        <w:t xml:space="preserve">docs/database/database_design_review.md</w:t>
      </w:r>
      <w:r>
        <w:t xml:space="preserve">;</w:t>
      </w:r>
      <w:r>
        <w:t xml:space="preserve"> </w:t>
      </w:r>
      <w:r>
        <w:rPr>
          <w:rStyle w:val="VerbatimChar"/>
        </w:rPr>
        <w:t xml:space="preserve">docs/database/database_design_v2.dbml</w:t>
      </w:r>
      <w:r>
        <w:t xml:space="preserve"> </w:t>
      </w:r>
      <w:r>
        <w:t xml:space="preserve">(all domain, pivot, and framework tables with FKs/CHECKs/indexes); implemented backend (</w:t>
      </w:r>
      <w:r>
        <w:rPr>
          <w:rStyle w:val="VerbatimChar"/>
        </w:rPr>
        <w:t xml:space="preserve">app/Models</w:t>
      </w:r>
      <w:r>
        <w:t xml:space="preserve"> </w:t>
      </w:r>
      <w:r>
        <w:t xml:space="preserve">×66,</w:t>
      </w:r>
      <w:r>
        <w:t xml:space="preserve"> </w:t>
      </w:r>
      <w:r>
        <w:rPr>
          <w:rStyle w:val="VerbatimChar"/>
        </w:rPr>
        <w:t xml:space="preserve">app/Enums</w:t>
      </w:r>
      <w:r>
        <w:t xml:space="preserve"> </w:t>
      </w:r>
      <w:r>
        <w:t xml:space="preserve">×34, migrations ×15, seeders ×9); domain seams (</w:t>
      </w:r>
      <w:r>
        <w:rPr>
          <w:rStyle w:val="VerbatimChar"/>
        </w:rPr>
        <w:t xml:space="preserve">app/Domains/*/README.md</w:t>
      </w:r>
      <w:r>
        <w:t xml:space="preserve">);</w:t>
      </w:r>
      <w:r>
        <w:t xml:space="preserve"> </w:t>
      </w:r>
      <w:r>
        <w:rPr>
          <w:rStyle w:val="VerbatimChar"/>
        </w:rPr>
        <w:t xml:space="preserve">docs/PROJECT_STRUCTURE.md</w:t>
      </w:r>
      <w:r>
        <w:t xml:space="preserve">,</w:t>
      </w:r>
      <w:r>
        <w:t xml:space="preserve"> </w:t>
      </w:r>
      <w:r>
        <w:rPr>
          <w:rStyle w:val="VerbatimChar"/>
        </w:rPr>
        <w:t xml:space="preserve">docs/ENVIRONMENT.md</w:t>
      </w:r>
      <w:r>
        <w:t xml:space="preserve">; project memory; git history (phases 0–7 + DB layer). The application/business-logic layer is confirmed</w:t>
      </w:r>
      <w:r>
        <w:t xml:space="preserve"> </w:t>
      </w:r>
      <w:r>
        <w:rPr>
          <w:b/>
          <w:bCs/>
        </w:rPr>
        <w:t xml:space="preserve">not yet implemented</w:t>
      </w:r>
      <w:r>
        <w:t xml:space="preserve"> </w:t>
      </w:r>
      <w:r>
        <w:t xml:space="preserve">— this SRS is forward-looking, not a description of existing behavior.</w:t>
      </w:r>
    </w:p>
    <w:bookmarkEnd w:id="107"/>
    <w:bookmarkStart w:id="108" w:name="X74b8ee5245d2dc83e51b34c6f7c3f6574c655fc"/>
    <w:p>
      <w:pPr>
        <w:pStyle w:val="Heading3"/>
      </w:pPr>
      <w:r>
        <w:t xml:space="preserve">A.2 Requirements coverage vs. approved model</w:t>
      </w:r>
    </w:p>
    <w:p>
      <w:pPr>
        <w:pStyle w:val="FirstParagraph"/>
      </w:pPr>
      <w:r>
        <w:t xml:space="preserve">Every module in the data model and every capability in the product brief maps to at least one requirement; every requirement traces to a data entity and a business objective (</w:t>
      </w:r>
      <w:hyperlink w:anchor="Xecad52d8a039650ef7f0f14822df14285ca86a7">
        <w:r>
          <w:rPr>
            <w:rStyle w:val="Hyperlink"/>
          </w:rPr>
          <w:t xml:space="preserve">§30</w:t>
        </w:r>
      </w:hyperlink>
      <w:r>
        <w:t xml:space="preserve">). Requested SRS sections are all present. Requirement IDs are unique across the document.</w:t>
      </w:r>
    </w:p>
    <w:bookmarkEnd w:id="108"/>
    <w:bookmarkStart w:id="109" w:name="a3-inconsistencies-found-and-resolved"/>
    <w:p>
      <w:pPr>
        <w:pStyle w:val="Heading3"/>
      </w:pPr>
      <w:r>
        <w:t xml:space="preserve">A.3 Inconsistencies found and resolved</w:t>
      </w:r>
    </w:p>
    <w:p>
      <w:pPr>
        <w:pStyle w:val="Compact"/>
        <w:numPr>
          <w:ilvl w:val="0"/>
          <w:numId w:val="1019"/>
        </w:numPr>
      </w:pPr>
      <w:r>
        <w:rPr>
          <w:b/>
          <w:bCs/>
        </w:rPr>
        <w:t xml:space="preserve">QR</w:t>
      </w:r>
      <w:r>
        <w:rPr>
          <w:b/>
          <w:bCs/>
        </w:rPr>
        <w:t xml:space="preserve"> </w:t>
      </w:r>
      <w:r>
        <w:rPr>
          <w:rStyle w:val="VerbatimChar"/>
          <w:b/>
          <w:bCs/>
        </w:rPr>
        <w:t xml:space="preserve">scan_result: expired</w:t>
      </w:r>
      <w:r>
        <w:rPr>
          <w:b/>
          <w:bCs/>
        </w:rPr>
        <w:t xml:space="preserve"> </w:t>
      </w:r>
      <w:r>
        <w:rPr>
          <w:b/>
          <w:bCs/>
        </w:rPr>
        <w:t xml:space="preserve">vs. no expiry field.</w:t>
      </w:r>
      <w:r>
        <w:t xml:space="preserve"> </w:t>
      </w:r>
      <w:r>
        <w:t xml:space="preserve">Resolved by defining</w:t>
      </w:r>
      <w:r>
        <w:t xml:space="preserve"> </w:t>
      </w:r>
      <w:r>
        <w:rPr>
          <w:rStyle w:val="VerbatimChar"/>
        </w:rPr>
        <w:t xml:space="preserve">expired</w:t>
      </w:r>
      <w:r>
        <w:t xml:space="preserve"> </w:t>
      </w:r>
      <w:r>
        <w:t xml:space="preserve">behaviorally against QR/target status (FR-QR-006); time-based expiry flagged as [OI-04].</w:t>
      </w:r>
    </w:p>
    <w:p>
      <w:pPr>
        <w:pStyle w:val="Compact"/>
        <w:numPr>
          <w:ilvl w:val="0"/>
          <w:numId w:val="1019"/>
        </w:numPr>
      </w:pPr>
      <w:r>
        <w:rPr>
          <w:b/>
          <w:bCs/>
        </w:rPr>
        <w:t xml:space="preserve">Saved/scheduled reports</w:t>
      </w:r>
      <w:r>
        <w:t xml:space="preserve"> </w:t>
      </w:r>
      <w:r>
        <w:t xml:space="preserve">implied by module naming but</w:t>
      </w:r>
      <w:r>
        <w:t xml:space="preserve"> </w:t>
      </w:r>
      <w:r>
        <w:rPr>
          <w:b/>
          <w:bCs/>
        </w:rPr>
        <w:t xml:space="preserve">no</w:t>
      </w:r>
      <w:r>
        <w:rPr>
          <w:b/>
          <w:bCs/>
        </w:rPr>
        <w:t xml:space="preserve"> </w:t>
      </w:r>
      <w:r>
        <w:rPr>
          <w:rStyle w:val="VerbatimChar"/>
          <w:b/>
          <w:bCs/>
        </w:rPr>
        <w:t xml:space="preserve">report_definitions</w:t>
      </w:r>
      <w:r>
        <w:rPr>
          <w:b/>
          <w:bCs/>
        </w:rPr>
        <w:t xml:space="preserve">/</w:t>
      </w:r>
      <w:r>
        <w:rPr>
          <w:rStyle w:val="VerbatimChar"/>
          <w:b/>
          <w:bCs/>
        </w:rPr>
        <w:t xml:space="preserve">scheduled_reports</w:t>
      </w:r>
      <w:r>
        <w:rPr>
          <w:b/>
          <w:bCs/>
        </w:rPr>
        <w:t xml:space="preserve"> </w:t>
      </w:r>
      <w:r>
        <w:rPr>
          <w:b/>
          <w:bCs/>
        </w:rPr>
        <w:t xml:space="preserve">tables</w:t>
      </w:r>
      <w:r>
        <w:t xml:space="preserve"> </w:t>
      </w:r>
      <w:r>
        <w:t xml:space="preserve">exist. Resolved: P2 reporting is on-demand + export; scheduled/saved reports marked Future (FR-RPT-006/007).</w:t>
      </w:r>
    </w:p>
    <w:p>
      <w:pPr>
        <w:pStyle w:val="Compact"/>
        <w:numPr>
          <w:ilvl w:val="0"/>
          <w:numId w:val="1019"/>
        </w:numPr>
      </w:pPr>
      <w:r>
        <w:rPr>
          <w:b/>
          <w:bCs/>
        </w:rPr>
        <w:t xml:space="preserve">Branding color drift:</w:t>
      </w:r>
      <w:r>
        <w:t xml:space="preserve"> </w:t>
      </w:r>
      <w:r>
        <w:rPr>
          <w:rStyle w:val="VerbatimChar"/>
        </w:rPr>
        <w:t xml:space="preserve">DESIGN.md</w:t>
      </w:r>
      <w:r>
        <w:t xml:space="preserve"> </w:t>
      </w:r>
      <w:r>
        <w:t xml:space="preserve">Signal Blue (</w:t>
      </w:r>
      <w:r>
        <w:rPr>
          <w:rStyle w:val="VerbatimChar"/>
        </w:rPr>
        <w:t xml:space="preserve">oklch(0.545 0.170 258)</w:t>
      </w:r>
      <w:r>
        <w:t xml:space="preserve">) vs. seeded</w:t>
      </w:r>
      <w:r>
        <w:t xml:space="preserve"> </w:t>
      </w:r>
      <w:r>
        <w:rPr>
          <w:rStyle w:val="VerbatimChar"/>
        </w:rPr>
        <w:t xml:space="preserve">theme.primary_color = #2563eb</w:t>
      </w:r>
      <w:r>
        <w:t xml:space="preserve">. Resolved: primary color is a runtime branding setting (FR-CFG-005);</w:t>
      </w:r>
      <w:r>
        <w:t xml:space="preserve"> </w:t>
      </w:r>
      <w:r>
        <w:rPr>
          <w:rStyle w:val="VerbatimChar"/>
        </w:rPr>
        <w:t xml:space="preserve">DESIGN.md</w:t>
      </w:r>
      <w:r>
        <w:t xml:space="preserve"> </w:t>
      </w:r>
      <w:r>
        <w:t xml:space="preserve">is the canonical default; the seed is an approximate hex placeholder. No conflict.</w:t>
      </w:r>
    </w:p>
    <w:p>
      <w:pPr>
        <w:pStyle w:val="Compact"/>
        <w:numPr>
          <w:ilvl w:val="0"/>
          <w:numId w:val="1019"/>
        </w:numPr>
      </w:pPr>
      <w:r>
        <w:rPr>
          <w:b/>
          <w:bCs/>
        </w:rPr>
        <w:t xml:space="preserve">AI feature defaults:</w:t>
      </w:r>
      <w:r>
        <w:t xml:space="preserve"> </w:t>
      </w:r>
      <w:r>
        <w:t xml:space="preserve">schema/seed ship predictions/learning/auto-articles</w:t>
      </w:r>
      <w:r>
        <w:t xml:space="preserve"> </w:t>
      </w:r>
      <w:r>
        <w:rPr>
          <w:b/>
          <w:bCs/>
        </w:rPr>
        <w:t xml:space="preserve">off</w:t>
      </w:r>
      <w:r>
        <w:t xml:space="preserve">; represented as M-opt (support mandatory, enabled by client) to avoid implying they run by default.</w:t>
      </w:r>
    </w:p>
    <w:p>
      <w:pPr>
        <w:pStyle w:val="Compact"/>
        <w:numPr>
          <w:ilvl w:val="0"/>
          <w:numId w:val="1019"/>
        </w:numPr>
      </w:pPr>
      <w:r>
        <w:rPr>
          <w:b/>
          <w:bCs/>
        </w:rPr>
        <w:t xml:space="preserve">Reporter identity:</w:t>
      </w:r>
      <w:r>
        <w:t xml:space="preserve"> </w:t>
      </w:r>
      <w:r>
        <w:rPr>
          <w:rStyle w:val="VerbatimChar"/>
        </w:rPr>
        <w:t xml:space="preserve">reporter_id NOT NULL</w:t>
      </w:r>
      <w:r>
        <w:t xml:space="preserve"> </w:t>
      </w:r>
      <w:r>
        <w:t xml:space="preserve">implies no anonymous submission; captured as BR-03 and ASM-02, with self-registration flagged [OI-02].</w:t>
      </w:r>
    </w:p>
    <w:p>
      <w:pPr>
        <w:pStyle w:val="Compact"/>
        <w:numPr>
          <w:ilvl w:val="0"/>
          <w:numId w:val="1019"/>
        </w:numPr>
      </w:pPr>
      <w:r>
        <w:rPr>
          <w:rStyle w:val="VerbatimChar"/>
          <w:b/>
          <w:bCs/>
        </w:rPr>
        <w:t xml:space="preserve">maintenance_records</w:t>
      </w:r>
      <w:r>
        <w:rPr>
          <w:b/>
          <w:bCs/>
        </w:rPr>
        <w:t xml:space="preserve"> </w:t>
      </w:r>
      <w:r>
        <w:rPr>
          <w:b/>
          <w:bCs/>
        </w:rPr>
        <w:t xml:space="preserve">target rule</w:t>
      </w:r>
      <w:r>
        <w:t xml:space="preserve"> </w:t>
      </w:r>
      <w:r>
        <w:t xml:space="preserve">allows PC and/or asset (</w:t>
      </w:r>
      <w:r>
        <w:rPr>
          <w:rStyle w:val="VerbatimChar"/>
        </w:rPr>
        <w:t xml:space="preserve">num_nonnulls ≥ 1</w:t>
      </w:r>
      <w:r>
        <w:t xml:space="preserve">) unlike QR’s exactly-one; documented as intentional (FR-MNT-001).</w:t>
      </w:r>
    </w:p>
    <w:bookmarkEnd w:id="109"/>
    <w:bookmarkStart w:id="110" w:name="X97c119a6e2ebad9153a91c7ec521eacce80d464"/>
    <w:p>
      <w:pPr>
        <w:pStyle w:val="Heading3"/>
      </w:pPr>
      <w:r>
        <w:t xml:space="preserve">A.4 Gaps identified and added (objective improvements, no business-model change)</w:t>
      </w:r>
    </w:p>
    <w:p>
      <w:pPr>
        <w:pStyle w:val="FirstParagraph"/>
      </w:pPr>
      <w:r>
        <w:t xml:space="preserve">Added concrete, testable requirements that the sources implied but did not specify: password policy and account-lockout thresholds (FR-AUTH-003/006); file-upload MIME/size/AV controls (FR-TKT-008, NFR-SEC-007/008); SLA breach detection &amp; notification (FR-TKT-017); low-stock alerts (FR-AST-010); notification trigger catalog (FR-NOT-003); AI data-governance/safety (FR-AI-030..034); graceful AI degradation (FR-AI-020..022); quantified performance/scalability/availability targets (§13–§15); accessibility criteria mapped to WCAG 2.2 (§16); backup RPO/RTO and restore drill (NFR-AVL-003/004); log/PII retention (NFR-SEC-011/015); observability (NFR-OBS). Items that would change the business model were</w:t>
      </w:r>
      <w:r>
        <w:t xml:space="preserve"> </w:t>
      </w:r>
      <w:r>
        <w:rPr>
          <w:b/>
          <w:bCs/>
        </w:rPr>
        <w:t xml:space="preserve">not</w:t>
      </w:r>
      <w:r>
        <w:t xml:space="preserve"> </w:t>
      </w:r>
      <w:r>
        <w:t xml:space="preserve">applied — they are in</w:t>
      </w:r>
      <w:r>
        <w:t xml:space="preserve"> </w:t>
      </w:r>
      <w:hyperlink w:anchor="X326556d3a3100a54cf7fc2d32b2a9b937fcaac1">
        <w:r>
          <w:rPr>
            <w:rStyle w:val="Hyperlink"/>
          </w:rPr>
          <w:t xml:space="preserve">§33</w:t>
        </w:r>
      </w:hyperlink>
      <w:r>
        <w:t xml:space="preserve">.</w:t>
      </w:r>
    </w:p>
    <w:bookmarkEnd w:id="110"/>
    <w:bookmarkStart w:id="111" w:name="a5-duplication-check"/>
    <w:p>
      <w:pPr>
        <w:pStyle w:val="Heading3"/>
      </w:pPr>
      <w:r>
        <w:t xml:space="preserve">A.5 Duplication check</w:t>
      </w:r>
    </w:p>
    <w:p>
      <w:pPr>
        <w:pStyle w:val="FirstParagraph"/>
      </w:pPr>
      <w:r>
        <w:t xml:space="preserve">Cross-cutting concerns (security, accessibility, performance) are stated once in their dedicated sections and</w:t>
      </w:r>
      <w:r>
        <w:t xml:space="preserve"> </w:t>
      </w:r>
      <w:r>
        <w:rPr>
          <w:b/>
          <w:bCs/>
        </w:rPr>
        <w:t xml:space="preserve">referenced</w:t>
      </w:r>
      <w:r>
        <w:t xml:space="preserve"> </w:t>
      </w:r>
      <w:r>
        <w:t xml:space="preserve">(not restated) from functional requirements. Data-model facts live in the DBML and are stated as</w:t>
      </w:r>
      <w:r>
        <w:t xml:space="preserve"> </w:t>
      </w:r>
      <w:r>
        <w:rPr>
          <w:i/>
          <w:iCs/>
        </w:rPr>
        <w:t xml:space="preserve">requirements</w:t>
      </w:r>
      <w:r>
        <w:t xml:space="preserve"> </w:t>
      </w:r>
      <w:r>
        <w:t xml:space="preserve">(not re-listed) in</w:t>
      </w:r>
      <w:r>
        <w:t xml:space="preserve"> </w:t>
      </w:r>
      <w:hyperlink w:anchor="Xba7d0b405163a2401a331025e607343144196de">
        <w:r>
          <w:rPr>
            <w:rStyle w:val="Hyperlink"/>
          </w:rPr>
          <w:t xml:space="preserve">§29</w:t>
        </w:r>
      </w:hyperlink>
      <w:r>
        <w:t xml:space="preserve">. No requirement is duplicated under two IDs.</w:t>
      </w:r>
    </w:p>
    <w:bookmarkEnd w:id="111"/>
    <w:bookmarkStart w:id="112" w:name="a6-residual-items-for-the-client"/>
    <w:p>
      <w:pPr>
        <w:pStyle w:val="Heading3"/>
      </w:pPr>
      <w:r>
        <w:t xml:space="preserve">A.6 Residual items for the client</w:t>
      </w:r>
    </w:p>
    <w:p>
      <w:pPr>
        <w:pStyle w:val="FirstParagraph"/>
      </w:pPr>
      <w:r>
        <w:t xml:space="preserve">The seven decisions in</w:t>
      </w:r>
      <w:r>
        <w:t xml:space="preserve"> </w:t>
      </w:r>
      <w:hyperlink w:anchor="X326556d3a3100a54cf7fc2d32b2a9b937fcaac1">
        <w:r>
          <w:rPr>
            <w:rStyle w:val="Hyperlink"/>
          </w:rPr>
          <w:t xml:space="preserve">§33</w:t>
        </w:r>
      </w:hyperlink>
      <w:r>
        <w:t xml:space="preserve"> </w:t>
      </w:r>
      <w:r>
        <w:t xml:space="preserve">and the indicative-target confirmations (OI-07) are the only items blocking a final, buildable v1.1. No further contradictions were found.</w:t>
      </w:r>
    </w:p>
    <w:p>
      <w:r>
        <w:pict>
          <v:rect style="width:0;height:1.5pt" o:hralign="center" o:hrstd="t" o:hr="t"/>
        </w:pict>
      </w:r>
    </w:p>
    <w:p>
      <w:pPr>
        <w:pStyle w:val="FirstParagraph"/>
      </w:pPr>
      <w:r>
        <w:rPr>
          <w:i/>
          <w:iCs/>
        </w:rPr>
        <w:t xml:space="preserve">End of Software Requirements Specification v1.0 — approved v1.0 project-specification baseline.</w:t>
      </w:r>
    </w:p>
    <w:bookmarkEnd w:id="112"/>
    <w:bookmarkEnd w:id="113"/>
    <w:bookmarkEnd w:id="114"/>
    <w:sectPr>
      <w:headerReference w:type="default" r:id="rId9"/>
      <w:footerReference w:type="default" r:id="rId10"/>
      <w:footnotePr>
        <w:numRestart w:val="eachSect"/>
      </w:footnoteP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77777"/>
        <w:sz w:val="16"/>
      </w:rPr>
      <w:t xml:space="preserve">Internal — Confidential  ·  Page </w:t>
    </w:r>
    <w:r>
      <w:fldChar w:fldCharType="begin"/>
      <w:instrText xml:space="preserve">PAGE</w:instrText>
      <w:fldChar w:fldCharType="end"/>
    </w:r>
    <w:r>
      <w:rPr>
        <w:color w:val="777777"/>
        <w:sz w:val="16"/>
      </w:rPr>
      <w:t xml:space="preserve"> of </w:t>
    </w:r>
    <w: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777777"/>
        <w:sz w:val="16"/>
      </w:rPr>
      <w:t>SCCIT-SRS  ·  Software Requirements Specification (SRS)  ·  v1.0</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(SRS)</dc:title>
  <dc:creator>Engineering (Beemo)</dc:creator>
  <cp:keywords>SccIT, ITSM, ITAM, specification</cp:keywords>
  <dcterms:created xsi:type="dcterms:W3CDTF">2026-07-03T00:00:00Z</dcterms:created>
  <dcterms:modified xsi:type="dcterms:W3CDTF">2026-07-03T00:00:00Z</dcterms:modified>
  <cp:category>Confidential</cp:category>
  <dc:subject>Version 1.0 — Approved — v1.0 Baseline (2026-07-03)</dc:subject>
  <dc:description>SCCIT-SRS · Aligned with ISO/IEC/IEEE 29148:2018 (Requirements Engineering)</dc:description>
  <cp:lastModifiedBy>Engineering</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