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c5912b1540e45f8" /></Relationships>
</file>

<file path=word/document.xml><?xml version="1.0" encoding="utf-8"?>
<w:document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body>
    <w:p>
      <w:pPr>
        <w:jc w:val="center"/>
      </w:pPr>
      <w:r>
        <w:rPr>
          <w:b/>
          <w:sz w:val="32"/>
          <w:szCs w:val="32"/>
        </w:rPr>
        <w:t xml:space="preserve">Smoke Docx Utils</w:t>
      </w:r>
    </w:p>
    <w:p>
      <w:pPr>
        <w:jc w:val="center"/>
      </w:pPr>
      <w:r>
        <w:rPr>
          <w:i/>
          <w:sz w:val="24"/>
          <w:szCs w:val="24"/>
        </w:rPr>
        <w:t xml:space="preserve">Documento real gerado por docx-utils</w:t>
      </w:r>
    </w:p>
    <w:p>
      <w:pPr>
        <w:jc w:val="center"/>
      </w:pPr>
      <w:r>
        <w:rPr>
          <w:sz w:val="22"/>
          <w:szCs w:val="22"/>
        </w:rPr>
        <w:t xml:space="preserve">Smoke Runner</w:t>
      </w:r>
    </w:p>
    <w:p>
      <w:pPr>
        <w:jc w:val="both"/>
      </w:pPr>
      <w:r>
        <w:rPr>
          <w:sz w:val="24"/>
          <w:szCs w:val="24"/>
        </w:rPr>
        <w:t xml:space="preserve">Introducao</w:t>
      </w:r>
    </w:p>
    <w:p>
      <w:pPr>
        <w:jc w:val="both"/>
      </w:pPr>
      <w:r>
        <w:rPr>
          <w:sz w:val="24"/>
          <w:szCs w:val="24"/>
        </w:rPr>
        <w:t xml:space="preserve">Depois da introducao</w:t>
      </w:r>
    </w:p>
    <w:p>
      <w:pPr>
        <w:pStyle w:val="CorpoTexto"/>
        <w:jc w:val="both"/>
      </w:pPr>
      <w:r>
        <w:rPr>
          <w:sz w:val="24"/>
          <w:szCs w:val="24"/>
        </w:rPr>
        <w:t xml:space="preserve">Paragrafo via insert-blocks</w:t>
      </w:r>
    </w:p>
    <w:tbl>
      <w:tblPr>
        <w:tblStyle w:val="tabelauerj"/>
        <w:tblW w:w="9000" w:type="dxa"/>
        <w:jc w:val="center"/>
        <w:tblBorders>
          <w:top w:val="single" w:color="000000" w:sz="4"/>
          <w:left w:val="nil"/>
          <w:bottom w:val="single" w:color="000000" w:sz="4"/>
          <w:right w:val="nil"/>
          <w:insideH w:val="single" w:color="000000" w:sz="2"/>
          <w:insideV w:val="nil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pStyle w:val="dados"/>
              <w:spacing w:before="0" w:after="0" w:line="240" w:lineRule="auto"/>
              <w:ind w:left="0" w:right="0" w:hanging="0" w:firstLine="0"/>
            </w:pPr>
            <w:r>
              <w:t xml:space="preserve">Novo A1</w:t>
            </w:r>
          </w:p>
        </w:tc>
        <w:tc>
          <w:tcPr>
            <w:tcW w:w="4500" w:type="dxa"/>
          </w:tcPr>
          <w:p>
            <w:pPr>
              <w:pStyle w:val="dados"/>
              <w:spacing w:before="0" w:after="0" w:line="240" w:lineRule="auto"/>
              <w:ind w:left="0" w:right="0" w:hanging="0" w:firstLine="0"/>
            </w:pPr>
            <w:r>
              <w:t xml:space="preserve">Novo A2</w:t>
            </w:r>
          </w:p>
        </w:tc>
      </w:tr>
      <w:tr>
        <w:tc>
          <w:tcPr>
            <w:tcW w:w="4500" w:type="dxa"/>
          </w:tcPr>
          <w:p>
            <w:pPr>
              <w:pStyle w:val="dados"/>
              <w:spacing w:before="0" w:after="0" w:line="240" w:lineRule="auto"/>
              <w:ind w:left="0" w:right="0" w:hanging="0" w:firstLine="0"/>
            </w:pPr>
            <w:r>
              <w:t xml:space="preserve">Novo B1</w:t>
            </w:r>
          </w:p>
        </w:tc>
        <w:tc>
          <w:tcPr>
            <w:tcW w:w="4500" w:type="dxa"/>
          </w:tcPr>
          <w:p>
            <w:pPr>
              <w:pStyle w:val="dados"/>
              <w:spacing w:before="0" w:after="0" w:line="240" w:lineRule="auto"/>
              <w:ind w:left="0" w:right="0" w:hanging="0" w:firstLine="0"/>
            </w:pPr>
            <w:r>
              <w:t xml:space="preserve">Novo B2</w:t>
            </w:r>
          </w:p>
        </w:tc>
      </w:tr>
    </w:tbl>
    <w:p>
      <w:pPr>
        <w:jc w:val="both"/>
      </w:pPr>
      <w:r>
        <w:rPr>
          <w:sz w:val="24"/>
          <w:szCs w:val="24"/>
        </w:rPr>
        <w:t xml:space="preserve">Antes dos blocos</w:t>
      </w:r>
    </w:p>
    <w:p>
      <w:pPr>
        <w:jc w:val="both"/>
      </w:pPr>
      <w:r>
        <w:rPr>
          <w:sz w:val="24"/>
          <w:szCs w:val="24"/>
        </w:rPr>
        <w:t xml:space="preserve">Texto antes</w:t>
      </w:r>
    </w:p>
    <w:p>
      <w:pPr>
        <w:jc w:val="both"/>
      </w:pPr>
      <w:r>
        <w:rPr>
          <w:sz w:val="24"/>
          <w:szCs w:val="24"/>
        </w:rPr>
        <w:t xml:space="preserve">Texto depois</w:t>
      </w:r>
    </w:p>
    <w:p>
      <w:pPr>
        <w:jc w:val="both"/>
      </w:pPr>
      <w:r>
        <w:rPr>
          <w:sz w:val="24"/>
          <w:szCs w:val="24"/>
        </w:rPr>
        <w:t xml:space="preserve">Abertura do intervalo.</w:t>
      </w:r>
    </w:p>
    <w:p>
      <w:pPr>
        <w:pStyle w:val="CorpoTexto"/>
        <w:jc w:val="both"/>
      </w:pPr>
      <w:r>
        <w:rPr>
          <w:sz w:val="24"/>
          <w:szCs w:val="24"/>
        </w:rPr>
        <w:t xml:space="preserve">Texto novo do replace-blocks</w:t>
      </w:r>
    </w:p>
    <w:tbl>
      <w:tblPr>
        <w:tblStyle w:val="tabelauerj"/>
        <w:tblW w:w="9000" w:type="dxa"/>
        <w:jc w:val="center"/>
        <w:tblBorders>
          <w:top w:val="single" w:color="000000" w:sz="4"/>
          <w:left w:val="nil"/>
          <w:bottom w:val="single" w:color="000000" w:sz="4"/>
          <w:right w:val="nil"/>
          <w:insideH w:val="single" w:color="000000" w:sz="2"/>
          <w:insideV w:val="nil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pStyle w:val="dados"/>
              <w:spacing w:before="0" w:after="0" w:line="240" w:lineRule="auto"/>
              <w:ind w:left="0" w:right="0" w:hanging="0" w:firstLine="0"/>
            </w:pPr>
            <w:r>
              <w:t xml:space="preserve">R1</w:t>
            </w:r>
          </w:p>
        </w:tc>
        <w:tc>
          <w:tcPr>
            <w:tcW w:w="4500" w:type="dxa"/>
          </w:tcPr>
          <w:p>
            <w:pPr>
              <w:pStyle w:val="dados"/>
              <w:spacing w:before="0" w:after="0" w:line="240" w:lineRule="auto"/>
              <w:ind w:left="0" w:right="0" w:hanging="0" w:firstLine="0"/>
            </w:pPr>
            <w:r>
              <w:t xml:space="preserve">R2</w:t>
            </w:r>
          </w:p>
        </w:tc>
      </w:tr>
      <w:tr>
        <w:tc>
          <w:tcPr>
            <w:tcW w:w="4500" w:type="dxa"/>
          </w:tcPr>
          <w:p>
            <w:pPr>
              <w:pStyle w:val="dados"/>
              <w:spacing w:before="0" w:after="0" w:line="240" w:lineRule="auto"/>
              <w:ind w:left="0" w:right="0" w:hanging="0" w:firstLine="0"/>
            </w:pPr>
            <w:r>
              <w:t xml:space="preserve">R3</w:t>
            </w:r>
          </w:p>
        </w:tc>
        <w:tc>
          <w:tcPr>
            <w:tcW w:w="4500" w:type="dxa"/>
          </w:tcPr>
          <w:p>
            <w:pPr>
              <w:pStyle w:val="dados"/>
              <w:spacing w:before="0" w:after="0" w:line="240" w:lineRule="auto"/>
              <w:ind w:left="0" w:right="0" w:hanging="0" w:firstLine="0"/>
            </w:pPr>
            <w:r>
              <w:t xml:space="preserve">R4</w:t>
            </w:r>
          </w:p>
        </w:tc>
      </w:tr>
    </w:tbl>
    <w:p>
      <w:pPr>
        <w:jc w:val="both"/>
      </w:pPr>
      <w:r>
        <w:rPr>
          <w:sz w:val="24"/>
          <w:szCs w:val="24"/>
        </w:rPr>
        <w:t xml:space="preserve">Fechamento do intervalo.</w:t>
      </w:r>
    </w:p>
    <w:p>
      <w:pPr>
        <w:jc w:val="both"/>
      </w:pPr>
      <w:r>
        <w:rPr>
          <w:sz w:val="24"/>
          <w:szCs w:val="24"/>
        </w:rPr>
        <w:t xml:space="preserve">Ancora tracked antes</w:t>
      </w:r>
    </w:p>
    <w:p>
      <w:pPr>
        <w:jc w:val="both"/>
      </w:pPr>
      <w:r>
        <w:rPr>
          <w:sz w:val="24"/>
          <w:szCs w:val="24"/>
        </w:rPr>
        <w:t xml:space="preserve">Paragrafo tracked inserido</w:t>
      </w:r>
    </w:p>
    <w:p>
      <w:pPr>
        <w:jc w:val="both"/>
      </w:pPr>
      <w:r>
        <w:rPr>
          <w:sz w:val="24"/>
          <w:szCs w:val="24"/>
        </w:rPr>
        <w:t xml:space="preserve">Ancora tracked depois</w:t>
      </w:r>
    </w:p>
    <w:p>
      <w:pPr>
        <w:pStyle w:val="Figura"/>
        <w:ind w:left="0" w:right="0" w:hanging="0" w:firstLine="0"/>
        <w:jc w:val="center"/>
      </w:pPr>
      <w:r>
        <w:t xml:space="preserve">Figura smoke substituida</w:t>
      </w:r>
      <w:r>
        <w:br/>
      </w:r>
      <w:r>
        <w:drawing>
          <wp:inline xmlns:wp="http://schemas.openxmlformats.org/drawingml/2006/wordprocessingDrawing" distT="0" distB="0" distL="0" distR="0">
            <wp:extent cx="5040000" cy="5040000"/>
            <wp:effectExtent l="0" t="0" r="0" b="0"/>
            <wp:docPr id="292753" name="fig-smoke" descr="Figura smoke substitu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smoke" descr="Figura smoke inserida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cce97939a53a42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14:paraId="F67A66A1" w14:textId="72321EAD">
      <w:pPr>
        <w:pStyle w:val="legenda"/>
        <w:ind w:left="0" w:right="0" w:hanging="0" w:firstLine="0"/>
      </w:pPr>
      <w:r>
        <w:t xml:space="preserve">Fonte: Smoke</w:t>
      </w:r>
    </w:p>
    <w:p>
      <w:pPr>
        <w:jc w:val="both"/>
      </w:pPr>
      <w:r>
        <w:rPr>
          <w:sz w:val="24"/>
          <w:szCs w:val="24"/>
        </w:rPr>
        <w:t xml:space="preserve">Depois da figura</w:t>
      </w:r>
    </w:p>
    <w:p>
      <w:pPr>
        <w:jc w:val="both"/>
      </w:pPr>
      <w:r>
        <w:rPr>
          <w:sz w:val="24"/>
          <w:szCs w:val="24"/>
        </w:rPr>
        <w:t xml:space="preserve">Comentario </w:t>
      </w:r>
      <w:r>
        <w:rPr>
          <w:sz w:val="24"/>
          <w:szCs w:val="24"/>
        </w:rPr>
        <w:t xml:space="preserve">anchor</w:t>
      </w:r>
      <w:r>
        <w:rPr>
          <w:sz w:val="24"/>
          <w:szCs w:val="24"/>
        </w:rPr>
        <w:t xml:space="preserve"> original</w:t>
      </w:r>
    </w:p>
    <w:p>
      <w:pPr>
        <w:jc w:val="both"/>
      </w:pPr>
      <w:r>
        <w:rPr>
          <w:sz w:val="24"/>
          <w:szCs w:val="24"/>
        </w:rPr>
        <w:t xml:space="preserve">Comentario </w:t>
      </w:r>
      <w:r>
        <w:rPr>
          <w:sz w:val="24"/>
          <w:szCs w:val="24"/>
        </w:rPr>
        <w:t xml:space="preserve">anchor</w:t>
      </w:r>
      <w:r>
        <w:rPr>
          <w:sz w:val="24"/>
          <w:szCs w:val="24"/>
        </w:rPr>
        <w:t xml:space="preserve"> novo</w:t>
      </w:r>
    </w:p>
    <w:p>
      <w:pPr>
        <w:pStyle w:val="Figura"/>
        <w:ind w:left="0" w:right="0" w:hanging="0" w:firstLine="0"/>
        <w:jc w:val="both"/>
      </w:pPr>
      <w:bookmarkStart w:name="xref_fig_1" w:id="3"/>
      <w:r>
        <w:rPr>
          <w:sz w:val="24"/>
          <w:szCs w:val="24"/>
        </w:rPr>
        <w:t xml:space="preserve">Legenda Crossref</w:t>
      </w:r>
      <w:bookmarkEnd w:id="3"/>
    </w:p>
    <w:p>
      <w:pPr>
        <w:jc w:val="both"/>
      </w:pPr>
      <w:bookmarkStart w:name="xref_fig_smoke_manual" w:id="1"/>
      <w:r>
        <w:t xml:space="preserve">Conforme </w:t>
      </w:r>
      <w:r>
        <w:t xml:space="preserve">Figura </w:t>
      </w:r>
      <w:r>
        <w:fldChar w:fldCharType="begin"/>
      </w:r>
      <w:r>
        <w:instrText xml:space="preserve">REF {0} \h</w:instrText>
      </w:r>
      <w:r>
        <w:fldChar w:fldCharType="separate"/>
      </w:r>
      <w:r>
        <w:t xml:space="preserve">1</w:t>
      </w:r>
      <w:r>
        <w:fldChar w:fldCharType="end"/>
      </w:r>
      <w:r>
        <w:t xml:space="preserve">.</w:t>
      </w:r>
      <w:bookmarkEnd w:id="1"/>
    </w:p>
    <w:p>
      <w:pPr>
        <w:jc w:val="both"/>
      </w:pPr>
      <w:r>
        <w:t xml:space="preserve">Formula linear alvo: </w:t>
      </w:r>
      <m:oMath xmlns:m="http://schemas.openxmlformats.org/officeDocument/2006/math">
        <m:r>
          <m:t xml:space="preserve">a</m:t>
        </m:r>
        <m:r>
          <m:t xml:space="preserve">+</m:t>
        </m:r>
        <m:r>
          <m:t xml:space="preserve">b</m:t>
        </m:r>
        <m:r>
          <m:t xml:space="preserve">=</m:t>
        </m:r>
        <m:r>
          <m:t xml:space="preserve">c</m:t>
        </m:r>
      </m:oMath>
    </w:p>
    <w:p>
      <w:pPr>
        <w:jc w:val="both"/>
      </w:pPr>
      <w:r>
        <w:t xml:space="preserve">Formula alias alvo: </w:t>
      </w:r>
      <m:oMath>
        <m:r>
          <m:t xml:space="preserve">m</m:t>
        </m:r>
        <m:r>
          <m:t xml:space="preserve">+</m:t>
        </m:r>
        <m:r>
          <m:t xml:space="preserve">n</m:t>
        </m:r>
        <m:r>
          <m:t xml:space="preserve">=</m:t>
        </m:r>
        <m:r>
          <m:t xml:space="preserve">p</m:t>
        </m:r>
      </m:oMath>
    </w:p>
    <w:p>
      <w:pPr>
        <w:jc w:val="both"/>
      </w:pPr>
      <w:r>
        <w:t xml:space="preserve">Ancora equacao reescrita</w:t>
      </w:r>
    </w:p>
    <w:p>
      <w:pPr>
        <w:pStyle w:val="equacao"/>
        <w:jc w:val="both"/>
        <w:tabs>
          <w:tab w:val="center" w:pos="5953"/>
          <w:tab w:val="right" w:pos="10205"/>
        </w:tabs>
      </w:pPr>
      <m:oMath>
        <m:r>
          <m:t xml:space="preserve">x</m:t>
        </m:r>
        <m:r>
          <m:t xml:space="preserve">=</m:t>
        </m:r>
        <m:r>
          <m:t xml:space="preserve">1</m:t>
        </m:r>
      </m:oMath>
      <w:r>
        <w:tab/>
      </w:r>
      <w:r>
        <w:tab/>
      </w:r>
      <w:r>
        <w:t xml:space="preserve">(</w:t>
      </w:r>
      <w:r>
        <w:fldChar w:fldCharType="begin"/>
      </w:r>
      <w:r>
        <w:instrText xml:space="preserve"> SEQ Eq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)</w:t>
      </w:r>
    </w:p>
    <w:p>
      <w:pPr>
        <w:pStyle w:val="CorpoTexto"/>
        <w:jc w:val="both"/>
      </w:pPr>
      <w:r>
        <w:t xml:space="preserve">Conclusao editada</w:t>
      </w:r>
    </w:p>
    <w:p>
      <w:pPr>
        <w:jc w:val="both"/>
      </w:pPr>
      <w:r>
        <w:rPr>
          <w:b/>
          <w:sz w:val="24"/>
          <w:szCs w:val="24"/>
        </w:rPr>
        <w:t xml:space="preserve">Secao Smoke</w:t>
      </w:r>
    </w:p>
    <w:p>
      <w:pPr>
        <w:jc w:val="both"/>
      </w:pPr>
      <w:r>
        <w:rPr>
          <w:sz w:val="24"/>
          <w:szCs w:val="24"/>
        </w:rPr>
        <w:t xml:space="preserve">Texto da secao smoke.</w:t>
      </w:r>
    </w:p>
    <w:p>
      <w:pPr>
        <w:jc w:val="both"/>
      </w:pPr>
      <w:r>
        <w:rPr>
          <w:b/>
          <w:sz w:val="24"/>
          <w:szCs w:val="24"/>
        </w:rPr>
        <w:t xml:space="preserve">REFERÊNCIAS</w:t>
      </w:r>
    </w:p>
    <w:p>
      <w:pPr>
        <w:jc w:val="both"/>
      </w:pPr>
      <w:r>
        <w:rPr>
          <w:sz w:val="22"/>
          <w:szCs w:val="22"/>
        </w:rPr>
        <w:t xml:space="preserve">FONTANA, MARIA. Portfolio tests. Smoke Review, 2026.</w:t>
      </w:r>
    </w:p>
    <w:p>
      <w:pPr>
        <w:pStyle w:val="Normal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GNEITING, TILMANN. Predictive distributions and scoring rules. Journal of Smoke, 2026.</w:t>
      </w:r>
    </w:p>
    <w:p>
      <w:pPr>
        <w:pStyle w:val="CorpoTexto"/>
        <w:jc w:val="both"/>
      </w:pPr>
      <w:r>
        <w:rPr>
          <w:sz w:val="22"/>
          <w:szCs w:val="22"/>
        </w:rPr>
        <w:t xml:space="preserve">Paragrafo append smoke</w:t>
      </w:r>
    </w:p>
  </w:body>
</w:document>
</file>

<file path=word/comments.xml><?xml version="1.0" encoding="utf-8"?>
<w:comments xmlns:w="http://schemas.openxmlformats.org/wordprocessingml/2006/main"/>
</file>

<file path=word/commentsExtended.xml><?xml version="1.0" encoding="utf-8"?>
<w15:commentsEx xmlns:w15="http://schemas.microsoft.com/office/word/2012/wordml"/>
</file>

<file path=word/commentsExtensible.xml><?xml version="1.0" encoding="utf-8"?>
<w16cex:commentsExtensible xmlns:w16cex="http://schemas.microsoft.com/office/word/2018/wordml/cex"/>
</file>

<file path=word/commentsIds.xml><?xml version="1.0" encoding="utf-8"?>
<w16cid:commentsIds xmlns:w16cid="http://schemas.microsoft.com/office/word/2016/wordml/cid"/>
</file>

<file path=word/settings.xml><?xml version="1.0" encoding="utf-8"?>
<w:settings xmlns:w="http://schemas.openxmlformats.org/wordprocessingml/2006/main">
  <w:trackRevisions/>
  <w:updateFields w:val="true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ef626d6f07f4e70" /><Relationship Type="http://schemas.openxmlformats.org/officeDocument/2006/relationships/comments" Target="/word/comments.xml" Id="R9ee0f019d57541fc" /><Relationship Type="http://schemas.microsoft.com/office/2011/relationships/commentsExtended" Target="/word/commentsExtended.xml" Id="Ra48c4905a7804cef" /><Relationship Type="http://schemas.microsoft.com/office/2016/09/relationships/commentsIds" Target="/word/commentsIds.xml" Id="Rda3cdc135ede4dd8" /><Relationship Type="http://schemas.microsoft.com/office/2018/08/relationships/commentsExtensible" Target="/word/commentsExtensible.xml" Id="Rbcb8678c3cea4094" /><Relationship Type="http://schemas.openxmlformats.org/officeDocument/2006/relationships/image" Target="/media/image.png" Id="Rcce97939a53a4225" /></Relationships>
</file>