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DE0CC" w14:textId="77777777" w:rsidR="00493895" w:rsidRDefault="00493895" w:rsidP="00493895">
      <w:pPr>
        <w:spacing w:after="60"/>
        <w:jc w:val="center"/>
      </w:pPr>
      <w:r>
        <w:rPr>
          <w:b/>
          <w:color w:val="1F3864"/>
          <w:sz w:val="40"/>
        </w:rPr>
        <w:t>Voter API: Multi-Tier Deployment on Kubernetes</w:t>
      </w:r>
    </w:p>
    <w:p w14:paraId="4BE5F023" w14:textId="77777777" w:rsidR="00493895" w:rsidRDefault="00493895" w:rsidP="00493895">
      <w:pPr>
        <w:spacing w:after="240"/>
        <w:jc w:val="center"/>
      </w:pPr>
      <w:r>
        <w:rPr>
          <w:i/>
          <w:color w:val="595959"/>
        </w:rPr>
        <w:t>Solution Documentation</w:t>
      </w:r>
    </w:p>
    <w:p w14:paraId="4F3A5C7C" w14:textId="77777777" w:rsidR="00493895" w:rsidRDefault="00493895" w:rsidP="00493895">
      <w:pPr>
        <w:spacing w:before="300" w:after="120"/>
      </w:pPr>
      <w:r>
        <w:rPr>
          <w:b/>
          <w:color w:val="1F3864"/>
          <w:sz w:val="30"/>
        </w:rPr>
        <w:t>1. Requirement Understanding</w:t>
      </w:r>
    </w:p>
    <w:p w14:paraId="0CFADEDC" w14:textId="77777777" w:rsidR="00493895" w:rsidRDefault="00493895" w:rsidP="00493895">
      <w:pPr>
        <w:spacing w:after="120"/>
      </w:pPr>
      <w:r>
        <w:rPr>
          <w:sz w:val="22"/>
        </w:rPr>
        <w:t>The task was to build a two-tier app on Kubernetes: a microservice in front of a database, containerized and deployed through manifests. I built the service tier as a .NET 10 REST API for managing voter records, running as four pods, and used a single PostgreSQL instance for the data tier.</w:t>
      </w:r>
    </w:p>
    <w:p w14:paraId="0F446149" w14:textId="77777777" w:rsidR="00493895" w:rsidRDefault="00493895" w:rsidP="00493895">
      <w:pPr>
        <w:spacing w:after="120"/>
      </w:pPr>
      <w:r>
        <w:rPr>
          <w:sz w:val="22"/>
        </w:rPr>
        <w:t xml:space="preserve">The API </w:t>
      </w:r>
      <w:proofErr w:type="gramStart"/>
      <w:r>
        <w:rPr>
          <w:sz w:val="22"/>
        </w:rPr>
        <w:t>has to</w:t>
      </w:r>
      <w:proofErr w:type="gramEnd"/>
      <w:r>
        <w:rPr>
          <w:sz w:val="22"/>
        </w:rPr>
        <w:t xml:space="preserve"> be reachable from outside the cluster, run several replicas with rolling updates, recover on its own when a pod dies, and scale on CPU. The database runs as a single instance, stays inside the cluster, and must keep its data when its pod is recreated. Configuration comes from a </w:t>
      </w:r>
      <w:proofErr w:type="spellStart"/>
      <w:r>
        <w:rPr>
          <w:sz w:val="22"/>
        </w:rPr>
        <w:t>ConfigMap</w:t>
      </w:r>
      <w:proofErr w:type="spellEnd"/>
      <w:r>
        <w:rPr>
          <w:sz w:val="22"/>
        </w:rPr>
        <w:t>, the database password from a Secret, and the two tiers talk over a Service DNS name rather than pod IPs.</w:t>
      </w:r>
    </w:p>
    <w:p w14:paraId="4D54EC4F" w14:textId="77777777" w:rsidR="00493895" w:rsidRDefault="00493895" w:rsidP="00493895">
      <w:pPr>
        <w:spacing w:before="300" w:after="120"/>
      </w:pPr>
      <w:r>
        <w:rPr>
          <w:b/>
          <w:color w:val="1F3864"/>
          <w:sz w:val="30"/>
        </w:rPr>
        <w:t>2. Assumptions</w:t>
      </w:r>
    </w:p>
    <w:p w14:paraId="4DFA74C8" w14:textId="77777777" w:rsidR="00493895" w:rsidRDefault="00493895" w:rsidP="00493895">
      <w:pPr>
        <w:spacing w:after="60"/>
        <w:ind w:left="360"/>
      </w:pPr>
      <w:r>
        <w:rPr>
          <w:sz w:val="22"/>
        </w:rPr>
        <w:t xml:space="preserve">•  A managed cluster (GKE) is already running, with </w:t>
      </w:r>
      <w:proofErr w:type="gramStart"/>
      <w:r>
        <w:rPr>
          <w:sz w:val="22"/>
        </w:rPr>
        <w:t>an</w:t>
      </w:r>
      <w:proofErr w:type="gramEnd"/>
      <w:r>
        <w:rPr>
          <w:sz w:val="22"/>
        </w:rPr>
        <w:t xml:space="preserve"> NGINX Ingress Controller behind a </w:t>
      </w:r>
      <w:proofErr w:type="spellStart"/>
      <w:r>
        <w:rPr>
          <w:sz w:val="22"/>
        </w:rPr>
        <w:t>LoadBalancer</w:t>
      </w:r>
      <w:proofErr w:type="spellEnd"/>
      <w:r>
        <w:rPr>
          <w:sz w:val="22"/>
        </w:rPr>
        <w:t xml:space="preserve"> that gives the Ingress an external IP.</w:t>
      </w:r>
    </w:p>
    <w:p w14:paraId="1C5EED95" w14:textId="77777777" w:rsidR="00493895" w:rsidRDefault="00493895" w:rsidP="00493895">
      <w:pPr>
        <w:spacing w:after="60"/>
        <w:ind w:left="360"/>
      </w:pPr>
      <w:r>
        <w:rPr>
          <w:sz w:val="22"/>
        </w:rPr>
        <w:t xml:space="preserve">•  A default </w:t>
      </w:r>
      <w:proofErr w:type="spellStart"/>
      <w:r>
        <w:rPr>
          <w:sz w:val="22"/>
        </w:rPr>
        <w:t>StorageClass</w:t>
      </w:r>
      <w:proofErr w:type="spellEnd"/>
      <w:r>
        <w:rPr>
          <w:sz w:val="22"/>
        </w:rPr>
        <w:t xml:space="preserve"> is available to provision the </w:t>
      </w:r>
      <w:proofErr w:type="spellStart"/>
      <w:r>
        <w:rPr>
          <w:sz w:val="22"/>
        </w:rPr>
        <w:t>PersistentVolumeClaim</w:t>
      </w:r>
      <w:proofErr w:type="spellEnd"/>
      <w:r>
        <w:rPr>
          <w:sz w:val="22"/>
        </w:rPr>
        <w:t>.</w:t>
      </w:r>
    </w:p>
    <w:p w14:paraId="00CD2734" w14:textId="77777777" w:rsidR="00493895" w:rsidRDefault="00493895" w:rsidP="00493895">
      <w:pPr>
        <w:spacing w:after="60"/>
        <w:ind w:left="360"/>
      </w:pPr>
      <w:r>
        <w:rPr>
          <w:sz w:val="22"/>
        </w:rPr>
        <w:t xml:space="preserve">•  The container image is pushed to Docker </w:t>
      </w:r>
      <w:proofErr w:type="gramStart"/>
      <w:r>
        <w:rPr>
          <w:sz w:val="22"/>
        </w:rPr>
        <w:t>Hub</w:t>
      </w:r>
      <w:proofErr w:type="gramEnd"/>
      <w:r>
        <w:rPr>
          <w:sz w:val="22"/>
        </w:rPr>
        <w:t xml:space="preserve"> and the cluster can pull it.</w:t>
      </w:r>
    </w:p>
    <w:p w14:paraId="5965A099" w14:textId="77777777" w:rsidR="00493895" w:rsidRDefault="00493895" w:rsidP="00493895">
      <w:pPr>
        <w:spacing w:after="60"/>
        <w:ind w:left="360"/>
      </w:pPr>
      <w:r>
        <w:rPr>
          <w:sz w:val="22"/>
        </w:rPr>
        <w:t xml:space="preserve">•  metrics-server is installed so the </w:t>
      </w:r>
      <w:proofErr w:type="spellStart"/>
      <w:r>
        <w:rPr>
          <w:sz w:val="22"/>
        </w:rPr>
        <w:t>autoscaler</w:t>
      </w:r>
      <w:proofErr w:type="spellEnd"/>
      <w:r>
        <w:rPr>
          <w:sz w:val="22"/>
        </w:rPr>
        <w:t xml:space="preserve"> can read CPU usage.</w:t>
      </w:r>
    </w:p>
    <w:p w14:paraId="2ACEFBF4" w14:textId="77777777" w:rsidR="00493895" w:rsidRDefault="00493895" w:rsidP="00493895">
      <w:pPr>
        <w:spacing w:after="60"/>
        <w:ind w:left="360"/>
      </w:pPr>
      <w:r>
        <w:rPr>
          <w:sz w:val="22"/>
        </w:rPr>
        <w:t>•  One database replica is enough for this workload.</w:t>
      </w:r>
    </w:p>
    <w:p w14:paraId="61A493EF" w14:textId="77777777" w:rsidR="00493895" w:rsidRDefault="00493895" w:rsidP="00493895">
      <w:pPr>
        <w:spacing w:before="300" w:after="120"/>
      </w:pPr>
      <w:r>
        <w:rPr>
          <w:b/>
          <w:color w:val="1F3864"/>
          <w:sz w:val="30"/>
        </w:rPr>
        <w:t>3. Solution Overview</w:t>
      </w:r>
    </w:p>
    <w:p w14:paraId="01CC1EEE" w14:textId="77777777" w:rsidR="00493895" w:rsidRDefault="00493895" w:rsidP="00493895">
      <w:pPr>
        <w:spacing w:after="120"/>
      </w:pPr>
      <w:r>
        <w:rPr>
          <w:sz w:val="22"/>
        </w:rPr>
        <w:t xml:space="preserve">The system is two tiers in one cluster: four API pods behind a single Service and Ingress, and one database pod with its own storage. The diagram below shows the whole picture </w:t>
      </w:r>
      <w:proofErr w:type="gramStart"/>
      <w:r>
        <w:rPr>
          <w:sz w:val="22"/>
        </w:rPr>
        <w:t>at a glance</w:t>
      </w:r>
      <w:proofErr w:type="gramEnd"/>
      <w:r>
        <w:rPr>
          <w:sz w:val="22"/>
        </w:rPr>
        <w:t>.</w:t>
      </w:r>
    </w:p>
    <w:p w14:paraId="0ECB418B" w14:textId="77777777" w:rsidR="00493895" w:rsidRDefault="00493895" w:rsidP="00493895">
      <w:pPr>
        <w:spacing w:after="0" w:line="240" w:lineRule="auto"/>
      </w:pPr>
      <w:r>
        <w:rPr>
          <w:rFonts w:ascii="Consolas" w:hAnsi="Consolas"/>
          <w:sz w:val="18"/>
        </w:rPr>
        <w:t xml:space="preserve">                 Internet</w:t>
      </w:r>
    </w:p>
    <w:p w14:paraId="269E2401" w14:textId="77777777" w:rsidR="00493895" w:rsidRDefault="00493895" w:rsidP="00493895">
      <w:pPr>
        <w:spacing w:after="0" w:line="240" w:lineRule="auto"/>
      </w:pPr>
      <w:r>
        <w:rPr>
          <w:rFonts w:ascii="Consolas" w:hAnsi="Consolas"/>
          <w:sz w:val="18"/>
        </w:rPr>
        <w:t xml:space="preserve">                    |</w:t>
      </w:r>
    </w:p>
    <w:p w14:paraId="1BD7EED1" w14:textId="77777777" w:rsidR="00493895" w:rsidRDefault="00493895" w:rsidP="00493895">
      <w:pPr>
        <w:spacing w:after="0" w:line="240" w:lineRule="auto"/>
      </w:pPr>
      <w:r>
        <w:rPr>
          <w:rFonts w:ascii="Consolas" w:hAnsi="Consolas"/>
          <w:sz w:val="18"/>
        </w:rPr>
        <w:t xml:space="preserve">                 Ingress            external entry, port 80</w:t>
      </w:r>
    </w:p>
    <w:p w14:paraId="45F18119" w14:textId="77777777" w:rsidR="00493895" w:rsidRDefault="00493895" w:rsidP="00493895">
      <w:pPr>
        <w:spacing w:after="0" w:line="240" w:lineRule="auto"/>
      </w:pPr>
      <w:r>
        <w:rPr>
          <w:rFonts w:ascii="Consolas" w:hAnsi="Consolas"/>
          <w:sz w:val="18"/>
        </w:rPr>
        <w:t xml:space="preserve">                    |</w:t>
      </w:r>
    </w:p>
    <w:p w14:paraId="5CF26642" w14:textId="77777777" w:rsidR="00493895" w:rsidRDefault="00493895" w:rsidP="00493895">
      <w:pPr>
        <w:spacing w:after="0" w:line="240" w:lineRule="auto"/>
      </w:pPr>
      <w:r>
        <w:rPr>
          <w:rFonts w:ascii="Consolas" w:hAnsi="Consolas"/>
          <w:sz w:val="18"/>
        </w:rPr>
        <w:t xml:space="preserve">            voter-</w:t>
      </w:r>
      <w:proofErr w:type="spellStart"/>
      <w:r>
        <w:rPr>
          <w:rFonts w:ascii="Consolas" w:hAnsi="Consolas"/>
          <w:sz w:val="18"/>
        </w:rPr>
        <w:t>api</w:t>
      </w:r>
      <w:proofErr w:type="spellEnd"/>
      <w:r>
        <w:rPr>
          <w:rFonts w:ascii="Consolas" w:hAnsi="Consolas"/>
          <w:sz w:val="18"/>
        </w:rPr>
        <w:t xml:space="preserve">-service       </w:t>
      </w:r>
      <w:proofErr w:type="spellStart"/>
      <w:r>
        <w:rPr>
          <w:rFonts w:ascii="Consolas" w:hAnsi="Consolas"/>
          <w:sz w:val="18"/>
        </w:rPr>
        <w:t>ClusterIP</w:t>
      </w:r>
      <w:proofErr w:type="spellEnd"/>
      <w:r>
        <w:rPr>
          <w:rFonts w:ascii="Consolas" w:hAnsi="Consolas"/>
          <w:sz w:val="18"/>
        </w:rPr>
        <w:t>, load-balances</w:t>
      </w:r>
    </w:p>
    <w:p w14:paraId="5A49EB6F" w14:textId="77777777" w:rsidR="00493895" w:rsidRDefault="00493895" w:rsidP="00493895">
      <w:pPr>
        <w:spacing w:after="0" w:line="240" w:lineRule="auto"/>
      </w:pPr>
      <w:r>
        <w:rPr>
          <w:rFonts w:ascii="Consolas" w:hAnsi="Consolas"/>
          <w:sz w:val="18"/>
        </w:rPr>
        <w:t xml:space="preserve">                    |</w:t>
      </w:r>
    </w:p>
    <w:p w14:paraId="60D9EC05" w14:textId="77777777" w:rsidR="00493895" w:rsidRDefault="00493895" w:rsidP="00493895">
      <w:pPr>
        <w:spacing w:after="0" w:line="240" w:lineRule="auto"/>
      </w:pPr>
      <w:r>
        <w:rPr>
          <w:rFonts w:ascii="Consolas" w:hAnsi="Consolas"/>
          <w:sz w:val="18"/>
        </w:rPr>
        <w:t xml:space="preserve">    -----------------------------</w:t>
      </w:r>
    </w:p>
    <w:p w14:paraId="23406ED5" w14:textId="77777777" w:rsidR="00493895" w:rsidRDefault="00493895" w:rsidP="00493895">
      <w:pPr>
        <w:spacing w:after="0" w:line="240" w:lineRule="auto"/>
      </w:pPr>
      <w:r>
        <w:rPr>
          <w:rFonts w:ascii="Consolas" w:hAnsi="Consolas"/>
          <w:sz w:val="18"/>
        </w:rPr>
        <w:t xml:space="preserve">   [</w:t>
      </w:r>
      <w:proofErr w:type="spellStart"/>
      <w:r>
        <w:rPr>
          <w:rFonts w:ascii="Consolas" w:hAnsi="Consolas"/>
          <w:sz w:val="18"/>
        </w:rPr>
        <w:t>api</w:t>
      </w:r>
      <w:proofErr w:type="spellEnd"/>
      <w:r>
        <w:rPr>
          <w:rFonts w:ascii="Consolas" w:hAnsi="Consolas"/>
          <w:sz w:val="18"/>
        </w:rPr>
        <w:t xml:space="preserve"> 1] [</w:t>
      </w:r>
      <w:proofErr w:type="spellStart"/>
      <w:r>
        <w:rPr>
          <w:rFonts w:ascii="Consolas" w:hAnsi="Consolas"/>
          <w:sz w:val="18"/>
        </w:rPr>
        <w:t>api</w:t>
      </w:r>
      <w:proofErr w:type="spellEnd"/>
      <w:r>
        <w:rPr>
          <w:rFonts w:ascii="Consolas" w:hAnsi="Consolas"/>
          <w:sz w:val="18"/>
        </w:rPr>
        <w:t xml:space="preserve"> 2] [</w:t>
      </w:r>
      <w:proofErr w:type="spellStart"/>
      <w:r>
        <w:rPr>
          <w:rFonts w:ascii="Consolas" w:hAnsi="Consolas"/>
          <w:sz w:val="18"/>
        </w:rPr>
        <w:t>api</w:t>
      </w:r>
      <w:proofErr w:type="spellEnd"/>
      <w:r>
        <w:rPr>
          <w:rFonts w:ascii="Consolas" w:hAnsi="Consolas"/>
          <w:sz w:val="18"/>
        </w:rPr>
        <w:t xml:space="preserve"> 3] [</w:t>
      </w:r>
      <w:proofErr w:type="spellStart"/>
      <w:r>
        <w:rPr>
          <w:rFonts w:ascii="Consolas" w:hAnsi="Consolas"/>
          <w:sz w:val="18"/>
        </w:rPr>
        <w:t>api</w:t>
      </w:r>
      <w:proofErr w:type="spellEnd"/>
      <w:r>
        <w:rPr>
          <w:rFonts w:ascii="Consolas" w:hAnsi="Consolas"/>
          <w:sz w:val="18"/>
        </w:rPr>
        <w:t xml:space="preserve"> 4</w:t>
      </w:r>
      <w:proofErr w:type="gramStart"/>
      <w:r>
        <w:rPr>
          <w:rFonts w:ascii="Consolas" w:hAnsi="Consolas"/>
          <w:sz w:val="18"/>
        </w:rPr>
        <w:t>]  Deployment</w:t>
      </w:r>
      <w:proofErr w:type="gramEnd"/>
      <w:r>
        <w:rPr>
          <w:rFonts w:ascii="Consolas" w:hAnsi="Consolas"/>
          <w:sz w:val="18"/>
        </w:rPr>
        <w:t xml:space="preserve"> x4 (API tier)</w:t>
      </w:r>
    </w:p>
    <w:p w14:paraId="79E8B43F" w14:textId="77777777" w:rsidR="00493895" w:rsidRDefault="00493895" w:rsidP="00493895">
      <w:pPr>
        <w:spacing w:after="0" w:line="240" w:lineRule="auto"/>
      </w:pPr>
      <w:r>
        <w:rPr>
          <w:rFonts w:ascii="Consolas" w:hAnsi="Consolas"/>
          <w:sz w:val="18"/>
        </w:rPr>
        <w:t xml:space="preserve">    -----------------------------</w:t>
      </w:r>
    </w:p>
    <w:p w14:paraId="6F57D10A" w14:textId="77777777" w:rsidR="00493895" w:rsidRDefault="00493895" w:rsidP="00493895">
      <w:pPr>
        <w:spacing w:after="0" w:line="240" w:lineRule="auto"/>
      </w:pPr>
      <w:r>
        <w:rPr>
          <w:rFonts w:ascii="Consolas" w:hAnsi="Consolas"/>
          <w:sz w:val="18"/>
        </w:rPr>
        <w:t xml:space="preserve">                    |</w:t>
      </w:r>
    </w:p>
    <w:p w14:paraId="16FB6C17" w14:textId="77777777" w:rsidR="00493895" w:rsidRDefault="00493895" w:rsidP="00493895">
      <w:pPr>
        <w:spacing w:after="0" w:line="240" w:lineRule="auto"/>
      </w:pPr>
      <w:r>
        <w:rPr>
          <w:rFonts w:ascii="Consolas" w:hAnsi="Consolas"/>
          <w:sz w:val="18"/>
        </w:rPr>
        <w:t xml:space="preserve">            (via Service DNS)</w:t>
      </w:r>
    </w:p>
    <w:p w14:paraId="466E60C8" w14:textId="77777777" w:rsidR="00493895" w:rsidRDefault="00493895" w:rsidP="00493895">
      <w:pPr>
        <w:spacing w:after="0" w:line="240" w:lineRule="auto"/>
      </w:pPr>
      <w:r>
        <w:rPr>
          <w:rFonts w:ascii="Consolas" w:hAnsi="Consolas"/>
          <w:sz w:val="18"/>
        </w:rPr>
        <w:t xml:space="preserve">                    |</w:t>
      </w:r>
    </w:p>
    <w:p w14:paraId="1383BBDD" w14:textId="77777777" w:rsidR="00493895" w:rsidRDefault="00493895" w:rsidP="00493895">
      <w:pPr>
        <w:spacing w:after="0" w:line="240" w:lineRule="auto"/>
      </w:pPr>
      <w:r>
        <w:rPr>
          <w:rFonts w:ascii="Consolas" w:hAnsi="Consolas"/>
          <w:sz w:val="18"/>
        </w:rPr>
        <w:t xml:space="preserve">             voter-</w:t>
      </w:r>
      <w:proofErr w:type="spellStart"/>
      <w:r>
        <w:rPr>
          <w:rFonts w:ascii="Consolas" w:hAnsi="Consolas"/>
          <w:sz w:val="18"/>
        </w:rPr>
        <w:t>db</w:t>
      </w:r>
      <w:proofErr w:type="spellEnd"/>
      <w:r>
        <w:rPr>
          <w:rFonts w:ascii="Consolas" w:hAnsi="Consolas"/>
          <w:sz w:val="18"/>
        </w:rPr>
        <w:t>-service       headless, internal only</w:t>
      </w:r>
    </w:p>
    <w:p w14:paraId="3FCAD3A5" w14:textId="77777777" w:rsidR="00493895" w:rsidRDefault="00493895" w:rsidP="00493895">
      <w:pPr>
        <w:spacing w:after="0" w:line="240" w:lineRule="auto"/>
      </w:pPr>
      <w:r>
        <w:rPr>
          <w:rFonts w:ascii="Consolas" w:hAnsi="Consolas"/>
          <w:sz w:val="18"/>
        </w:rPr>
        <w:t xml:space="preserve">                    |</w:t>
      </w:r>
    </w:p>
    <w:p w14:paraId="632629EB" w14:textId="77777777" w:rsidR="00493895" w:rsidRDefault="00493895" w:rsidP="00493895">
      <w:pPr>
        <w:spacing w:after="0" w:line="240" w:lineRule="auto"/>
      </w:pPr>
      <w:r>
        <w:rPr>
          <w:rFonts w:ascii="Consolas" w:hAnsi="Consolas"/>
          <w:sz w:val="18"/>
        </w:rPr>
        <w:t xml:space="preserve">               voter-db-0           </w:t>
      </w:r>
      <w:proofErr w:type="spellStart"/>
      <w:r>
        <w:rPr>
          <w:rFonts w:ascii="Consolas" w:hAnsi="Consolas"/>
          <w:sz w:val="18"/>
        </w:rPr>
        <w:t>StatefulSet</w:t>
      </w:r>
      <w:proofErr w:type="spellEnd"/>
      <w:r>
        <w:rPr>
          <w:rFonts w:ascii="Consolas" w:hAnsi="Consolas"/>
          <w:sz w:val="18"/>
        </w:rPr>
        <w:t xml:space="preserve"> x1 (one DB pod)</w:t>
      </w:r>
    </w:p>
    <w:p w14:paraId="4A23196D" w14:textId="77777777" w:rsidR="00493895" w:rsidRDefault="00493895" w:rsidP="00493895">
      <w:pPr>
        <w:spacing w:after="0" w:line="240" w:lineRule="auto"/>
      </w:pPr>
      <w:r>
        <w:rPr>
          <w:rFonts w:ascii="Consolas" w:hAnsi="Consolas"/>
          <w:sz w:val="18"/>
        </w:rPr>
        <w:t xml:space="preserve">                    |</w:t>
      </w:r>
    </w:p>
    <w:p w14:paraId="3F934A82" w14:textId="77777777" w:rsidR="00493895" w:rsidRDefault="00493895" w:rsidP="00493895">
      <w:pPr>
        <w:spacing w:after="0" w:line="240" w:lineRule="auto"/>
      </w:pPr>
      <w:r>
        <w:rPr>
          <w:rFonts w:ascii="Consolas" w:hAnsi="Consolas"/>
          <w:sz w:val="18"/>
        </w:rPr>
        <w:t xml:space="preserve">         </w:t>
      </w:r>
      <w:proofErr w:type="spellStart"/>
      <w:r>
        <w:rPr>
          <w:rFonts w:ascii="Consolas" w:hAnsi="Consolas"/>
          <w:sz w:val="18"/>
        </w:rPr>
        <w:t>PersistentVolumeClaim</w:t>
      </w:r>
      <w:proofErr w:type="spellEnd"/>
      <w:r>
        <w:rPr>
          <w:rFonts w:ascii="Consolas" w:hAnsi="Consolas"/>
          <w:sz w:val="18"/>
        </w:rPr>
        <w:t xml:space="preserve">      data survives restarts</w:t>
      </w:r>
    </w:p>
    <w:p w14:paraId="109E23E3" w14:textId="77777777" w:rsidR="00493895" w:rsidRDefault="00493895" w:rsidP="00493895">
      <w:pPr>
        <w:spacing w:after="120"/>
      </w:pPr>
      <w:r>
        <w:rPr>
          <w:sz w:val="22"/>
        </w:rPr>
        <w:lastRenderedPageBreak/>
        <w:t>At runtime a request goes from the client to the NGINX Ingress on the external IP, then to the API Service, which load-balances it to one of the API pods. That pod reaches PostgreSQL through an internal headless Service, never by pod IP. Every response carries X-Pod-Name and X-Node-Name headers, so it is easy to see which pod and node handled the call.</w:t>
      </w:r>
    </w:p>
    <w:p w14:paraId="1DD379F5" w14:textId="77777777" w:rsidR="00493895" w:rsidRDefault="00493895" w:rsidP="00493895">
      <w:pPr>
        <w:spacing w:after="120"/>
      </w:pPr>
      <w:r>
        <w:rPr>
          <w:sz w:val="22"/>
        </w:rPr>
        <w:t xml:space="preserve">The API is split into a controller layer, a service layer for the voter rules, and an EF Core data layer. The schema and seed data are EF Core migrations that live in the project. During the image build they are compiled into a small </w:t>
      </w:r>
      <w:proofErr w:type="spellStart"/>
      <w:r>
        <w:rPr>
          <w:sz w:val="22"/>
        </w:rPr>
        <w:t>efbundle</w:t>
      </w:r>
      <w:proofErr w:type="spellEnd"/>
      <w:r>
        <w:rPr>
          <w:sz w:val="22"/>
        </w:rPr>
        <w:t xml:space="preserve"> executable, and a Kubernetes Job runs that bundle to apply them. EF keeps track of what it has already applied, so the Job is safe to run on every deploy.</w:t>
      </w:r>
    </w:p>
    <w:p w14:paraId="54FA7236" w14:textId="77777777" w:rsidR="00493895" w:rsidRDefault="00493895" w:rsidP="00493895">
      <w:pPr>
        <w:spacing w:after="120"/>
      </w:pPr>
      <w:r>
        <w:rPr>
          <w:sz w:val="22"/>
        </w:rPr>
        <w:t>The manifests are applied in an order that follows how the parts depend on each other:</w:t>
      </w:r>
    </w:p>
    <w:p w14:paraId="26FC6307" w14:textId="77777777" w:rsidR="00493895" w:rsidRDefault="00493895" w:rsidP="00493895">
      <w:pPr>
        <w:spacing w:after="60"/>
        <w:ind w:left="360"/>
      </w:pPr>
      <w:r>
        <w:rPr>
          <w:sz w:val="22"/>
        </w:rPr>
        <w:t>•  1. Create the namespace.</w:t>
      </w:r>
    </w:p>
    <w:p w14:paraId="3B6FBC1D" w14:textId="77777777" w:rsidR="00493895" w:rsidRDefault="00493895" w:rsidP="00493895">
      <w:pPr>
        <w:spacing w:after="60"/>
        <w:ind w:left="360"/>
      </w:pPr>
      <w:r>
        <w:rPr>
          <w:sz w:val="22"/>
        </w:rPr>
        <w:t xml:space="preserve">•  2. Apply the connection </w:t>
      </w:r>
      <w:proofErr w:type="spellStart"/>
      <w:r>
        <w:rPr>
          <w:sz w:val="22"/>
        </w:rPr>
        <w:t>ConfigMap</w:t>
      </w:r>
      <w:proofErr w:type="spellEnd"/>
      <w:r>
        <w:rPr>
          <w:sz w:val="22"/>
        </w:rPr>
        <w:t xml:space="preserve"> and the password Secret.</w:t>
      </w:r>
    </w:p>
    <w:p w14:paraId="489083B2" w14:textId="77777777" w:rsidR="00493895" w:rsidRDefault="00493895" w:rsidP="00493895">
      <w:pPr>
        <w:spacing w:after="60"/>
        <w:ind w:left="360"/>
      </w:pPr>
      <w:r>
        <w:rPr>
          <w:sz w:val="22"/>
        </w:rPr>
        <w:t xml:space="preserve">•  3. Create the PVC, the PostgreSQL </w:t>
      </w:r>
      <w:proofErr w:type="spellStart"/>
      <w:r>
        <w:rPr>
          <w:sz w:val="22"/>
        </w:rPr>
        <w:t>StatefulSet</w:t>
      </w:r>
      <w:proofErr w:type="spellEnd"/>
      <w:r>
        <w:rPr>
          <w:sz w:val="22"/>
        </w:rPr>
        <w:t>, and its headless Service, then wait for the database pod to be ready.</w:t>
      </w:r>
    </w:p>
    <w:p w14:paraId="6B19115D" w14:textId="77777777" w:rsidR="00493895" w:rsidRDefault="00493895" w:rsidP="00493895">
      <w:pPr>
        <w:spacing w:after="60"/>
        <w:ind w:left="360"/>
      </w:pPr>
      <w:r>
        <w:rPr>
          <w:sz w:val="22"/>
        </w:rPr>
        <w:t>•  4. Run the migration Job and wait for it to finish, so the schema and seed exist before any API pod serves traffic.</w:t>
      </w:r>
    </w:p>
    <w:p w14:paraId="3BBC047D" w14:textId="77777777" w:rsidR="00493895" w:rsidRDefault="00493895" w:rsidP="00493895">
      <w:pPr>
        <w:spacing w:after="60"/>
        <w:ind w:left="360"/>
      </w:pPr>
      <w:r>
        <w:rPr>
          <w:sz w:val="22"/>
        </w:rPr>
        <w:t>•  5. Apply the API Deployment (4 pods), its Service, and the Ingress. A pod only joins the load balancer once its readiness probe confirms it can reach the database.</w:t>
      </w:r>
    </w:p>
    <w:p w14:paraId="3704F1DF" w14:textId="77777777" w:rsidR="00493895" w:rsidRDefault="00493895" w:rsidP="00493895">
      <w:pPr>
        <w:spacing w:after="60"/>
        <w:ind w:left="360"/>
      </w:pPr>
      <w:r>
        <w:rPr>
          <w:sz w:val="22"/>
        </w:rPr>
        <w:t xml:space="preserve">•  6. Apply the Horizontal Pod </w:t>
      </w:r>
      <w:proofErr w:type="spellStart"/>
      <w:r>
        <w:rPr>
          <w:sz w:val="22"/>
        </w:rPr>
        <w:t>Autoscaler</w:t>
      </w:r>
      <w:proofErr w:type="spellEnd"/>
      <w:r>
        <w:rPr>
          <w:sz w:val="22"/>
        </w:rPr>
        <w:t>, which then scales the API between 4 and 10 pods based on CPU.</w:t>
      </w:r>
    </w:p>
    <w:p w14:paraId="53BFD645" w14:textId="77777777" w:rsidR="00493895" w:rsidRDefault="00493895" w:rsidP="00493895">
      <w:pPr>
        <w:spacing w:after="120"/>
      </w:pPr>
      <w:r>
        <w:rPr>
          <w:sz w:val="22"/>
        </w:rPr>
        <w:t xml:space="preserve">A deploy script runs these steps in order, so the database and its migration always come before the API. Persistence comes from the </w:t>
      </w:r>
      <w:proofErr w:type="spellStart"/>
      <w:r>
        <w:rPr>
          <w:sz w:val="22"/>
        </w:rPr>
        <w:t>StatefulSet</w:t>
      </w:r>
      <w:proofErr w:type="spellEnd"/>
      <w:r>
        <w:rPr>
          <w:sz w:val="22"/>
        </w:rPr>
        <w:t xml:space="preserve"> mounting a PVC, so deleting the database pod brings it back with the same data. Self-healing comes from the Deployment, which recreates any API pod that is deleted or crashes.</w:t>
      </w:r>
    </w:p>
    <w:p w14:paraId="018C023E" w14:textId="77777777" w:rsidR="00493895" w:rsidRDefault="00493895" w:rsidP="00493895">
      <w:pPr>
        <w:spacing w:before="300" w:after="120"/>
      </w:pPr>
      <w:r>
        <w:rPr>
          <w:b/>
          <w:color w:val="1F3864"/>
          <w:sz w:val="30"/>
        </w:rPr>
        <w:t>4. Justification for the Resources Utilized</w:t>
      </w:r>
    </w:p>
    <w:p w14:paraId="733EAA96" w14:textId="77777777" w:rsidR="00493895" w:rsidRDefault="00493895" w:rsidP="00493895">
      <w:pPr>
        <w:spacing w:after="120"/>
      </w:pPr>
      <w:r>
        <w:rPr>
          <w:sz w:val="22"/>
        </w:rPr>
        <w:t>Each piece was chosen for a specific reason:</w:t>
      </w:r>
    </w:p>
    <w:p w14:paraId="462320D3" w14:textId="77777777" w:rsidR="00493895" w:rsidRDefault="00493895" w:rsidP="00493895">
      <w:pPr>
        <w:spacing w:after="60"/>
        <w:ind w:left="360"/>
      </w:pPr>
      <w:r>
        <w:rPr>
          <w:sz w:val="22"/>
        </w:rPr>
        <w:t>•  .NET 10 and PostgreSQL: a fast, lightweight API runtime and a free, dependable database that suits a single-table CRUD service.</w:t>
      </w:r>
    </w:p>
    <w:p w14:paraId="4CAF060F" w14:textId="77777777" w:rsidR="00493895" w:rsidRDefault="00493895" w:rsidP="00493895">
      <w:pPr>
        <w:spacing w:after="60"/>
        <w:ind w:left="360"/>
      </w:pPr>
      <w:r>
        <w:rPr>
          <w:sz w:val="22"/>
        </w:rPr>
        <w:t>•  EF Core migrations with a bundle: schema changes stay with the code and apply the same way every time, with no separate SQL files to keep in sync.</w:t>
      </w:r>
    </w:p>
    <w:p w14:paraId="71884B42" w14:textId="77777777" w:rsidR="00493895" w:rsidRDefault="00493895" w:rsidP="00493895">
      <w:pPr>
        <w:spacing w:after="60"/>
        <w:ind w:left="360"/>
      </w:pPr>
      <w:r>
        <w:rPr>
          <w:sz w:val="22"/>
        </w:rPr>
        <w:t xml:space="preserve">•  </w:t>
      </w:r>
      <w:proofErr w:type="spellStart"/>
      <w:r>
        <w:rPr>
          <w:sz w:val="22"/>
        </w:rPr>
        <w:t>ConfigMap</w:t>
      </w:r>
      <w:proofErr w:type="spellEnd"/>
      <w:r>
        <w:rPr>
          <w:sz w:val="22"/>
        </w:rPr>
        <w:t xml:space="preserve"> and Secret: connection details stay out of the image, and the password stays out of plain YAML.</w:t>
      </w:r>
    </w:p>
    <w:p w14:paraId="14BC0CB4" w14:textId="77777777" w:rsidR="00493895" w:rsidRDefault="00493895" w:rsidP="00493895">
      <w:pPr>
        <w:spacing w:after="60"/>
        <w:ind w:left="360"/>
      </w:pPr>
      <w:r>
        <w:rPr>
          <w:sz w:val="22"/>
        </w:rPr>
        <w:t xml:space="preserve">•  </w:t>
      </w:r>
      <w:proofErr w:type="spellStart"/>
      <w:r>
        <w:rPr>
          <w:sz w:val="22"/>
        </w:rPr>
        <w:t>StatefulSet</w:t>
      </w:r>
      <w:proofErr w:type="spellEnd"/>
      <w:r>
        <w:rPr>
          <w:sz w:val="22"/>
        </w:rPr>
        <w:t xml:space="preserve"> with a PVC and a headless Service: stable storage that survives restarts, and a database reachable only inside the cluster.</w:t>
      </w:r>
    </w:p>
    <w:p w14:paraId="0D401442" w14:textId="77777777" w:rsidR="00493895" w:rsidRDefault="00493895" w:rsidP="00493895">
      <w:pPr>
        <w:spacing w:after="60"/>
        <w:ind w:left="360"/>
      </w:pPr>
      <w:r>
        <w:rPr>
          <w:sz w:val="22"/>
        </w:rPr>
        <w:t>•  Deployment with rolling updates, a Service, and an Ingress: zero-downtime updates, self-healing, internal load balancing, and one external entry point.</w:t>
      </w:r>
    </w:p>
    <w:p w14:paraId="6E55EAA9" w14:textId="77777777" w:rsidR="00493895" w:rsidRDefault="00493895" w:rsidP="00493895">
      <w:pPr>
        <w:spacing w:after="60"/>
        <w:ind w:left="360"/>
      </w:pPr>
      <w:r>
        <w:rPr>
          <w:sz w:val="22"/>
        </w:rPr>
        <w:lastRenderedPageBreak/>
        <w:t>•  HPA with CPU requests and limits: the cluster reserves only what the API needs and adds pods only while load is high.</w:t>
      </w:r>
    </w:p>
    <w:p w14:paraId="7118488F" w14:textId="77777777" w:rsidR="00493895" w:rsidRDefault="00493895" w:rsidP="00493895">
      <w:pPr>
        <w:spacing w:after="120"/>
      </w:pPr>
      <w:r w:rsidRPr="005A7BB5">
        <w:rPr>
          <w:b/>
          <w:bCs/>
          <w:sz w:val="22"/>
        </w:rPr>
        <w:t>Saving cost (FinOps)</w:t>
      </w:r>
      <w:r>
        <w:rPr>
          <w:sz w:val="22"/>
        </w:rPr>
        <w:t xml:space="preserve">. </w:t>
      </w:r>
      <w:r w:rsidRPr="0071736E">
        <w:rPr>
          <w:b/>
          <w:bCs/>
          <w:sz w:val="22"/>
        </w:rPr>
        <w:t>A few deliberate choices keep the bill close to actual usage</w:t>
      </w:r>
      <w:r>
        <w:rPr>
          <w:sz w:val="22"/>
        </w:rPr>
        <w:t>:</w:t>
      </w:r>
    </w:p>
    <w:p w14:paraId="4BA476D5" w14:textId="77777777" w:rsidR="00493895" w:rsidRDefault="00493895" w:rsidP="00493895">
      <w:pPr>
        <w:spacing w:after="60"/>
        <w:ind w:left="360"/>
      </w:pPr>
      <w:r>
        <w:rPr>
          <w:sz w:val="22"/>
        </w:rPr>
        <w:t xml:space="preserve">•  We set the API requests and limits from what the pods really use, read with </w:t>
      </w:r>
      <w:proofErr w:type="spellStart"/>
      <w:r>
        <w:rPr>
          <w:sz w:val="22"/>
        </w:rPr>
        <w:t>kubectl</w:t>
      </w:r>
      <w:proofErr w:type="spellEnd"/>
      <w:r>
        <w:rPr>
          <w:sz w:val="22"/>
        </w:rPr>
        <w:t xml:space="preserve"> top, so each node holds more pods and we run fewer nodes.</w:t>
      </w:r>
    </w:p>
    <w:p w14:paraId="7F6F9DF8" w14:textId="44D14667" w:rsidR="00493895" w:rsidRDefault="00493895" w:rsidP="00493895">
      <w:pPr>
        <w:spacing w:after="60"/>
        <w:ind w:left="360"/>
      </w:pPr>
      <w:r>
        <w:rPr>
          <w:sz w:val="22"/>
        </w:rPr>
        <w:t xml:space="preserve">•  The HPA scales the API on CPU with a </w:t>
      </w:r>
      <w:r w:rsidR="00F451EE">
        <w:rPr>
          <w:sz w:val="22"/>
        </w:rPr>
        <w:t>6</w:t>
      </w:r>
      <w:r>
        <w:rPr>
          <w:sz w:val="22"/>
        </w:rPr>
        <w:t>0% target, and we tuned it to drop the extra pods about a minute after load falls, so we are not paying for idle pods between traffic spikes.</w:t>
      </w:r>
    </w:p>
    <w:p w14:paraId="780C3611" w14:textId="77777777" w:rsidR="00493895" w:rsidRDefault="00493895" w:rsidP="00493895">
      <w:pPr>
        <w:spacing w:after="60"/>
        <w:ind w:left="360"/>
      </w:pPr>
      <w:r>
        <w:rPr>
          <w:sz w:val="22"/>
        </w:rPr>
        <w:t>•  The database stays at one replica on a small, right-sized volume instead of an over-provisioned disk.</w:t>
      </w:r>
    </w:p>
    <w:p w14:paraId="76333ABF" w14:textId="77777777" w:rsidR="0060465A" w:rsidRDefault="0060465A"/>
    <w:sectPr w:rsidR="0060465A" w:rsidSect="0049389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895"/>
    <w:rsid w:val="00042D5E"/>
    <w:rsid w:val="00493895"/>
    <w:rsid w:val="005A7BB5"/>
    <w:rsid w:val="0060465A"/>
    <w:rsid w:val="006A0AEB"/>
    <w:rsid w:val="0071736E"/>
    <w:rsid w:val="009563E8"/>
    <w:rsid w:val="00F451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4B136"/>
  <w15:chartTrackingRefBased/>
  <w15:docId w15:val="{EFE124F6-F7E7-4D8A-B1E2-BE64946A8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895"/>
    <w:rPr>
      <w:rFonts w:eastAsiaTheme="minorEastAsia"/>
      <w:lang w:eastAsia="en-IN"/>
    </w:rPr>
  </w:style>
  <w:style w:type="paragraph" w:styleId="Heading1">
    <w:name w:val="heading 1"/>
    <w:basedOn w:val="Normal"/>
    <w:next w:val="Normal"/>
    <w:link w:val="Heading1Char"/>
    <w:uiPriority w:val="9"/>
    <w:qFormat/>
    <w:rsid w:val="00493895"/>
    <w:pPr>
      <w:keepNext/>
      <w:keepLines/>
      <w:spacing w:before="360" w:after="80"/>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493895"/>
    <w:pPr>
      <w:keepNext/>
      <w:keepLines/>
      <w:spacing w:before="160" w:after="80"/>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493895"/>
    <w:pPr>
      <w:keepNext/>
      <w:keepLines/>
      <w:spacing w:before="160" w:after="80"/>
      <w:outlineLvl w:val="2"/>
    </w:pPr>
    <w:rPr>
      <w:rFonts w:eastAsiaTheme="majorEastAsia"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493895"/>
    <w:pPr>
      <w:keepNext/>
      <w:keepLines/>
      <w:spacing w:before="80" w:after="40"/>
      <w:outlineLvl w:val="3"/>
    </w:pPr>
    <w:rPr>
      <w:rFonts w:eastAsiaTheme="majorEastAsia" w:cstheme="majorBidi"/>
      <w:i/>
      <w:iCs/>
      <w:color w:val="0F4761" w:themeColor="accent1" w:themeShade="BF"/>
      <w:lang w:eastAsia="en-US"/>
    </w:rPr>
  </w:style>
  <w:style w:type="paragraph" w:styleId="Heading5">
    <w:name w:val="heading 5"/>
    <w:basedOn w:val="Normal"/>
    <w:next w:val="Normal"/>
    <w:link w:val="Heading5Char"/>
    <w:uiPriority w:val="9"/>
    <w:semiHidden/>
    <w:unhideWhenUsed/>
    <w:qFormat/>
    <w:rsid w:val="00493895"/>
    <w:pPr>
      <w:keepNext/>
      <w:keepLines/>
      <w:spacing w:before="80" w:after="40"/>
      <w:outlineLvl w:val="4"/>
    </w:pPr>
    <w:rPr>
      <w:rFonts w:eastAsiaTheme="majorEastAsia" w:cstheme="majorBidi"/>
      <w:color w:val="0F4761" w:themeColor="accent1" w:themeShade="BF"/>
      <w:lang w:eastAsia="en-US"/>
    </w:rPr>
  </w:style>
  <w:style w:type="paragraph" w:styleId="Heading6">
    <w:name w:val="heading 6"/>
    <w:basedOn w:val="Normal"/>
    <w:next w:val="Normal"/>
    <w:link w:val="Heading6Char"/>
    <w:uiPriority w:val="9"/>
    <w:semiHidden/>
    <w:unhideWhenUsed/>
    <w:qFormat/>
    <w:rsid w:val="00493895"/>
    <w:pPr>
      <w:keepNext/>
      <w:keepLines/>
      <w:spacing w:before="40" w:after="0"/>
      <w:outlineLvl w:val="5"/>
    </w:pPr>
    <w:rPr>
      <w:rFonts w:eastAsiaTheme="majorEastAsia" w:cstheme="majorBidi"/>
      <w:i/>
      <w:iCs/>
      <w:color w:val="595959" w:themeColor="text1" w:themeTint="A6"/>
      <w:lang w:eastAsia="en-US"/>
    </w:rPr>
  </w:style>
  <w:style w:type="paragraph" w:styleId="Heading7">
    <w:name w:val="heading 7"/>
    <w:basedOn w:val="Normal"/>
    <w:next w:val="Normal"/>
    <w:link w:val="Heading7Char"/>
    <w:uiPriority w:val="9"/>
    <w:semiHidden/>
    <w:unhideWhenUsed/>
    <w:qFormat/>
    <w:rsid w:val="00493895"/>
    <w:pPr>
      <w:keepNext/>
      <w:keepLines/>
      <w:spacing w:before="40" w:after="0"/>
      <w:outlineLvl w:val="6"/>
    </w:pPr>
    <w:rPr>
      <w:rFonts w:eastAsiaTheme="majorEastAsia"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493895"/>
    <w:pPr>
      <w:keepNext/>
      <w:keepLines/>
      <w:spacing w:after="0"/>
      <w:outlineLvl w:val="7"/>
    </w:pPr>
    <w:rPr>
      <w:rFonts w:eastAsiaTheme="majorEastAsia"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493895"/>
    <w:pPr>
      <w:keepNext/>
      <w:keepLines/>
      <w:spacing w:after="0"/>
      <w:outlineLvl w:val="8"/>
    </w:pPr>
    <w:rPr>
      <w:rFonts w:eastAsiaTheme="majorEastAsia"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895"/>
    <w:rPr>
      <w:rFonts w:eastAsiaTheme="majorEastAsia" w:cstheme="majorBidi"/>
      <w:color w:val="272727" w:themeColor="text1" w:themeTint="D8"/>
    </w:rPr>
  </w:style>
  <w:style w:type="paragraph" w:styleId="Title">
    <w:name w:val="Title"/>
    <w:basedOn w:val="Normal"/>
    <w:next w:val="Normal"/>
    <w:link w:val="TitleChar"/>
    <w:uiPriority w:val="10"/>
    <w:qFormat/>
    <w:rsid w:val="00493895"/>
    <w:pPr>
      <w:spacing w:after="8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493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895"/>
    <w:pPr>
      <w:numPr>
        <w:ilvl w:val="1"/>
      </w:numPr>
    </w:pPr>
    <w:rPr>
      <w:rFonts w:eastAsiaTheme="majorEastAsia"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493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895"/>
    <w:pPr>
      <w:spacing w:before="160"/>
      <w:jc w:val="center"/>
    </w:pPr>
    <w:rPr>
      <w:rFonts w:eastAsiaTheme="minorHAnsi"/>
      <w:i/>
      <w:iCs/>
      <w:color w:val="404040" w:themeColor="text1" w:themeTint="BF"/>
      <w:lang w:eastAsia="en-US"/>
    </w:rPr>
  </w:style>
  <w:style w:type="character" w:customStyle="1" w:styleId="QuoteChar">
    <w:name w:val="Quote Char"/>
    <w:basedOn w:val="DefaultParagraphFont"/>
    <w:link w:val="Quote"/>
    <w:uiPriority w:val="29"/>
    <w:rsid w:val="00493895"/>
    <w:rPr>
      <w:i/>
      <w:iCs/>
      <w:color w:val="404040" w:themeColor="text1" w:themeTint="BF"/>
    </w:rPr>
  </w:style>
  <w:style w:type="paragraph" w:styleId="ListParagraph">
    <w:name w:val="List Paragraph"/>
    <w:basedOn w:val="Normal"/>
    <w:uiPriority w:val="34"/>
    <w:qFormat/>
    <w:rsid w:val="00493895"/>
    <w:pPr>
      <w:ind w:left="720"/>
      <w:contextualSpacing/>
    </w:pPr>
    <w:rPr>
      <w:rFonts w:eastAsiaTheme="minorHAnsi"/>
      <w:lang w:eastAsia="en-US"/>
    </w:rPr>
  </w:style>
  <w:style w:type="character" w:styleId="IntenseEmphasis">
    <w:name w:val="Intense Emphasis"/>
    <w:basedOn w:val="DefaultParagraphFont"/>
    <w:uiPriority w:val="21"/>
    <w:qFormat/>
    <w:rsid w:val="00493895"/>
    <w:rPr>
      <w:i/>
      <w:iCs/>
      <w:color w:val="0F4761" w:themeColor="accent1" w:themeShade="BF"/>
    </w:rPr>
  </w:style>
  <w:style w:type="paragraph" w:styleId="IntenseQuote">
    <w:name w:val="Intense Quote"/>
    <w:basedOn w:val="Normal"/>
    <w:next w:val="Normal"/>
    <w:link w:val="IntenseQuoteChar"/>
    <w:uiPriority w:val="30"/>
    <w:qFormat/>
    <w:rsid w:val="00493895"/>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lang w:eastAsia="en-US"/>
    </w:rPr>
  </w:style>
  <w:style w:type="character" w:customStyle="1" w:styleId="IntenseQuoteChar">
    <w:name w:val="Intense Quote Char"/>
    <w:basedOn w:val="DefaultParagraphFont"/>
    <w:link w:val="IntenseQuote"/>
    <w:uiPriority w:val="30"/>
    <w:rsid w:val="00493895"/>
    <w:rPr>
      <w:i/>
      <w:iCs/>
      <w:color w:val="0F4761" w:themeColor="accent1" w:themeShade="BF"/>
    </w:rPr>
  </w:style>
  <w:style w:type="character" w:styleId="IntenseReference">
    <w:name w:val="Intense Reference"/>
    <w:basedOn w:val="DefaultParagraphFont"/>
    <w:uiPriority w:val="32"/>
    <w:qFormat/>
    <w:rsid w:val="004938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784</Words>
  <Characters>4475</Characters>
  <Application>Microsoft Office Word</Application>
  <DocSecurity>0</DocSecurity>
  <Lines>37</Lines>
  <Paragraphs>10</Paragraphs>
  <ScaleCrop>false</ScaleCrop>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Choudhary</dc:creator>
  <cp:keywords/>
  <dc:description/>
  <cp:lastModifiedBy>Kishan Choudhary</cp:lastModifiedBy>
  <cp:revision>4</cp:revision>
  <dcterms:created xsi:type="dcterms:W3CDTF">2026-06-25T04:07:00Z</dcterms:created>
  <dcterms:modified xsi:type="dcterms:W3CDTF">2026-06-25T05:36:00Z</dcterms:modified>
</cp:coreProperties>
</file>