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Wipro Junior FDE Pre-screening Assignment</w:t>
        <w:br/>
      </w:r>
      <w:r>
        <w:t>Nimbus Bank Intelligent Support Triage System</w:t>
      </w:r>
    </w:p>
    <w:p>
      <w:pPr>
        <w:spacing w:after="120" w:before="0" w:line="240" w:lineRule="auto"/>
        <w:jc w:val="center"/>
      </w:pPr>
      <w:r>
        <w:t>Public deployment: https://huggingface.co/spaces/MrNoOne07/Nimbus-Bank-Triage | Public repository: [add GitHub link] | Optional video: [add link if used]</w:t>
      </w:r>
    </w:p>
    <w:p>
      <w:pPr>
        <w:spacing w:after="60" w:before="0" w:line="240" w:lineRule="auto"/>
      </w:pPr>
      <w:r>
        <w:t>This project implements a live multi-agent banking support triage system. It processes customer tickets across fraud, disputes, access issues, and general inquiries. The system classifies the ticket, retrieves knowledge-base support, drafts a response, applies compliance review, and then either auto-responds or escalates to a human. The emphasis of the design is safe orchestration, explicit guardrails, and auditable decision-making rather than free-form chatbot behavior.</w:t>
      </w:r>
    </w:p>
    <w:p>
      <w:pPr>
        <w:pStyle w:val="Heading1"/>
        <w:spacing w:after="60" w:before="0" w:line="240" w:lineRule="auto"/>
      </w:pPr>
      <w:r>
        <w:t>1. Multi-Agent Architecture</w:t>
      </w:r>
    </w:p>
    <w:p>
      <w:pPr>
        <w:spacing w:after="60" w:before="0" w:line="240" w:lineRule="auto"/>
      </w:pPr>
      <w:r>
        <w:t>The system uses six specialized agents coordinated through LangGraph and a shared typed state object. This separation keeps responsibilities narrow and makes each stage inspectable and testable.</w:t>
      </w:r>
    </w:p>
    <w:p>
      <w:pPr>
        <w:spacing w:after="20" w:line="240" w:lineRule="auto"/>
        <w:ind w:left="259" w:hanging="173"/>
      </w:pPr>
      <w:r>
        <w:t>? Security Input Agent: redacts PII, checks prompt injection risk, and wraps the ticket as untrusted content before any downstream LLM call.</w:t>
      </w:r>
    </w:p>
    <w:p>
      <w:pPr>
        <w:spacing w:after="20" w:line="240" w:lineRule="auto"/>
        <w:ind w:left="259" w:hanging="173"/>
      </w:pPr>
      <w:r>
        <w:t>? Classifier Agent: assigns category, urgency, sentiment, and confidence for the ticket.</w:t>
      </w:r>
    </w:p>
    <w:p>
      <w:pPr>
        <w:spacing w:after="20" w:line="240" w:lineRule="auto"/>
        <w:ind w:left="259" w:hanging="173"/>
      </w:pPr>
      <w:r>
        <w:t>? Retriever Agent: queries a Chroma vector store to fetch the most relevant knowledge-base articles.</w:t>
      </w:r>
    </w:p>
    <w:p>
      <w:pPr>
        <w:spacing w:after="20" w:line="240" w:lineRule="auto"/>
        <w:ind w:left="259" w:hanging="173"/>
      </w:pPr>
      <w:r>
        <w:t>? Drafter Agent: generates a customer-facing response grounded in ticket context and retrieved articles.</w:t>
      </w:r>
    </w:p>
    <w:p>
      <w:pPr>
        <w:spacing w:after="20" w:line="240" w:lineRule="auto"/>
        <w:ind w:left="259" w:hanging="173"/>
      </w:pPr>
      <w:r>
        <w:t>? Critic Agent: reviews the draft against policy and decides whether it is safe to send or must be escalated.</w:t>
      </w:r>
    </w:p>
    <w:p>
      <w:pPr>
        <w:spacing w:after="20" w:line="240" w:lineRule="auto"/>
        <w:ind w:left="259" w:hanging="173"/>
      </w:pPr>
      <w:r>
        <w:t>? Security Output Agent: performs final output scrubbing and writes structured audit metadata.</w:t>
      </w:r>
    </w:p>
    <w:p>
      <w:pPr>
        <w:spacing w:after="60" w:before="0" w:line="240" w:lineRule="auto"/>
      </w:pPr>
      <w:r>
        <w:t>Communication is state-driven rather than agent-to-agent calling. Each agent reads from and writes to the shared LangGraph state, which acts as a controlled orchestration layer. The workflow is primarily sequential: security_in ? classifier ? retriever ? drafter ? critic ? security_out. There are two controlled branches only: high injection risk short-circuits early, and the critic may request one bounded revision before final exit. This favors control and auditability over open-ended autonomy.</w:t>
      </w:r>
    </w:p>
    <w:p>
      <w:pPr>
        <w:pStyle w:val="Heading1"/>
        <w:spacing w:after="60" w:before="0" w:line="240" w:lineRule="auto"/>
      </w:pPr>
      <w:r>
        <w:t>2. Security, Safety, and Guardrails</w:t>
      </w:r>
    </w:p>
    <w:p>
      <w:pPr>
        <w:spacing w:after="20" w:line="240" w:lineRule="auto"/>
        <w:ind w:left="259" w:hanging="173"/>
      </w:pPr>
      <w:r>
        <w:t>? Input validation and prompt injection protection: raw input is sanitized first; regex-based PII redaction runs before model use; the ticket is classified for injection risk; and downstream prompts treat wrapped input strictly as data.</w:t>
      </w:r>
    </w:p>
    <w:p>
      <w:pPr>
        <w:spacing w:after="20" w:line="240" w:lineRule="auto"/>
        <w:ind w:left="259" w:hanging="173"/>
      </w:pPr>
      <w:r>
        <w:t>? LLM guardrails: each agent has a dedicated prompt and bounded role; the critic enforces policy rules for escalation, unsafe claims, and response blocking; the security output stage scrubs again before release.</w:t>
      </w:r>
    </w:p>
    <w:p>
      <w:pPr>
        <w:spacing w:after="20" w:line="240" w:lineRule="auto"/>
        <w:ind w:left="259" w:hanging="173"/>
      </w:pPr>
      <w:r>
        <w:t>? Data handling: secrets are environment-based; Hugging Face deployment uses Space secrets for ANTHROPIC_API_KEY; logs are written as structured JSON metadata; and PII is checked both before model input and before final output.</w:t>
      </w:r>
    </w:p>
    <w:p>
      <w:pPr>
        <w:spacing w:after="20" w:line="240" w:lineRule="auto"/>
        <w:ind w:left="259" w:hanging="173"/>
      </w:pPr>
      <w:r>
        <w:t>? Preventing unintended actions: no agent can execute external banking actions such as refunds, transfers, or account mutation. Uncertain or high-risk cases default to escalation instead of autonomous resolution.</w:t>
      </w:r>
    </w:p>
    <w:p>
      <w:pPr>
        <w:pStyle w:val="Heading1"/>
        <w:spacing w:after="60" w:before="0" w:line="240" w:lineRule="auto"/>
      </w:pPr>
      <w:r>
        <w:t>3. Implementation Approach</w:t>
      </w:r>
    </w:p>
    <w:p>
      <w:pPr>
        <w:spacing w:after="60" w:before="0" w:line="240" w:lineRule="auto"/>
      </w:pPr>
      <w:r>
        <w:t>The project is implemented in Python using Streamlit for the UI, LangGraph for orchestration, Anthropic models through langchain-anthropic, ChromaDB for retrieval, Sentence Transformers for local embeddings, and Pytest for verification. Agents are implemented as Python functions and compiled into a LangGraph StateGraph. The UI entry point is src/app.py, the orchestration is in src/graph.py, and runtime execution is managed by src/pipeline.py.</w:t>
      </w:r>
    </w:p>
    <w:p>
      <w:pPr>
        <w:spacing w:after="60" w:before="0" w:line="240" w:lineRule="auto"/>
      </w:pPr>
      <w:r>
        <w:t>The system was adapted from a macOS-based codebase to run cleanly on Windows by adding a dedicated PowerShell launcher, explicit UTF-8 file handling, .venv-based setup, safer temporary directory handling, and lazy embedding-model initialization. For public hosting, the project was packaged for a Hugging Face Docker Space so the system is accessible through a live internet link without local localhost execution.</w:t>
      </w:r>
    </w:p>
    <w:p>
      <w:pPr>
        <w:spacing w:after="60" w:before="0" w:line="240" w:lineRule="auto"/>
      </w:pPr>
      <w:r>
        <w:t>Errors and failures are handled defensively. Anthropic calls use retry wrappers, agent-level exceptions are collected into shared state, retrieval degrades safely to no-result behavior rather than crashing the pipeline, and missing API-key configuration now fails explicitly with a clear message instead of a low-level runtime TypeError. The current automated test suite passes with 89 tests, covering security behavior, agent behavior, and graph orchestration.</w:t>
      </w:r>
    </w:p>
    <w:p>
      <w:pPr>
        <w:pStyle w:val="Heading1"/>
        <w:spacing w:after="60" w:before="0" w:line="240" w:lineRule="auto"/>
      </w:pPr>
      <w:r>
        <w:t>4. Use of AI / LLMs and Collaboration</w:t>
      </w:r>
    </w:p>
    <w:p>
      <w:pPr>
        <w:spacing w:after="60" w:before="0" w:line="240" w:lineRule="auto"/>
      </w:pPr>
      <w:r>
        <w:t>LLMs are used only where reasoning is needed. The Security Input Agent uses an LLM for injection classification. The Classifier Agent uses an LLM for category, urgency, and sentiment understanding. The Drafter Agent uses an LLM for customer-facing grounded response generation. The Critic Agent uses an LLM for policy review and escalation decisions. The Retriever does not use an LLM for retrieval; it uses local sentence-transformer embeddings with ChromaDB to improve determinism and reduce cost.</w:t>
      </w:r>
    </w:p>
    <w:p>
      <w:pPr>
        <w:spacing w:after="60" w:before="0" w:line="240" w:lineRule="auto"/>
      </w:pPr>
      <w:r>
        <w:t>Agent collaboration happens through structured state updates rather than free-form negotiation. Classification informs retrieval and drafting, retrieval informs drafting, and the critic determines whether the draft can exit or must be revised or escalated. The main design trade-off is autonomy versus control. In this use case, full autonomy would increase risk. The final design intentionally gives agents bounded authority and uses deterministic gates around the customer-facing path. This is more appropriate for a regulated banking workflow, where safe failure through escalation is preferable to an unsafe automated response.</w:t>
      </w:r>
    </w:p>
    <w:p>
      <w:pPr>
        <w:pStyle w:val="Heading1"/>
        <w:spacing w:after="60" w:before="0" w:line="240" w:lineRule="auto"/>
      </w:pPr>
      <w:r>
        <w:t>Deliverables Summary</w:t>
      </w:r>
    </w:p>
    <w:p>
      <w:pPr>
        <w:spacing w:after="20" w:line="240" w:lineRule="auto"/>
        <w:ind w:left="259" w:hanging="173"/>
      </w:pPr>
      <w:r>
        <w:t>? Live deployed application: Hugging Face Space link included above.</w:t>
      </w:r>
    </w:p>
    <w:p>
      <w:pPr>
        <w:spacing w:after="20" w:line="240" w:lineRule="auto"/>
        <w:ind w:left="259" w:hanging="173"/>
      </w:pPr>
      <w:r>
        <w:t>? Written report: this document.</w:t>
      </w:r>
    </w:p>
    <w:p>
      <w:pPr>
        <w:spacing w:after="20" w:line="240" w:lineRule="auto"/>
        <w:ind w:left="259" w:hanging="173"/>
      </w:pPr>
      <w:r>
        <w:t>? Public repository: add your GitHub link before submission.</w:t>
      </w:r>
    </w:p>
    <w:p>
      <w:pPr>
        <w:spacing w:after="20" w:line="240" w:lineRule="auto"/>
        <w:ind w:left="259" w:hanging="173"/>
      </w:pPr>
      <w:r>
        <w:t>? Optional materials available in the repo: architecture diagram, prompts, deployment bundle, and optional recorded walkthrough if provided.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