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D6A" w:rsidRPr="00FE53FB" w:rsidRDefault="00D8444E" w:rsidP="00D8444E">
      <w:pPr>
        <w:tabs>
          <w:tab w:val="left" w:pos="1080"/>
        </w:tabs>
        <w:rPr>
          <w:b/>
          <w:sz w:val="28"/>
          <w:szCs w:val="28"/>
        </w:rPr>
      </w:pPr>
      <w:r w:rsidRPr="00FE53FB">
        <w:rPr>
          <w:b/>
          <w:sz w:val="28"/>
          <w:szCs w:val="28"/>
        </w:rPr>
        <w:t>Summary for Test Case 1</w:t>
      </w:r>
    </w:p>
    <w:p w:rsidR="00D8444E" w:rsidRDefault="00D8444E" w:rsidP="00D8444E">
      <w:pPr>
        <w:tabs>
          <w:tab w:val="left" w:pos="1080"/>
        </w:tabs>
      </w:pPr>
    </w:p>
    <w:p w:rsidR="00D8444E" w:rsidRDefault="00D8444E" w:rsidP="00D8444E">
      <w:pPr>
        <w:pStyle w:val="ListParagraph"/>
        <w:numPr>
          <w:ilvl w:val="0"/>
          <w:numId w:val="1"/>
        </w:numPr>
        <w:tabs>
          <w:tab w:val="left" w:pos="1080"/>
        </w:tabs>
      </w:pPr>
      <w:r>
        <w:t>Provide summary statistics of the data.</w:t>
      </w:r>
    </w:p>
    <w:p w:rsidR="00D8444E" w:rsidRDefault="00D8444E" w:rsidP="00D8444E">
      <w:pPr>
        <w:pStyle w:val="ListParagraph"/>
        <w:numPr>
          <w:ilvl w:val="0"/>
          <w:numId w:val="2"/>
        </w:numPr>
        <w:tabs>
          <w:tab w:val="left" w:pos="1080"/>
        </w:tabs>
      </w:pPr>
      <w:r>
        <w:t>Syndicated requests for the week: 1</w:t>
      </w:r>
      <w:r w:rsidR="00497825">
        <w:t>27647</w:t>
      </w:r>
    </w:p>
    <w:p w:rsidR="00497825" w:rsidRDefault="00497825" w:rsidP="00497825">
      <w:pPr>
        <w:pStyle w:val="ListParagraph"/>
        <w:tabs>
          <w:tab w:val="left" w:pos="1080"/>
        </w:tabs>
        <w:ind w:left="1080"/>
      </w:pPr>
      <w:r>
        <w:t>Non-Syndicated requests for the week: 4473</w:t>
      </w:r>
    </w:p>
    <w:p w:rsidR="002E03A3" w:rsidRDefault="00122B68" w:rsidP="002E03A3">
      <w:pPr>
        <w:pStyle w:val="ListParagraph"/>
        <w:tabs>
          <w:tab w:val="left" w:pos="1080"/>
        </w:tabs>
        <w:ind w:left="1080"/>
      </w:pPr>
      <w:r>
        <w:t>Total Requests: 132120</w:t>
      </w:r>
    </w:p>
    <w:p w:rsidR="002E03A3" w:rsidRDefault="002E03A3" w:rsidP="002E03A3">
      <w:pPr>
        <w:pStyle w:val="ListParagraph"/>
        <w:numPr>
          <w:ilvl w:val="0"/>
          <w:numId w:val="2"/>
        </w:numPr>
        <w:tabs>
          <w:tab w:val="left" w:pos="1080"/>
        </w:tabs>
      </w:pPr>
      <w:r>
        <w:t>Syndicated unique users: 127647</w:t>
      </w:r>
    </w:p>
    <w:p w:rsidR="004475BE" w:rsidRDefault="004475BE" w:rsidP="004475BE">
      <w:pPr>
        <w:pStyle w:val="ListParagraph"/>
        <w:tabs>
          <w:tab w:val="left" w:pos="1080"/>
        </w:tabs>
        <w:ind w:left="1080"/>
      </w:pPr>
      <w:r>
        <w:t xml:space="preserve">Syndicated requests per user: </w:t>
      </w:r>
      <w:r w:rsidR="003D4AB4">
        <w:t>1.103</w:t>
      </w:r>
    </w:p>
    <w:p w:rsidR="003D4AB4" w:rsidRDefault="003D4AB4" w:rsidP="003D4AB4">
      <w:pPr>
        <w:pStyle w:val="ListParagraph"/>
        <w:numPr>
          <w:ilvl w:val="0"/>
          <w:numId w:val="2"/>
        </w:numPr>
        <w:tabs>
          <w:tab w:val="left" w:pos="1080"/>
        </w:tabs>
      </w:pPr>
      <w:r>
        <w:t>Most requested RCID: 97, 12, 96, 1128, 40(mover, personal trainer, lawn care professional, house cleaner, carpet cleaner)</w:t>
      </w:r>
    </w:p>
    <w:p w:rsidR="003D4AB4" w:rsidRDefault="003D4AB4" w:rsidP="003D4AB4">
      <w:pPr>
        <w:pStyle w:val="ListParagraph"/>
        <w:tabs>
          <w:tab w:val="left" w:pos="1080"/>
        </w:tabs>
        <w:ind w:left="1080"/>
      </w:pPr>
      <w:r>
        <w:t>Least requester RCID: 815, 1012, 203, 202, 1179(</w:t>
      </w:r>
      <w:r w:rsidR="005F10C0">
        <w:t>Solar Panel cleaner, gazebo repairer , TOEFL tutor, series 7 tutor,  math tutor</w:t>
      </w:r>
      <w:r>
        <w:t>)</w:t>
      </w:r>
    </w:p>
    <w:p w:rsidR="00695064" w:rsidRDefault="00695064" w:rsidP="00695064">
      <w:pPr>
        <w:pStyle w:val="ListParagraph"/>
        <w:numPr>
          <w:ilvl w:val="0"/>
          <w:numId w:val="2"/>
        </w:numPr>
        <w:tabs>
          <w:tab w:val="left" w:pos="1080"/>
        </w:tabs>
      </w:pPr>
      <w:r>
        <w:t>Customers can submit their requests anytime of the week</w:t>
      </w:r>
    </w:p>
    <w:p w:rsidR="00695064" w:rsidRDefault="00695064" w:rsidP="00695064">
      <w:pPr>
        <w:pStyle w:val="ListParagraph"/>
        <w:numPr>
          <w:ilvl w:val="0"/>
          <w:numId w:val="2"/>
        </w:numPr>
        <w:tabs>
          <w:tab w:val="left" w:pos="1080"/>
        </w:tabs>
      </w:pPr>
      <w:r>
        <w:t>All days of the week.</w:t>
      </w:r>
    </w:p>
    <w:p w:rsidR="00695064" w:rsidRDefault="00695064" w:rsidP="00695064">
      <w:pPr>
        <w:pStyle w:val="ListParagraph"/>
        <w:tabs>
          <w:tab w:val="left" w:pos="1080"/>
        </w:tabs>
        <w:ind w:left="1080"/>
      </w:pPr>
      <w:r>
        <w:t>(the format in the csv file is mins:secs.ntn of a second, the whole dataset incurred around 160 hrs of requests</w:t>
      </w:r>
      <w:r w:rsidR="00D22AF3">
        <w:t xml:space="preserve"> right</w:t>
      </w:r>
      <w:r>
        <w:t xml:space="preserve"> around 6.67 days)</w:t>
      </w:r>
    </w:p>
    <w:p w:rsidR="00221B4C" w:rsidRDefault="00221B4C" w:rsidP="00695064">
      <w:pPr>
        <w:pStyle w:val="ListParagraph"/>
        <w:tabs>
          <w:tab w:val="left" w:pos="1080"/>
        </w:tabs>
        <w:ind w:left="1080"/>
      </w:pPr>
    </w:p>
    <w:p w:rsidR="00221B4C" w:rsidRDefault="00221B4C" w:rsidP="00221B4C">
      <w:pPr>
        <w:pStyle w:val="ListParagraph"/>
        <w:numPr>
          <w:ilvl w:val="0"/>
          <w:numId w:val="1"/>
        </w:numPr>
        <w:tabs>
          <w:tab w:val="left" w:pos="1080"/>
        </w:tabs>
      </w:pPr>
      <w:r>
        <w:t>Discern the trends in Data.</w:t>
      </w:r>
    </w:p>
    <w:p w:rsidR="00221B4C" w:rsidRDefault="00221B4C" w:rsidP="00221B4C">
      <w:pPr>
        <w:pStyle w:val="ListParagraph"/>
        <w:numPr>
          <w:ilvl w:val="0"/>
          <w:numId w:val="3"/>
        </w:numPr>
        <w:tabs>
          <w:tab w:val="left" w:pos="1080"/>
        </w:tabs>
      </w:pPr>
      <w:r>
        <w:t>The major factor in for non-syndication is the Request status</w:t>
      </w:r>
    </w:p>
    <w:tbl>
      <w:tblPr>
        <w:tblStyle w:val="TableGrid"/>
        <w:tblW w:w="0" w:type="auto"/>
        <w:tblInd w:w="720" w:type="dxa"/>
        <w:tblLook w:val="04A0" w:firstRow="1" w:lastRow="0" w:firstColumn="1" w:lastColumn="0" w:noHBand="0" w:noVBand="1"/>
      </w:tblPr>
      <w:tblGrid>
        <w:gridCol w:w="2956"/>
        <w:gridCol w:w="2836"/>
        <w:gridCol w:w="2838"/>
      </w:tblGrid>
      <w:tr w:rsidR="00AF39AF" w:rsidTr="00AF39AF">
        <w:tc>
          <w:tcPr>
            <w:tcW w:w="3116" w:type="dxa"/>
          </w:tcPr>
          <w:p w:rsidR="00AF39AF" w:rsidRDefault="00AF39AF" w:rsidP="00DC2A9C">
            <w:pPr>
              <w:pStyle w:val="ListParagraph"/>
              <w:tabs>
                <w:tab w:val="left" w:pos="1080"/>
              </w:tabs>
              <w:ind w:left="0"/>
              <w:jc w:val="center"/>
            </w:pPr>
            <w:r>
              <w:t>Request Status</w:t>
            </w:r>
          </w:p>
        </w:tc>
        <w:tc>
          <w:tcPr>
            <w:tcW w:w="3117" w:type="dxa"/>
          </w:tcPr>
          <w:p w:rsidR="00AF39AF" w:rsidRDefault="00AF39AF" w:rsidP="00DC2A9C">
            <w:pPr>
              <w:pStyle w:val="ListParagraph"/>
              <w:tabs>
                <w:tab w:val="left" w:pos="1080"/>
              </w:tabs>
              <w:ind w:left="0"/>
              <w:jc w:val="center"/>
            </w:pPr>
            <w:r>
              <w:t>Non-syndicated Requests</w:t>
            </w:r>
          </w:p>
        </w:tc>
        <w:tc>
          <w:tcPr>
            <w:tcW w:w="3117" w:type="dxa"/>
          </w:tcPr>
          <w:p w:rsidR="00AF39AF" w:rsidRDefault="00AF39AF" w:rsidP="00DC2A9C">
            <w:pPr>
              <w:pStyle w:val="ListParagraph"/>
              <w:tabs>
                <w:tab w:val="left" w:pos="1080"/>
              </w:tabs>
              <w:ind w:left="0"/>
              <w:jc w:val="center"/>
            </w:pPr>
            <w:r>
              <w:t>Syndicated Requests</w:t>
            </w:r>
          </w:p>
        </w:tc>
      </w:tr>
      <w:tr w:rsidR="00AF39AF" w:rsidTr="00AF39AF">
        <w:tc>
          <w:tcPr>
            <w:tcW w:w="3116" w:type="dxa"/>
          </w:tcPr>
          <w:p w:rsidR="00AF39AF" w:rsidRDefault="00AF39AF" w:rsidP="00DC2A9C">
            <w:pPr>
              <w:pStyle w:val="ListParagraph"/>
              <w:tabs>
                <w:tab w:val="left" w:pos="1080"/>
              </w:tabs>
              <w:ind w:left="0"/>
            </w:pPr>
            <w:r>
              <w:t>1(Open)</w:t>
            </w:r>
          </w:p>
        </w:tc>
        <w:tc>
          <w:tcPr>
            <w:tcW w:w="3117" w:type="dxa"/>
          </w:tcPr>
          <w:p w:rsidR="00AF39AF" w:rsidRDefault="00AF39AF" w:rsidP="00DC2A9C">
            <w:pPr>
              <w:pStyle w:val="ListParagraph"/>
              <w:tabs>
                <w:tab w:val="left" w:pos="1080"/>
              </w:tabs>
              <w:ind w:left="0"/>
              <w:jc w:val="center"/>
            </w:pPr>
            <w:r>
              <w:t>4393</w:t>
            </w:r>
          </w:p>
        </w:tc>
        <w:tc>
          <w:tcPr>
            <w:tcW w:w="3117" w:type="dxa"/>
          </w:tcPr>
          <w:p w:rsidR="00AF39AF" w:rsidRDefault="00AF39AF" w:rsidP="00DC2A9C">
            <w:pPr>
              <w:pStyle w:val="ListParagraph"/>
              <w:tabs>
                <w:tab w:val="left" w:pos="1080"/>
              </w:tabs>
              <w:ind w:left="0"/>
              <w:jc w:val="center"/>
            </w:pPr>
            <w:r>
              <w:t>101387</w:t>
            </w:r>
          </w:p>
        </w:tc>
      </w:tr>
      <w:tr w:rsidR="00AF39AF" w:rsidTr="00AF39AF">
        <w:tc>
          <w:tcPr>
            <w:tcW w:w="3116" w:type="dxa"/>
          </w:tcPr>
          <w:p w:rsidR="00AF39AF" w:rsidRDefault="00AF39AF" w:rsidP="00DC2A9C">
            <w:pPr>
              <w:pStyle w:val="ListParagraph"/>
              <w:tabs>
                <w:tab w:val="left" w:pos="1080"/>
              </w:tabs>
              <w:ind w:left="0"/>
            </w:pPr>
            <w:r>
              <w:t>2(Closed/Cancelled)</w:t>
            </w:r>
          </w:p>
        </w:tc>
        <w:tc>
          <w:tcPr>
            <w:tcW w:w="3117" w:type="dxa"/>
          </w:tcPr>
          <w:p w:rsidR="00AF39AF" w:rsidRDefault="00AF39AF" w:rsidP="00DC2A9C">
            <w:pPr>
              <w:pStyle w:val="ListParagraph"/>
              <w:tabs>
                <w:tab w:val="left" w:pos="1080"/>
              </w:tabs>
              <w:ind w:left="0"/>
              <w:jc w:val="center"/>
            </w:pPr>
            <w:r>
              <w:t>71</w:t>
            </w:r>
          </w:p>
        </w:tc>
        <w:tc>
          <w:tcPr>
            <w:tcW w:w="3117" w:type="dxa"/>
          </w:tcPr>
          <w:p w:rsidR="00AF39AF" w:rsidRDefault="008C4864" w:rsidP="00DC2A9C">
            <w:pPr>
              <w:pStyle w:val="ListParagraph"/>
              <w:tabs>
                <w:tab w:val="left" w:pos="1080"/>
              </w:tabs>
              <w:ind w:left="0"/>
              <w:jc w:val="center"/>
            </w:pPr>
            <w:r>
              <w:t>10833</w:t>
            </w:r>
          </w:p>
        </w:tc>
      </w:tr>
      <w:tr w:rsidR="00AF39AF" w:rsidTr="00AF39AF">
        <w:tc>
          <w:tcPr>
            <w:tcW w:w="3116" w:type="dxa"/>
          </w:tcPr>
          <w:p w:rsidR="00AF39AF" w:rsidRDefault="00AF39AF" w:rsidP="00DC2A9C">
            <w:pPr>
              <w:pStyle w:val="ListParagraph"/>
              <w:tabs>
                <w:tab w:val="left" w:pos="1080"/>
              </w:tabs>
              <w:ind w:left="0"/>
            </w:pPr>
            <w:r>
              <w:t>3(Picked/Hired)</w:t>
            </w:r>
          </w:p>
        </w:tc>
        <w:tc>
          <w:tcPr>
            <w:tcW w:w="3117" w:type="dxa"/>
          </w:tcPr>
          <w:p w:rsidR="00AF39AF" w:rsidRDefault="00AF39AF" w:rsidP="00DC2A9C">
            <w:pPr>
              <w:pStyle w:val="ListParagraph"/>
              <w:tabs>
                <w:tab w:val="left" w:pos="1080"/>
              </w:tabs>
              <w:ind w:left="0"/>
              <w:jc w:val="center"/>
            </w:pPr>
            <w:r>
              <w:t>9</w:t>
            </w:r>
          </w:p>
        </w:tc>
        <w:tc>
          <w:tcPr>
            <w:tcW w:w="3117" w:type="dxa"/>
          </w:tcPr>
          <w:p w:rsidR="00AF39AF" w:rsidRDefault="008C4864" w:rsidP="00DC2A9C">
            <w:pPr>
              <w:pStyle w:val="ListParagraph"/>
              <w:tabs>
                <w:tab w:val="left" w:pos="1080"/>
              </w:tabs>
              <w:ind w:left="0"/>
              <w:jc w:val="center"/>
            </w:pPr>
            <w:r>
              <w:t>15427</w:t>
            </w:r>
          </w:p>
        </w:tc>
      </w:tr>
    </w:tbl>
    <w:p w:rsidR="00221B4C" w:rsidRDefault="00221B4C" w:rsidP="00221B4C">
      <w:pPr>
        <w:pStyle w:val="ListParagraph"/>
        <w:tabs>
          <w:tab w:val="left" w:pos="1080"/>
        </w:tabs>
      </w:pPr>
    </w:p>
    <w:p w:rsidR="00AF39AF" w:rsidRDefault="00AF39AF" w:rsidP="00221B4C">
      <w:pPr>
        <w:pStyle w:val="ListParagraph"/>
        <w:tabs>
          <w:tab w:val="left" w:pos="1080"/>
        </w:tabs>
      </w:pPr>
      <w:r>
        <w:t>A</w:t>
      </w:r>
      <w:r w:rsidR="008C4864">
        <w:t xml:space="preserve">s you can see </w:t>
      </w:r>
      <w:r w:rsidR="00542214">
        <w:t>r</w:t>
      </w:r>
      <w:r w:rsidR="008C4864">
        <w:t xml:space="preserve">equest status 1 has the highest </w:t>
      </w:r>
      <w:r w:rsidR="00542214">
        <w:t xml:space="preserve">non-syndicated request but it still has the highest Syndicated requests, with that in case request status 1 still has a good </w:t>
      </w:r>
      <w:r w:rsidR="0068351A">
        <w:t>non-</w:t>
      </w:r>
      <w:r w:rsidR="00542214">
        <w:t>syndication standing</w:t>
      </w:r>
      <w:r w:rsidR="0068351A">
        <w:t xml:space="preserve"> due to the mere fact that it out syndicated other request status</w:t>
      </w:r>
      <w:r w:rsidR="00542214">
        <w:t xml:space="preserve">. </w:t>
      </w:r>
      <w:r w:rsidR="00D17F41">
        <w:t xml:space="preserve">Request status 3 has the lowest non-syndicated request and it has a relatively good </w:t>
      </w:r>
      <w:r w:rsidR="00A96DD8">
        <w:t>value for syndicated</w:t>
      </w:r>
      <w:r w:rsidR="00D17F41">
        <w:t xml:space="preserve"> </w:t>
      </w:r>
      <w:r w:rsidR="0068351A">
        <w:t>request</w:t>
      </w:r>
      <w:r w:rsidR="00A96DD8">
        <w:t>s.</w:t>
      </w:r>
      <w:r w:rsidR="0068351A">
        <w:t xml:space="preserve"> </w:t>
      </w:r>
      <w:r w:rsidR="00A96DD8">
        <w:t xml:space="preserve">Request </w:t>
      </w:r>
      <w:r w:rsidR="0068351A">
        <w:t>status 3 is the best for reques</w:t>
      </w:r>
      <w:r w:rsidR="007607B4">
        <w:t>t sta</w:t>
      </w:r>
      <w:r w:rsidR="0068351A">
        <w:t>t</w:t>
      </w:r>
      <w:r w:rsidR="007607B4">
        <w:t>us</w:t>
      </w:r>
      <w:r w:rsidR="0068351A">
        <w:t xml:space="preserve"> to</w:t>
      </w:r>
      <w:r w:rsidR="007607B4">
        <w:t xml:space="preserve"> for a request to be</w:t>
      </w:r>
      <w:r w:rsidR="0068351A">
        <w:t xml:space="preserve"> non-syndicated</w:t>
      </w:r>
      <w:r w:rsidR="007607B4">
        <w:t xml:space="preserve"> </w:t>
      </w:r>
      <w:r w:rsidR="00D17F41">
        <w:t xml:space="preserve">. </w:t>
      </w:r>
      <w:r w:rsidR="007607B4">
        <w:t xml:space="preserve">At last </w:t>
      </w:r>
      <w:r w:rsidR="00D17F41">
        <w:t xml:space="preserve">Request status </w:t>
      </w:r>
      <w:r w:rsidR="007607B4">
        <w:t>2</w:t>
      </w:r>
      <w:r w:rsidR="00D17F41">
        <w:t xml:space="preserve"> has the</w:t>
      </w:r>
      <w:r w:rsidR="007607B4">
        <w:t xml:space="preserve"> 2</w:t>
      </w:r>
      <w:r w:rsidR="007607B4">
        <w:rPr>
          <w:vertAlign w:val="superscript"/>
        </w:rPr>
        <w:t xml:space="preserve">nd </w:t>
      </w:r>
      <w:r w:rsidR="007607B4">
        <w:t xml:space="preserve">highest non-syndicated requests(it leads request status 3 </w:t>
      </w:r>
      <w:r w:rsidR="00D5514A">
        <w:t xml:space="preserve">by a </w:t>
      </w:r>
      <w:r w:rsidR="007607B4">
        <w:t xml:space="preserve">relatively </w:t>
      </w:r>
      <w:r w:rsidR="00D5514A">
        <w:t>significant</w:t>
      </w:r>
      <w:r w:rsidR="007607B4">
        <w:t xml:space="preserve"> margin</w:t>
      </w:r>
      <w:r w:rsidR="00893A8C">
        <w:t xml:space="preserve"> 62</w:t>
      </w:r>
      <w:r w:rsidR="007607B4">
        <w:t>) and the least Syndicated Request(lags status by a big margin 4593 ).</w:t>
      </w:r>
      <w:r w:rsidR="001D127A">
        <w:t xml:space="preserve"> It is the worst request status to have non-syndication.</w:t>
      </w:r>
      <w:r w:rsidR="00D17F41">
        <w:t xml:space="preserve"> </w:t>
      </w:r>
    </w:p>
    <w:p w:rsidR="008B1FE5" w:rsidRDefault="008B1FE5" w:rsidP="00221B4C">
      <w:pPr>
        <w:pStyle w:val="ListParagraph"/>
        <w:tabs>
          <w:tab w:val="left" w:pos="1080"/>
        </w:tabs>
      </w:pPr>
    </w:p>
    <w:p w:rsidR="008B1FE5" w:rsidRDefault="008B1FE5" w:rsidP="008B1FE5">
      <w:pPr>
        <w:pStyle w:val="ListParagraph"/>
        <w:numPr>
          <w:ilvl w:val="0"/>
          <w:numId w:val="3"/>
        </w:numPr>
        <w:tabs>
          <w:tab w:val="left" w:pos="1080"/>
        </w:tabs>
      </w:pPr>
      <w:r>
        <w:t xml:space="preserve">Most non-syndicated RCID: </w:t>
      </w:r>
      <w:r w:rsidR="00F7558D">
        <w:t>1</w:t>
      </w:r>
      <w:r>
        <w:t xml:space="preserve">2, </w:t>
      </w:r>
      <w:r w:rsidR="00F7558D">
        <w:t>1</w:t>
      </w:r>
      <w:r>
        <w:t>1</w:t>
      </w:r>
      <w:r w:rsidR="00F7558D">
        <w:t>28</w:t>
      </w:r>
      <w:r>
        <w:t xml:space="preserve">, </w:t>
      </w:r>
      <w:r w:rsidR="00F7558D">
        <w:t>96</w:t>
      </w:r>
      <w:r>
        <w:t xml:space="preserve">, </w:t>
      </w:r>
      <w:r w:rsidR="00F7558D">
        <w:t>95</w:t>
      </w:r>
      <w:r>
        <w:t xml:space="preserve">, </w:t>
      </w:r>
      <w:r w:rsidR="00F7558D">
        <w:t>97</w:t>
      </w:r>
      <w:r w:rsidR="00A90671">
        <w:t>(Personal Trainer, Ho</w:t>
      </w:r>
      <w:r w:rsidR="00204EEA">
        <w:t>u</w:t>
      </w:r>
      <w:r w:rsidR="00A90671">
        <w:t xml:space="preserve">se Cleaner, </w:t>
      </w:r>
      <w:r w:rsidR="00204EEA">
        <w:t xml:space="preserve">Lawncare Professional, Massage Therapist, </w:t>
      </w:r>
      <w:r w:rsidR="00295B81">
        <w:t>Mover</w:t>
      </w:r>
      <w:r w:rsidR="00A90671">
        <w:t>)</w:t>
      </w:r>
    </w:p>
    <w:p w:rsidR="00042C29" w:rsidRDefault="008B1FE5" w:rsidP="00042C29">
      <w:pPr>
        <w:pStyle w:val="ListParagraph"/>
        <w:tabs>
          <w:tab w:val="left" w:pos="1080"/>
        </w:tabs>
        <w:ind w:left="1080"/>
      </w:pPr>
      <w:r>
        <w:t>Least syndicated RCID: 605, 593, 565, 553, 1291</w:t>
      </w:r>
      <w:r w:rsidR="00632430">
        <w:t>(</w:t>
      </w:r>
      <w:r w:rsidR="00B11BE4">
        <w:t>Meditator, Meditation Instructor,</w:t>
      </w:r>
      <w:r w:rsidR="007946A5">
        <w:t xml:space="preserve"> Jogging Instructor, Football Instructor, DJ</w:t>
      </w:r>
      <w:r w:rsidR="00632430">
        <w:t>)</w:t>
      </w:r>
    </w:p>
    <w:p w:rsidR="00DC2A9C" w:rsidRDefault="00042C29" w:rsidP="00DC2A9C">
      <w:pPr>
        <w:pStyle w:val="ListParagraph"/>
        <w:tabs>
          <w:tab w:val="left" w:pos="1080"/>
        </w:tabs>
        <w:ind w:left="1080"/>
      </w:pPr>
      <w:r>
        <w:t>If I had a little bit more time I probably have looked at the daily/hourly averages of certain parameters such as requests, syndicated requests, non-syndicated requests. The most and the least syndicated jobs by ratio(</w:t>
      </w:r>
      <w:r w:rsidR="0092750B">
        <w:t xml:space="preserve"># of requests with that RCID </w:t>
      </w:r>
      <w:r>
        <w:t>/</w:t>
      </w:r>
      <w:r w:rsidR="0092750B">
        <w:t># of syndicated request with that RCID</w:t>
      </w:r>
      <w:r>
        <w:t xml:space="preserve">), overall syndication ratio. for with these values you will be able to know which jobs are in demand-has a good conversion rates(request syndicated) that will be valuable in the business. I would just like to point out that it is better if the timestamps used in this </w:t>
      </w:r>
      <w:r>
        <w:lastRenderedPageBreak/>
        <w:t>dataset would be of standard format.(I did some extra work it shows the</w:t>
      </w:r>
      <w:r w:rsidR="00C23945">
        <w:t xml:space="preserve"> jobs that have a good</w:t>
      </w:r>
      <w:r w:rsidR="00DC2A9C">
        <w:t xml:space="preserve"> and bad</w:t>
      </w:r>
      <w:r w:rsidR="00DC2A9C" w:rsidRPr="00DC2A9C">
        <w:t xml:space="preserve"> </w:t>
      </w:r>
      <w:r w:rsidR="00DC2A9C">
        <w:t>syndication rate (in the AUX part of my python program))</w:t>
      </w:r>
    </w:p>
    <w:p w:rsidR="00DC2A9C" w:rsidRDefault="00DC2A9C" w:rsidP="00DC2A9C">
      <w:pPr>
        <w:pStyle w:val="ListParagraph"/>
        <w:tabs>
          <w:tab w:val="left" w:pos="1080"/>
        </w:tabs>
        <w:ind w:left="1080"/>
      </w:pPr>
    </w:p>
    <w:tbl>
      <w:tblPr>
        <w:tblStyle w:val="TableGrid"/>
        <w:tblW w:w="0" w:type="auto"/>
        <w:tblInd w:w="1080" w:type="dxa"/>
        <w:tblLook w:val="04A0" w:firstRow="1" w:lastRow="0" w:firstColumn="1" w:lastColumn="0" w:noHBand="0" w:noVBand="1"/>
      </w:tblPr>
      <w:tblGrid>
        <w:gridCol w:w="2129"/>
        <w:gridCol w:w="2183"/>
        <w:gridCol w:w="2035"/>
        <w:gridCol w:w="1923"/>
      </w:tblGrid>
      <w:tr w:rsidR="004C4FD2" w:rsidTr="004C4FD2">
        <w:tc>
          <w:tcPr>
            <w:tcW w:w="2129" w:type="dxa"/>
          </w:tcPr>
          <w:p w:rsidR="004C4FD2" w:rsidRDefault="004C4FD2" w:rsidP="00DC2A9C">
            <w:pPr>
              <w:pStyle w:val="ListParagraph"/>
              <w:tabs>
                <w:tab w:val="left" w:pos="1080"/>
              </w:tabs>
              <w:ind w:left="0"/>
              <w:jc w:val="center"/>
            </w:pPr>
            <w:r>
              <w:t>Good</w:t>
            </w:r>
          </w:p>
        </w:tc>
        <w:tc>
          <w:tcPr>
            <w:tcW w:w="2183" w:type="dxa"/>
          </w:tcPr>
          <w:p w:rsidR="004C4FD2" w:rsidRDefault="004C4FD2" w:rsidP="00DC2A9C">
            <w:pPr>
              <w:pStyle w:val="ListParagraph"/>
              <w:tabs>
                <w:tab w:val="left" w:pos="1080"/>
              </w:tabs>
              <w:ind w:left="0"/>
              <w:jc w:val="center"/>
            </w:pPr>
            <w:r>
              <w:t>Syndication Rate(G)</w:t>
            </w:r>
          </w:p>
        </w:tc>
        <w:tc>
          <w:tcPr>
            <w:tcW w:w="2035" w:type="dxa"/>
          </w:tcPr>
          <w:p w:rsidR="004C4FD2" w:rsidRDefault="004C4FD2" w:rsidP="00DC2A9C">
            <w:pPr>
              <w:pStyle w:val="ListParagraph"/>
              <w:tabs>
                <w:tab w:val="left" w:pos="1080"/>
              </w:tabs>
              <w:ind w:left="0"/>
              <w:jc w:val="center"/>
            </w:pPr>
            <w:r>
              <w:t>Bad</w:t>
            </w:r>
          </w:p>
        </w:tc>
        <w:tc>
          <w:tcPr>
            <w:tcW w:w="1923" w:type="dxa"/>
          </w:tcPr>
          <w:p w:rsidR="004C4FD2" w:rsidRDefault="004C4FD2" w:rsidP="00DC2A9C">
            <w:pPr>
              <w:pStyle w:val="ListParagraph"/>
              <w:tabs>
                <w:tab w:val="left" w:pos="1080"/>
              </w:tabs>
              <w:ind w:left="0"/>
              <w:jc w:val="center"/>
            </w:pPr>
            <w:r>
              <w:t>Syndication Rate(B)</w:t>
            </w:r>
          </w:p>
        </w:tc>
      </w:tr>
      <w:tr w:rsidR="004C4FD2" w:rsidTr="004C4FD2">
        <w:tc>
          <w:tcPr>
            <w:tcW w:w="2129" w:type="dxa"/>
          </w:tcPr>
          <w:p w:rsidR="004C4FD2" w:rsidRDefault="004C4FD2" w:rsidP="00DC2A9C">
            <w:pPr>
              <w:pStyle w:val="ListParagraph"/>
              <w:tabs>
                <w:tab w:val="left" w:pos="1080"/>
              </w:tabs>
              <w:ind w:left="0"/>
              <w:jc w:val="center"/>
            </w:pPr>
            <w:r>
              <w:t>1192</w:t>
            </w:r>
          </w:p>
        </w:tc>
        <w:tc>
          <w:tcPr>
            <w:tcW w:w="2183" w:type="dxa"/>
          </w:tcPr>
          <w:p w:rsidR="004C4FD2" w:rsidRDefault="004C4FD2" w:rsidP="00DC2A9C">
            <w:pPr>
              <w:pStyle w:val="ListParagraph"/>
              <w:tabs>
                <w:tab w:val="left" w:pos="1080"/>
              </w:tabs>
              <w:ind w:left="0"/>
              <w:jc w:val="center"/>
            </w:pPr>
            <w:r>
              <w:t>1</w:t>
            </w:r>
          </w:p>
        </w:tc>
        <w:tc>
          <w:tcPr>
            <w:tcW w:w="2035" w:type="dxa"/>
          </w:tcPr>
          <w:p w:rsidR="004C4FD2" w:rsidRDefault="004C4FD2" w:rsidP="00DC2A9C">
            <w:pPr>
              <w:pStyle w:val="ListParagraph"/>
              <w:tabs>
                <w:tab w:val="left" w:pos="1080"/>
              </w:tabs>
              <w:ind w:left="0"/>
              <w:jc w:val="center"/>
            </w:pPr>
            <w:r>
              <w:t>132</w:t>
            </w:r>
          </w:p>
        </w:tc>
        <w:tc>
          <w:tcPr>
            <w:tcW w:w="1923" w:type="dxa"/>
          </w:tcPr>
          <w:p w:rsidR="004C4FD2" w:rsidRDefault="004C4FD2" w:rsidP="00DC2A9C">
            <w:pPr>
              <w:pStyle w:val="ListParagraph"/>
              <w:tabs>
                <w:tab w:val="left" w:pos="1080"/>
              </w:tabs>
              <w:ind w:left="0"/>
              <w:jc w:val="center"/>
            </w:pPr>
            <w:r>
              <w:t>0.65</w:t>
            </w:r>
          </w:p>
        </w:tc>
      </w:tr>
      <w:tr w:rsidR="004C4FD2" w:rsidTr="004C4FD2">
        <w:tc>
          <w:tcPr>
            <w:tcW w:w="2129" w:type="dxa"/>
          </w:tcPr>
          <w:p w:rsidR="004C4FD2" w:rsidRDefault="004C4FD2" w:rsidP="00DC2A9C">
            <w:pPr>
              <w:pStyle w:val="ListParagraph"/>
              <w:tabs>
                <w:tab w:val="left" w:pos="1080"/>
              </w:tabs>
              <w:ind w:left="0"/>
              <w:jc w:val="center"/>
            </w:pPr>
            <w:r>
              <w:t>1187</w:t>
            </w:r>
          </w:p>
        </w:tc>
        <w:tc>
          <w:tcPr>
            <w:tcW w:w="2183" w:type="dxa"/>
          </w:tcPr>
          <w:p w:rsidR="004C4FD2" w:rsidRDefault="004C4FD2" w:rsidP="00DC2A9C">
            <w:pPr>
              <w:pStyle w:val="ListParagraph"/>
              <w:tabs>
                <w:tab w:val="left" w:pos="1080"/>
              </w:tabs>
              <w:ind w:left="0"/>
              <w:jc w:val="center"/>
            </w:pPr>
            <w:r>
              <w:t>0.9958</w:t>
            </w:r>
          </w:p>
        </w:tc>
        <w:tc>
          <w:tcPr>
            <w:tcW w:w="2035" w:type="dxa"/>
          </w:tcPr>
          <w:p w:rsidR="004C4FD2" w:rsidRDefault="004C4FD2" w:rsidP="00DC2A9C">
            <w:pPr>
              <w:pStyle w:val="ListParagraph"/>
              <w:tabs>
                <w:tab w:val="left" w:pos="1080"/>
              </w:tabs>
              <w:ind w:left="0"/>
              <w:jc w:val="center"/>
            </w:pPr>
            <w:r>
              <w:t>960</w:t>
            </w:r>
          </w:p>
        </w:tc>
        <w:tc>
          <w:tcPr>
            <w:tcW w:w="1923" w:type="dxa"/>
          </w:tcPr>
          <w:p w:rsidR="004C4FD2" w:rsidRDefault="004C4FD2" w:rsidP="00DC2A9C">
            <w:pPr>
              <w:pStyle w:val="ListParagraph"/>
              <w:tabs>
                <w:tab w:val="left" w:pos="1080"/>
              </w:tabs>
              <w:ind w:left="0"/>
              <w:jc w:val="center"/>
            </w:pPr>
            <w:r>
              <w:t>0.64</w:t>
            </w:r>
          </w:p>
        </w:tc>
      </w:tr>
      <w:tr w:rsidR="004C4FD2" w:rsidTr="004C4FD2">
        <w:tc>
          <w:tcPr>
            <w:tcW w:w="2129" w:type="dxa"/>
          </w:tcPr>
          <w:p w:rsidR="004C4FD2" w:rsidRDefault="004C4FD2" w:rsidP="00DC2A9C">
            <w:pPr>
              <w:pStyle w:val="ListParagraph"/>
              <w:tabs>
                <w:tab w:val="left" w:pos="1080"/>
              </w:tabs>
              <w:ind w:left="0"/>
              <w:jc w:val="center"/>
            </w:pPr>
            <w:r>
              <w:t>180</w:t>
            </w:r>
          </w:p>
        </w:tc>
        <w:tc>
          <w:tcPr>
            <w:tcW w:w="2183" w:type="dxa"/>
          </w:tcPr>
          <w:p w:rsidR="004C4FD2" w:rsidRDefault="004C4FD2" w:rsidP="00DC2A9C">
            <w:pPr>
              <w:pStyle w:val="ListParagraph"/>
              <w:tabs>
                <w:tab w:val="left" w:pos="1080"/>
              </w:tabs>
              <w:ind w:left="0"/>
              <w:jc w:val="center"/>
            </w:pPr>
            <w:r>
              <w:t>0.9952</w:t>
            </w:r>
          </w:p>
        </w:tc>
        <w:tc>
          <w:tcPr>
            <w:tcW w:w="2035" w:type="dxa"/>
          </w:tcPr>
          <w:p w:rsidR="004C4FD2" w:rsidRDefault="004C4FD2" w:rsidP="00DC2A9C">
            <w:pPr>
              <w:pStyle w:val="ListParagraph"/>
              <w:tabs>
                <w:tab w:val="left" w:pos="1080"/>
              </w:tabs>
              <w:ind w:left="0"/>
              <w:jc w:val="center"/>
            </w:pPr>
            <w:r>
              <w:t>350</w:t>
            </w:r>
          </w:p>
        </w:tc>
        <w:tc>
          <w:tcPr>
            <w:tcW w:w="1923" w:type="dxa"/>
          </w:tcPr>
          <w:p w:rsidR="004C4FD2" w:rsidRDefault="004C4FD2" w:rsidP="00DC2A9C">
            <w:pPr>
              <w:pStyle w:val="ListParagraph"/>
              <w:tabs>
                <w:tab w:val="left" w:pos="1080"/>
              </w:tabs>
              <w:ind w:left="0"/>
              <w:jc w:val="center"/>
            </w:pPr>
            <w:r>
              <w:t>0.6</w:t>
            </w:r>
          </w:p>
        </w:tc>
      </w:tr>
      <w:tr w:rsidR="004C4FD2" w:rsidTr="004C4FD2">
        <w:tc>
          <w:tcPr>
            <w:tcW w:w="2129" w:type="dxa"/>
          </w:tcPr>
          <w:p w:rsidR="004C4FD2" w:rsidRDefault="004C4FD2" w:rsidP="00DC2A9C">
            <w:pPr>
              <w:pStyle w:val="ListParagraph"/>
              <w:tabs>
                <w:tab w:val="left" w:pos="1080"/>
              </w:tabs>
              <w:ind w:left="0"/>
              <w:jc w:val="center"/>
            </w:pPr>
            <w:r>
              <w:t>1200</w:t>
            </w:r>
          </w:p>
        </w:tc>
        <w:tc>
          <w:tcPr>
            <w:tcW w:w="2183" w:type="dxa"/>
          </w:tcPr>
          <w:p w:rsidR="004C4FD2" w:rsidRDefault="004C4FD2" w:rsidP="00DC2A9C">
            <w:pPr>
              <w:pStyle w:val="ListParagraph"/>
              <w:tabs>
                <w:tab w:val="left" w:pos="1080"/>
              </w:tabs>
              <w:ind w:left="0"/>
              <w:jc w:val="center"/>
            </w:pPr>
            <w:r>
              <w:t>0.9935</w:t>
            </w:r>
          </w:p>
        </w:tc>
        <w:tc>
          <w:tcPr>
            <w:tcW w:w="2035" w:type="dxa"/>
          </w:tcPr>
          <w:p w:rsidR="004C4FD2" w:rsidRDefault="004C4FD2" w:rsidP="00DC2A9C">
            <w:pPr>
              <w:pStyle w:val="ListParagraph"/>
              <w:tabs>
                <w:tab w:val="left" w:pos="1080"/>
              </w:tabs>
              <w:ind w:left="0"/>
              <w:jc w:val="center"/>
            </w:pPr>
            <w:r>
              <w:t>676</w:t>
            </w:r>
          </w:p>
        </w:tc>
        <w:tc>
          <w:tcPr>
            <w:tcW w:w="1923" w:type="dxa"/>
          </w:tcPr>
          <w:p w:rsidR="004C4FD2" w:rsidRDefault="004C4FD2" w:rsidP="00DC2A9C">
            <w:pPr>
              <w:pStyle w:val="ListParagraph"/>
              <w:tabs>
                <w:tab w:val="left" w:pos="1080"/>
              </w:tabs>
              <w:ind w:left="0"/>
              <w:jc w:val="center"/>
            </w:pPr>
            <w:r>
              <w:t>0.5</w:t>
            </w:r>
          </w:p>
        </w:tc>
      </w:tr>
      <w:tr w:rsidR="004C4FD2" w:rsidTr="004C4FD2">
        <w:tc>
          <w:tcPr>
            <w:tcW w:w="2129" w:type="dxa"/>
          </w:tcPr>
          <w:p w:rsidR="004C4FD2" w:rsidRDefault="004C4FD2" w:rsidP="00DC2A9C">
            <w:pPr>
              <w:pStyle w:val="ListParagraph"/>
              <w:tabs>
                <w:tab w:val="left" w:pos="1080"/>
              </w:tabs>
              <w:ind w:left="0"/>
              <w:jc w:val="center"/>
            </w:pPr>
            <w:r>
              <w:t>1191</w:t>
            </w:r>
          </w:p>
        </w:tc>
        <w:tc>
          <w:tcPr>
            <w:tcW w:w="2183" w:type="dxa"/>
          </w:tcPr>
          <w:p w:rsidR="004C4FD2" w:rsidRDefault="004C4FD2" w:rsidP="00DC2A9C">
            <w:pPr>
              <w:pStyle w:val="ListParagraph"/>
              <w:tabs>
                <w:tab w:val="left" w:pos="1080"/>
              </w:tabs>
              <w:ind w:left="0"/>
              <w:jc w:val="center"/>
            </w:pPr>
            <w:r>
              <w:t>0.9935</w:t>
            </w:r>
          </w:p>
        </w:tc>
        <w:tc>
          <w:tcPr>
            <w:tcW w:w="2035" w:type="dxa"/>
          </w:tcPr>
          <w:p w:rsidR="004C4FD2" w:rsidRDefault="004C4FD2" w:rsidP="00DC2A9C">
            <w:pPr>
              <w:pStyle w:val="ListParagraph"/>
              <w:tabs>
                <w:tab w:val="left" w:pos="1080"/>
              </w:tabs>
              <w:ind w:left="0"/>
              <w:jc w:val="center"/>
            </w:pPr>
            <w:r>
              <w:t>150</w:t>
            </w:r>
          </w:p>
        </w:tc>
        <w:tc>
          <w:tcPr>
            <w:tcW w:w="1923" w:type="dxa"/>
          </w:tcPr>
          <w:p w:rsidR="004C4FD2" w:rsidRDefault="004C4FD2" w:rsidP="00DC2A9C">
            <w:pPr>
              <w:pStyle w:val="ListParagraph"/>
              <w:tabs>
                <w:tab w:val="left" w:pos="1080"/>
              </w:tabs>
              <w:ind w:left="0"/>
              <w:jc w:val="center"/>
            </w:pPr>
            <w:r>
              <w:t>0.0</w:t>
            </w:r>
          </w:p>
        </w:tc>
      </w:tr>
    </w:tbl>
    <w:p w:rsidR="00042C29" w:rsidRDefault="00C23945" w:rsidP="00DC2A9C">
      <w:pPr>
        <w:pStyle w:val="ListParagraph"/>
        <w:tabs>
          <w:tab w:val="left" w:pos="1080"/>
        </w:tabs>
        <w:ind w:left="1080"/>
      </w:pPr>
      <w:r>
        <w:t xml:space="preserve"> </w:t>
      </w:r>
    </w:p>
    <w:p w:rsidR="00CD0DF6" w:rsidRDefault="00CD0DF6" w:rsidP="00DC2A9C">
      <w:pPr>
        <w:pStyle w:val="ListParagraph"/>
        <w:tabs>
          <w:tab w:val="left" w:pos="1080"/>
        </w:tabs>
        <w:ind w:left="1080"/>
      </w:pPr>
      <w:r>
        <w:t xml:space="preserve"> Range: 0 &lt;=  Syndication rate &lt;= 1</w:t>
      </w:r>
    </w:p>
    <w:p w:rsidR="00B44676" w:rsidRDefault="00B44676" w:rsidP="00B44676">
      <w:pPr>
        <w:tabs>
          <w:tab w:val="left" w:pos="1080"/>
        </w:tabs>
      </w:pPr>
    </w:p>
    <w:p w:rsidR="00B44676" w:rsidRPr="00FE53FB" w:rsidRDefault="00B44676" w:rsidP="00B44676">
      <w:pPr>
        <w:tabs>
          <w:tab w:val="left" w:pos="1080"/>
        </w:tabs>
        <w:rPr>
          <w:b/>
          <w:sz w:val="28"/>
          <w:szCs w:val="28"/>
        </w:rPr>
      </w:pPr>
      <w:r w:rsidRPr="00FE53FB">
        <w:rPr>
          <w:b/>
          <w:sz w:val="28"/>
          <w:szCs w:val="28"/>
        </w:rPr>
        <w:t>Summary for Test Case 2</w:t>
      </w:r>
    </w:p>
    <w:p w:rsidR="00B44676" w:rsidRDefault="00B44676" w:rsidP="00B44676">
      <w:pPr>
        <w:tabs>
          <w:tab w:val="left" w:pos="1080"/>
        </w:tabs>
      </w:pPr>
    </w:p>
    <w:p w:rsidR="00B44676" w:rsidRDefault="00B44676" w:rsidP="00B44676">
      <w:pPr>
        <w:pStyle w:val="ListParagraph"/>
        <w:numPr>
          <w:ilvl w:val="0"/>
          <w:numId w:val="4"/>
        </w:numPr>
        <w:tabs>
          <w:tab w:val="left" w:pos="1080"/>
        </w:tabs>
      </w:pPr>
      <w:r>
        <w:t>Provide summary statistics  of the data.</w:t>
      </w:r>
    </w:p>
    <w:p w:rsidR="00B44676" w:rsidRDefault="00B44676" w:rsidP="00B44676">
      <w:pPr>
        <w:pStyle w:val="ListParagraph"/>
        <w:tabs>
          <w:tab w:val="left" w:pos="1080"/>
        </w:tabs>
      </w:pPr>
      <w:r>
        <w:t>Cells with null values: 3620</w:t>
      </w:r>
    </w:p>
    <w:p w:rsidR="00B44676" w:rsidRDefault="00B44676" w:rsidP="00B44676">
      <w:pPr>
        <w:pStyle w:val="ListParagraph"/>
        <w:tabs>
          <w:tab w:val="left" w:pos="1080"/>
        </w:tabs>
      </w:pPr>
    </w:p>
    <w:p w:rsidR="00B44676" w:rsidRDefault="00B44676" w:rsidP="00B44676">
      <w:pPr>
        <w:pStyle w:val="ListParagraph"/>
        <w:tabs>
          <w:tab w:val="left" w:pos="1080"/>
        </w:tabs>
      </w:pPr>
      <w:r>
        <w:t>CASE:</w:t>
      </w:r>
    </w:p>
    <w:p w:rsidR="00B44676" w:rsidRDefault="00B44676" w:rsidP="00B44676">
      <w:pPr>
        <w:pStyle w:val="ListParagraph"/>
        <w:tabs>
          <w:tab w:val="left" w:pos="1080"/>
        </w:tabs>
      </w:pPr>
      <w:r>
        <w:tab/>
        <w:t>No. of cases: 6177</w:t>
      </w:r>
    </w:p>
    <w:p w:rsidR="00B44676" w:rsidRDefault="00B44676" w:rsidP="00B44676">
      <w:pPr>
        <w:pStyle w:val="ListParagraph"/>
        <w:tabs>
          <w:tab w:val="left" w:pos="1080"/>
        </w:tabs>
      </w:pPr>
      <w:r>
        <w:tab/>
        <w:t>No. of unique cases(null included): 6176</w:t>
      </w:r>
    </w:p>
    <w:p w:rsidR="00B44676" w:rsidRDefault="00B44676" w:rsidP="00B44676">
      <w:pPr>
        <w:pStyle w:val="ListParagraph"/>
        <w:tabs>
          <w:tab w:val="left" w:pos="1080"/>
        </w:tabs>
      </w:pPr>
      <w:r>
        <w:tab/>
        <w:t xml:space="preserve">No. of unique cases(nulls excluded): 6175 </w:t>
      </w:r>
    </w:p>
    <w:p w:rsidR="00B44676" w:rsidRDefault="00B44676" w:rsidP="00B44676">
      <w:pPr>
        <w:pStyle w:val="ListParagraph"/>
        <w:tabs>
          <w:tab w:val="left" w:pos="1080"/>
        </w:tabs>
      </w:pPr>
    </w:p>
    <w:p w:rsidR="00B44676" w:rsidRDefault="00B44676" w:rsidP="00B44676">
      <w:pPr>
        <w:pStyle w:val="ListParagraph"/>
        <w:tabs>
          <w:tab w:val="left" w:pos="1080"/>
        </w:tabs>
      </w:pPr>
      <w:r>
        <w:t>CASE ORIGIN:</w:t>
      </w:r>
    </w:p>
    <w:p w:rsidR="00405023" w:rsidRDefault="00405023" w:rsidP="00B44676">
      <w:pPr>
        <w:pStyle w:val="ListParagraph"/>
        <w:tabs>
          <w:tab w:val="left" w:pos="1080"/>
        </w:tabs>
      </w:pPr>
    </w:p>
    <w:p w:rsidR="00405023" w:rsidRDefault="00405023" w:rsidP="00B44676">
      <w:pPr>
        <w:pStyle w:val="ListParagraph"/>
        <w:tabs>
          <w:tab w:val="left" w:pos="1080"/>
        </w:tabs>
      </w:pPr>
      <w:r>
        <w:tab/>
        <w:t>We have 8 categories of Case Origin.</w:t>
      </w:r>
    </w:p>
    <w:p w:rsidR="00405023" w:rsidRDefault="00405023" w:rsidP="00405023">
      <w:pPr>
        <w:pStyle w:val="ListParagraph"/>
        <w:tabs>
          <w:tab w:val="left" w:pos="1080"/>
        </w:tabs>
        <w:ind w:left="1080"/>
      </w:pPr>
    </w:p>
    <w:p w:rsidR="00B44676" w:rsidRDefault="00B44676" w:rsidP="00405023">
      <w:pPr>
        <w:pStyle w:val="ListParagraph"/>
        <w:tabs>
          <w:tab w:val="left" w:pos="1080"/>
        </w:tabs>
        <w:ind w:left="1080"/>
      </w:pPr>
      <w:r>
        <w:t>Live Ops Inbound Support Call, Live Chat, and Text Message</w:t>
      </w:r>
      <w:r w:rsidR="00BC6592">
        <w:t>(2417, 1427, 1019)</w:t>
      </w:r>
      <w:r>
        <w:t xml:space="preserve"> are the main means of inquiry, and makes up </w:t>
      </w:r>
      <w:r w:rsidR="00735AF8">
        <w:t>78</w:t>
      </w:r>
      <w:r>
        <w:t>.73% of all queries.</w:t>
      </w:r>
    </w:p>
    <w:p w:rsidR="002A15D1" w:rsidRDefault="002A15D1" w:rsidP="00B44676">
      <w:pPr>
        <w:pStyle w:val="ListParagraph"/>
        <w:tabs>
          <w:tab w:val="left" w:pos="1080"/>
        </w:tabs>
      </w:pPr>
    </w:p>
    <w:p w:rsidR="002A15D1" w:rsidRDefault="002A15D1" w:rsidP="00405023">
      <w:pPr>
        <w:pStyle w:val="ListParagraph"/>
        <w:tabs>
          <w:tab w:val="left" w:pos="1080"/>
        </w:tabs>
        <w:ind w:left="1080"/>
      </w:pPr>
      <w:r>
        <w:t>What’s interesting is that web-based queries make the most portion of all queries(Live Chat, Email, Web) excluding social media, with a total of 2713 queries, making up 43.92% of all queries.</w:t>
      </w:r>
    </w:p>
    <w:p w:rsidR="002A15D1" w:rsidRDefault="002A15D1" w:rsidP="00B44676">
      <w:pPr>
        <w:pStyle w:val="ListParagraph"/>
        <w:tabs>
          <w:tab w:val="left" w:pos="1080"/>
        </w:tabs>
      </w:pPr>
    </w:p>
    <w:p w:rsidR="002A15D1" w:rsidRDefault="00DC0A9C" w:rsidP="00B44676">
      <w:pPr>
        <w:pStyle w:val="ListParagraph"/>
        <w:tabs>
          <w:tab w:val="left" w:pos="1080"/>
        </w:tabs>
      </w:pPr>
      <w:r>
        <w:tab/>
      </w:r>
      <w:r w:rsidR="002A15D1">
        <w:t>Average query/Case Origin: 77</w:t>
      </w:r>
      <w:r>
        <w:t>2.125</w:t>
      </w:r>
    </w:p>
    <w:p w:rsidR="00DC0A9C" w:rsidRDefault="00DC0A9C" w:rsidP="00B44676">
      <w:pPr>
        <w:pStyle w:val="ListParagraph"/>
        <w:tabs>
          <w:tab w:val="left" w:pos="1080"/>
        </w:tabs>
      </w:pPr>
    </w:p>
    <w:p w:rsidR="00DC0A9C" w:rsidRDefault="00DC0A9C" w:rsidP="00B44676">
      <w:pPr>
        <w:pStyle w:val="ListParagraph"/>
        <w:tabs>
          <w:tab w:val="left" w:pos="1080"/>
        </w:tabs>
      </w:pPr>
      <w:r>
        <w:tab/>
        <w:t>Standard Deviation: 846.32</w:t>
      </w:r>
    </w:p>
    <w:p w:rsidR="00491564" w:rsidRDefault="00491564" w:rsidP="00B44676">
      <w:pPr>
        <w:pStyle w:val="ListParagraph"/>
        <w:tabs>
          <w:tab w:val="left" w:pos="1080"/>
        </w:tabs>
      </w:pPr>
    </w:p>
    <w:p w:rsidR="00E6050D" w:rsidRDefault="00E6050D" w:rsidP="00B44676">
      <w:pPr>
        <w:pStyle w:val="ListParagraph"/>
        <w:tabs>
          <w:tab w:val="left" w:pos="1080"/>
        </w:tabs>
      </w:pPr>
    </w:p>
    <w:p w:rsidR="00E6050D" w:rsidRDefault="00E6050D" w:rsidP="00B44676">
      <w:pPr>
        <w:pStyle w:val="ListParagraph"/>
        <w:tabs>
          <w:tab w:val="left" w:pos="1080"/>
        </w:tabs>
      </w:pPr>
    </w:p>
    <w:p w:rsidR="004D21A6" w:rsidRDefault="004D21A6" w:rsidP="00B44676">
      <w:pPr>
        <w:pStyle w:val="ListParagraph"/>
        <w:tabs>
          <w:tab w:val="left" w:pos="1080"/>
        </w:tabs>
      </w:pPr>
    </w:p>
    <w:p w:rsidR="004D21A6" w:rsidRDefault="004D21A6" w:rsidP="00B44676">
      <w:pPr>
        <w:pStyle w:val="ListParagraph"/>
        <w:tabs>
          <w:tab w:val="left" w:pos="1080"/>
        </w:tabs>
      </w:pPr>
    </w:p>
    <w:p w:rsidR="004D21A6" w:rsidRDefault="004D21A6" w:rsidP="00B44676">
      <w:pPr>
        <w:pStyle w:val="ListParagraph"/>
        <w:tabs>
          <w:tab w:val="left" w:pos="1080"/>
        </w:tabs>
      </w:pPr>
    </w:p>
    <w:p w:rsidR="00491564" w:rsidRDefault="004D21A6" w:rsidP="00B44676">
      <w:pPr>
        <w:pStyle w:val="ListParagraph"/>
        <w:tabs>
          <w:tab w:val="left" w:pos="1080"/>
        </w:tabs>
      </w:pPr>
      <w:r>
        <w:t>C</w:t>
      </w:r>
      <w:r w:rsidR="00491564">
        <w:t>ASE CATEGORY</w:t>
      </w:r>
    </w:p>
    <w:p w:rsidR="00E6050D" w:rsidRDefault="00E6050D" w:rsidP="00B44676">
      <w:pPr>
        <w:pStyle w:val="ListParagraph"/>
        <w:tabs>
          <w:tab w:val="left" w:pos="1080"/>
        </w:tabs>
      </w:pPr>
    </w:p>
    <w:p w:rsidR="00FD191E" w:rsidRDefault="00FD191E" w:rsidP="004D21A6">
      <w:pPr>
        <w:pStyle w:val="ListParagraph"/>
        <w:tabs>
          <w:tab w:val="left" w:pos="1080"/>
        </w:tabs>
      </w:pPr>
      <w:r>
        <w:tab/>
        <w:t>We have 21 categories for Case Category.</w:t>
      </w:r>
      <w:r w:rsidR="00E6050D">
        <w:tab/>
      </w:r>
    </w:p>
    <w:p w:rsidR="00FD191E" w:rsidRDefault="00FD191E" w:rsidP="004D21A6">
      <w:pPr>
        <w:pStyle w:val="ListParagraph"/>
        <w:tabs>
          <w:tab w:val="left" w:pos="1080"/>
        </w:tabs>
      </w:pPr>
    </w:p>
    <w:p w:rsidR="003D7C9E" w:rsidRDefault="00E6050D" w:rsidP="00FD191E">
      <w:pPr>
        <w:pStyle w:val="ListParagraph"/>
        <w:tabs>
          <w:tab w:val="left" w:pos="1080"/>
        </w:tabs>
        <w:ind w:left="1080"/>
      </w:pPr>
      <w:r>
        <w:t xml:space="preserve">Requests, Account Profile, and Refunds are the most handled cases(1180, 1152, 1050). It is interesting </w:t>
      </w:r>
      <w:r w:rsidR="004D21A6">
        <w:t>t</w:t>
      </w:r>
      <w:r>
        <w:t>o point out that Requests, Accounts / Profile, Refunds, Quotes, Reviews, and Credits</w:t>
      </w:r>
      <w:r w:rsidR="00901628">
        <w:t>/Pricing/Payments</w:t>
      </w:r>
      <w:r w:rsidR="003D7C9E">
        <w:t xml:space="preserve"> makes up a 5328 cases equivalent to 86.26% of all cases, a huge portion.</w:t>
      </w:r>
    </w:p>
    <w:p w:rsidR="003D7C9E" w:rsidRDefault="003D7C9E" w:rsidP="004D21A6">
      <w:pPr>
        <w:pStyle w:val="ListParagraph"/>
        <w:tabs>
          <w:tab w:val="left" w:pos="1080"/>
        </w:tabs>
      </w:pPr>
    </w:p>
    <w:p w:rsidR="00E6050D" w:rsidRDefault="003D7C9E" w:rsidP="004D21A6">
      <w:pPr>
        <w:pStyle w:val="ListParagraph"/>
        <w:tabs>
          <w:tab w:val="left" w:pos="1080"/>
        </w:tabs>
      </w:pPr>
      <w:r>
        <w:tab/>
        <w:t xml:space="preserve">Average query/Case Category :  </w:t>
      </w:r>
      <w:r w:rsidR="00FE1DAA">
        <w:t>294.14</w:t>
      </w:r>
    </w:p>
    <w:p w:rsidR="00FE1DAA" w:rsidRDefault="00FE1DAA" w:rsidP="004D21A6">
      <w:pPr>
        <w:pStyle w:val="ListParagraph"/>
        <w:tabs>
          <w:tab w:val="left" w:pos="1080"/>
        </w:tabs>
      </w:pPr>
    </w:p>
    <w:p w:rsidR="00FE1DAA" w:rsidRDefault="00FE1DAA" w:rsidP="004D21A6">
      <w:pPr>
        <w:pStyle w:val="ListParagraph"/>
        <w:tabs>
          <w:tab w:val="left" w:pos="1080"/>
        </w:tabs>
      </w:pPr>
      <w:r>
        <w:tab/>
        <w:t>Standard Deviation: 418.23</w:t>
      </w:r>
    </w:p>
    <w:p w:rsidR="00FD191E" w:rsidRDefault="00FD191E" w:rsidP="004D21A6">
      <w:pPr>
        <w:pStyle w:val="ListParagraph"/>
        <w:tabs>
          <w:tab w:val="left" w:pos="1080"/>
        </w:tabs>
      </w:pPr>
    </w:p>
    <w:p w:rsidR="00FD191E" w:rsidRDefault="00FD191E" w:rsidP="004D21A6">
      <w:pPr>
        <w:pStyle w:val="ListParagraph"/>
        <w:tabs>
          <w:tab w:val="left" w:pos="1080"/>
        </w:tabs>
      </w:pPr>
      <w:r>
        <w:t>CSAT OWNER: NAME:</w:t>
      </w:r>
    </w:p>
    <w:p w:rsidR="003E3F60" w:rsidRDefault="003E3F60" w:rsidP="004D21A6">
      <w:pPr>
        <w:pStyle w:val="ListParagraph"/>
        <w:tabs>
          <w:tab w:val="left" w:pos="1080"/>
        </w:tabs>
      </w:pPr>
    </w:p>
    <w:p w:rsidR="003E3F60" w:rsidRDefault="003E3F60" w:rsidP="004D21A6">
      <w:pPr>
        <w:pStyle w:val="ListParagraph"/>
        <w:tabs>
          <w:tab w:val="left" w:pos="1080"/>
        </w:tabs>
      </w:pPr>
      <w:r>
        <w:tab/>
        <w:t>We have 228 agents handling 6177 queries.</w:t>
      </w:r>
    </w:p>
    <w:p w:rsidR="003E3F60" w:rsidRDefault="003E3F60" w:rsidP="004D21A6">
      <w:pPr>
        <w:pStyle w:val="ListParagraph"/>
        <w:tabs>
          <w:tab w:val="left" w:pos="1080"/>
        </w:tabs>
      </w:pPr>
    </w:p>
    <w:p w:rsidR="003E3F60" w:rsidRDefault="003E3F60" w:rsidP="003E3F60">
      <w:pPr>
        <w:pStyle w:val="ListParagraph"/>
        <w:tabs>
          <w:tab w:val="left" w:pos="1080"/>
        </w:tabs>
        <w:ind w:left="1080"/>
      </w:pPr>
      <w:r w:rsidRPr="003E3F60">
        <w:t>Travis Oliver, Devin Lane, and Sarah Levorsen are the agents with the most queries(107, 103, 94)</w:t>
      </w:r>
    </w:p>
    <w:p w:rsidR="00A15625" w:rsidRDefault="00A15625" w:rsidP="003E3F60">
      <w:pPr>
        <w:pStyle w:val="ListParagraph"/>
        <w:tabs>
          <w:tab w:val="left" w:pos="1080"/>
        </w:tabs>
        <w:ind w:left="1080"/>
      </w:pPr>
    </w:p>
    <w:p w:rsidR="004C2715" w:rsidRDefault="004C2715" w:rsidP="004C2715">
      <w:pPr>
        <w:pStyle w:val="ListParagraph"/>
        <w:tabs>
          <w:tab w:val="left" w:pos="1080"/>
        </w:tabs>
        <w:ind w:left="1080"/>
      </w:pPr>
      <w:r>
        <w:t>Average query/agent: 27.09</w:t>
      </w:r>
    </w:p>
    <w:p w:rsidR="004C2715" w:rsidRDefault="004C2715" w:rsidP="004C2715">
      <w:pPr>
        <w:pStyle w:val="ListParagraph"/>
        <w:tabs>
          <w:tab w:val="left" w:pos="1080"/>
        </w:tabs>
        <w:ind w:left="1080"/>
      </w:pPr>
    </w:p>
    <w:p w:rsidR="002E03A3" w:rsidRDefault="004C2715" w:rsidP="007040BE">
      <w:pPr>
        <w:pStyle w:val="ListParagraph"/>
        <w:tabs>
          <w:tab w:val="left" w:pos="1080"/>
        </w:tabs>
        <w:ind w:left="1080"/>
      </w:pPr>
      <w:r>
        <w:t xml:space="preserve">Standard deviation: </w:t>
      </w:r>
      <w:r w:rsidR="007040BE">
        <w:t>24.58</w:t>
      </w:r>
    </w:p>
    <w:p w:rsidR="00611116" w:rsidRDefault="00611116" w:rsidP="007040BE">
      <w:pPr>
        <w:pStyle w:val="ListParagraph"/>
        <w:tabs>
          <w:tab w:val="left" w:pos="1080"/>
        </w:tabs>
        <w:ind w:left="1080"/>
      </w:pPr>
    </w:p>
    <w:p w:rsidR="00611116" w:rsidRDefault="00611116" w:rsidP="00611116">
      <w:pPr>
        <w:tabs>
          <w:tab w:val="left" w:pos="1080"/>
        </w:tabs>
      </w:pPr>
      <w:r>
        <w:t xml:space="preserve">              TEAM:</w:t>
      </w:r>
    </w:p>
    <w:p w:rsidR="00611116" w:rsidRDefault="00611116" w:rsidP="00611116">
      <w:pPr>
        <w:pStyle w:val="ListParagraph"/>
        <w:tabs>
          <w:tab w:val="left" w:pos="1080"/>
        </w:tabs>
        <w:ind w:left="1080"/>
      </w:pPr>
      <w:r>
        <w:t>We have a total of 27 teams.</w:t>
      </w:r>
    </w:p>
    <w:p w:rsidR="00611116" w:rsidRDefault="00611116" w:rsidP="00611116">
      <w:pPr>
        <w:pStyle w:val="ListParagraph"/>
        <w:tabs>
          <w:tab w:val="left" w:pos="1080"/>
        </w:tabs>
        <w:ind w:left="1080"/>
      </w:pPr>
    </w:p>
    <w:p w:rsidR="00611116" w:rsidRDefault="00611116" w:rsidP="00611116">
      <w:pPr>
        <w:pStyle w:val="ListParagraph"/>
        <w:tabs>
          <w:tab w:val="left" w:pos="1080"/>
        </w:tabs>
        <w:ind w:left="1080"/>
      </w:pPr>
      <w:r>
        <w:t>TPH Chat, TPH Tier 4, adnd TPH Text are the teams with the most queries(1253, 1126, 796)</w:t>
      </w:r>
    </w:p>
    <w:p w:rsidR="00611116" w:rsidRDefault="00611116" w:rsidP="00611116">
      <w:pPr>
        <w:pStyle w:val="ListParagraph"/>
        <w:tabs>
          <w:tab w:val="left" w:pos="1080"/>
        </w:tabs>
        <w:ind w:left="1080"/>
      </w:pPr>
    </w:p>
    <w:p w:rsidR="00611116" w:rsidRDefault="00611116" w:rsidP="00611116">
      <w:pPr>
        <w:pStyle w:val="ListParagraph"/>
        <w:tabs>
          <w:tab w:val="left" w:pos="1080"/>
        </w:tabs>
        <w:ind w:left="1080"/>
      </w:pPr>
      <w:r>
        <w:t>Average query/team: 228.78</w:t>
      </w:r>
    </w:p>
    <w:p w:rsidR="00611116" w:rsidRDefault="00611116" w:rsidP="00611116">
      <w:pPr>
        <w:pStyle w:val="ListParagraph"/>
        <w:tabs>
          <w:tab w:val="left" w:pos="1080"/>
        </w:tabs>
        <w:ind w:left="1080"/>
      </w:pPr>
    </w:p>
    <w:p w:rsidR="007040BE" w:rsidRDefault="00611116" w:rsidP="00611116">
      <w:pPr>
        <w:pStyle w:val="ListParagraph"/>
        <w:tabs>
          <w:tab w:val="left" w:pos="1080"/>
        </w:tabs>
        <w:ind w:left="1080"/>
      </w:pPr>
      <w:r>
        <w:t>Standard Deviation: 324.03</w:t>
      </w:r>
    </w:p>
    <w:p w:rsidR="00A40525" w:rsidRDefault="00A40525" w:rsidP="00611116">
      <w:pPr>
        <w:pStyle w:val="ListParagraph"/>
        <w:tabs>
          <w:tab w:val="left" w:pos="1080"/>
        </w:tabs>
        <w:ind w:left="1080"/>
      </w:pPr>
    </w:p>
    <w:p w:rsidR="00A40525" w:rsidRDefault="00A40525" w:rsidP="00A40525">
      <w:pPr>
        <w:tabs>
          <w:tab w:val="left" w:pos="1080"/>
        </w:tabs>
      </w:pPr>
      <w:r>
        <w:t xml:space="preserve">               REPORTING MANAGERS:</w:t>
      </w:r>
    </w:p>
    <w:p w:rsidR="00A40525" w:rsidRDefault="00A40525" w:rsidP="00A40525">
      <w:pPr>
        <w:tabs>
          <w:tab w:val="left" w:pos="1080"/>
        </w:tabs>
        <w:ind w:left="1080"/>
      </w:pPr>
      <w:r>
        <w:t>We have 30 Reporting Managers</w:t>
      </w:r>
    </w:p>
    <w:p w:rsidR="00A40525" w:rsidRDefault="00A40525" w:rsidP="00A40525">
      <w:pPr>
        <w:tabs>
          <w:tab w:val="left" w:pos="1080"/>
        </w:tabs>
        <w:ind w:left="1080"/>
      </w:pPr>
      <w:r>
        <w:t>Average query/manager: 205.9</w:t>
      </w:r>
    </w:p>
    <w:p w:rsidR="00A40525" w:rsidRDefault="00A40525" w:rsidP="00A40525">
      <w:pPr>
        <w:tabs>
          <w:tab w:val="left" w:pos="1080"/>
        </w:tabs>
        <w:ind w:left="1080"/>
      </w:pPr>
      <w:r>
        <w:t>Standard deviation: 317.18119843975325</w:t>
      </w:r>
    </w:p>
    <w:p w:rsidR="00A40525" w:rsidRDefault="00A40525" w:rsidP="00A40525">
      <w:pPr>
        <w:tabs>
          <w:tab w:val="left" w:pos="1080"/>
        </w:tabs>
        <w:ind w:left="1080"/>
      </w:pPr>
    </w:p>
    <w:p w:rsidR="00A40525" w:rsidRDefault="00A40525" w:rsidP="00A40525">
      <w:pPr>
        <w:tabs>
          <w:tab w:val="left" w:pos="1080"/>
        </w:tabs>
        <w:ind w:left="1080"/>
      </w:pPr>
    </w:p>
    <w:p w:rsidR="00A40525" w:rsidRDefault="00A40525" w:rsidP="00A40525">
      <w:pPr>
        <w:tabs>
          <w:tab w:val="left" w:pos="1080"/>
        </w:tabs>
      </w:pPr>
      <w:r>
        <w:lastRenderedPageBreak/>
        <w:t xml:space="preserve">              OFFER DATE AND OFFER RESPONSE DATE:</w:t>
      </w:r>
    </w:p>
    <w:p w:rsidR="00A40525" w:rsidRDefault="00A40525" w:rsidP="00A40525">
      <w:pPr>
        <w:tabs>
          <w:tab w:val="left" w:pos="1080"/>
        </w:tabs>
        <w:ind w:left="1080"/>
      </w:pPr>
      <w:r>
        <w:t>Queries are done in a period of: 64 days</w:t>
      </w:r>
    </w:p>
    <w:p w:rsidR="00A40525" w:rsidRDefault="00A40525" w:rsidP="00A40525">
      <w:pPr>
        <w:tabs>
          <w:tab w:val="left" w:pos="1080"/>
        </w:tabs>
        <w:ind w:left="1080"/>
      </w:pPr>
      <w:r>
        <w:t>Queries are responded in a period of: 63 days</w:t>
      </w:r>
    </w:p>
    <w:p w:rsidR="00A40525" w:rsidRDefault="00A40525" w:rsidP="00A40525">
      <w:pPr>
        <w:tabs>
          <w:tab w:val="left" w:pos="1080"/>
        </w:tabs>
        <w:ind w:left="1080"/>
      </w:pPr>
      <w:r>
        <w:t>Average time till an action from our agents takes place: 1311.74 mins(</w:t>
      </w:r>
      <w:r w:rsidR="00C17A95">
        <w:t>Offer  response date – Offer Date</w:t>
      </w:r>
      <w:r>
        <w:t>)</w:t>
      </w:r>
    </w:p>
    <w:p w:rsidR="00DD6001" w:rsidRDefault="00A40525" w:rsidP="00DD6001">
      <w:pPr>
        <w:tabs>
          <w:tab w:val="left" w:pos="1080"/>
        </w:tabs>
        <w:ind w:left="1080"/>
      </w:pPr>
      <w:r>
        <w:t>Standard Deviation: 17876.51073764476</w:t>
      </w:r>
    </w:p>
    <w:p w:rsidR="00DD6001" w:rsidRDefault="00DD6001" w:rsidP="00DD6001">
      <w:pPr>
        <w:tabs>
          <w:tab w:val="left" w:pos="1080"/>
        </w:tabs>
      </w:pPr>
      <w:r>
        <w:t xml:space="preserve">              NUMBER OF INTERACTIONS TO RESOLUTION:</w:t>
      </w:r>
    </w:p>
    <w:tbl>
      <w:tblPr>
        <w:tblStyle w:val="TableGrid"/>
        <w:tblW w:w="7518" w:type="dxa"/>
        <w:tblInd w:w="655" w:type="dxa"/>
        <w:tblLook w:val="04A0" w:firstRow="1" w:lastRow="0" w:firstColumn="1" w:lastColumn="0" w:noHBand="0" w:noVBand="1"/>
      </w:tblPr>
      <w:tblGrid>
        <w:gridCol w:w="3759"/>
        <w:gridCol w:w="3759"/>
      </w:tblGrid>
      <w:tr w:rsidR="00DD6001" w:rsidTr="00DD6001">
        <w:trPr>
          <w:trHeight w:val="261"/>
        </w:trPr>
        <w:tc>
          <w:tcPr>
            <w:tcW w:w="3759" w:type="dxa"/>
          </w:tcPr>
          <w:p w:rsidR="00DD6001" w:rsidRDefault="00DD6001" w:rsidP="00DD6001">
            <w:pPr>
              <w:tabs>
                <w:tab w:val="left" w:pos="1080"/>
              </w:tabs>
            </w:pPr>
            <w:r>
              <w:t>Once</w:t>
            </w:r>
          </w:p>
        </w:tc>
        <w:tc>
          <w:tcPr>
            <w:tcW w:w="3759" w:type="dxa"/>
          </w:tcPr>
          <w:p w:rsidR="00DD6001" w:rsidRDefault="00DD6001" w:rsidP="00DD6001">
            <w:pPr>
              <w:tabs>
                <w:tab w:val="left" w:pos="1080"/>
              </w:tabs>
            </w:pPr>
            <w:r>
              <w:t>1756</w:t>
            </w:r>
          </w:p>
        </w:tc>
      </w:tr>
      <w:tr w:rsidR="00DD6001" w:rsidTr="00DD6001">
        <w:trPr>
          <w:trHeight w:val="246"/>
        </w:trPr>
        <w:tc>
          <w:tcPr>
            <w:tcW w:w="3759" w:type="dxa"/>
          </w:tcPr>
          <w:p w:rsidR="00DD6001" w:rsidRDefault="00DD6001" w:rsidP="00DD6001">
            <w:pPr>
              <w:tabs>
                <w:tab w:val="left" w:pos="1080"/>
              </w:tabs>
            </w:pPr>
            <w:r>
              <w:t>More than once</w:t>
            </w:r>
          </w:p>
        </w:tc>
        <w:tc>
          <w:tcPr>
            <w:tcW w:w="3759" w:type="dxa"/>
          </w:tcPr>
          <w:p w:rsidR="00DD6001" w:rsidRDefault="00DD6001" w:rsidP="00DD6001">
            <w:pPr>
              <w:tabs>
                <w:tab w:val="left" w:pos="1080"/>
              </w:tabs>
            </w:pPr>
            <w:r>
              <w:t>512</w:t>
            </w:r>
          </w:p>
        </w:tc>
      </w:tr>
      <w:tr w:rsidR="00DD6001" w:rsidTr="00DD6001">
        <w:trPr>
          <w:trHeight w:val="261"/>
        </w:trPr>
        <w:tc>
          <w:tcPr>
            <w:tcW w:w="3759" w:type="dxa"/>
          </w:tcPr>
          <w:p w:rsidR="00DD6001" w:rsidRDefault="00DD6001" w:rsidP="00DD6001">
            <w:pPr>
              <w:tabs>
                <w:tab w:val="left" w:pos="1080"/>
              </w:tabs>
            </w:pPr>
            <w:r>
              <w:t>My issue is not resolved</w:t>
            </w:r>
          </w:p>
        </w:tc>
        <w:tc>
          <w:tcPr>
            <w:tcW w:w="3759" w:type="dxa"/>
          </w:tcPr>
          <w:p w:rsidR="00DD6001" w:rsidRDefault="00DD6001" w:rsidP="00DD6001">
            <w:pPr>
              <w:tabs>
                <w:tab w:val="left" w:pos="1080"/>
              </w:tabs>
            </w:pPr>
            <w:r>
              <w:t>343</w:t>
            </w:r>
          </w:p>
        </w:tc>
      </w:tr>
      <w:tr w:rsidR="00DD6001" w:rsidTr="00DD6001">
        <w:trPr>
          <w:trHeight w:val="246"/>
        </w:trPr>
        <w:tc>
          <w:tcPr>
            <w:tcW w:w="3759" w:type="dxa"/>
          </w:tcPr>
          <w:p w:rsidR="00DD6001" w:rsidRDefault="00DD6001" w:rsidP="00DD6001">
            <w:pPr>
              <w:tabs>
                <w:tab w:val="left" w:pos="1080"/>
              </w:tabs>
            </w:pPr>
            <w:r>
              <w:t>1</w:t>
            </w:r>
          </w:p>
        </w:tc>
        <w:tc>
          <w:tcPr>
            <w:tcW w:w="3759" w:type="dxa"/>
          </w:tcPr>
          <w:p w:rsidR="00DD6001" w:rsidRDefault="00DD6001" w:rsidP="00DD6001">
            <w:pPr>
              <w:tabs>
                <w:tab w:val="left" w:pos="1080"/>
              </w:tabs>
            </w:pPr>
            <w:r>
              <w:t>2</w:t>
            </w:r>
          </w:p>
        </w:tc>
      </w:tr>
      <w:tr w:rsidR="00DD6001" w:rsidTr="00DD6001">
        <w:trPr>
          <w:trHeight w:val="261"/>
        </w:trPr>
        <w:tc>
          <w:tcPr>
            <w:tcW w:w="3759" w:type="dxa"/>
          </w:tcPr>
          <w:p w:rsidR="00DD6001" w:rsidRDefault="00DD6001" w:rsidP="00DD6001">
            <w:pPr>
              <w:tabs>
                <w:tab w:val="left" w:pos="1080"/>
              </w:tabs>
            </w:pPr>
            <w:r>
              <w:t>4+</w:t>
            </w:r>
          </w:p>
        </w:tc>
        <w:tc>
          <w:tcPr>
            <w:tcW w:w="3759" w:type="dxa"/>
          </w:tcPr>
          <w:p w:rsidR="00DD6001" w:rsidRDefault="00DD6001" w:rsidP="00DD6001">
            <w:pPr>
              <w:tabs>
                <w:tab w:val="left" w:pos="1080"/>
              </w:tabs>
            </w:pPr>
            <w:r>
              <w:t>2</w:t>
            </w:r>
          </w:p>
        </w:tc>
      </w:tr>
    </w:tbl>
    <w:p w:rsidR="00DD6001" w:rsidRDefault="00DD6001" w:rsidP="00DD6001">
      <w:pPr>
        <w:tabs>
          <w:tab w:val="left" w:pos="1080"/>
        </w:tabs>
        <w:rPr>
          <w:b/>
        </w:rPr>
      </w:pPr>
    </w:p>
    <w:p w:rsidR="00DD6001" w:rsidRDefault="00DD6001" w:rsidP="00DD6001">
      <w:pPr>
        <w:tabs>
          <w:tab w:val="left" w:pos="1080"/>
        </w:tabs>
      </w:pPr>
      <w:r>
        <w:rPr>
          <w:b/>
        </w:rPr>
        <w:t xml:space="preserve">             </w:t>
      </w:r>
      <w:r>
        <w:t>CSAT Response:</w:t>
      </w:r>
    </w:p>
    <w:p w:rsidR="005B505D" w:rsidRDefault="005B505D" w:rsidP="00DD6001">
      <w:pPr>
        <w:tabs>
          <w:tab w:val="left" w:pos="1080"/>
        </w:tabs>
      </w:pPr>
      <w:r>
        <w:tab/>
      </w:r>
      <w:r w:rsidR="00FE5882">
        <w:t>s</w:t>
      </w:r>
      <w:r>
        <w:t xml:space="preserve">ubpar </w:t>
      </w:r>
      <w:r w:rsidR="00761BE1">
        <w:t>= CSAT ratings</w:t>
      </w:r>
      <w:r>
        <w:t xml:space="preserve"> from 1 - 3</w:t>
      </w:r>
    </w:p>
    <w:p w:rsidR="005B505D" w:rsidRDefault="005B505D" w:rsidP="005B505D">
      <w:pPr>
        <w:tabs>
          <w:tab w:val="left" w:pos="1080"/>
        </w:tabs>
      </w:pPr>
      <w:r>
        <w:t xml:space="preserve">              </w:t>
      </w:r>
      <w:r>
        <w:tab/>
        <w:t>percentage bad/subpar responses: 20.96</w:t>
      </w:r>
    </w:p>
    <w:p w:rsidR="00FE5882" w:rsidRDefault="005B505D" w:rsidP="005B505D">
      <w:pPr>
        <w:tabs>
          <w:tab w:val="left" w:pos="1080"/>
        </w:tabs>
        <w:ind w:left="720"/>
      </w:pPr>
      <w:r>
        <w:tab/>
        <w:t>p</w:t>
      </w:r>
      <w:r w:rsidR="00FE5882">
        <w:t>ercentage</w:t>
      </w:r>
      <w:r>
        <w:t xml:space="preserve"> good responses: 79.0</w:t>
      </w:r>
      <w:r w:rsidR="00FE5882">
        <w:t>4</w:t>
      </w:r>
    </w:p>
    <w:p w:rsidR="005B505D" w:rsidRDefault="005B505D" w:rsidP="005B505D">
      <w:pPr>
        <w:tabs>
          <w:tab w:val="left" w:pos="1080"/>
        </w:tabs>
        <w:ind w:left="720"/>
      </w:pPr>
      <w:r>
        <w:tab/>
        <w:t>Av</w:t>
      </w:r>
      <w:r w:rsidR="00F40216">
        <w:t>era</w:t>
      </w:r>
      <w:r>
        <w:t>g</w:t>
      </w:r>
      <w:r w:rsidR="00F40216">
        <w:t>e</w:t>
      </w:r>
      <w:r>
        <w:t xml:space="preserve"> CSAT rating: 4.24801683665</w:t>
      </w:r>
      <w:r w:rsidR="008C429A">
        <w:t xml:space="preserve"> / 4.25</w:t>
      </w:r>
    </w:p>
    <w:p w:rsidR="00CE7437" w:rsidRDefault="00CE7437" w:rsidP="005B505D">
      <w:pPr>
        <w:tabs>
          <w:tab w:val="left" w:pos="1080"/>
        </w:tabs>
        <w:ind w:left="720"/>
      </w:pPr>
    </w:p>
    <w:p w:rsidR="00CE7437" w:rsidRDefault="00CE7437" w:rsidP="005B505D">
      <w:pPr>
        <w:tabs>
          <w:tab w:val="left" w:pos="1080"/>
        </w:tabs>
        <w:ind w:left="720"/>
      </w:pPr>
      <w:r>
        <w:t>Due to time constraints I chose to analyze the effects of 5 attributes and its effects on the CSAT rating. These attributes are Case Category, Case Origins, Action Time(The time between Offer Response Date and Offer Date), Teams, and Number of Interactions to resolution.</w:t>
      </w:r>
      <w:r w:rsidR="00486A94">
        <w:t xml:space="preserve"> And I put a premium on the subpar ratings(CSAT ratings 1- 3)</w:t>
      </w:r>
      <w:r w:rsidR="007C2CB0">
        <w:t>and</w:t>
      </w:r>
      <w:r w:rsidR="00486A94">
        <w:t xml:space="preserve"> how these attributes contribute to the low CSAT ratings.</w:t>
      </w:r>
      <w:r>
        <w:t xml:space="preserve"> Let’s first talk about Action Time(as seen in the “avg_response_time.csv”)</w:t>
      </w:r>
    </w:p>
    <w:tbl>
      <w:tblPr>
        <w:tblStyle w:val="TableGrid"/>
        <w:tblW w:w="0" w:type="auto"/>
        <w:tblInd w:w="720" w:type="dxa"/>
        <w:tblLook w:val="04A0" w:firstRow="1" w:lastRow="0" w:firstColumn="1" w:lastColumn="0" w:noHBand="0" w:noVBand="1"/>
      </w:tblPr>
      <w:tblGrid>
        <w:gridCol w:w="1433"/>
        <w:gridCol w:w="1439"/>
        <w:gridCol w:w="1439"/>
        <w:gridCol w:w="1439"/>
        <w:gridCol w:w="1440"/>
        <w:gridCol w:w="1440"/>
      </w:tblGrid>
      <w:tr w:rsidR="00CE7437" w:rsidTr="00CE7437">
        <w:tc>
          <w:tcPr>
            <w:tcW w:w="1558" w:type="dxa"/>
          </w:tcPr>
          <w:p w:rsidR="00CE7437" w:rsidRDefault="00CE7437" w:rsidP="005B505D">
            <w:pPr>
              <w:tabs>
                <w:tab w:val="left" w:pos="1080"/>
              </w:tabs>
            </w:pPr>
          </w:p>
        </w:tc>
        <w:tc>
          <w:tcPr>
            <w:tcW w:w="1558" w:type="dxa"/>
          </w:tcPr>
          <w:p w:rsidR="00CE7437" w:rsidRDefault="00CE7437" w:rsidP="005B505D">
            <w:pPr>
              <w:tabs>
                <w:tab w:val="left" w:pos="1080"/>
              </w:tabs>
            </w:pPr>
            <w:r>
              <w:t>1</w:t>
            </w:r>
          </w:p>
        </w:tc>
        <w:tc>
          <w:tcPr>
            <w:tcW w:w="1558" w:type="dxa"/>
          </w:tcPr>
          <w:p w:rsidR="00CE7437" w:rsidRDefault="00CE7437" w:rsidP="005B505D">
            <w:pPr>
              <w:tabs>
                <w:tab w:val="left" w:pos="1080"/>
              </w:tabs>
            </w:pPr>
            <w:r>
              <w:t>2</w:t>
            </w:r>
          </w:p>
        </w:tc>
        <w:tc>
          <w:tcPr>
            <w:tcW w:w="1558" w:type="dxa"/>
          </w:tcPr>
          <w:p w:rsidR="00CE7437" w:rsidRDefault="00CE7437" w:rsidP="005B505D">
            <w:pPr>
              <w:tabs>
                <w:tab w:val="left" w:pos="1080"/>
              </w:tabs>
            </w:pPr>
            <w:r>
              <w:t>3</w:t>
            </w:r>
          </w:p>
        </w:tc>
        <w:tc>
          <w:tcPr>
            <w:tcW w:w="1559" w:type="dxa"/>
          </w:tcPr>
          <w:p w:rsidR="00CE7437" w:rsidRDefault="00CE7437" w:rsidP="005B505D">
            <w:pPr>
              <w:tabs>
                <w:tab w:val="left" w:pos="1080"/>
              </w:tabs>
            </w:pPr>
            <w:r>
              <w:t>4</w:t>
            </w:r>
          </w:p>
        </w:tc>
        <w:tc>
          <w:tcPr>
            <w:tcW w:w="1559" w:type="dxa"/>
          </w:tcPr>
          <w:p w:rsidR="00CE7437" w:rsidRDefault="00CE7437" w:rsidP="005B505D">
            <w:pPr>
              <w:tabs>
                <w:tab w:val="left" w:pos="1080"/>
              </w:tabs>
            </w:pPr>
            <w:r>
              <w:t>5</w:t>
            </w:r>
          </w:p>
        </w:tc>
      </w:tr>
      <w:tr w:rsidR="00CE7437" w:rsidTr="00CE7437">
        <w:tc>
          <w:tcPr>
            <w:tcW w:w="1558" w:type="dxa"/>
          </w:tcPr>
          <w:p w:rsidR="00CE7437" w:rsidRDefault="00CE7437" w:rsidP="00CE7437">
            <w:pPr>
              <w:tabs>
                <w:tab w:val="left" w:pos="1080"/>
              </w:tabs>
            </w:pPr>
            <w:r>
              <w:t>Average response time in(mins)</w:t>
            </w:r>
          </w:p>
        </w:tc>
        <w:tc>
          <w:tcPr>
            <w:tcW w:w="1558" w:type="dxa"/>
          </w:tcPr>
          <w:p w:rsidR="00CE7437" w:rsidRDefault="00CE7437" w:rsidP="005B505D">
            <w:pPr>
              <w:tabs>
                <w:tab w:val="left" w:pos="1080"/>
              </w:tabs>
            </w:pPr>
            <w:r>
              <w:t>4688.677</w:t>
            </w:r>
          </w:p>
        </w:tc>
        <w:tc>
          <w:tcPr>
            <w:tcW w:w="1558" w:type="dxa"/>
          </w:tcPr>
          <w:p w:rsidR="00CE7437" w:rsidRDefault="00CE7437" w:rsidP="005B505D">
            <w:pPr>
              <w:tabs>
                <w:tab w:val="left" w:pos="1080"/>
              </w:tabs>
            </w:pPr>
            <w:r>
              <w:t>2133.427</w:t>
            </w:r>
          </w:p>
        </w:tc>
        <w:tc>
          <w:tcPr>
            <w:tcW w:w="1558" w:type="dxa"/>
          </w:tcPr>
          <w:p w:rsidR="00CE7437" w:rsidRDefault="00CE7437" w:rsidP="005B505D">
            <w:pPr>
              <w:tabs>
                <w:tab w:val="left" w:pos="1080"/>
              </w:tabs>
            </w:pPr>
            <w:r>
              <w:t>2876.821</w:t>
            </w:r>
          </w:p>
        </w:tc>
        <w:tc>
          <w:tcPr>
            <w:tcW w:w="1559" w:type="dxa"/>
          </w:tcPr>
          <w:p w:rsidR="00CE7437" w:rsidRDefault="00CE7437" w:rsidP="005B505D">
            <w:pPr>
              <w:tabs>
                <w:tab w:val="left" w:pos="1080"/>
              </w:tabs>
            </w:pPr>
            <w:r>
              <w:t>871.1125</w:t>
            </w:r>
          </w:p>
        </w:tc>
        <w:tc>
          <w:tcPr>
            <w:tcW w:w="1559" w:type="dxa"/>
          </w:tcPr>
          <w:p w:rsidR="00CE7437" w:rsidRDefault="00CE7437" w:rsidP="005B505D">
            <w:pPr>
              <w:tabs>
                <w:tab w:val="left" w:pos="1080"/>
              </w:tabs>
            </w:pPr>
            <w:r>
              <w:t>721.5613</w:t>
            </w:r>
          </w:p>
        </w:tc>
      </w:tr>
    </w:tbl>
    <w:p w:rsidR="00CE7437" w:rsidRDefault="00CE7437" w:rsidP="005B505D">
      <w:pPr>
        <w:tabs>
          <w:tab w:val="left" w:pos="1080"/>
        </w:tabs>
        <w:ind w:left="720"/>
      </w:pPr>
    </w:p>
    <w:p w:rsidR="00CE7437" w:rsidRDefault="00CE7437" w:rsidP="005B505D">
      <w:pPr>
        <w:tabs>
          <w:tab w:val="left" w:pos="1080"/>
        </w:tabs>
        <w:ind w:left="720"/>
      </w:pPr>
      <w:r>
        <w:t xml:space="preserve">According to the data subpar(CSAT ratings 1 - 3) </w:t>
      </w:r>
      <w:r w:rsidR="00F65C49">
        <w:t>have higher average response time than that of good ratings(CSAT ratings 4-5).</w:t>
      </w:r>
      <w:r w:rsidR="007D636B">
        <w:t xml:space="preserve"> It means that it took more time for our agents to respond to query.</w:t>
      </w:r>
      <w:r w:rsidR="00F65C49">
        <w:t xml:space="preserve"> Especially in the</w:t>
      </w:r>
      <w:r w:rsidR="00486A94">
        <w:t xml:space="preserve"> case of CSAT rating 1 that has an average</w:t>
      </w:r>
      <w:r w:rsidR="007A5360">
        <w:t xml:space="preserve"> response time of 4688.677 mins, this </w:t>
      </w:r>
      <w:r w:rsidR="007E5315">
        <w:t xml:space="preserve">service </w:t>
      </w:r>
      <w:r w:rsidR="007A5360">
        <w:t xml:space="preserve">that is graded the worst </w:t>
      </w:r>
      <w:r w:rsidR="007C2CB0">
        <w:t>take</w:t>
      </w:r>
      <w:r w:rsidR="007E5315">
        <w:t xml:space="preserve">s 3892.34 minutes longer </w:t>
      </w:r>
      <w:r w:rsidR="00486A94">
        <w:t>t</w:t>
      </w:r>
      <w:r w:rsidR="007E5315">
        <w:t xml:space="preserve">han </w:t>
      </w:r>
      <w:r w:rsidR="007A5360">
        <w:t>good services (</w:t>
      </w:r>
      <w:r w:rsidR="007E5315">
        <w:t>796.34</w:t>
      </w:r>
      <w:r w:rsidR="007A5360">
        <w:t xml:space="preserve"> mins on avg)</w:t>
      </w:r>
      <w:r w:rsidR="007C2CB0">
        <w:t xml:space="preserve"> to be acted upon</w:t>
      </w:r>
      <w:r w:rsidR="007E5315">
        <w:t xml:space="preserve">. It seems that the time between </w:t>
      </w:r>
      <w:r w:rsidR="00004598">
        <w:t>a</w:t>
      </w:r>
      <w:r w:rsidR="007C2CB0">
        <w:t xml:space="preserve"> </w:t>
      </w:r>
      <w:r w:rsidR="00347C20">
        <w:t>customer asks for support and the time our agents act on it somehow</w:t>
      </w:r>
      <w:r w:rsidR="007C2CB0">
        <w:t xml:space="preserve"> </w:t>
      </w:r>
      <w:r w:rsidR="00347C20">
        <w:t>affects how the help</w:t>
      </w:r>
      <w:r w:rsidR="007C2CB0">
        <w:t xml:space="preserve"> will be graded.</w:t>
      </w:r>
    </w:p>
    <w:p w:rsidR="00C729B6" w:rsidRDefault="00C729B6" w:rsidP="00C729B6">
      <w:pPr>
        <w:tabs>
          <w:tab w:val="left" w:pos="1080"/>
        </w:tabs>
      </w:pPr>
    </w:p>
    <w:p w:rsidR="00B011D2" w:rsidRDefault="00C729B6" w:rsidP="00B011D2">
      <w:pPr>
        <w:tabs>
          <w:tab w:val="left" w:pos="1080"/>
        </w:tabs>
      </w:pPr>
      <w:r>
        <w:lastRenderedPageBreak/>
        <w:t xml:space="preserve">In the Case Category I only considered scores of queries that to fall into these 4 </w:t>
      </w:r>
      <w:r w:rsidR="00B011D2">
        <w:t>categories</w:t>
      </w:r>
      <w:r w:rsidR="00723A0A">
        <w:t>:</w:t>
      </w:r>
      <w:r>
        <w:t xml:space="preserve"> Account / Profile, Quotes, Refunds, &amp; Request </w:t>
      </w:r>
      <w:r w:rsidR="00B011D2">
        <w:t>as seen in “c</w:t>
      </w:r>
      <w:r w:rsidR="00B011D2" w:rsidRPr="00B011D2">
        <w:t>ase_categories.csv</w:t>
      </w:r>
      <w:r w:rsidR="00B011D2">
        <w:t>” and “c</w:t>
      </w:r>
      <w:r w:rsidR="00B011D2" w:rsidRPr="00B011D2">
        <w:t>ase_categories</w:t>
      </w:r>
      <w:r w:rsidR="00B011D2">
        <w:t>1</w:t>
      </w:r>
      <w:r w:rsidR="00B011D2" w:rsidRPr="00B011D2">
        <w:t>.csv</w:t>
      </w:r>
      <w:r w:rsidR="00B011D2">
        <w:t>”. S</w:t>
      </w:r>
      <w:r>
        <w:t xml:space="preserve">ince </w:t>
      </w:r>
      <w:r w:rsidR="00B011D2">
        <w:t>most queries fall into these 4 categories (69.26%)</w:t>
      </w:r>
      <w:r>
        <w:t xml:space="preserve"> </w:t>
      </w:r>
      <w:r w:rsidR="00B011D2">
        <w:t xml:space="preserve">and the 17 categories make up the rest. The percentage of the average subpar categories that fall into these categories is 17.11% </w:t>
      </w:r>
      <w:r w:rsidR="00096064">
        <w:t xml:space="preserve">slightly </w:t>
      </w:r>
      <w:r w:rsidR="00B011D2">
        <w:t>lower than the overall percentage bad/subpar responses which is 20.96%, that means these</w:t>
      </w:r>
      <w:r w:rsidR="00096064">
        <w:t xml:space="preserve"> categories</w:t>
      </w:r>
      <w:r w:rsidR="00B011D2">
        <w:t xml:space="preserve"> most likely</w:t>
      </w:r>
      <w:r w:rsidR="00096064">
        <w:t xml:space="preserve"> do</w:t>
      </w:r>
      <w:r w:rsidR="00B011D2">
        <w:t xml:space="preserve"> </w:t>
      </w:r>
      <w:r w:rsidR="00096064">
        <w:t>not increase the subpari</w:t>
      </w:r>
      <w:r w:rsidR="00B011D2">
        <w:t>t</w:t>
      </w:r>
      <w:r w:rsidR="00096064">
        <w:t xml:space="preserve">y of total queries and therefore Case Category has a low effect on the subparity of the total queries. However there are categories that have a higher subparities. Queries under Credits/ Pricing / Payment and </w:t>
      </w:r>
      <w:r w:rsidR="00B1749F">
        <w:t>Revie</w:t>
      </w:r>
      <w:r w:rsidR="00687AD9">
        <w:t>w</w:t>
      </w:r>
      <w:r w:rsidR="00B1749F">
        <w:t xml:space="preserve">s are quite sizeable and they </w:t>
      </w:r>
      <w:r w:rsidR="00096064">
        <w:t xml:space="preserve">have </w:t>
      </w:r>
      <w:r w:rsidR="00B1749F">
        <w:t>bit higher subparity percentage(around 25%). Queries under Marketplace Integrit</w:t>
      </w:r>
      <w:r w:rsidR="003F30C2">
        <w:t>y</w:t>
      </w:r>
      <w:r w:rsidR="00B1749F">
        <w:t>,</w:t>
      </w:r>
      <w:r w:rsidR="00320D9D">
        <w:t xml:space="preserve"> </w:t>
      </w:r>
      <w:r w:rsidR="00B1749F">
        <w:t xml:space="preserve">Other, and everything under ProAssist have few queries-their subparity percentage is high 58.33%, 35.24%, 39.17%(average on this one) meaning to say that most queries fall into both of these are most likely given poor customer service. Even though in general Case Category have little effects on the subparity, there are some categories that shows to have given subpar customer service. </w:t>
      </w:r>
    </w:p>
    <w:p w:rsidR="00F439DB" w:rsidRDefault="00577FAA" w:rsidP="00414E07">
      <w:pPr>
        <w:tabs>
          <w:tab w:val="left" w:pos="1080"/>
        </w:tabs>
      </w:pPr>
      <w:r>
        <w:t xml:space="preserve">In the </w:t>
      </w:r>
      <w:r w:rsidR="00FB2E0D">
        <w:t>C</w:t>
      </w:r>
      <w:r>
        <w:t>as</w:t>
      </w:r>
      <w:r w:rsidR="00FB2E0D">
        <w:t>e Origin attribute</w:t>
      </w:r>
      <w:r>
        <w:t xml:space="preserve"> I only considered score</w:t>
      </w:r>
      <w:r w:rsidR="00F439DB">
        <w:t>s</w:t>
      </w:r>
      <w:r>
        <w:t xml:space="preserve"> of queries that fall in these categories</w:t>
      </w:r>
      <w:r w:rsidR="0069267D">
        <w:t>:</w:t>
      </w:r>
      <w:r>
        <w:t xml:space="preserve"> Live Chat, Live Ops Inbound Support Call &amp; Text Message as seen </w:t>
      </w:r>
      <w:r w:rsidR="005935A4">
        <w:t xml:space="preserve">in </w:t>
      </w:r>
      <w:r w:rsidRPr="00577FAA">
        <w:t>"case_origin.csv"</w:t>
      </w:r>
      <w:r>
        <w:t xml:space="preserve"> and </w:t>
      </w:r>
      <w:r w:rsidRPr="00577FAA">
        <w:t>"case_origin</w:t>
      </w:r>
      <w:r>
        <w:t>1</w:t>
      </w:r>
      <w:r w:rsidRPr="00577FAA">
        <w:t>.csv"</w:t>
      </w:r>
      <w:r>
        <w:t xml:space="preserve">. Since most queries fall into these 3 categories(78.73%) </w:t>
      </w:r>
      <w:r w:rsidR="00EA7C3D">
        <w:t xml:space="preserve">and the </w:t>
      </w:r>
      <w:r w:rsidR="00943D0B">
        <w:t xml:space="preserve">remaining </w:t>
      </w:r>
      <w:r w:rsidR="00EA7C3D">
        <w:t xml:space="preserve">5 make up the rest. </w:t>
      </w:r>
      <w:r w:rsidR="00943D0B">
        <w:t>The percentage of average subpar categories that fall in these</w:t>
      </w:r>
      <w:r>
        <w:t xml:space="preserve"> </w:t>
      </w:r>
      <w:r w:rsidR="00943D0B">
        <w:t xml:space="preserve">3 categories is 17.26% </w:t>
      </w:r>
      <w:r w:rsidR="00943D0B">
        <w:t>slightly lower than the overall percentage bad/subpar responses which is 20.96%,</w:t>
      </w:r>
      <w:r w:rsidR="00414E07">
        <w:t xml:space="preserve"> that means these categories most likely do not increase the subparity of total queries and therefore Case </w:t>
      </w:r>
      <w:r w:rsidR="0085114A">
        <w:t>Origin</w:t>
      </w:r>
      <w:r w:rsidR="00414E07">
        <w:t xml:space="preserve"> has a low effect on the subparity of the total queries. </w:t>
      </w:r>
      <w:r w:rsidR="0085114A">
        <w:t xml:space="preserve">But there are categories under Case Origin that that I’d like to point out </w:t>
      </w:r>
      <w:r w:rsidR="003B0304">
        <w:t>because of their higher subparity percentage</w:t>
      </w:r>
      <w:r w:rsidR="00414E07">
        <w:t>.</w:t>
      </w:r>
      <w:r w:rsidR="00F439DB">
        <w:t xml:space="preserve"> I </w:t>
      </w:r>
      <w:r w:rsidR="006A7424">
        <w:t xml:space="preserve">singled-out </w:t>
      </w:r>
      <w:r w:rsidR="00F439DB">
        <w:t>web based queries Email</w:t>
      </w:r>
      <w:r w:rsidR="00CD4CF4">
        <w:t xml:space="preserve">, </w:t>
      </w:r>
      <w:r w:rsidR="00F439DB">
        <w:t>Web</w:t>
      </w:r>
      <w:r w:rsidR="00CD4CF4">
        <w:t xml:space="preserve"> and Social Media</w:t>
      </w:r>
      <w:r w:rsidR="00F439DB">
        <w:t>(exclu</w:t>
      </w:r>
      <w:r w:rsidR="009B2485">
        <w:t>ding</w:t>
      </w:r>
      <w:r w:rsidR="00F439DB">
        <w:t xml:space="preserve"> Live Chat</w:t>
      </w:r>
      <w:r w:rsidR="009B2485">
        <w:t>)</w:t>
      </w:r>
      <w:r w:rsidR="006A7424">
        <w:t xml:space="preserve"> due to the fact </w:t>
      </w:r>
      <w:r w:rsidR="00F439DB">
        <w:t xml:space="preserve"> that people now commonly</w:t>
      </w:r>
      <w:r w:rsidR="006A7424">
        <w:t xml:space="preserve"> use the internet for most of their transactions.</w:t>
      </w:r>
      <w:r w:rsidR="00F439DB">
        <w:t xml:space="preserve"> </w:t>
      </w:r>
      <w:r w:rsidR="00CD4CF4">
        <w:t>These categories have</w:t>
      </w:r>
      <w:r w:rsidR="00BF530B">
        <w:t xml:space="preserve"> poor CSAT scores (35.35%, 34.84%</w:t>
      </w:r>
      <w:r w:rsidR="00094A67">
        <w:t>, 50%</w:t>
      </w:r>
      <w:r w:rsidR="0033302C">
        <w:t xml:space="preserve"> subpar percentages</w:t>
      </w:r>
      <w:r w:rsidR="0099458A">
        <w:t xml:space="preserve"> respectively</w:t>
      </w:r>
      <w:r w:rsidR="00BF530B">
        <w:t>)</w:t>
      </w:r>
      <w:r w:rsidR="00175239">
        <w:t xml:space="preserve">as of now these </w:t>
      </w:r>
      <w:r w:rsidR="00F439DB">
        <w:t>high numbers overall might not</w:t>
      </w:r>
      <w:r w:rsidR="004A2657">
        <w:t xml:space="preserve"> yet</w:t>
      </w:r>
      <w:r w:rsidR="00F439DB">
        <w:t xml:space="preserve"> affect</w:t>
      </w:r>
      <w:r w:rsidR="004A2657">
        <w:t xml:space="preserve"> our</w:t>
      </w:r>
      <w:r w:rsidR="00F439DB">
        <w:t xml:space="preserve"> overall subparity percentage</w:t>
      </w:r>
      <w:r w:rsidR="004A2657">
        <w:t>,</w:t>
      </w:r>
      <w:r w:rsidR="00F439DB">
        <w:t xml:space="preserve"> but </w:t>
      </w:r>
      <w:r w:rsidR="004A2657">
        <w:t>in the future as</w:t>
      </w:r>
      <w:r w:rsidR="00F439DB">
        <w:t xml:space="preserve"> more people use the internet as its medium for customer support</w:t>
      </w:r>
      <w:r w:rsidR="00143794">
        <w:t>;</w:t>
      </w:r>
      <w:r w:rsidR="00FC0913">
        <w:t xml:space="preserve"> </w:t>
      </w:r>
      <w:r w:rsidR="00342979">
        <w:t>i</w:t>
      </w:r>
      <w:r w:rsidR="00F439DB">
        <w:t>f these numbers stay the same our CSAT scores might go lower</w:t>
      </w:r>
      <w:r w:rsidR="00175239">
        <w:t xml:space="preserve"> and customer service may seem to have suffered</w:t>
      </w:r>
      <w:r w:rsidR="00F439DB">
        <w:t xml:space="preserve">. </w:t>
      </w:r>
    </w:p>
    <w:p w:rsidR="00794502" w:rsidRDefault="008D2218" w:rsidP="00414E07">
      <w:pPr>
        <w:tabs>
          <w:tab w:val="left" w:pos="1080"/>
        </w:tabs>
      </w:pPr>
      <w:r>
        <w:t xml:space="preserve">Let’s now </w:t>
      </w:r>
      <w:r w:rsidR="005A7537">
        <w:t>look at Team</w:t>
      </w:r>
      <w:r w:rsidR="000C1A58">
        <w:t>,</w:t>
      </w:r>
      <w:r w:rsidR="005A7537">
        <w:t xml:space="preserve"> an attribute that is related to workforce performance</w:t>
      </w:r>
      <w:r w:rsidR="006D3C4A">
        <w:t xml:space="preserve"> (</w:t>
      </w:r>
      <w:r w:rsidR="005C73CD">
        <w:t xml:space="preserve">refer </w:t>
      </w:r>
      <w:r w:rsidR="006D3C4A" w:rsidRPr="006D3C4A">
        <w:t>"team.csv"</w:t>
      </w:r>
      <w:r w:rsidR="006D3C4A">
        <w:t xml:space="preserve"> and “team1.csv”)</w:t>
      </w:r>
      <w:r w:rsidR="005A7537">
        <w:t xml:space="preserve">. </w:t>
      </w:r>
      <w:r w:rsidR="002C19A8">
        <w:t xml:space="preserve">Overall our Teams’ performance is actually </w:t>
      </w:r>
      <w:r w:rsidR="007A4AA5">
        <w:t xml:space="preserve">almost the same as our </w:t>
      </w:r>
      <w:r w:rsidR="002C19A8">
        <w:t xml:space="preserve">overall </w:t>
      </w:r>
      <w:r w:rsidR="007A4AA5">
        <w:t>subparity</w:t>
      </w:r>
      <w:r w:rsidR="0061455D">
        <w:t xml:space="preserve"> percentage</w:t>
      </w:r>
      <w:r w:rsidR="007A4AA5">
        <w:t xml:space="preserve"> (20.92% as 20.96</w:t>
      </w:r>
      <w:r w:rsidR="00E242FF">
        <w:t>%)</w:t>
      </w:r>
      <w:r w:rsidR="002C19A8">
        <w:t xml:space="preserve">. That mean our Teams’ performace is strongly </w:t>
      </w:r>
      <w:r w:rsidR="004201A3">
        <w:t>translates</w:t>
      </w:r>
      <w:r w:rsidR="002C19A8">
        <w:t xml:space="preserve"> to</w:t>
      </w:r>
      <w:r w:rsidR="00537C59">
        <w:t xml:space="preserve"> the quality of</w:t>
      </w:r>
      <w:r w:rsidR="002C19A8">
        <w:t xml:space="preserve"> our customer service</w:t>
      </w:r>
      <w:r w:rsidR="00CC31BC">
        <w:t>.</w:t>
      </w:r>
      <w:r w:rsidR="002C19A8">
        <w:t xml:space="preserve"> </w:t>
      </w:r>
      <w:r w:rsidR="007A4AA5">
        <w:t>But I digress, now we ask the question does the Team that handles your query affects the outcome of you query</w:t>
      </w:r>
      <w:r w:rsidR="00E84C24">
        <w:t xml:space="preserve"> at the same time</w:t>
      </w:r>
      <w:r w:rsidR="007A4AA5">
        <w:t xml:space="preserve"> it </w:t>
      </w:r>
      <w:r w:rsidR="00EA25D5">
        <w:t>als</w:t>
      </w:r>
      <w:r w:rsidR="007A4AA5">
        <w:t xml:space="preserve">o the each individual team’s performance. </w:t>
      </w:r>
      <w:r w:rsidR="002C19A8">
        <w:t xml:space="preserve"> </w:t>
      </w:r>
      <w:r w:rsidR="00794502">
        <w:t>Let’</w:t>
      </w:r>
      <w:r w:rsidR="00543CEC">
        <w:t xml:space="preserve">s first look at team TPH and break it down. TPH has 5 teams under it </w:t>
      </w:r>
      <w:r w:rsidR="007C37B0">
        <w:t>and handle</w:t>
      </w:r>
      <w:r w:rsidR="00667E28">
        <w:t>s</w:t>
      </w:r>
      <w:r w:rsidR="007C37B0">
        <w:t xml:space="preserve"> </w:t>
      </w:r>
      <w:r w:rsidR="00543CEC">
        <w:t>3206</w:t>
      </w:r>
      <w:r w:rsidR="007C37B0">
        <w:t xml:space="preserve"> </w:t>
      </w:r>
      <w:r w:rsidR="00667E28">
        <w:t xml:space="preserve"> queries overall, TPH team is a team that</w:t>
      </w:r>
      <w:r w:rsidR="007C37B0">
        <w:t xml:space="preserve"> handles most of our queries</w:t>
      </w:r>
      <w:r w:rsidR="00543CEC">
        <w:t xml:space="preserve"> </w:t>
      </w:r>
      <w:r w:rsidR="00667E28">
        <w:t>that’s why it’s critical for us to look at it</w:t>
      </w:r>
      <w:r w:rsidR="00543CEC">
        <w:t>. Now let’s breakdown each team’s performance. TPH Chat</w:t>
      </w:r>
      <w:r w:rsidR="009A503C">
        <w:t xml:space="preserve"> and TPH Text handled a good portion of the queries handled by TPH and they got good </w:t>
      </w:r>
      <w:r w:rsidR="0000593F">
        <w:t>subpar</w:t>
      </w:r>
      <w:r w:rsidR="00A432BE">
        <w:t>ity</w:t>
      </w:r>
      <w:r w:rsidR="0000593F">
        <w:t xml:space="preserve"> </w:t>
      </w:r>
      <w:r w:rsidR="001125A4">
        <w:t>percentage</w:t>
      </w:r>
      <w:r w:rsidR="009A503C">
        <w:t>(</w:t>
      </w:r>
      <w:r w:rsidR="0000593F">
        <w:t>15.48 % and 13.19%</w:t>
      </w:r>
      <w:r w:rsidR="009A503C">
        <w:t>).</w:t>
      </w:r>
      <w:r w:rsidR="00C47F4F">
        <w:t xml:space="preserve"> </w:t>
      </w:r>
      <w:r w:rsidR="00061E9C">
        <w:t xml:space="preserve">TPH tier 4 </w:t>
      </w:r>
      <w:r w:rsidR="001125A4">
        <w:t>handled the 2</w:t>
      </w:r>
      <w:r w:rsidR="001125A4" w:rsidRPr="001125A4">
        <w:rPr>
          <w:vertAlign w:val="superscript"/>
        </w:rPr>
        <w:t>nd</w:t>
      </w:r>
      <w:r w:rsidR="001125A4">
        <w:t xml:space="preserve"> most queries of all the TPH teams and got a slightly bad subparity percentage</w:t>
      </w:r>
      <w:r w:rsidR="000644AA">
        <w:t>(</w:t>
      </w:r>
      <w:r w:rsidR="00C8059E">
        <w:t>27.09%</w:t>
      </w:r>
      <w:r w:rsidR="000644AA">
        <w:t>)</w:t>
      </w:r>
      <w:r w:rsidR="00C8059E">
        <w:t>.</w:t>
      </w:r>
      <w:r w:rsidR="00D25100">
        <w:t xml:space="preserve"> TPH teams has an average subparity percentage rating(WA) </w:t>
      </w:r>
      <w:r w:rsidR="00D25100" w:rsidRPr="00D25100">
        <w:t>19.6</w:t>
      </w:r>
      <w:r w:rsidR="00D25100">
        <w:t>2%</w:t>
      </w:r>
      <w:r w:rsidR="0063653D">
        <w:t xml:space="preserve"> meaning to say this team still performs within our standards</w:t>
      </w:r>
      <w:r w:rsidR="00D25100">
        <w:t>.</w:t>
      </w:r>
      <w:r w:rsidR="00C8059E">
        <w:t xml:space="preserve"> Next we take a look at Support Team. This team handles </w:t>
      </w:r>
      <w:r w:rsidR="004A5ADB">
        <w:t>2378 queries and has an average subparity percentage of 13.1%</w:t>
      </w:r>
      <w:r w:rsidR="00EA25D5">
        <w:t>-</w:t>
      </w:r>
      <w:r w:rsidR="004A5ADB">
        <w:t>relatively lower than our overall subparity percentage, that</w:t>
      </w:r>
      <w:r w:rsidR="00EA25D5">
        <w:t xml:space="preserve"> mean</w:t>
      </w:r>
      <w:r w:rsidR="007A09D4">
        <w:t>s</w:t>
      </w:r>
      <w:r w:rsidR="004A5ADB">
        <w:t xml:space="preserve"> this team is performing good customer service.  </w:t>
      </w:r>
      <w:r w:rsidR="004568F8">
        <w:t>Lastly let’s look at the worst perfoming team, Analyst. They have 98.17% subparity percentage, meaning to say almost all queries that they’ve handled were not resolved. Like in the Case Origin, Social Media got a bad subparity percentange</w:t>
      </w:r>
      <w:r w:rsidR="00D61256">
        <w:t>(47.83%)</w:t>
      </w:r>
      <w:r w:rsidR="004568F8">
        <w:t>. Social Media seems to be a weak point of our customer service.</w:t>
      </w:r>
    </w:p>
    <w:p w:rsidR="00E242FF" w:rsidRDefault="00E242FF" w:rsidP="00E242FF">
      <w:pPr>
        <w:tabs>
          <w:tab w:val="left" w:pos="1080"/>
        </w:tabs>
      </w:pPr>
    </w:p>
    <w:p w:rsidR="00E242FF" w:rsidRDefault="00E242FF" w:rsidP="00E242FF">
      <w:pPr>
        <w:tabs>
          <w:tab w:val="left" w:pos="1080"/>
        </w:tabs>
      </w:pPr>
      <w:r>
        <w:t>Now to the last attribute that</w:t>
      </w:r>
      <w:r w:rsidR="007D2378">
        <w:t xml:space="preserve"> we will analyze is the Number or </w:t>
      </w:r>
      <w:r w:rsidR="007933F1">
        <w:t>inter</w:t>
      </w:r>
      <w:r w:rsidR="007D2378">
        <w:t>actions t</w:t>
      </w:r>
      <w:r w:rsidR="007933F1">
        <w:t>o resolution.</w:t>
      </w:r>
    </w:p>
    <w:tbl>
      <w:tblPr>
        <w:tblStyle w:val="TableGrid"/>
        <w:tblW w:w="0" w:type="auto"/>
        <w:tblLook w:val="04A0" w:firstRow="1" w:lastRow="0" w:firstColumn="1" w:lastColumn="0" w:noHBand="0" w:noVBand="1"/>
      </w:tblPr>
      <w:tblGrid>
        <w:gridCol w:w="2911"/>
        <w:gridCol w:w="2936"/>
        <w:gridCol w:w="3503"/>
      </w:tblGrid>
      <w:tr w:rsidR="007933F1" w:rsidTr="007933F1">
        <w:tc>
          <w:tcPr>
            <w:tcW w:w="2911" w:type="dxa"/>
          </w:tcPr>
          <w:p w:rsidR="007933F1" w:rsidRDefault="007933F1" w:rsidP="007933F1">
            <w:pPr>
              <w:tabs>
                <w:tab w:val="left" w:pos="1080"/>
              </w:tabs>
            </w:pPr>
          </w:p>
        </w:tc>
        <w:tc>
          <w:tcPr>
            <w:tcW w:w="2936" w:type="dxa"/>
          </w:tcPr>
          <w:p w:rsidR="007933F1" w:rsidRDefault="007933F1" w:rsidP="007933F1">
            <w:pPr>
              <w:tabs>
                <w:tab w:val="left" w:pos="1080"/>
              </w:tabs>
              <w:jc w:val="center"/>
            </w:pPr>
            <w:r>
              <w:t>subpar_pct</w:t>
            </w:r>
          </w:p>
        </w:tc>
        <w:tc>
          <w:tcPr>
            <w:tcW w:w="3503" w:type="dxa"/>
          </w:tcPr>
          <w:p w:rsidR="007933F1" w:rsidRDefault="007933F1" w:rsidP="007933F1">
            <w:pPr>
              <w:tabs>
                <w:tab w:val="left" w:pos="1080"/>
              </w:tabs>
              <w:jc w:val="center"/>
            </w:pPr>
            <w:r>
              <w:t>No_of_interactions_to_r_val_counts</w:t>
            </w:r>
          </w:p>
        </w:tc>
      </w:tr>
      <w:tr w:rsidR="007933F1" w:rsidTr="007933F1">
        <w:tc>
          <w:tcPr>
            <w:tcW w:w="2911" w:type="dxa"/>
          </w:tcPr>
          <w:p w:rsidR="007933F1" w:rsidRDefault="007933F1" w:rsidP="007933F1">
            <w:pPr>
              <w:tabs>
                <w:tab w:val="left" w:pos="1080"/>
              </w:tabs>
            </w:pPr>
            <w:r>
              <w:t>1</w:t>
            </w:r>
          </w:p>
        </w:tc>
        <w:tc>
          <w:tcPr>
            <w:tcW w:w="2936" w:type="dxa"/>
          </w:tcPr>
          <w:p w:rsidR="007933F1" w:rsidRDefault="007933F1" w:rsidP="007933F1">
            <w:pPr>
              <w:tabs>
                <w:tab w:val="left" w:pos="1080"/>
              </w:tabs>
              <w:jc w:val="center"/>
            </w:pPr>
            <w:r>
              <w:t>50</w:t>
            </w:r>
          </w:p>
        </w:tc>
        <w:tc>
          <w:tcPr>
            <w:tcW w:w="3503" w:type="dxa"/>
          </w:tcPr>
          <w:p w:rsidR="007933F1" w:rsidRDefault="007933F1" w:rsidP="007933F1">
            <w:pPr>
              <w:tabs>
                <w:tab w:val="left" w:pos="1080"/>
              </w:tabs>
              <w:jc w:val="center"/>
            </w:pPr>
            <w:r>
              <w:t>2</w:t>
            </w:r>
          </w:p>
        </w:tc>
      </w:tr>
      <w:tr w:rsidR="007933F1" w:rsidTr="007933F1">
        <w:tc>
          <w:tcPr>
            <w:tcW w:w="2911" w:type="dxa"/>
          </w:tcPr>
          <w:p w:rsidR="007933F1" w:rsidRDefault="007933F1" w:rsidP="007933F1">
            <w:pPr>
              <w:tabs>
                <w:tab w:val="left" w:pos="1080"/>
              </w:tabs>
            </w:pPr>
            <w:r>
              <w:t>4+</w:t>
            </w:r>
          </w:p>
        </w:tc>
        <w:tc>
          <w:tcPr>
            <w:tcW w:w="2936" w:type="dxa"/>
          </w:tcPr>
          <w:p w:rsidR="007933F1" w:rsidRDefault="007933F1" w:rsidP="007933F1">
            <w:pPr>
              <w:tabs>
                <w:tab w:val="left" w:pos="1080"/>
              </w:tabs>
              <w:jc w:val="center"/>
            </w:pPr>
            <w:r>
              <w:t>100</w:t>
            </w:r>
          </w:p>
        </w:tc>
        <w:tc>
          <w:tcPr>
            <w:tcW w:w="3503" w:type="dxa"/>
          </w:tcPr>
          <w:p w:rsidR="007933F1" w:rsidRDefault="007933F1" w:rsidP="007933F1">
            <w:pPr>
              <w:tabs>
                <w:tab w:val="left" w:pos="1080"/>
              </w:tabs>
              <w:jc w:val="center"/>
            </w:pPr>
            <w:r>
              <w:t>2</w:t>
            </w:r>
          </w:p>
        </w:tc>
      </w:tr>
      <w:tr w:rsidR="007933F1" w:rsidTr="007933F1">
        <w:tc>
          <w:tcPr>
            <w:tcW w:w="2911" w:type="dxa"/>
          </w:tcPr>
          <w:p w:rsidR="007933F1" w:rsidRDefault="007933F1" w:rsidP="007933F1">
            <w:pPr>
              <w:tabs>
                <w:tab w:val="left" w:pos="1080"/>
              </w:tabs>
            </w:pPr>
            <w:r>
              <w:t>More than once</w:t>
            </w:r>
          </w:p>
        </w:tc>
        <w:tc>
          <w:tcPr>
            <w:tcW w:w="2936" w:type="dxa"/>
          </w:tcPr>
          <w:p w:rsidR="007933F1" w:rsidRDefault="007933F1" w:rsidP="007933F1">
            <w:pPr>
              <w:tabs>
                <w:tab w:val="left" w:pos="1080"/>
              </w:tabs>
              <w:jc w:val="center"/>
            </w:pPr>
            <w:r>
              <w:t>31.445312</w:t>
            </w:r>
          </w:p>
        </w:tc>
        <w:tc>
          <w:tcPr>
            <w:tcW w:w="3503" w:type="dxa"/>
          </w:tcPr>
          <w:p w:rsidR="007933F1" w:rsidRDefault="007933F1" w:rsidP="007933F1">
            <w:pPr>
              <w:tabs>
                <w:tab w:val="left" w:pos="1080"/>
              </w:tabs>
              <w:jc w:val="center"/>
            </w:pPr>
            <w:r>
              <w:t>512</w:t>
            </w:r>
          </w:p>
        </w:tc>
      </w:tr>
      <w:tr w:rsidR="007933F1" w:rsidTr="007933F1">
        <w:tc>
          <w:tcPr>
            <w:tcW w:w="2911" w:type="dxa"/>
          </w:tcPr>
          <w:p w:rsidR="007933F1" w:rsidRDefault="007933F1" w:rsidP="007933F1">
            <w:pPr>
              <w:tabs>
                <w:tab w:val="left" w:pos="1080"/>
              </w:tabs>
            </w:pPr>
            <w:r>
              <w:t>My issue is not resolved</w:t>
            </w:r>
          </w:p>
        </w:tc>
        <w:tc>
          <w:tcPr>
            <w:tcW w:w="2936" w:type="dxa"/>
          </w:tcPr>
          <w:p w:rsidR="007933F1" w:rsidRDefault="007933F1" w:rsidP="007933F1">
            <w:pPr>
              <w:tabs>
                <w:tab w:val="left" w:pos="1080"/>
              </w:tabs>
              <w:jc w:val="center"/>
            </w:pPr>
            <w:r>
              <w:t>70.553936</w:t>
            </w:r>
          </w:p>
        </w:tc>
        <w:tc>
          <w:tcPr>
            <w:tcW w:w="3503" w:type="dxa"/>
          </w:tcPr>
          <w:p w:rsidR="007933F1" w:rsidRDefault="007933F1" w:rsidP="007933F1">
            <w:pPr>
              <w:tabs>
                <w:tab w:val="left" w:pos="1080"/>
              </w:tabs>
              <w:jc w:val="center"/>
            </w:pPr>
            <w:r>
              <w:t>343</w:t>
            </w:r>
          </w:p>
        </w:tc>
      </w:tr>
      <w:tr w:rsidR="007933F1" w:rsidTr="007933F1">
        <w:tc>
          <w:tcPr>
            <w:tcW w:w="2911" w:type="dxa"/>
          </w:tcPr>
          <w:p w:rsidR="007933F1" w:rsidRDefault="007933F1" w:rsidP="007933F1">
            <w:pPr>
              <w:tabs>
                <w:tab w:val="left" w:pos="1080"/>
              </w:tabs>
            </w:pPr>
            <w:r>
              <w:t>Once</w:t>
            </w:r>
          </w:p>
        </w:tc>
        <w:tc>
          <w:tcPr>
            <w:tcW w:w="2936" w:type="dxa"/>
          </w:tcPr>
          <w:p w:rsidR="007933F1" w:rsidRDefault="007933F1" w:rsidP="007933F1">
            <w:pPr>
              <w:tabs>
                <w:tab w:val="left" w:pos="1080"/>
              </w:tabs>
              <w:jc w:val="center"/>
            </w:pPr>
            <w:r>
              <w:t>6.378132</w:t>
            </w:r>
          </w:p>
        </w:tc>
        <w:tc>
          <w:tcPr>
            <w:tcW w:w="3503" w:type="dxa"/>
          </w:tcPr>
          <w:p w:rsidR="007933F1" w:rsidRDefault="007933F1" w:rsidP="007933F1">
            <w:pPr>
              <w:tabs>
                <w:tab w:val="left" w:pos="1080"/>
              </w:tabs>
              <w:jc w:val="center"/>
            </w:pPr>
            <w:r>
              <w:t>1756</w:t>
            </w:r>
          </w:p>
        </w:tc>
      </w:tr>
    </w:tbl>
    <w:p w:rsidR="007933F1" w:rsidRDefault="007933F1" w:rsidP="007933F1">
      <w:pPr>
        <w:tabs>
          <w:tab w:val="left" w:pos="1080"/>
        </w:tabs>
      </w:pPr>
    </w:p>
    <w:p w:rsidR="00CE7437" w:rsidRDefault="004658E5" w:rsidP="004658E5">
      <w:pPr>
        <w:tabs>
          <w:tab w:val="left" w:pos="1080"/>
        </w:tabs>
      </w:pPr>
      <w:r>
        <w:t>By looking at the table above it is tempting to say that the lower the number of interactions the low  CSAT scores will be given less frequently and the service will be graded . Once has a subpar percentage of 6.34% whilst More than once and 4+ has subpar percentages 31.45% and 100%</w:t>
      </w:r>
      <w:r w:rsidR="00A54228">
        <w:t xml:space="preserve"> which</w:t>
      </w:r>
      <w:r>
        <w:t xml:space="preserve"> clearly shows that the lower the interactions the better</w:t>
      </w:r>
      <w:r w:rsidR="00A54228">
        <w:t xml:space="preserve"> the. </w:t>
      </w:r>
      <w:r w:rsidR="00FD5B4F">
        <w:t>B</w:t>
      </w:r>
      <w:r w:rsidR="00A54228">
        <w:t xml:space="preserve">ut </w:t>
      </w:r>
      <w:r w:rsidR="00FD5B4F">
        <w:t xml:space="preserve">let’s look at the bigger picture here </w:t>
      </w:r>
      <w:r w:rsidR="00A54228">
        <w:t xml:space="preserve">Number of interactions to resolution have 3562 empty cells w/c makes up mostly of the missing values in our dataset. </w:t>
      </w:r>
      <w:r w:rsidR="00FD5B4F">
        <w:t>Meaning to say that queries that don’t have</w:t>
      </w:r>
      <w:r w:rsidR="00A814DA">
        <w:t xml:space="preserve"> values in their Number of interactions to resolution</w:t>
      </w:r>
      <w:r w:rsidR="00F97E3A">
        <w:t xml:space="preserve"> and w/ their corresponding CSAT scores are under-represented.</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F794D" w:rsidTr="003F794D">
        <w:tc>
          <w:tcPr>
            <w:tcW w:w="1558" w:type="dxa"/>
          </w:tcPr>
          <w:p w:rsidR="003F794D" w:rsidRDefault="003F794D" w:rsidP="003F794D">
            <w:pPr>
              <w:tabs>
                <w:tab w:val="left" w:pos="1080"/>
              </w:tabs>
            </w:pPr>
          </w:p>
        </w:tc>
        <w:tc>
          <w:tcPr>
            <w:tcW w:w="1558" w:type="dxa"/>
          </w:tcPr>
          <w:p w:rsidR="003F794D" w:rsidRDefault="003F794D" w:rsidP="0094081E">
            <w:pPr>
              <w:tabs>
                <w:tab w:val="left" w:pos="1080"/>
              </w:tabs>
              <w:jc w:val="center"/>
            </w:pPr>
            <w:r>
              <w:t>1</w:t>
            </w:r>
          </w:p>
        </w:tc>
        <w:tc>
          <w:tcPr>
            <w:tcW w:w="1558" w:type="dxa"/>
          </w:tcPr>
          <w:p w:rsidR="003F794D" w:rsidRDefault="003F794D" w:rsidP="0094081E">
            <w:pPr>
              <w:tabs>
                <w:tab w:val="left" w:pos="1080"/>
              </w:tabs>
              <w:jc w:val="center"/>
            </w:pPr>
            <w:r>
              <w:t>2</w:t>
            </w:r>
          </w:p>
        </w:tc>
        <w:tc>
          <w:tcPr>
            <w:tcW w:w="1558" w:type="dxa"/>
          </w:tcPr>
          <w:p w:rsidR="003F794D" w:rsidRDefault="003F794D" w:rsidP="0094081E">
            <w:pPr>
              <w:tabs>
                <w:tab w:val="left" w:pos="1080"/>
              </w:tabs>
              <w:jc w:val="center"/>
            </w:pPr>
            <w:r>
              <w:t>3</w:t>
            </w:r>
          </w:p>
        </w:tc>
        <w:tc>
          <w:tcPr>
            <w:tcW w:w="1559" w:type="dxa"/>
          </w:tcPr>
          <w:p w:rsidR="003F794D" w:rsidRDefault="003F794D" w:rsidP="0094081E">
            <w:pPr>
              <w:tabs>
                <w:tab w:val="left" w:pos="1080"/>
              </w:tabs>
              <w:jc w:val="center"/>
            </w:pPr>
            <w:r>
              <w:t>4</w:t>
            </w:r>
          </w:p>
        </w:tc>
        <w:tc>
          <w:tcPr>
            <w:tcW w:w="1559" w:type="dxa"/>
          </w:tcPr>
          <w:p w:rsidR="003F794D" w:rsidRDefault="003F794D" w:rsidP="0094081E">
            <w:pPr>
              <w:tabs>
                <w:tab w:val="left" w:pos="1080"/>
              </w:tabs>
              <w:jc w:val="center"/>
            </w:pPr>
            <w:r>
              <w:t>5</w:t>
            </w:r>
          </w:p>
        </w:tc>
      </w:tr>
      <w:tr w:rsidR="003F794D" w:rsidTr="003F794D">
        <w:tc>
          <w:tcPr>
            <w:tcW w:w="1558" w:type="dxa"/>
          </w:tcPr>
          <w:p w:rsidR="003F794D" w:rsidRDefault="003F794D" w:rsidP="00FE53FB">
            <w:pPr>
              <w:tabs>
                <w:tab w:val="left" w:pos="1080"/>
              </w:tabs>
            </w:pPr>
            <w:r>
              <w:t>Queries with Graded CSAT scores</w:t>
            </w:r>
            <w:r>
              <w:t xml:space="preserve"> w/ corresponding null values in their Number of interactions to resolution column</w:t>
            </w:r>
          </w:p>
        </w:tc>
        <w:tc>
          <w:tcPr>
            <w:tcW w:w="1558" w:type="dxa"/>
          </w:tcPr>
          <w:p w:rsidR="003F794D" w:rsidRDefault="003F794D" w:rsidP="0094081E">
            <w:pPr>
              <w:tabs>
                <w:tab w:val="left" w:pos="1080"/>
              </w:tabs>
              <w:jc w:val="center"/>
            </w:pPr>
            <w:r>
              <w:t>325</w:t>
            </w:r>
          </w:p>
        </w:tc>
        <w:tc>
          <w:tcPr>
            <w:tcW w:w="1558" w:type="dxa"/>
          </w:tcPr>
          <w:p w:rsidR="003F794D" w:rsidRDefault="003F794D" w:rsidP="0094081E">
            <w:pPr>
              <w:tabs>
                <w:tab w:val="left" w:pos="1080"/>
              </w:tabs>
              <w:jc w:val="center"/>
            </w:pPr>
            <w:r>
              <w:t>227</w:t>
            </w:r>
          </w:p>
        </w:tc>
        <w:tc>
          <w:tcPr>
            <w:tcW w:w="1558" w:type="dxa"/>
          </w:tcPr>
          <w:p w:rsidR="003F794D" w:rsidRDefault="003F794D" w:rsidP="0094081E">
            <w:pPr>
              <w:tabs>
                <w:tab w:val="left" w:pos="1080"/>
              </w:tabs>
              <w:jc w:val="center"/>
            </w:pPr>
            <w:r>
              <w:t>225</w:t>
            </w:r>
          </w:p>
        </w:tc>
        <w:tc>
          <w:tcPr>
            <w:tcW w:w="1559" w:type="dxa"/>
          </w:tcPr>
          <w:p w:rsidR="003F794D" w:rsidRDefault="003F794D" w:rsidP="0094081E">
            <w:pPr>
              <w:tabs>
                <w:tab w:val="left" w:pos="1080"/>
              </w:tabs>
              <w:jc w:val="center"/>
            </w:pPr>
            <w:r>
              <w:t>335</w:t>
            </w:r>
          </w:p>
        </w:tc>
        <w:tc>
          <w:tcPr>
            <w:tcW w:w="1559" w:type="dxa"/>
          </w:tcPr>
          <w:p w:rsidR="003F794D" w:rsidRDefault="003F794D" w:rsidP="0094081E">
            <w:pPr>
              <w:tabs>
                <w:tab w:val="left" w:pos="1080"/>
              </w:tabs>
              <w:jc w:val="center"/>
            </w:pPr>
            <w:r>
              <w:t>2450</w:t>
            </w:r>
          </w:p>
        </w:tc>
      </w:tr>
      <w:tr w:rsidR="003F794D" w:rsidTr="003F794D">
        <w:tc>
          <w:tcPr>
            <w:tcW w:w="1558" w:type="dxa"/>
          </w:tcPr>
          <w:p w:rsidR="003F794D" w:rsidRDefault="003F794D" w:rsidP="003F794D">
            <w:pPr>
              <w:tabs>
                <w:tab w:val="left" w:pos="1080"/>
              </w:tabs>
            </w:pPr>
            <w:r>
              <w:t>Queries with Graded CSAT scores</w:t>
            </w:r>
          </w:p>
        </w:tc>
        <w:tc>
          <w:tcPr>
            <w:tcW w:w="1558" w:type="dxa"/>
          </w:tcPr>
          <w:p w:rsidR="003F794D" w:rsidRDefault="003F794D" w:rsidP="0094081E">
            <w:pPr>
              <w:tabs>
                <w:tab w:val="left" w:pos="1080"/>
              </w:tabs>
              <w:jc w:val="center"/>
            </w:pPr>
            <w:r>
              <w:t>573</w:t>
            </w:r>
          </w:p>
        </w:tc>
        <w:tc>
          <w:tcPr>
            <w:tcW w:w="1558" w:type="dxa"/>
          </w:tcPr>
          <w:p w:rsidR="003F794D" w:rsidRDefault="003F794D" w:rsidP="0094081E">
            <w:pPr>
              <w:tabs>
                <w:tab w:val="left" w:pos="1080"/>
              </w:tabs>
              <w:jc w:val="center"/>
            </w:pPr>
            <w:r>
              <w:t>358</w:t>
            </w:r>
          </w:p>
        </w:tc>
        <w:tc>
          <w:tcPr>
            <w:tcW w:w="1558" w:type="dxa"/>
          </w:tcPr>
          <w:p w:rsidR="003F794D" w:rsidRDefault="003F794D" w:rsidP="0094081E">
            <w:pPr>
              <w:tabs>
                <w:tab w:val="left" w:pos="1080"/>
              </w:tabs>
              <w:jc w:val="center"/>
            </w:pPr>
            <w:r>
              <w:t>364</w:t>
            </w:r>
          </w:p>
        </w:tc>
        <w:tc>
          <w:tcPr>
            <w:tcW w:w="1559" w:type="dxa"/>
          </w:tcPr>
          <w:p w:rsidR="003F794D" w:rsidRDefault="003F794D" w:rsidP="0094081E">
            <w:pPr>
              <w:tabs>
                <w:tab w:val="left" w:pos="1080"/>
              </w:tabs>
              <w:jc w:val="center"/>
            </w:pPr>
            <w:r>
              <w:t>551</w:t>
            </w:r>
          </w:p>
        </w:tc>
        <w:tc>
          <w:tcPr>
            <w:tcW w:w="1559" w:type="dxa"/>
          </w:tcPr>
          <w:p w:rsidR="003F794D" w:rsidRDefault="003F794D" w:rsidP="0094081E">
            <w:pPr>
              <w:tabs>
                <w:tab w:val="left" w:pos="1080"/>
              </w:tabs>
              <w:jc w:val="center"/>
            </w:pPr>
            <w:r>
              <w:t>4431</w:t>
            </w:r>
          </w:p>
        </w:tc>
      </w:tr>
      <w:tr w:rsidR="003F794D" w:rsidTr="003F794D">
        <w:tc>
          <w:tcPr>
            <w:tcW w:w="1558" w:type="dxa"/>
          </w:tcPr>
          <w:p w:rsidR="003F794D" w:rsidRDefault="003F794D" w:rsidP="003F794D">
            <w:pPr>
              <w:tabs>
                <w:tab w:val="left" w:pos="1080"/>
              </w:tabs>
            </w:pPr>
            <w:r>
              <w:t>Percentage of Graded CSAT queries w/ empty values</w:t>
            </w:r>
          </w:p>
        </w:tc>
        <w:tc>
          <w:tcPr>
            <w:tcW w:w="1558" w:type="dxa"/>
          </w:tcPr>
          <w:p w:rsidR="003F794D" w:rsidRDefault="00FE53FB" w:rsidP="0094081E">
            <w:pPr>
              <w:tabs>
                <w:tab w:val="left" w:pos="1080"/>
              </w:tabs>
              <w:jc w:val="center"/>
            </w:pPr>
            <w:r>
              <w:t>56.72%</w:t>
            </w:r>
          </w:p>
        </w:tc>
        <w:tc>
          <w:tcPr>
            <w:tcW w:w="1558" w:type="dxa"/>
          </w:tcPr>
          <w:p w:rsidR="003F794D" w:rsidRDefault="00FE53FB" w:rsidP="0094081E">
            <w:pPr>
              <w:tabs>
                <w:tab w:val="left" w:pos="1080"/>
              </w:tabs>
              <w:jc w:val="center"/>
            </w:pPr>
            <w:r>
              <w:t>63.41%</w:t>
            </w:r>
          </w:p>
        </w:tc>
        <w:tc>
          <w:tcPr>
            <w:tcW w:w="1558" w:type="dxa"/>
          </w:tcPr>
          <w:p w:rsidR="003F794D" w:rsidRDefault="00FE53FB" w:rsidP="0094081E">
            <w:pPr>
              <w:tabs>
                <w:tab w:val="left" w:pos="1080"/>
              </w:tabs>
              <w:jc w:val="center"/>
            </w:pPr>
            <w:r>
              <w:t>61.81%</w:t>
            </w:r>
          </w:p>
        </w:tc>
        <w:tc>
          <w:tcPr>
            <w:tcW w:w="1559" w:type="dxa"/>
          </w:tcPr>
          <w:p w:rsidR="003F794D" w:rsidRDefault="00FE53FB" w:rsidP="0094081E">
            <w:pPr>
              <w:tabs>
                <w:tab w:val="left" w:pos="1080"/>
              </w:tabs>
              <w:jc w:val="center"/>
            </w:pPr>
            <w:r>
              <w:t>60.80%</w:t>
            </w:r>
          </w:p>
        </w:tc>
        <w:tc>
          <w:tcPr>
            <w:tcW w:w="1559" w:type="dxa"/>
          </w:tcPr>
          <w:p w:rsidR="003F794D" w:rsidRDefault="00AD0DD8" w:rsidP="0094081E">
            <w:pPr>
              <w:tabs>
                <w:tab w:val="left" w:pos="1080"/>
              </w:tabs>
              <w:jc w:val="center"/>
            </w:pPr>
            <w:r>
              <w:t>55.29%</w:t>
            </w:r>
          </w:p>
        </w:tc>
      </w:tr>
    </w:tbl>
    <w:p w:rsidR="003F794D" w:rsidRDefault="003F794D" w:rsidP="003F794D">
      <w:pPr>
        <w:tabs>
          <w:tab w:val="left" w:pos="1080"/>
        </w:tabs>
      </w:pPr>
    </w:p>
    <w:p w:rsidR="0094081E" w:rsidRDefault="0094081E" w:rsidP="004658E5">
      <w:pPr>
        <w:tabs>
          <w:tab w:val="left" w:pos="1080"/>
        </w:tabs>
      </w:pPr>
      <w:r>
        <w:t>As you can see in the table above most CSAT graded queries have no values for their Number of interactions, the under representation on each CSAT graded query is above 50%, making those present values for Number of interactions non-representative. The under representation made me decide not to make an analysis based on “Number of interactions to resolution”even if there are values that are present.</w:t>
      </w:r>
    </w:p>
    <w:p w:rsidR="0094081E" w:rsidRDefault="0094081E" w:rsidP="004658E5">
      <w:pPr>
        <w:tabs>
          <w:tab w:val="left" w:pos="1080"/>
        </w:tabs>
      </w:pPr>
    </w:p>
    <w:p w:rsidR="008165C6" w:rsidRDefault="008165C6" w:rsidP="004658E5">
      <w:pPr>
        <w:tabs>
          <w:tab w:val="left" w:pos="1080"/>
        </w:tabs>
        <w:rPr>
          <w:b/>
          <w:sz w:val="28"/>
          <w:szCs w:val="28"/>
        </w:rPr>
      </w:pPr>
    </w:p>
    <w:p w:rsidR="00F97E3A" w:rsidRDefault="0094081E" w:rsidP="004658E5">
      <w:pPr>
        <w:tabs>
          <w:tab w:val="left" w:pos="1080"/>
        </w:tabs>
        <w:rPr>
          <w:b/>
          <w:sz w:val="28"/>
          <w:szCs w:val="28"/>
        </w:rPr>
      </w:pPr>
      <w:r w:rsidRPr="0094081E">
        <w:rPr>
          <w:b/>
          <w:sz w:val="28"/>
          <w:szCs w:val="28"/>
        </w:rPr>
        <w:lastRenderedPageBreak/>
        <w:t xml:space="preserve">Conclusion &amp; Recommendations:   </w:t>
      </w:r>
    </w:p>
    <w:p w:rsidR="004344CF" w:rsidRPr="004344CF" w:rsidRDefault="004344CF" w:rsidP="004658E5">
      <w:pPr>
        <w:tabs>
          <w:tab w:val="left" w:pos="1080"/>
        </w:tabs>
      </w:pPr>
      <w:r>
        <w:t xml:space="preserve">Given the time constraint and the amount of options you can choose to deconstruct the data, I’ve limited my analysis to a few attributes and just made a straight forward analysis on how they affect the </w:t>
      </w:r>
      <w:r w:rsidR="00AD10C2">
        <w:t>CSAT scores given to each query</w:t>
      </w:r>
      <w:r>
        <w:t>. But If I am more oriented on the given data I would have an</w:t>
      </w:r>
      <w:r w:rsidR="00216564">
        <w:t xml:space="preserve"> in</w:t>
      </w:r>
      <w:r w:rsidR="00BB50F5">
        <w:t>-</w:t>
      </w:r>
      <w:r w:rsidR="00216564">
        <w:t>depth analysis of each attribute and probably used more weighted averages.</w:t>
      </w:r>
      <w:r w:rsidR="00BB50F5">
        <w:t xml:space="preserve"> I also plan to make Linear / Logistics Regression models in R, but s</w:t>
      </w:r>
      <w:r w:rsidR="00216564">
        <w:t>ince I did my analysis in Python(pandas) i</w:t>
      </w:r>
      <w:r w:rsidR="00BB50F5">
        <w:t>t isn’t possible at the moment</w:t>
      </w:r>
      <w:r w:rsidR="00216564">
        <w:t xml:space="preserve">.  </w:t>
      </w:r>
      <w:r w:rsidR="008D6B9C">
        <w:t xml:space="preserve">The most certain driver of CSAT score that I’ve found is the </w:t>
      </w:r>
      <w:r w:rsidR="005E76A9">
        <w:t>“Action T</w:t>
      </w:r>
      <w:r w:rsidR="008D6B9C">
        <w:t>ime</w:t>
      </w:r>
      <w:r w:rsidR="005E76A9">
        <w:t>”. T</w:t>
      </w:r>
      <w:r w:rsidR="008D6B9C">
        <w:t xml:space="preserve">here seems to be an established  inverse relationship between the time </w:t>
      </w:r>
      <w:r w:rsidR="0029634E">
        <w:t xml:space="preserve">that a query has been made to when it was acted upon </w:t>
      </w:r>
      <w:r w:rsidR="008D6B9C">
        <w:t>and the CSAT score(longer waiting time till our agents take action to a query). Whilst other attributes such as Case Origin, Case Categ</w:t>
      </w:r>
      <w:r w:rsidR="003F30C2">
        <w:t>o</w:t>
      </w:r>
      <w:r w:rsidR="008D6B9C">
        <w:t>ry, Team have little effects on CSAT scores. The short term solution that I can recommend is for Thumbtack to shorten the time</w:t>
      </w:r>
      <w:r w:rsidR="0029634E">
        <w:t xml:space="preserve"> between query request and query action</w:t>
      </w:r>
      <w:r w:rsidR="003F30C2">
        <w:t>. I</w:t>
      </w:r>
      <w:r w:rsidR="008D6B9C">
        <w:t xml:space="preserve">n my limited analysis I’ve pointed out specific </w:t>
      </w:r>
      <w:r w:rsidR="003F30C2">
        <w:t>categories with high subparity percentage wherein we can take a look</w:t>
      </w:r>
      <w:r w:rsidR="008165C6">
        <w:t xml:space="preserve"> and make some adjustments</w:t>
      </w:r>
      <w:r w:rsidR="008D6B9C">
        <w:t xml:space="preserve">. </w:t>
      </w:r>
      <w:r w:rsidR="003F30C2">
        <w:t xml:space="preserve">But moving forward in the future I have </w:t>
      </w:r>
      <w:r w:rsidR="008D6B9C">
        <w:t>t</w:t>
      </w:r>
      <w:r w:rsidR="008165C6">
        <w:t>o make a premium on</w:t>
      </w:r>
      <w:r w:rsidR="008D6B9C">
        <w:t xml:space="preserve"> </w:t>
      </w:r>
      <w:r w:rsidR="008165C6">
        <w:t>some</w:t>
      </w:r>
      <w:r w:rsidR="008D6B9C">
        <w:t xml:space="preserve"> metrics </w:t>
      </w:r>
      <w:r w:rsidR="008165C6">
        <w:t>that I believe will be the crucial in the quality of our customer service. First is workforce performa</w:t>
      </w:r>
      <w:r w:rsidR="00666EDA">
        <w:t>n</w:t>
      </w:r>
      <w:r w:rsidR="008165C6">
        <w:t>ce. Given this data set workforce performance can be divided into per team and per agent.</w:t>
      </w:r>
      <w:r w:rsidR="003B3ABA">
        <w:t xml:space="preserve"> Let’s first talk about </w:t>
      </w:r>
      <w:r w:rsidR="005E76A9">
        <w:t xml:space="preserve">per </w:t>
      </w:r>
      <w:r w:rsidR="003B3ABA">
        <w:t>team performance</w:t>
      </w:r>
      <w:r w:rsidR="003B48D2">
        <w:t>. I’ve already had a breakdown on Team’</w:t>
      </w:r>
      <w:r w:rsidR="008146A9">
        <w:t xml:space="preserve">s performance above now </w:t>
      </w:r>
      <w:r w:rsidR="003B48D2">
        <w:t>I</w:t>
      </w:r>
      <w:r w:rsidR="00666EDA">
        <w:t xml:space="preserve"> </w:t>
      </w:r>
      <w:r w:rsidR="003B48D2">
        <w:t xml:space="preserve">want to </w:t>
      </w:r>
      <w:r w:rsidR="00666EDA">
        <w:t>talk about</w:t>
      </w:r>
      <w:r w:rsidR="003B48D2">
        <w:t xml:space="preserve"> </w:t>
      </w:r>
      <w:r w:rsidR="00FD4663">
        <w:t xml:space="preserve">the 2 teams that </w:t>
      </w:r>
      <w:r w:rsidR="00666EDA">
        <w:t xml:space="preserve">currently </w:t>
      </w:r>
      <w:r w:rsidR="00FD4663">
        <w:t>handle</w:t>
      </w:r>
      <w:r w:rsidR="00666EDA">
        <w:t>s most of</w:t>
      </w:r>
      <w:r w:rsidR="00FD4663">
        <w:t xml:space="preserve"> the customer queries </w:t>
      </w:r>
      <w:r w:rsidR="00666EDA">
        <w:t>Support Teams and TPH. Support teams are doing great having a very low</w:t>
      </w:r>
      <w:r w:rsidR="00371A73">
        <w:t xml:space="preserve"> subpar scores for their queries</w:t>
      </w:r>
      <w:r w:rsidR="00C33CA5">
        <w:t xml:space="preserve">. </w:t>
      </w:r>
      <w:r w:rsidR="00666EDA">
        <w:t>TPH on the other hand is special since it handles most of the queries</w:t>
      </w:r>
      <w:r w:rsidR="00572C7A">
        <w:t>.</w:t>
      </w:r>
      <w:r w:rsidR="00666EDA">
        <w:t xml:space="preserve"> </w:t>
      </w:r>
      <w:r w:rsidR="00572C7A">
        <w:t>W</w:t>
      </w:r>
      <w:r w:rsidR="00666EDA">
        <w:t xml:space="preserve">e should look at the individual teams under TPH and see where there is a problem. </w:t>
      </w:r>
      <w:r w:rsidR="00C33CA5">
        <w:t xml:space="preserve">Like </w:t>
      </w:r>
      <w:r w:rsidR="00666EDA">
        <w:t xml:space="preserve">TPH </w:t>
      </w:r>
      <w:r w:rsidR="00C33CA5">
        <w:t>Tier4 wherein  27% of the time their</w:t>
      </w:r>
      <w:r w:rsidR="00384D45">
        <w:t xml:space="preserve"> handling of queries is subpar</w:t>
      </w:r>
      <w:r w:rsidR="00666EDA">
        <w:t>.</w:t>
      </w:r>
      <w:r w:rsidR="00852533">
        <w:t xml:space="preserve"> </w:t>
      </w:r>
      <w:r w:rsidR="00666EDA">
        <w:t>This is the type of scrutiny</w:t>
      </w:r>
      <w:r w:rsidR="005C5A2D">
        <w:t xml:space="preserve"> going forward that</w:t>
      </w:r>
      <w:r w:rsidR="00666EDA">
        <w:t xml:space="preserve"> we</w:t>
      </w:r>
      <w:r w:rsidR="005C5A2D">
        <w:t xml:space="preserve"> must to</w:t>
      </w:r>
      <w:r w:rsidR="00666EDA">
        <w:t xml:space="preserve"> </w:t>
      </w:r>
      <w:r w:rsidR="005C5A2D">
        <w:t xml:space="preserve">on </w:t>
      </w:r>
      <w:r w:rsidR="00666EDA">
        <w:t xml:space="preserve">all teams to make the </w:t>
      </w:r>
      <w:r w:rsidR="005C5A2D">
        <w:t>c</w:t>
      </w:r>
      <w:r w:rsidR="00666EDA">
        <w:t>ustomer service better.</w:t>
      </w:r>
      <w:r w:rsidR="00852533">
        <w:t xml:space="preserve"> </w:t>
      </w:r>
      <w:r w:rsidR="00C33CA5">
        <w:t>Next is individual performance. We should scrutinize</w:t>
      </w:r>
      <w:r w:rsidR="00852533">
        <w:t xml:space="preserve"> each agents </w:t>
      </w:r>
      <w:r w:rsidR="00495983">
        <w:t xml:space="preserve">performance </w:t>
      </w:r>
      <w:r w:rsidR="00852533">
        <w:t xml:space="preserve">wherein we will look </w:t>
      </w:r>
      <w:r w:rsidR="00992786">
        <w:t xml:space="preserve">on </w:t>
      </w:r>
      <w:r w:rsidR="00852533">
        <w:t>their in</w:t>
      </w:r>
      <w:r w:rsidR="00495983">
        <w:t>dividual CSAT scores and possibly other metrics</w:t>
      </w:r>
      <w:r w:rsidR="00604BA7">
        <w:t xml:space="preserve"> to </w:t>
      </w:r>
      <w:r w:rsidR="00495983">
        <w:t xml:space="preserve">asses </w:t>
      </w:r>
      <w:r w:rsidR="00852533">
        <w:t xml:space="preserve">them accordingly, if we see </w:t>
      </w:r>
      <w:r w:rsidR="000C67A3">
        <w:t>lapse</w:t>
      </w:r>
      <w:r w:rsidR="00C45340">
        <w:t>s in their performa</w:t>
      </w:r>
      <w:r w:rsidR="00143BC0">
        <w:t>n</w:t>
      </w:r>
      <w:r w:rsidR="00C45340">
        <w:t xml:space="preserve">ce and it translates to poor customer service </w:t>
      </w:r>
      <w:r w:rsidR="00852533">
        <w:t xml:space="preserve"> we must take </w:t>
      </w:r>
      <w:r w:rsidR="00C45340">
        <w:t xml:space="preserve">proper </w:t>
      </w:r>
      <w:r w:rsidR="00852533">
        <w:t>actions. Going forward I believe that work force performa</w:t>
      </w:r>
      <w:r w:rsidR="000C67A3">
        <w:t>n</w:t>
      </w:r>
      <w:r w:rsidR="00852533">
        <w:t xml:space="preserve">ce is </w:t>
      </w:r>
      <w:r w:rsidR="008D5FAE">
        <w:t>one of the</w:t>
      </w:r>
      <w:r w:rsidR="00852533">
        <w:t xml:space="preserve"> key driver</w:t>
      </w:r>
      <w:r w:rsidR="008D5FAE">
        <w:t>s</w:t>
      </w:r>
      <w:r w:rsidR="000C67A3">
        <w:t xml:space="preserve"> for customer service satisfaction. </w:t>
      </w:r>
      <w:r w:rsidR="00360F60">
        <w:t>The n</w:t>
      </w:r>
      <w:r w:rsidR="000C67A3">
        <w:t xml:space="preserve">ext driver I want to point out is the medium wherein the query was made, case origins. </w:t>
      </w:r>
      <w:r w:rsidR="00446D46">
        <w:t xml:space="preserve">In the future a bulk of our queries will be through web based mediums Live Chats, Emails, and Social Media. Right now thumbtack web based services have poor customer service ratings except for live chat that’s performing a little bit better than our overall performance. Thumbtack should now look on how queries through </w:t>
      </w:r>
      <w:r w:rsidR="003462F4">
        <w:t>this medium are</w:t>
      </w:r>
      <w:r w:rsidR="00446D46">
        <w:t xml:space="preserve"> being dealt. Email and web-based customer service mediums have a 35% subparity percentage and Social media has a 50% subparity percentage</w:t>
      </w:r>
      <w:r w:rsidR="00AE7DD9">
        <w:t>-</w:t>
      </w:r>
      <w:r w:rsidR="00446D46">
        <w:t>meaning to say half of social media queries are bad customer service. Thumbtack should be</w:t>
      </w:r>
      <w:r w:rsidR="0056545F">
        <w:t xml:space="preserve"> aware of this pain points </w:t>
      </w:r>
      <w:r w:rsidR="003462F4">
        <w:t>since thumbtack is an internet based service and that these drivers are important not only for customer service but as well to the company’s overall performance</w:t>
      </w:r>
      <w:r w:rsidR="00446D46">
        <w:t>.</w:t>
      </w:r>
      <w:r w:rsidR="0056545F">
        <w:t xml:space="preserve"> These are the trends that I’ve seen and </w:t>
      </w:r>
      <w:r w:rsidR="00AE7DD9">
        <w:t>I’ve given some recommendations where there seems to be lapses</w:t>
      </w:r>
      <w:bookmarkStart w:id="0" w:name="_GoBack"/>
      <w:bookmarkEnd w:id="0"/>
      <w:r w:rsidR="0056545F">
        <w:t>. Thank you for considering my application I hope we can work together soon!</w:t>
      </w:r>
      <w:r w:rsidR="00446D46">
        <w:t xml:space="preserve">  </w:t>
      </w:r>
      <w:r w:rsidR="00852533">
        <w:t xml:space="preserve"> </w:t>
      </w:r>
      <w:r w:rsidR="00C33CA5">
        <w:t xml:space="preserve"> </w:t>
      </w:r>
    </w:p>
    <w:p w:rsidR="00F97E3A" w:rsidRDefault="00F97E3A" w:rsidP="004658E5">
      <w:pPr>
        <w:tabs>
          <w:tab w:val="left" w:pos="1080"/>
        </w:tabs>
      </w:pPr>
    </w:p>
    <w:p w:rsidR="00DD6001" w:rsidRDefault="00DD6001" w:rsidP="00DD6001">
      <w:pPr>
        <w:tabs>
          <w:tab w:val="left" w:pos="1080"/>
        </w:tabs>
      </w:pPr>
    </w:p>
    <w:p w:rsidR="00DD6001" w:rsidRPr="00DD6001" w:rsidRDefault="00DD6001" w:rsidP="00DD6001">
      <w:pPr>
        <w:tabs>
          <w:tab w:val="left" w:pos="1080"/>
        </w:tabs>
      </w:pPr>
    </w:p>
    <w:sectPr w:rsidR="00DD6001" w:rsidRPr="00DD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C4174"/>
    <w:multiLevelType w:val="hybridMultilevel"/>
    <w:tmpl w:val="2E54C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1056A"/>
    <w:multiLevelType w:val="hybridMultilevel"/>
    <w:tmpl w:val="F76A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2F471E"/>
    <w:multiLevelType w:val="hybridMultilevel"/>
    <w:tmpl w:val="8E6A2540"/>
    <w:lvl w:ilvl="0" w:tplc="4492F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8D9431D"/>
    <w:multiLevelType w:val="hybridMultilevel"/>
    <w:tmpl w:val="952C45EC"/>
    <w:lvl w:ilvl="0" w:tplc="269C8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44E"/>
    <w:rsid w:val="00004598"/>
    <w:rsid w:val="0000593F"/>
    <w:rsid w:val="00032410"/>
    <w:rsid w:val="00042C29"/>
    <w:rsid w:val="00061E9C"/>
    <w:rsid w:val="000644AA"/>
    <w:rsid w:val="00090FE7"/>
    <w:rsid w:val="00094A67"/>
    <w:rsid w:val="00096064"/>
    <w:rsid w:val="000C1A58"/>
    <w:rsid w:val="000C5A8B"/>
    <w:rsid w:val="000C67A3"/>
    <w:rsid w:val="001125A4"/>
    <w:rsid w:val="00114DFD"/>
    <w:rsid w:val="00122B68"/>
    <w:rsid w:val="00124A78"/>
    <w:rsid w:val="00133BE2"/>
    <w:rsid w:val="00143794"/>
    <w:rsid w:val="00143BC0"/>
    <w:rsid w:val="00175239"/>
    <w:rsid w:val="00195041"/>
    <w:rsid w:val="0019662E"/>
    <w:rsid w:val="001D030E"/>
    <w:rsid w:val="001D127A"/>
    <w:rsid w:val="00204EEA"/>
    <w:rsid w:val="00216564"/>
    <w:rsid w:val="00221B4C"/>
    <w:rsid w:val="00277A39"/>
    <w:rsid w:val="00295B81"/>
    <w:rsid w:val="0029634E"/>
    <w:rsid w:val="002A15D1"/>
    <w:rsid w:val="002C19A8"/>
    <w:rsid w:val="002E03A3"/>
    <w:rsid w:val="00302425"/>
    <w:rsid w:val="00320D9D"/>
    <w:rsid w:val="0033302C"/>
    <w:rsid w:val="00342979"/>
    <w:rsid w:val="003462F4"/>
    <w:rsid w:val="00347C20"/>
    <w:rsid w:val="00360F60"/>
    <w:rsid w:val="00371A73"/>
    <w:rsid w:val="00384D45"/>
    <w:rsid w:val="003B0304"/>
    <w:rsid w:val="003B3ABA"/>
    <w:rsid w:val="003B48D2"/>
    <w:rsid w:val="003D4AB4"/>
    <w:rsid w:val="003D7C9E"/>
    <w:rsid w:val="003E3F60"/>
    <w:rsid w:val="003F30C2"/>
    <w:rsid w:val="003F794D"/>
    <w:rsid w:val="00405023"/>
    <w:rsid w:val="00414E07"/>
    <w:rsid w:val="004201A3"/>
    <w:rsid w:val="004344CF"/>
    <w:rsid w:val="00446D46"/>
    <w:rsid w:val="004475BE"/>
    <w:rsid w:val="004568F8"/>
    <w:rsid w:val="004658E5"/>
    <w:rsid w:val="00486A94"/>
    <w:rsid w:val="00491564"/>
    <w:rsid w:val="00495983"/>
    <w:rsid w:val="00497825"/>
    <w:rsid w:val="004A2657"/>
    <w:rsid w:val="004A5ADB"/>
    <w:rsid w:val="004C2715"/>
    <w:rsid w:val="004C4FD2"/>
    <w:rsid w:val="004D21A6"/>
    <w:rsid w:val="00537C59"/>
    <w:rsid w:val="00542214"/>
    <w:rsid w:val="00543CEC"/>
    <w:rsid w:val="0056545F"/>
    <w:rsid w:val="00572C7A"/>
    <w:rsid w:val="00576D06"/>
    <w:rsid w:val="00577FAA"/>
    <w:rsid w:val="005935A4"/>
    <w:rsid w:val="005A7537"/>
    <w:rsid w:val="005B4B17"/>
    <w:rsid w:val="005B505D"/>
    <w:rsid w:val="005C5A2D"/>
    <w:rsid w:val="005C73CD"/>
    <w:rsid w:val="005E76A9"/>
    <w:rsid w:val="005F10C0"/>
    <w:rsid w:val="00604BA7"/>
    <w:rsid w:val="00611116"/>
    <w:rsid w:val="0061455D"/>
    <w:rsid w:val="00632430"/>
    <w:rsid w:val="0063653D"/>
    <w:rsid w:val="00640A93"/>
    <w:rsid w:val="006501D1"/>
    <w:rsid w:val="00666EDA"/>
    <w:rsid w:val="00667E28"/>
    <w:rsid w:val="0068351A"/>
    <w:rsid w:val="00687AD9"/>
    <w:rsid w:val="0069267D"/>
    <w:rsid w:val="00695064"/>
    <w:rsid w:val="006A7424"/>
    <w:rsid w:val="006D3C4A"/>
    <w:rsid w:val="007040BE"/>
    <w:rsid w:val="00723A0A"/>
    <w:rsid w:val="00735AF8"/>
    <w:rsid w:val="007607B4"/>
    <w:rsid w:val="00761BE1"/>
    <w:rsid w:val="007933F1"/>
    <w:rsid w:val="00794502"/>
    <w:rsid w:val="007946A5"/>
    <w:rsid w:val="007A09D4"/>
    <w:rsid w:val="007A4AA5"/>
    <w:rsid w:val="007A5360"/>
    <w:rsid w:val="007C2CB0"/>
    <w:rsid w:val="007C37B0"/>
    <w:rsid w:val="007D2378"/>
    <w:rsid w:val="007D636B"/>
    <w:rsid w:val="007E5315"/>
    <w:rsid w:val="008110BE"/>
    <w:rsid w:val="008146A9"/>
    <w:rsid w:val="008165C6"/>
    <w:rsid w:val="0085114A"/>
    <w:rsid w:val="00852533"/>
    <w:rsid w:val="00893A8C"/>
    <w:rsid w:val="008B1FE5"/>
    <w:rsid w:val="008C429A"/>
    <w:rsid w:val="008C4864"/>
    <w:rsid w:val="008D2218"/>
    <w:rsid w:val="008D5FAE"/>
    <w:rsid w:val="008D6B9C"/>
    <w:rsid w:val="00901628"/>
    <w:rsid w:val="0092750B"/>
    <w:rsid w:val="0094081E"/>
    <w:rsid w:val="00943D0B"/>
    <w:rsid w:val="00992786"/>
    <w:rsid w:val="0099458A"/>
    <w:rsid w:val="009A503C"/>
    <w:rsid w:val="009B2485"/>
    <w:rsid w:val="009E7CDE"/>
    <w:rsid w:val="00A15625"/>
    <w:rsid w:val="00A40525"/>
    <w:rsid w:val="00A432BE"/>
    <w:rsid w:val="00A54228"/>
    <w:rsid w:val="00A814DA"/>
    <w:rsid w:val="00A90671"/>
    <w:rsid w:val="00A96DD8"/>
    <w:rsid w:val="00AD0DD8"/>
    <w:rsid w:val="00AD10C2"/>
    <w:rsid w:val="00AE3FF7"/>
    <w:rsid w:val="00AE7DD9"/>
    <w:rsid w:val="00AF39AF"/>
    <w:rsid w:val="00B011D2"/>
    <w:rsid w:val="00B11BE4"/>
    <w:rsid w:val="00B1749F"/>
    <w:rsid w:val="00B44676"/>
    <w:rsid w:val="00B54DFC"/>
    <w:rsid w:val="00BB50F5"/>
    <w:rsid w:val="00BC6592"/>
    <w:rsid w:val="00BF530B"/>
    <w:rsid w:val="00C17A95"/>
    <w:rsid w:val="00C23945"/>
    <w:rsid w:val="00C33CA5"/>
    <w:rsid w:val="00C45340"/>
    <w:rsid w:val="00C47F4F"/>
    <w:rsid w:val="00C729B6"/>
    <w:rsid w:val="00C8059E"/>
    <w:rsid w:val="00C94FA2"/>
    <w:rsid w:val="00CC31BC"/>
    <w:rsid w:val="00CD0DF6"/>
    <w:rsid w:val="00CD4CF4"/>
    <w:rsid w:val="00CE7437"/>
    <w:rsid w:val="00D17F41"/>
    <w:rsid w:val="00D22AF3"/>
    <w:rsid w:val="00D25100"/>
    <w:rsid w:val="00D5514A"/>
    <w:rsid w:val="00D61256"/>
    <w:rsid w:val="00D8444E"/>
    <w:rsid w:val="00DC0A9C"/>
    <w:rsid w:val="00DC2A9C"/>
    <w:rsid w:val="00DD6001"/>
    <w:rsid w:val="00E242FF"/>
    <w:rsid w:val="00E43D48"/>
    <w:rsid w:val="00E6050D"/>
    <w:rsid w:val="00E84C24"/>
    <w:rsid w:val="00EA25D5"/>
    <w:rsid w:val="00EA7C3D"/>
    <w:rsid w:val="00F40216"/>
    <w:rsid w:val="00F439DB"/>
    <w:rsid w:val="00F65C49"/>
    <w:rsid w:val="00F7558D"/>
    <w:rsid w:val="00F971DF"/>
    <w:rsid w:val="00F97E3A"/>
    <w:rsid w:val="00FB2E0D"/>
    <w:rsid w:val="00FC0913"/>
    <w:rsid w:val="00FD191E"/>
    <w:rsid w:val="00FD4663"/>
    <w:rsid w:val="00FD5B4F"/>
    <w:rsid w:val="00FE1DAA"/>
    <w:rsid w:val="00FE53FB"/>
    <w:rsid w:val="00FE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71708-F83F-453F-9884-C7BB2B43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44E"/>
    <w:pPr>
      <w:ind w:left="720"/>
      <w:contextualSpacing/>
    </w:pPr>
  </w:style>
  <w:style w:type="table" w:styleId="TableGrid">
    <w:name w:val="Table Grid"/>
    <w:basedOn w:val="TableNormal"/>
    <w:uiPriority w:val="39"/>
    <w:rsid w:val="00AF39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4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7</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Lopez</dc:creator>
  <cp:keywords/>
  <dc:description/>
  <cp:lastModifiedBy>Jansen Lopez</cp:lastModifiedBy>
  <cp:revision>172</cp:revision>
  <dcterms:created xsi:type="dcterms:W3CDTF">2017-07-07T09:07:00Z</dcterms:created>
  <dcterms:modified xsi:type="dcterms:W3CDTF">2017-07-10T07:09:00Z</dcterms:modified>
</cp:coreProperties>
</file>