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E6846E">
      <w:pPr>
        <w:spacing w:after="120" w:line="360" w:lineRule="auto"/>
        <w:ind w:left="0" w:leftChars="0" w:firstLine="640" w:firstLineChars="200"/>
        <w:jc w:val="both"/>
        <w:rPr>
          <w:rFonts w:hint="eastAsia" w:ascii="黑体" w:hAnsi="黑体" w:eastAsia="黑体" w:cs="黑体"/>
          <w:b w:val="0"/>
          <w:i w:val="0"/>
          <w:iCs w:val="0"/>
          <w:caps w:val="0"/>
          <w:strike w:val="0"/>
          <w:color w:val="auto"/>
          <w:spacing w:val="0"/>
          <w:sz w:val="32"/>
          <w:szCs w:val="32"/>
          <w:u w:val="none"/>
        </w:rPr>
      </w:pPr>
      <w:r>
        <w:rPr>
          <w:rFonts w:hint="eastAsia" w:ascii="黑体" w:hAnsi="黑体" w:eastAsia="黑体" w:cs="黑体"/>
          <w:sz w:val="32"/>
          <w:szCs w:val="32"/>
        </w:rPr>
        <w:t>一、生成式人工智能成核心变量：AIGC重构网络内容生产格局，技术异化成为意识形态全新风险源</w:t>
      </w:r>
    </w:p>
    <w:p w14:paraId="17A13D3F">
      <w:pPr>
        <w:spacing w:after="120" w:line="360" w:lineRule="auto"/>
        <w:ind w:left="0" w:leftChars="0" w:firstLine="640" w:firstLineChars="200"/>
        <w:jc w:val="both"/>
        <w:rPr>
          <w:rFonts w:hint="eastAsia" w:ascii="仿宋_GB2312" w:hAnsi="仿宋_GB2312" w:eastAsia="仿宋_GB2312" w:cs="仿宋_GB2312"/>
          <w:b w:val="0"/>
          <w:i w:val="0"/>
          <w:strike w:val="0"/>
          <w:color w:val="auto"/>
          <w:sz w:val="32"/>
          <w:szCs w:val="32"/>
          <w:u w:val="none"/>
        </w:rPr>
      </w:pPr>
      <w:r>
        <w:rPr>
          <w:rFonts w:hint="eastAsia" w:ascii="仿宋_GB2312" w:hAnsi="仿宋_GB2312" w:eastAsia="仿宋_GB2312" w:cs="仿宋_GB2312"/>
          <w:b w:val="0"/>
          <w:i w:val="0"/>
          <w:strike w:val="0"/>
          <w:color w:val="auto"/>
          <w:sz w:val="32"/>
          <w:szCs w:val="32"/>
          <w:u w:val="none"/>
        </w:rPr>
        <w:t>大模型、AI换脸、Sora等</w:t>
      </w:r>
      <w:bookmarkStart w:id="0" w:name="_GoBack"/>
      <w:bookmarkEnd w:id="0"/>
      <w:r>
        <w:rPr>
          <w:rFonts w:hint="eastAsia" w:ascii="仿宋_GB2312" w:hAnsi="仿宋_GB2312" w:eastAsia="仿宋_GB2312" w:cs="仿宋_GB2312"/>
          <w:b w:val="0"/>
          <w:i w:val="0"/>
          <w:strike w:val="0"/>
          <w:color w:val="auto"/>
          <w:sz w:val="32"/>
          <w:szCs w:val="32"/>
          <w:u w:val="none"/>
        </w:rPr>
        <w:t>工具零门槛普及，AI批量生产虚假、低俗、歪曲类内容；生成式AI瓦解“有图有真相”舆论底层逻辑，真实民意被稀释，意识形态引导难度指数级上升。涉政涉意识形态有害信息已从零星个案发展为流量驱动的批量生产，例如6月中央网信办通报，一些账号用AI编造“孕妇哭诉丈夫执行军事任务牺牲”等故事引流起号，利用AI恶搞国防部发言人吸粉，均以猎奇悲情低俗模板消解涉政严肃性</w:t>
      </w:r>
      <w:r>
        <w:rPr>
          <w:rFonts w:hint="eastAsia" w:ascii="仿宋_GB2312" w:hAnsi="仿宋_GB2312" w:eastAsia="仿宋_GB2312" w:cs="仿宋_GB2312"/>
          <w:b w:val="0"/>
          <w:i w:val="0"/>
          <w:strike w:val="0"/>
          <w:color w:val="auto"/>
          <w:sz w:val="32"/>
          <w:szCs w:val="32"/>
          <w:u w:val="none"/>
          <w:lang w:eastAsia="zh-CN"/>
        </w:rPr>
        <w:t>。</w:t>
      </w:r>
      <w:r>
        <w:rPr>
          <w:rStyle w:val="6"/>
          <w:rFonts w:hint="eastAsia" w:ascii="仿宋_GB2312" w:hAnsi="仿宋_GB2312" w:eastAsia="仿宋_GB2312" w:cs="仿宋_GB2312"/>
          <w:b w:val="0"/>
          <w:i w:val="0"/>
          <w:strike w:val="0"/>
          <w:color w:val="auto"/>
          <w:sz w:val="32"/>
          <w:szCs w:val="32"/>
          <w:u w:val="none"/>
        </w:rPr>
        <w:footnoteReference w:id="0"/>
      </w:r>
      <w:r>
        <w:rPr>
          <w:rFonts w:hint="eastAsia" w:ascii="仿宋_GB2312" w:hAnsi="仿宋_GB2312" w:eastAsia="仿宋_GB2312" w:cs="仿宋_GB2312"/>
          <w:b w:val="0"/>
          <w:i w:val="0"/>
          <w:strike w:val="0"/>
          <w:color w:val="auto"/>
          <w:sz w:val="32"/>
          <w:szCs w:val="32"/>
          <w:u w:val="none"/>
        </w:rPr>
        <w:t>更深层威胁在信息生态源头污染：5月网信部门通报处置违规账号9.8万余个</w:t>
      </w:r>
      <w:r>
        <w:rPr>
          <w:rStyle w:val="6"/>
          <w:rFonts w:hint="eastAsia" w:ascii="仿宋_GB2312" w:hAnsi="仿宋_GB2312" w:eastAsia="仿宋_GB2312" w:cs="仿宋_GB2312"/>
          <w:b w:val="0"/>
          <w:i w:val="0"/>
          <w:strike w:val="0"/>
          <w:color w:val="auto"/>
          <w:sz w:val="32"/>
          <w:szCs w:val="32"/>
          <w:u w:val="none"/>
        </w:rPr>
        <w:footnoteReference w:id="1"/>
      </w:r>
      <w:r>
        <w:rPr>
          <w:rFonts w:hint="eastAsia" w:ascii="仿宋_GB2312" w:hAnsi="仿宋_GB2312" w:eastAsia="仿宋_GB2312" w:cs="仿宋_GB2312"/>
          <w:b w:val="0"/>
          <w:i w:val="0"/>
          <w:strike w:val="0"/>
          <w:color w:val="auto"/>
          <w:sz w:val="32"/>
          <w:szCs w:val="32"/>
          <w:u w:val="none"/>
        </w:rPr>
        <w:t>，AI生成的虚假政策解读、无标识深度合成内容大规模泛滥，低质虚假内容</w:t>
      </w:r>
      <w:r>
        <w:rPr>
          <w:rFonts w:hint="eastAsia" w:ascii="仿宋_GB2312" w:hAnsi="仿宋_GB2312" w:eastAsia="仿宋_GB2312" w:cs="仿宋_GB2312"/>
          <w:b w:val="0"/>
          <w:i w:val="0"/>
          <w:strike w:val="0"/>
          <w:color w:val="auto"/>
          <w:sz w:val="32"/>
          <w:szCs w:val="32"/>
          <w:u w:val="none"/>
          <w:lang w:val="en-US" w:eastAsia="zh-CN"/>
        </w:rPr>
        <w:t>如果</w:t>
      </w:r>
      <w:r>
        <w:rPr>
          <w:rFonts w:hint="eastAsia" w:ascii="仿宋_GB2312" w:hAnsi="仿宋_GB2312" w:eastAsia="仿宋_GB2312" w:cs="仿宋_GB2312"/>
          <w:b w:val="0"/>
          <w:i w:val="0"/>
          <w:strike w:val="0"/>
          <w:color w:val="auto"/>
          <w:sz w:val="32"/>
          <w:szCs w:val="32"/>
          <w:u w:val="none"/>
        </w:rPr>
        <w:t>被下一代模型抓取训练，</w:t>
      </w:r>
      <w:r>
        <w:rPr>
          <w:rFonts w:hint="eastAsia" w:ascii="仿宋_GB2312" w:hAnsi="仿宋_GB2312" w:eastAsia="仿宋_GB2312" w:cs="仿宋_GB2312"/>
          <w:b w:val="0"/>
          <w:i w:val="0"/>
          <w:strike w:val="0"/>
          <w:color w:val="auto"/>
          <w:sz w:val="32"/>
          <w:szCs w:val="32"/>
          <w:u w:val="none"/>
          <w:lang w:val="en-US" w:eastAsia="zh-CN"/>
        </w:rPr>
        <w:t>就会</w:t>
      </w:r>
      <w:r>
        <w:rPr>
          <w:rFonts w:hint="eastAsia" w:ascii="仿宋_GB2312" w:hAnsi="仿宋_GB2312" w:eastAsia="仿宋_GB2312" w:cs="仿宋_GB2312"/>
          <w:b w:val="0"/>
          <w:i w:val="0"/>
          <w:strike w:val="0"/>
          <w:color w:val="auto"/>
          <w:sz w:val="32"/>
          <w:szCs w:val="32"/>
          <w:u w:val="none"/>
        </w:rPr>
        <w:t>形成“污染—抓取—再污染”的链路，从源头侵蚀AI认知体系与公共信息信任根基。</w:t>
      </w:r>
      <w:r>
        <w:rPr>
          <w:rFonts w:hint="eastAsia" w:ascii="仿宋_GB2312" w:hAnsi="仿宋_GB2312" w:eastAsia="仿宋_GB2312" w:cs="仿宋_GB2312"/>
          <w:b w:val="0"/>
          <w:i w:val="0"/>
          <w:strike w:val="0"/>
          <w:color w:val="auto"/>
          <w:sz w:val="32"/>
          <w:szCs w:val="32"/>
          <w:u w:val="none"/>
          <w:lang w:val="en-US" w:eastAsia="zh-CN"/>
        </w:rPr>
        <w:t>同时，</w:t>
      </w:r>
      <w:r>
        <w:rPr>
          <w:rFonts w:hint="eastAsia" w:ascii="仿宋_GB2312" w:hAnsi="仿宋_GB2312" w:eastAsia="仿宋_GB2312" w:cs="仿宋_GB2312"/>
          <w:b w:val="0"/>
          <w:i w:val="0"/>
          <w:strike w:val="0"/>
          <w:color w:val="auto"/>
          <w:sz w:val="32"/>
          <w:szCs w:val="32"/>
          <w:u w:val="none"/>
        </w:rPr>
        <w:t>AI伪造政策、民生领域的谣言向多场景扩散</w:t>
      </w:r>
      <w:r>
        <w:rPr>
          <w:rFonts w:hint="eastAsia" w:ascii="仿宋_GB2312" w:hAnsi="仿宋_GB2312" w:eastAsia="仿宋_GB2312" w:cs="仿宋_GB2312"/>
          <w:b w:val="0"/>
          <w:i w:val="0"/>
          <w:strike w:val="0"/>
          <w:color w:val="auto"/>
          <w:sz w:val="32"/>
          <w:szCs w:val="32"/>
          <w:u w:val="none"/>
          <w:lang w:eastAsia="zh-CN"/>
        </w:rPr>
        <w:t>，</w:t>
      </w:r>
      <w:r>
        <w:rPr>
          <w:rFonts w:hint="eastAsia" w:ascii="仿宋_GB2312" w:hAnsi="仿宋_GB2312" w:eastAsia="仿宋_GB2312" w:cs="仿宋_GB2312"/>
          <w:b w:val="0"/>
          <w:i w:val="0"/>
          <w:strike w:val="0"/>
          <w:color w:val="auto"/>
          <w:sz w:val="32"/>
          <w:szCs w:val="32"/>
          <w:u w:val="none"/>
        </w:rPr>
        <w:t>灾情、教育、旅游安全等高关注度民生议题成为重灾区</w:t>
      </w:r>
      <w:r>
        <w:rPr>
          <w:rFonts w:hint="eastAsia" w:ascii="仿宋_GB2312" w:hAnsi="仿宋_GB2312" w:eastAsia="仿宋_GB2312" w:cs="仿宋_GB2312"/>
          <w:b w:val="0"/>
          <w:i w:val="0"/>
          <w:strike w:val="0"/>
          <w:color w:val="auto"/>
          <w:sz w:val="32"/>
          <w:szCs w:val="32"/>
          <w:u w:val="none"/>
          <w:lang w:eastAsia="zh-CN"/>
        </w:rPr>
        <w:t>，</w:t>
      </w:r>
      <w:r>
        <w:rPr>
          <w:rFonts w:hint="eastAsia" w:ascii="仿宋_GB2312" w:hAnsi="仿宋_GB2312" w:eastAsia="仿宋_GB2312" w:cs="仿宋_GB2312"/>
          <w:b w:val="0"/>
          <w:i w:val="0"/>
          <w:strike w:val="0"/>
          <w:color w:val="auto"/>
          <w:sz w:val="32"/>
          <w:szCs w:val="32"/>
          <w:u w:val="none"/>
          <w:lang w:val="en-US" w:eastAsia="zh-CN"/>
        </w:rPr>
        <w:t>例如，</w:t>
      </w:r>
      <w:r>
        <w:rPr>
          <w:rFonts w:hint="eastAsia" w:ascii="仿宋_GB2312" w:hAnsi="仿宋_GB2312" w:eastAsia="仿宋_GB2312" w:cs="仿宋_GB2312"/>
          <w:b w:val="0"/>
          <w:i w:val="0"/>
          <w:strike w:val="0"/>
          <w:color w:val="auto"/>
          <w:sz w:val="32"/>
          <w:szCs w:val="32"/>
          <w:u w:val="none"/>
        </w:rPr>
        <w:t>广西刘某地震后利用AI生成虚假“地震局官方通报”</w:t>
      </w:r>
      <w:r>
        <w:rPr>
          <w:rStyle w:val="6"/>
          <w:rFonts w:hint="eastAsia" w:ascii="仿宋_GB2312" w:hAnsi="仿宋_GB2312" w:eastAsia="仿宋_GB2312" w:cs="仿宋_GB2312"/>
          <w:b w:val="0"/>
          <w:i w:val="0"/>
          <w:strike w:val="0"/>
          <w:color w:val="auto"/>
          <w:sz w:val="32"/>
          <w:szCs w:val="32"/>
          <w:u w:val="none"/>
        </w:rPr>
        <w:footnoteReference w:id="2"/>
      </w:r>
      <w:r>
        <w:rPr>
          <w:rFonts w:hint="eastAsia" w:ascii="仿宋_GB2312" w:hAnsi="仿宋_GB2312" w:eastAsia="仿宋_GB2312" w:cs="仿宋_GB2312"/>
          <w:b w:val="0"/>
          <w:i w:val="0"/>
          <w:strike w:val="0"/>
          <w:color w:val="auto"/>
          <w:sz w:val="32"/>
          <w:szCs w:val="32"/>
          <w:u w:val="none"/>
        </w:rPr>
        <w:t>，6月焦作多个账号用AI编造“高考准考证”不实信息博流量</w:t>
      </w:r>
      <w:r>
        <w:rPr>
          <w:rStyle w:val="6"/>
          <w:rFonts w:hint="eastAsia" w:ascii="仿宋_GB2312" w:hAnsi="仿宋_GB2312" w:eastAsia="仿宋_GB2312" w:cs="仿宋_GB2312"/>
          <w:b w:val="0"/>
          <w:i w:val="0"/>
          <w:strike w:val="0"/>
          <w:color w:val="auto"/>
          <w:sz w:val="32"/>
          <w:szCs w:val="32"/>
          <w:u w:val="none"/>
        </w:rPr>
        <w:footnoteReference w:id="3"/>
      </w:r>
      <w:r>
        <w:rPr>
          <w:rFonts w:hint="eastAsia" w:ascii="仿宋_GB2312" w:hAnsi="仿宋_GB2312" w:eastAsia="仿宋_GB2312" w:cs="仿宋_GB2312"/>
          <w:b w:val="0"/>
          <w:i w:val="0"/>
          <w:strike w:val="0"/>
          <w:color w:val="auto"/>
          <w:sz w:val="32"/>
          <w:szCs w:val="32"/>
          <w:u w:val="none"/>
        </w:rPr>
        <w:t>，张家界马某用AI编造“玻璃桥坍塌”</w:t>
      </w:r>
      <w:r>
        <w:rPr>
          <w:rFonts w:hint="eastAsia" w:ascii="仿宋_GB2312" w:hAnsi="仿宋_GB2312" w:eastAsia="仿宋_GB2312" w:cs="仿宋_GB2312"/>
          <w:b w:val="0"/>
          <w:i w:val="0"/>
          <w:strike w:val="0"/>
          <w:color w:val="auto"/>
          <w:sz w:val="32"/>
          <w:szCs w:val="32"/>
          <w:u w:val="none"/>
          <w:lang w:val="en-US" w:eastAsia="zh-CN"/>
        </w:rPr>
        <w:t>不实消息</w:t>
      </w:r>
      <w:r>
        <w:rPr>
          <w:rStyle w:val="6"/>
          <w:rFonts w:hint="eastAsia" w:ascii="仿宋_GB2312" w:hAnsi="仿宋_GB2312" w:eastAsia="仿宋_GB2312" w:cs="仿宋_GB2312"/>
          <w:b w:val="0"/>
          <w:i w:val="0"/>
          <w:strike w:val="0"/>
          <w:color w:val="auto"/>
          <w:sz w:val="32"/>
          <w:szCs w:val="32"/>
          <w:u w:val="none"/>
        </w:rPr>
        <w:footnoteReference w:id="4"/>
      </w:r>
      <w:r>
        <w:rPr>
          <w:rFonts w:hint="eastAsia" w:ascii="仿宋_GB2312" w:hAnsi="仿宋_GB2312" w:eastAsia="仿宋_GB2312" w:cs="仿宋_GB2312"/>
          <w:b w:val="0"/>
          <w:i w:val="0"/>
          <w:strike w:val="0"/>
          <w:color w:val="auto"/>
          <w:sz w:val="32"/>
          <w:szCs w:val="32"/>
          <w:u w:val="none"/>
        </w:rPr>
        <w:t>。从涉津层面看，4月天津网安通报两起AI造谣案，分别涉及用AI生成“天津突发8.8级地震”引发恐慌、编造“全国首例AI医疗误诊案”。</w:t>
      </w:r>
      <w:r>
        <w:rPr>
          <w:rStyle w:val="6"/>
          <w:rFonts w:hint="eastAsia" w:ascii="仿宋_GB2312" w:hAnsi="仿宋_GB2312" w:eastAsia="仿宋_GB2312" w:cs="仿宋_GB2312"/>
          <w:b w:val="0"/>
          <w:i w:val="0"/>
          <w:strike w:val="0"/>
          <w:color w:val="auto"/>
          <w:sz w:val="32"/>
          <w:szCs w:val="32"/>
          <w:u w:val="none"/>
        </w:rPr>
        <w:footnoteReference w:id="5"/>
      </w:r>
      <w:r>
        <w:rPr>
          <w:rFonts w:hint="eastAsia" w:ascii="仿宋_GB2312" w:hAnsi="仿宋_GB2312" w:eastAsia="仿宋_GB2312" w:cs="仿宋_GB2312"/>
          <w:b w:val="0"/>
          <w:i w:val="0"/>
          <w:strike w:val="0"/>
          <w:color w:val="auto"/>
          <w:sz w:val="32"/>
          <w:szCs w:val="32"/>
          <w:u w:val="none"/>
        </w:rPr>
        <w:t>需警惕两类放大效应：一是民生议题受众广，中老年等AI素养较低群体辨识力弱，更易被虚假政策、医疗信息误导；二是属地灾情天然触发本地居民高度关注，“天津地震”一类谣言叠加AI生成内容以假乱真的效果，极易在</w:t>
      </w:r>
      <w:r>
        <w:rPr>
          <w:rFonts w:hint="eastAsia" w:ascii="仿宋_GB2312" w:hAnsi="仿宋_GB2312" w:eastAsia="仿宋_GB2312" w:cs="仿宋_GB2312"/>
          <w:b w:val="0"/>
          <w:i w:val="0"/>
          <w:strike w:val="0"/>
          <w:color w:val="auto"/>
          <w:sz w:val="32"/>
          <w:szCs w:val="32"/>
          <w:u w:val="none"/>
          <w:lang w:val="en-US" w:eastAsia="zh-CN"/>
        </w:rPr>
        <w:t>本地</w:t>
      </w:r>
      <w:r>
        <w:rPr>
          <w:rFonts w:hint="eastAsia" w:ascii="仿宋_GB2312" w:hAnsi="仿宋_GB2312" w:eastAsia="仿宋_GB2312" w:cs="仿宋_GB2312"/>
          <w:b w:val="0"/>
          <w:i w:val="0"/>
          <w:strike w:val="0"/>
          <w:color w:val="auto"/>
          <w:sz w:val="32"/>
          <w:szCs w:val="32"/>
          <w:u w:val="none"/>
        </w:rPr>
        <w:t>引发恐慌，处置压力大。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KSOF7FC4CF2A">
    <w:panose1 w:val="020B0604020202020204"/>
    <w:charset w:val="00"/>
    <w:family w:val="auto"/>
    <w:pitch w:val="default"/>
    <w:sig w:usb0="00000001" w:usb1="00000000" w:usb2="00000000" w:usb3="00000000" w:csb0="00000001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12">
    <w:p>
      <w:r>
        <w:separator/>
      </w:r>
    </w:p>
  </w:footnote>
  <w:footnote w:type="continuationSeparator" w:id="13">
    <w:p>
      <w:r>
        <w:continuationSeparator/>
      </w:r>
    </w:p>
  </w:footnote>
  <w:footnote w:id="0">
    <w:p w14:paraId="2D3E106E">
      <w:pPr>
        <w:pStyle w:val="2"/>
        <w:snapToGrid w:val="0"/>
        <w:rPr>
          <w:rFonts w:hint="eastAsia" w:ascii="宋体" w:hAnsi="宋体" w:eastAsia="宋体" w:cs="宋体"/>
          <w:sz w:val="24"/>
          <w:szCs w:val="24"/>
        </w:rPr>
      </w:pPr>
      <w:r>
        <w:rPr>
          <w:rStyle w:val="6"/>
          <w:rFonts w:hint="eastAsia" w:ascii="宋体" w:hAnsi="宋体" w:eastAsia="宋体" w:cs="宋体"/>
          <w:sz w:val="24"/>
          <w:szCs w:val="24"/>
        </w:rPr>
        <w:footnoteRef/>
      </w:r>
      <w:r>
        <w:rPr>
          <w:rFonts w:hint="eastAsia" w:ascii="宋体" w:hAnsi="宋体" w:eastAsia="宋体" w:cs="宋体"/>
          <w:sz w:val="24"/>
          <w:szCs w:val="24"/>
        </w:rPr>
        <w:t xml:space="preserve"> 中央网信办：《利用AI制作生成涉军虚假信息典型案例》，2026年6月9日，https://www.cac.gov.cn/2026-06/09/c_1782657813029912.htm</w:t>
      </w:r>
    </w:p>
  </w:footnote>
  <w:footnote w:id="1">
    <w:p w14:paraId="688A8952">
      <w:pPr>
        <w:pStyle w:val="2"/>
        <w:snapToGrid w:val="0"/>
        <w:rPr>
          <w:rFonts w:hint="eastAsia" w:ascii="宋体" w:hAnsi="宋体" w:eastAsia="宋体" w:cs="宋体"/>
          <w:sz w:val="24"/>
          <w:szCs w:val="24"/>
        </w:rPr>
      </w:pPr>
      <w:r>
        <w:rPr>
          <w:rStyle w:val="6"/>
          <w:rFonts w:hint="eastAsia" w:ascii="宋体" w:hAnsi="宋体" w:eastAsia="宋体" w:cs="宋体"/>
          <w:sz w:val="24"/>
          <w:szCs w:val="24"/>
        </w:rPr>
        <w:footnoteRef/>
      </w:r>
      <w:r>
        <w:rPr>
          <w:rFonts w:hint="eastAsia" w:ascii="宋体" w:hAnsi="宋体" w:eastAsia="宋体" w:cs="宋体"/>
          <w:sz w:val="24"/>
          <w:szCs w:val="24"/>
        </w:rPr>
        <w:t xml:space="preserve"> 央广网：《处置违规账号9.8万余个 网信部门严管“自媒体”未规范标注信息来源行为》，2026年5月7日，https://www.cnr.cn/mspd/msyx/20260507/t20260507_527612289.shtml</w:t>
      </w:r>
    </w:p>
  </w:footnote>
  <w:footnote w:id="2">
    <w:p w14:paraId="71D6B78A">
      <w:pPr>
        <w:pStyle w:val="2"/>
        <w:snapToGrid w:val="0"/>
        <w:rPr>
          <w:rFonts w:hint="eastAsia" w:ascii="宋体" w:hAnsi="宋体" w:eastAsia="宋体" w:cs="宋体"/>
          <w:sz w:val="24"/>
          <w:szCs w:val="24"/>
        </w:rPr>
      </w:pPr>
      <w:r>
        <w:rPr>
          <w:rStyle w:val="6"/>
          <w:rFonts w:hint="eastAsia" w:ascii="宋体" w:hAnsi="宋体" w:eastAsia="宋体" w:cs="宋体"/>
          <w:sz w:val="24"/>
          <w:szCs w:val="24"/>
        </w:rPr>
        <w:footnoteRef/>
      </w:r>
      <w:r>
        <w:rPr>
          <w:rFonts w:hint="eastAsia" w:ascii="宋体" w:hAnsi="宋体" w:eastAsia="宋体" w:cs="宋体"/>
          <w:sz w:val="24"/>
          <w:szCs w:val="24"/>
        </w:rPr>
        <w:t xml:space="preserve"> 光明网：《多名借地震灾情造谣传谣者已被广西柳州警方查处》，2026年5月22日，https://m.gmw.cn/2026-05/22/content_1304466412.htm</w:t>
      </w:r>
    </w:p>
  </w:footnote>
  <w:footnote w:id="3">
    <w:p w14:paraId="3F93A2A8">
      <w:pPr>
        <w:pStyle w:val="2"/>
        <w:snapToGrid w:val="0"/>
        <w:rPr>
          <w:rFonts w:hint="eastAsia" w:ascii="宋体" w:hAnsi="宋体" w:eastAsia="宋体" w:cs="宋体"/>
          <w:sz w:val="24"/>
          <w:szCs w:val="24"/>
        </w:rPr>
      </w:pPr>
      <w:r>
        <w:rPr>
          <w:rStyle w:val="6"/>
          <w:rFonts w:hint="eastAsia" w:ascii="宋体" w:hAnsi="宋体" w:eastAsia="宋体" w:cs="宋体"/>
          <w:sz w:val="24"/>
          <w:szCs w:val="24"/>
        </w:rPr>
        <w:footnoteRef/>
      </w:r>
      <w:r>
        <w:rPr>
          <w:rFonts w:hint="eastAsia" w:ascii="宋体" w:hAnsi="宋体" w:eastAsia="宋体" w:cs="宋体"/>
          <w:sz w:val="24"/>
          <w:szCs w:val="24"/>
        </w:rPr>
        <w:t xml:space="preserve"> 焦作市互联网信息办公室：《焦作市通报一起利用AI技术生成“高考准考证”不实信息典型案例》，2026年6月12日，https://piyao.henanjubao.com/2026/06-12/76938.html</w:t>
      </w:r>
    </w:p>
  </w:footnote>
  <w:footnote w:id="4">
    <w:p w14:paraId="21E5CEB9">
      <w:pPr>
        <w:pStyle w:val="2"/>
        <w:snapToGrid w:val="0"/>
        <w:rPr>
          <w:rFonts w:hint="eastAsia" w:ascii="宋体" w:hAnsi="宋体" w:eastAsia="宋体" w:cs="宋体"/>
          <w:sz w:val="24"/>
          <w:szCs w:val="24"/>
        </w:rPr>
      </w:pPr>
      <w:r>
        <w:rPr>
          <w:rStyle w:val="6"/>
          <w:rFonts w:hint="eastAsia" w:ascii="宋体" w:hAnsi="宋体" w:eastAsia="宋体" w:cs="宋体"/>
          <w:sz w:val="24"/>
          <w:szCs w:val="24"/>
        </w:rPr>
        <w:footnoteRef/>
      </w:r>
      <w:r>
        <w:rPr>
          <w:rFonts w:hint="eastAsia" w:ascii="宋体" w:hAnsi="宋体" w:eastAsia="宋体" w:cs="宋体"/>
          <w:sz w:val="24"/>
          <w:szCs w:val="24"/>
        </w:rPr>
        <w:t xml:space="preserve"> 公安部网安局：《网警查处2起利用AI工具编造涉张家界景区谣言案》，2026年6月10日，https://www.piyao.org.cn/20260610/1e11655bf80c44a484083601e153e09d/c.html</w:t>
      </w:r>
    </w:p>
  </w:footnote>
  <w:footnote w:id="5">
    <w:p w14:paraId="52B5CC1D">
      <w:pPr>
        <w:pStyle w:val="2"/>
        <w:snapToGrid w:val="0"/>
        <w:rPr>
          <w:rFonts w:hint="eastAsia" w:ascii="宋体" w:hAnsi="宋体" w:eastAsia="宋体" w:cs="宋体"/>
          <w:sz w:val="24"/>
          <w:szCs w:val="24"/>
        </w:rPr>
      </w:pPr>
      <w:r>
        <w:rPr>
          <w:rStyle w:val="6"/>
          <w:rFonts w:hint="eastAsia" w:ascii="宋体" w:hAnsi="宋体" w:eastAsia="宋体" w:cs="宋体"/>
          <w:sz w:val="24"/>
          <w:szCs w:val="24"/>
        </w:rPr>
        <w:footnoteRef/>
      </w:r>
      <w:r>
        <w:rPr>
          <w:rFonts w:hint="eastAsia" w:ascii="宋体" w:hAnsi="宋体" w:eastAsia="宋体" w:cs="宋体"/>
          <w:sz w:val="24"/>
          <w:szCs w:val="24"/>
        </w:rPr>
        <w:t xml:space="preserve"> 中国互联网联合辟谣平台：《编造“天津突发8.8级地震”，霍某某被处罚》，2026年4月15日，https://piyao.org.cn/20260415/b4ae4bd5e8cd438189fb543b95f9a8ff/c.html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12"/>
    <w:footnote w:id="13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49453F9"/>
    <w:rsid w:val="14945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note text"/>
    <w:basedOn w:val="1"/>
    <w:uiPriority w:val="0"/>
    <w:pPr>
      <w:snapToGrid w:val="0"/>
      <w:jc w:val="left"/>
    </w:pPr>
    <w:rPr>
      <w:sz w:val="18"/>
    </w:rPr>
  </w:style>
  <w:style w:type="character" w:styleId="5">
    <w:name w:val="Hyperlink"/>
    <w:basedOn w:val="4"/>
    <w:uiPriority w:val="0"/>
    <w:rPr>
      <w:color w:val="0000FF"/>
      <w:u w:val="single"/>
    </w:rPr>
  </w:style>
  <w:style w:type="character" w:styleId="6">
    <w:name w:val="footnote reference"/>
    <w:basedOn w:val="4"/>
    <w:uiPriority w:val="0"/>
    <w:rPr>
      <w:vertAlign w:val="superscript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34</TotalTime>
  <ScaleCrop>false</ScaleCrop>
  <LinksUpToDate>false</LinksUpToDate>
  <CharactersWithSpaces>0</CharactersWithSpaces>
  <Application>WPS Office_12.1.0.26391_F1E327BC-269C-435d-A152-05C5408002CA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2026-07-03T07:58:00Z</dcterms:created>
  <dc:creator>xjh</dc:creator>
  <cp:lastModifiedBy>xjh</cp:lastModifiedBy>
  <dcterms:modified xsi:type="dcterms:W3CDTF">2026-07-03T08:33:51Z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1E4ADD57E4C9461CBFF742D05F182458_11</vt:lpwstr>
  </property>
  <property fmtid="{D5CDD505-2E9C-101B-9397-08002B2CF9AE}" pid="4" name="KSOTemplateDocerSaveRecord">
    <vt:lpwstr>eyJoZGlkIjoiZjJhZTA4MmMwZWExOTRjZTM3OTc3MWM0YTY0ZmJmYWMiLCJ1c2VySWQiOiIxMjcyODY3OTU0In0=</vt:lpwstr>
  </property>
</Properties>
</file>