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74D450">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每日动态</w:t>
      </w:r>
    </w:p>
    <w:p w14:paraId="1311BE47">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center"/>
        <w:textAlignment w:val="auto"/>
        <w:rPr>
          <w:rFonts w:hint="eastAsia" w:ascii="楷体_GB2312" w:hAnsi="楷体_GB2312" w:eastAsia="楷体_GB2312" w:cs="楷体_GB2312"/>
          <w:b w:val="0"/>
          <w:bCs w:val="0"/>
          <w:sz w:val="32"/>
          <w:szCs w:val="32"/>
          <w:lang w:val="en-US" w:eastAsia="zh-CN"/>
        </w:rPr>
      </w:pPr>
      <w:r>
        <w:rPr>
          <w:rFonts w:hint="eastAsia" w:ascii="楷体_GB2312" w:hAnsi="楷体_GB2312" w:eastAsia="楷体_GB2312" w:cs="楷体_GB2312"/>
          <w:b w:val="0"/>
          <w:bCs w:val="0"/>
          <w:sz w:val="32"/>
          <w:szCs w:val="32"/>
          <w:lang w:val="en-US" w:eastAsia="zh-CN"/>
        </w:rPr>
        <w:t>（2026年8月6日）</w:t>
      </w:r>
    </w:p>
    <w:p w14:paraId="68AA0AF7">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left"/>
        <w:textAlignment w:val="auto"/>
        <w:rPr>
          <w:rFonts w:hint="default" w:ascii="仿宋_GB2312" w:hAnsi="仿宋_GB2312" w:eastAsia="仿宋_GB2312" w:cs="仿宋_GB2312"/>
          <w:b w:val="0"/>
          <w:bCs w:val="0"/>
          <w:sz w:val="32"/>
          <w:szCs w:val="32"/>
          <w:lang w:val="en-US" w:eastAsia="zh-CN"/>
        </w:rPr>
      </w:pPr>
    </w:p>
    <w:p w14:paraId="2603105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both"/>
        <w:textAlignment w:val="auto"/>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一、总体态势</w:t>
      </w:r>
    </w:p>
    <w:p w14:paraId="339EB5A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both"/>
        <w:textAlignment w:val="auto"/>
        <w:rPr>
          <w:rFonts w:hint="default" w:ascii="仿宋_GB2312" w:hAnsi="仿宋_GB2312" w:eastAsia="仿宋_GB2312" w:cs="仿宋_GB2312"/>
          <w:b w:val="0"/>
          <w:bCs w:val="0"/>
          <w:sz w:val="32"/>
          <w:szCs w:val="32"/>
          <w:lang w:val="en-US" w:eastAsia="zh-CN"/>
        </w:rPr>
      </w:pPr>
      <w:bookmarkStart w:id="0" w:name="OLE_LINK2"/>
      <w:r>
        <w:rPr>
          <w:rFonts w:hint="eastAsia" w:ascii="仿宋_GB2312" w:hAnsi="仿宋_GB2312" w:eastAsia="仿宋_GB2312" w:cs="仿宋_GB2312"/>
          <w:b w:val="0"/>
          <w:bCs w:val="0"/>
          <w:sz w:val="32"/>
          <w:szCs w:val="32"/>
          <w:lang w:val="en-US" w:eastAsia="zh-CN"/>
        </w:rPr>
        <w:t>今日，涉区意识形态领域总体平稳，相关舆情主要集中在高校师德与人才引进机制、属地老旧社区治理、高校学生管理等方面。有关讨论涉及清华大学博士后孕期内出轨被退站后入职境外高校引发争议、海淀区甘家口街道老旧社区“小院并大院”试点、北京工商大学对毕业生携宠物参加毕业典礼投诉的回复等。建议关注相关话题后续回应及衍生情况。</w:t>
      </w:r>
    </w:p>
    <w:bookmarkEnd w:id="0"/>
    <w:p w14:paraId="25EDB37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both"/>
        <w:textAlignment w:val="auto"/>
        <w:rPr>
          <w:rFonts w:hint="eastAsia" w:ascii="黑体" w:hAnsi="黑体" w:eastAsia="黑体" w:cs="黑体"/>
          <w:b w:val="0"/>
          <w:bCs w:val="0"/>
          <w:sz w:val="32"/>
          <w:szCs w:val="32"/>
          <w:lang w:val="en-US" w:eastAsia="zh-CN"/>
        </w:rPr>
      </w:pPr>
      <w:bookmarkStart w:id="1" w:name="OLE_LINK4"/>
      <w:r>
        <w:rPr>
          <w:rFonts w:hint="eastAsia" w:ascii="黑体" w:hAnsi="黑体" w:eastAsia="黑体" w:cs="黑体"/>
          <w:b w:val="0"/>
          <w:bCs w:val="0"/>
          <w:sz w:val="32"/>
          <w:szCs w:val="32"/>
          <w:lang w:val="en-US" w:eastAsia="zh-CN"/>
        </w:rPr>
        <w:t>二、舆情要点</w:t>
      </w:r>
    </w:p>
    <w:bookmarkEnd w:id="1"/>
    <w:p w14:paraId="08700A7E">
      <w:pPr>
        <w:keepNext w:val="0"/>
        <w:keepLines w:val="0"/>
        <w:pageBreakBefore w:val="0"/>
        <w:widowControl w:val="0"/>
        <w:numPr>
          <w:numId w:val="0"/>
        </w:numPr>
        <w:kinsoku/>
        <w:wordWrap/>
        <w:overflowPunct/>
        <w:topLinePunct w:val="0"/>
        <w:autoSpaceDE/>
        <w:autoSpaceDN/>
        <w:bidi w:val="0"/>
        <w:adjustRightInd/>
        <w:snapToGrid/>
        <w:spacing w:line="560" w:lineRule="exact"/>
        <w:ind w:firstLine="643" w:firstLineChars="200"/>
        <w:jc w:val="both"/>
        <w:textAlignment w:val="auto"/>
        <w:rPr>
          <w:rFonts w:hint="default" w:ascii="仿宋_GB2312" w:hAnsi="仿宋_GB2312" w:eastAsia="仿宋_GB2312" w:cs="仿宋_GB2312"/>
          <w:b w:val="0"/>
          <w:bCs w:val="0"/>
          <w:kern w:val="2"/>
          <w:sz w:val="32"/>
          <w:szCs w:val="32"/>
          <w:lang w:val="en-US" w:eastAsia="zh-CN" w:bidi="ar-SA"/>
        </w:rPr>
      </w:pPr>
      <w:r>
        <w:rPr>
          <w:rFonts w:hint="eastAsia" w:ascii="仿宋_GB2312" w:hAnsi="仿宋_GB2312" w:eastAsia="仿宋_GB2312" w:cs="仿宋_GB2312"/>
          <w:b/>
          <w:bCs/>
          <w:kern w:val="2"/>
          <w:sz w:val="32"/>
          <w:szCs w:val="32"/>
          <w:lang w:val="en-US" w:eastAsia="zh-CN" w:bidi="ar-SA"/>
        </w:rPr>
        <w:t>1.</w:t>
      </w:r>
      <w:r>
        <w:rPr>
          <w:rFonts w:hint="default" w:ascii="仿宋_GB2312" w:hAnsi="仿宋_GB2312" w:eastAsia="仿宋_GB2312" w:cs="仿宋_GB2312"/>
          <w:b/>
          <w:bCs/>
          <w:kern w:val="2"/>
          <w:sz w:val="32"/>
          <w:szCs w:val="32"/>
          <w:lang w:val="en-US" w:eastAsia="zh-CN" w:bidi="ar-SA"/>
        </w:rPr>
        <w:t>清华大学博士后孕期内出轨被退站后入职香港城市大学，舆论质疑高校引才“重学术、轻品行”。</w:t>
      </w:r>
      <w:r>
        <w:rPr>
          <w:rFonts w:hint="default" w:ascii="仿宋_GB2312" w:hAnsi="仿宋_GB2312" w:eastAsia="仿宋_GB2312" w:cs="仿宋_GB2312"/>
          <w:b w:val="0"/>
          <w:bCs w:val="0"/>
          <w:kern w:val="2"/>
          <w:sz w:val="32"/>
          <w:szCs w:val="32"/>
          <w:lang w:val="en-US" w:eastAsia="zh-CN" w:bidi="ar-SA"/>
        </w:rPr>
        <w:t>近日，清华大学化学系博士后聂某某在妻子孕晚期隐瞒已婚身份，通过相亲公众号伪装单身与受害者小莫交往并发生性关系，被北京市海淀区人民法院认定侵害人格权。小莫实名举报后，原校查实其“婚姻存续期间与他人发生不正当关系”，给予退站、记过处分，24个月内限制申报职称与科研项目。随后聂某某入职香港城市大学能源与环境学院任研究助理，校方暂未公开回应。舆论关注点集中在学历与品德割裂、师德处分跨地域同步机制缺失、司法判决执行难等方面，建议关注相关讨论扩散及香港城大后续回应。</w:t>
      </w:r>
    </w:p>
    <w:p w14:paraId="018912B4">
      <w:pPr>
        <w:keepNext w:val="0"/>
        <w:keepLines w:val="0"/>
        <w:pageBreakBefore w:val="0"/>
        <w:widowControl w:val="0"/>
        <w:numPr>
          <w:numId w:val="0"/>
        </w:numPr>
        <w:kinsoku/>
        <w:wordWrap/>
        <w:overflowPunct/>
        <w:topLinePunct w:val="0"/>
        <w:autoSpaceDE/>
        <w:autoSpaceDN/>
        <w:bidi w:val="0"/>
        <w:adjustRightInd/>
        <w:snapToGrid/>
        <w:spacing w:line="560" w:lineRule="exact"/>
        <w:jc w:val="both"/>
        <w:textAlignment w:val="auto"/>
        <w:rPr>
          <w:rFonts w:hint="default" w:ascii="仿宋_GB2312" w:hAnsi="仿宋_GB2312" w:eastAsia="仿宋_GB2312" w:cs="仿宋_GB2312"/>
          <w:b w:val="0"/>
          <w:bCs w:val="0"/>
          <w:kern w:val="2"/>
          <w:sz w:val="32"/>
          <w:szCs w:val="32"/>
          <w:lang w:val="en-US" w:eastAsia="zh-CN" w:bidi="ar-SA"/>
        </w:rPr>
      </w:pPr>
      <w:r>
        <w:rPr>
          <w:rFonts w:hint="default" w:ascii="仿宋_GB2312" w:hAnsi="仿宋_GB2312" w:eastAsia="仿宋_GB2312" w:cs="仿宋_GB2312"/>
          <w:b w:val="0"/>
          <w:bCs w:val="0"/>
          <w:kern w:val="2"/>
          <w:sz w:val="32"/>
          <w:szCs w:val="32"/>
          <w:lang w:val="en-US" w:eastAsia="zh-CN" w:bidi="ar-SA"/>
        </w:rPr>
        <w:fldChar w:fldCharType="begin"/>
      </w:r>
      <w:r>
        <w:rPr>
          <w:rFonts w:hint="default" w:ascii="仿宋_GB2312" w:hAnsi="仿宋_GB2312" w:eastAsia="仿宋_GB2312" w:cs="仿宋_GB2312"/>
          <w:b w:val="0"/>
          <w:bCs w:val="0"/>
          <w:kern w:val="2"/>
          <w:sz w:val="32"/>
          <w:szCs w:val="32"/>
          <w:lang w:val="en-US" w:eastAsia="zh-CN" w:bidi="ar-SA"/>
        </w:rPr>
        <w:instrText xml:space="preserve"> HYPERLINK "https://weibo.com/1237630473/RbP8sj7du" </w:instrText>
      </w:r>
      <w:r>
        <w:rPr>
          <w:rFonts w:hint="default" w:ascii="仿宋_GB2312" w:hAnsi="仿宋_GB2312" w:eastAsia="仿宋_GB2312" w:cs="仿宋_GB2312"/>
          <w:b w:val="0"/>
          <w:bCs w:val="0"/>
          <w:kern w:val="2"/>
          <w:sz w:val="32"/>
          <w:szCs w:val="32"/>
          <w:lang w:val="en-US" w:eastAsia="zh-CN" w:bidi="ar-SA"/>
        </w:rPr>
        <w:fldChar w:fldCharType="separate"/>
      </w:r>
      <w:r>
        <w:rPr>
          <w:rStyle w:val="12"/>
          <w:rFonts w:hint="default" w:ascii="仿宋_GB2312" w:hAnsi="仿宋_GB2312" w:eastAsia="仿宋_GB2312" w:cs="仿宋_GB2312"/>
          <w:b w:val="0"/>
          <w:bCs w:val="0"/>
          <w:kern w:val="2"/>
          <w:sz w:val="32"/>
          <w:szCs w:val="32"/>
          <w:lang w:val="en-US" w:eastAsia="zh-CN" w:bidi="ar-SA"/>
        </w:rPr>
        <w:t>https://weibo.com/1237630473/RbP8sj7du</w:t>
      </w:r>
      <w:r>
        <w:rPr>
          <w:rFonts w:hint="default" w:ascii="仿宋_GB2312" w:hAnsi="仿宋_GB2312" w:eastAsia="仿宋_GB2312" w:cs="仿宋_GB2312"/>
          <w:b w:val="0"/>
          <w:bCs w:val="0"/>
          <w:kern w:val="2"/>
          <w:sz w:val="32"/>
          <w:szCs w:val="32"/>
          <w:lang w:val="en-US" w:eastAsia="zh-CN" w:bidi="ar-SA"/>
        </w:rPr>
        <w:fldChar w:fldCharType="end"/>
      </w:r>
    </w:p>
    <w:p w14:paraId="6C973C4E">
      <w:pPr>
        <w:keepNext w:val="0"/>
        <w:keepLines w:val="0"/>
        <w:pageBreakBefore w:val="0"/>
        <w:widowControl w:val="0"/>
        <w:numPr>
          <w:numId w:val="0"/>
        </w:numPr>
        <w:kinsoku/>
        <w:wordWrap/>
        <w:overflowPunct/>
        <w:topLinePunct w:val="0"/>
        <w:autoSpaceDE/>
        <w:autoSpaceDN/>
        <w:bidi w:val="0"/>
        <w:adjustRightInd/>
        <w:snapToGrid/>
        <w:spacing w:line="560" w:lineRule="exact"/>
        <w:ind w:firstLine="643" w:firstLineChars="200"/>
        <w:jc w:val="both"/>
        <w:textAlignment w:val="auto"/>
        <w:rPr>
          <w:rFonts w:hint="default" w:ascii="仿宋_GB2312" w:hAnsi="仿宋_GB2312" w:eastAsia="仿宋_GB2312" w:cs="仿宋_GB2312"/>
          <w:b w:val="0"/>
          <w:bCs w:val="0"/>
          <w:kern w:val="2"/>
          <w:sz w:val="32"/>
          <w:szCs w:val="32"/>
          <w:lang w:val="en-US" w:eastAsia="zh-CN" w:bidi="ar-SA"/>
        </w:rPr>
      </w:pPr>
      <w:r>
        <w:rPr>
          <w:rFonts w:hint="eastAsia" w:ascii="仿宋_GB2312" w:hAnsi="仿宋_GB2312" w:eastAsia="仿宋_GB2312" w:cs="仿宋_GB2312"/>
          <w:b/>
          <w:bCs/>
          <w:kern w:val="2"/>
          <w:sz w:val="32"/>
          <w:szCs w:val="32"/>
          <w:lang w:val="en-US" w:eastAsia="zh-CN" w:bidi="ar-SA"/>
        </w:rPr>
        <w:t>2.</w:t>
      </w:r>
      <w:r>
        <w:rPr>
          <w:rFonts w:hint="default" w:ascii="仿宋_GB2312" w:hAnsi="仿宋_GB2312" w:eastAsia="仿宋_GB2312" w:cs="仿宋_GB2312"/>
          <w:b/>
          <w:bCs/>
          <w:kern w:val="2"/>
          <w:sz w:val="32"/>
          <w:szCs w:val="32"/>
          <w:lang w:val="en-US" w:eastAsia="zh-CN" w:bidi="ar-SA"/>
        </w:rPr>
        <w:t>海淀区甘家口街道试点“小院并大院”，老旧社区连片治理获网民普遍肯定。</w:t>
      </w:r>
      <w:r>
        <w:rPr>
          <w:rFonts w:hint="default" w:ascii="仿宋_GB2312" w:hAnsi="仿宋_GB2312" w:eastAsia="仿宋_GB2312" w:cs="仿宋_GB2312"/>
          <w:b w:val="0"/>
          <w:bCs w:val="0"/>
          <w:kern w:val="2"/>
          <w:sz w:val="32"/>
          <w:szCs w:val="32"/>
          <w:lang w:val="en-US" w:eastAsia="zh-CN" w:bidi="ar-SA"/>
        </w:rPr>
        <w:t>8月4日，海淀区将在甘家口街道甘东阜北片区试点“小院并大院”，通过拆除存量违建、低效平房和非必要围墙围栏，打破分散管理格局，推动连片成区。甘家口街道作为2026年全市主动精准治理类街乡镇，将开展为期两年的老旧社区系统治理</w:t>
      </w:r>
      <w:bookmarkStart w:id="2" w:name="_GoBack"/>
      <w:bookmarkEnd w:id="2"/>
      <w:r>
        <w:rPr>
          <w:rFonts w:hint="default" w:ascii="仿宋_GB2312" w:hAnsi="仿宋_GB2312" w:eastAsia="仿宋_GB2312" w:cs="仿宋_GB2312"/>
          <w:b w:val="0"/>
          <w:bCs w:val="0"/>
          <w:kern w:val="2"/>
          <w:sz w:val="32"/>
          <w:szCs w:val="32"/>
          <w:lang w:val="en-US" w:eastAsia="zh-CN" w:bidi="ar-SA"/>
        </w:rPr>
        <w:t>。舆论对“小院并大院”普遍持正面态度，认为有利于整合资源、降低管理成本、便利出行，期盼形成可复制经验并在更大范围推广。</w:t>
      </w:r>
    </w:p>
    <w:p w14:paraId="5F5D64F5">
      <w:pPr>
        <w:keepNext w:val="0"/>
        <w:keepLines w:val="0"/>
        <w:pageBreakBefore w:val="0"/>
        <w:widowControl w:val="0"/>
        <w:numPr>
          <w:numId w:val="0"/>
        </w:numPr>
        <w:kinsoku/>
        <w:wordWrap/>
        <w:overflowPunct/>
        <w:topLinePunct w:val="0"/>
        <w:autoSpaceDE/>
        <w:autoSpaceDN/>
        <w:bidi w:val="0"/>
        <w:adjustRightInd/>
        <w:snapToGrid/>
        <w:spacing w:line="560" w:lineRule="exact"/>
        <w:jc w:val="both"/>
        <w:textAlignment w:val="auto"/>
        <w:rPr>
          <w:rFonts w:hint="default" w:ascii="仿宋_GB2312" w:hAnsi="仿宋_GB2312" w:eastAsia="仿宋_GB2312" w:cs="仿宋_GB2312"/>
          <w:b w:val="0"/>
          <w:bCs w:val="0"/>
          <w:kern w:val="2"/>
          <w:sz w:val="32"/>
          <w:szCs w:val="32"/>
          <w:lang w:val="en-US" w:eastAsia="zh-CN" w:bidi="ar-SA"/>
        </w:rPr>
      </w:pPr>
      <w:r>
        <w:rPr>
          <w:rFonts w:hint="default" w:ascii="仿宋_GB2312" w:hAnsi="仿宋_GB2312" w:eastAsia="仿宋_GB2312" w:cs="仿宋_GB2312"/>
          <w:b w:val="0"/>
          <w:bCs w:val="0"/>
          <w:kern w:val="2"/>
          <w:sz w:val="32"/>
          <w:szCs w:val="32"/>
          <w:lang w:val="en-US" w:eastAsia="zh-CN" w:bidi="ar-SA"/>
        </w:rPr>
        <w:fldChar w:fldCharType="begin"/>
      </w:r>
      <w:r>
        <w:rPr>
          <w:rFonts w:hint="default" w:ascii="仿宋_GB2312" w:hAnsi="仿宋_GB2312" w:eastAsia="仿宋_GB2312" w:cs="仿宋_GB2312"/>
          <w:b w:val="0"/>
          <w:bCs w:val="0"/>
          <w:kern w:val="2"/>
          <w:sz w:val="32"/>
          <w:szCs w:val="32"/>
          <w:lang w:val="en-US" w:eastAsia="zh-CN" w:bidi="ar-SA"/>
        </w:rPr>
        <w:instrText xml:space="preserve"> HYPERLINK "https://www.toutiao.com/article/7670318474878517794/" </w:instrText>
      </w:r>
      <w:r>
        <w:rPr>
          <w:rFonts w:hint="default" w:ascii="仿宋_GB2312" w:hAnsi="仿宋_GB2312" w:eastAsia="仿宋_GB2312" w:cs="仿宋_GB2312"/>
          <w:b w:val="0"/>
          <w:bCs w:val="0"/>
          <w:kern w:val="2"/>
          <w:sz w:val="32"/>
          <w:szCs w:val="32"/>
          <w:lang w:val="en-US" w:eastAsia="zh-CN" w:bidi="ar-SA"/>
        </w:rPr>
        <w:fldChar w:fldCharType="separate"/>
      </w:r>
      <w:r>
        <w:rPr>
          <w:rStyle w:val="12"/>
          <w:rFonts w:hint="default" w:ascii="仿宋_GB2312" w:hAnsi="仿宋_GB2312" w:eastAsia="仿宋_GB2312" w:cs="仿宋_GB2312"/>
          <w:b w:val="0"/>
          <w:bCs w:val="0"/>
          <w:kern w:val="2"/>
          <w:sz w:val="32"/>
          <w:szCs w:val="32"/>
          <w:lang w:val="en-US" w:eastAsia="zh-CN" w:bidi="ar-SA"/>
        </w:rPr>
        <w:t>https://www.toutiao.com/article/7670318474878517794/</w:t>
      </w:r>
      <w:r>
        <w:rPr>
          <w:rFonts w:hint="default" w:ascii="仿宋_GB2312" w:hAnsi="仿宋_GB2312" w:eastAsia="仿宋_GB2312" w:cs="仿宋_GB2312"/>
          <w:b w:val="0"/>
          <w:bCs w:val="0"/>
          <w:kern w:val="2"/>
          <w:sz w:val="32"/>
          <w:szCs w:val="32"/>
          <w:lang w:val="en-US" w:eastAsia="zh-CN" w:bidi="ar-SA"/>
        </w:rPr>
        <w:fldChar w:fldCharType="end"/>
      </w:r>
    </w:p>
    <w:p w14:paraId="57D4CDBB">
      <w:pPr>
        <w:keepNext w:val="0"/>
        <w:keepLines w:val="0"/>
        <w:pageBreakBefore w:val="0"/>
        <w:widowControl w:val="0"/>
        <w:numPr>
          <w:numId w:val="0"/>
        </w:numPr>
        <w:kinsoku/>
        <w:wordWrap/>
        <w:overflowPunct/>
        <w:topLinePunct w:val="0"/>
        <w:autoSpaceDE/>
        <w:autoSpaceDN/>
        <w:bidi w:val="0"/>
        <w:adjustRightInd/>
        <w:snapToGrid/>
        <w:spacing w:line="560" w:lineRule="exact"/>
        <w:ind w:firstLine="643" w:firstLineChars="200"/>
        <w:jc w:val="both"/>
        <w:textAlignment w:val="auto"/>
        <w:rPr>
          <w:rFonts w:hint="default" w:ascii="仿宋_GB2312" w:hAnsi="仿宋_GB2312" w:eastAsia="仿宋_GB2312" w:cs="仿宋_GB2312"/>
          <w:b w:val="0"/>
          <w:bCs w:val="0"/>
          <w:kern w:val="2"/>
          <w:sz w:val="32"/>
          <w:szCs w:val="32"/>
          <w:lang w:val="en-US" w:eastAsia="zh-CN" w:bidi="ar-SA"/>
        </w:rPr>
      </w:pPr>
      <w:r>
        <w:rPr>
          <w:rFonts w:hint="eastAsia" w:ascii="仿宋_GB2312" w:hAnsi="仿宋_GB2312" w:eastAsia="仿宋_GB2312" w:cs="仿宋_GB2312"/>
          <w:b/>
          <w:bCs/>
          <w:kern w:val="2"/>
          <w:sz w:val="32"/>
          <w:szCs w:val="32"/>
          <w:lang w:val="en-US" w:eastAsia="zh-CN" w:bidi="ar-SA"/>
        </w:rPr>
        <w:t>3.</w:t>
      </w:r>
      <w:r>
        <w:rPr>
          <w:rFonts w:hint="default" w:ascii="仿宋_GB2312" w:hAnsi="仿宋_GB2312" w:eastAsia="仿宋_GB2312" w:cs="仿宋_GB2312"/>
          <w:b/>
          <w:bCs/>
          <w:kern w:val="2"/>
          <w:sz w:val="32"/>
          <w:szCs w:val="32"/>
          <w:lang w:val="en-US" w:eastAsia="zh-CN" w:bidi="ar-SA"/>
        </w:rPr>
        <w:t>北京工商大学回应毕业生携宠物参加毕业典礼投诉，“包容个性化表达”表述引发争议。</w:t>
      </w:r>
      <w:r>
        <w:rPr>
          <w:rFonts w:hint="default" w:ascii="仿宋_GB2312" w:hAnsi="仿宋_GB2312" w:eastAsia="仿宋_GB2312" w:cs="仿宋_GB2312"/>
          <w:b w:val="0"/>
          <w:bCs w:val="0"/>
          <w:kern w:val="2"/>
          <w:sz w:val="32"/>
          <w:szCs w:val="32"/>
          <w:lang w:val="en-US" w:eastAsia="zh-CN" w:bidi="ar-SA"/>
        </w:rPr>
        <w:t>8月5日，微博网友晒出今年广东理工学院、北京工商大学毕业典礼有学生带猫狗上台拨穗的视频截图，和两所高校对毕业生携宠物上台投诉的回复。广东理工学院称校规禁止在校内养宠物，将删除相关视频并加强安全教育；北京工商大学则回应称，学生携猫上台时现场温馨、秩序良好，未发生安全事故，将其视为对学生“个性化青春表达”的理解与包容，对投诉不予支持。发帖者据此称两校态度“高下立判”，批评北京工商大学纵容“猫狗僭越价值观”。近期揭阳虐狗等事件令动保议题处于敏感期，涉及属地高校育人导向，需关注后续发酵。</w:t>
      </w:r>
    </w:p>
    <w:p w14:paraId="01B943E4">
      <w:pPr>
        <w:keepNext w:val="0"/>
        <w:keepLines w:val="0"/>
        <w:pageBreakBefore w:val="0"/>
        <w:widowControl w:val="0"/>
        <w:numPr>
          <w:numId w:val="0"/>
        </w:numPr>
        <w:kinsoku/>
        <w:wordWrap/>
        <w:overflowPunct/>
        <w:topLinePunct w:val="0"/>
        <w:autoSpaceDE/>
        <w:autoSpaceDN/>
        <w:bidi w:val="0"/>
        <w:adjustRightInd/>
        <w:snapToGrid/>
        <w:spacing w:line="560" w:lineRule="exact"/>
        <w:jc w:val="both"/>
        <w:textAlignment w:val="auto"/>
        <w:rPr>
          <w:rFonts w:hint="default" w:ascii="仿宋_GB2312" w:hAnsi="仿宋_GB2312" w:eastAsia="仿宋_GB2312" w:cs="仿宋_GB2312"/>
          <w:b w:val="0"/>
          <w:bCs w:val="0"/>
          <w:kern w:val="2"/>
          <w:sz w:val="32"/>
          <w:szCs w:val="32"/>
          <w:lang w:val="en-US" w:eastAsia="zh-CN" w:bidi="ar-SA"/>
        </w:rPr>
      </w:pPr>
      <w:r>
        <w:rPr>
          <w:rFonts w:hint="default" w:ascii="仿宋_GB2312" w:hAnsi="仿宋_GB2312" w:eastAsia="仿宋_GB2312" w:cs="仿宋_GB2312"/>
          <w:b w:val="0"/>
          <w:bCs w:val="0"/>
          <w:kern w:val="2"/>
          <w:sz w:val="32"/>
          <w:szCs w:val="32"/>
          <w:lang w:val="en-US" w:eastAsia="zh-CN" w:bidi="ar-SA"/>
        </w:rPr>
        <w:fldChar w:fldCharType="begin"/>
      </w:r>
      <w:r>
        <w:rPr>
          <w:rFonts w:hint="default" w:ascii="仿宋_GB2312" w:hAnsi="仿宋_GB2312" w:eastAsia="仿宋_GB2312" w:cs="仿宋_GB2312"/>
          <w:b w:val="0"/>
          <w:bCs w:val="0"/>
          <w:kern w:val="2"/>
          <w:sz w:val="32"/>
          <w:szCs w:val="32"/>
          <w:lang w:val="en-US" w:eastAsia="zh-CN" w:bidi="ar-SA"/>
        </w:rPr>
        <w:instrText xml:space="preserve"> HYPERLINK "https://weibo.com/1772440677/RbXxSgya6" </w:instrText>
      </w:r>
      <w:r>
        <w:rPr>
          <w:rFonts w:hint="default" w:ascii="仿宋_GB2312" w:hAnsi="仿宋_GB2312" w:eastAsia="仿宋_GB2312" w:cs="仿宋_GB2312"/>
          <w:b w:val="0"/>
          <w:bCs w:val="0"/>
          <w:kern w:val="2"/>
          <w:sz w:val="32"/>
          <w:szCs w:val="32"/>
          <w:lang w:val="en-US" w:eastAsia="zh-CN" w:bidi="ar-SA"/>
        </w:rPr>
        <w:fldChar w:fldCharType="separate"/>
      </w:r>
      <w:r>
        <w:rPr>
          <w:rStyle w:val="12"/>
          <w:rFonts w:hint="default" w:ascii="仿宋_GB2312" w:hAnsi="仿宋_GB2312" w:eastAsia="仿宋_GB2312" w:cs="仿宋_GB2312"/>
          <w:b w:val="0"/>
          <w:bCs w:val="0"/>
          <w:kern w:val="2"/>
          <w:sz w:val="32"/>
          <w:szCs w:val="32"/>
          <w:lang w:val="en-US" w:eastAsia="zh-CN" w:bidi="ar-SA"/>
        </w:rPr>
        <w:t>https://weibo.com/1772440677/RbXxSgya6</w:t>
      </w:r>
      <w:r>
        <w:rPr>
          <w:rFonts w:hint="default" w:ascii="仿宋_GB2312" w:hAnsi="仿宋_GB2312" w:eastAsia="仿宋_GB2312" w:cs="仿宋_GB2312"/>
          <w:b w:val="0"/>
          <w:bCs w:val="0"/>
          <w:kern w:val="2"/>
          <w:sz w:val="32"/>
          <w:szCs w:val="32"/>
          <w:lang w:val="en-US" w:eastAsia="zh-CN" w:bidi="ar-SA"/>
        </w:rPr>
        <w:fldChar w:fldCharType="end"/>
      </w:r>
    </w:p>
    <w:sectPr>
      <w:footerReference r:id="rId3" w:type="default"/>
      <w:pgSz w:w="11906" w:h="16838"/>
      <w:pgMar w:top="2098" w:right="1474" w:bottom="1984" w:left="1587"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8F11310-668A-43C8-9ED4-C98BF94D16D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0010101010101"/>
    <w:charset w:val="86"/>
    <w:family w:val="auto"/>
    <w:pitch w:val="default"/>
    <w:sig w:usb0="00000001" w:usb1="080E0000" w:usb2="00000000" w:usb3="00000000" w:csb0="00040000" w:csb1="00000000"/>
    <w:embedRegular r:id="rId2" w:fontKey="{EEAB295E-2501-4F3E-9400-84B34D12DCEF}"/>
  </w:font>
  <w:font w:name="楷体_GB2312">
    <w:panose1 w:val="02010609030101010101"/>
    <w:charset w:val="86"/>
    <w:family w:val="auto"/>
    <w:pitch w:val="default"/>
    <w:sig w:usb0="00000001" w:usb1="080E0000" w:usb2="00000000" w:usb3="00000000" w:csb0="00040000" w:csb1="00000000"/>
    <w:embedRegular r:id="rId3" w:fontKey="{5E2D1934-F00B-4E41-B4C9-267A860D7194}"/>
  </w:font>
  <w:font w:name="仿宋_GB2312">
    <w:panose1 w:val="02010609030101010101"/>
    <w:charset w:val="86"/>
    <w:family w:val="auto"/>
    <w:pitch w:val="default"/>
    <w:sig w:usb0="00000001" w:usb1="080E0000" w:usb2="00000000" w:usb3="00000000" w:csb0="00040000" w:csb1="00000000"/>
    <w:embedRegular r:id="rId4" w:fontKey="{91298166-D3C6-468D-9641-9425932626D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2EB18">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5D4434">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95D4434">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UwZWQ2ZGIyMWFhMWQ1ODllMmQyNzY4MzJjZWJhOWIifQ=="/>
  </w:docVars>
  <w:rsids>
    <w:rsidRoot w:val="7C194849"/>
    <w:rsid w:val="02BB42C8"/>
    <w:rsid w:val="043F0BEF"/>
    <w:rsid w:val="0440033F"/>
    <w:rsid w:val="0546107D"/>
    <w:rsid w:val="06042A78"/>
    <w:rsid w:val="07B21875"/>
    <w:rsid w:val="08E35BA2"/>
    <w:rsid w:val="0D0E170B"/>
    <w:rsid w:val="0D9074CF"/>
    <w:rsid w:val="0F582B65"/>
    <w:rsid w:val="11716160"/>
    <w:rsid w:val="16BA36D5"/>
    <w:rsid w:val="180B5A59"/>
    <w:rsid w:val="182577A9"/>
    <w:rsid w:val="1E76570A"/>
    <w:rsid w:val="1EF752C4"/>
    <w:rsid w:val="21A81F02"/>
    <w:rsid w:val="22EC10DB"/>
    <w:rsid w:val="239368A0"/>
    <w:rsid w:val="24DD6CCD"/>
    <w:rsid w:val="25A17491"/>
    <w:rsid w:val="271B29AD"/>
    <w:rsid w:val="29E73B64"/>
    <w:rsid w:val="2A3C7759"/>
    <w:rsid w:val="2A9B0605"/>
    <w:rsid w:val="2BA647AD"/>
    <w:rsid w:val="2FD91648"/>
    <w:rsid w:val="31D22F1D"/>
    <w:rsid w:val="3407106E"/>
    <w:rsid w:val="34BD32E6"/>
    <w:rsid w:val="377E6042"/>
    <w:rsid w:val="38F85F83"/>
    <w:rsid w:val="3BDF7FE6"/>
    <w:rsid w:val="3D490F1B"/>
    <w:rsid w:val="3FBE1C70"/>
    <w:rsid w:val="46976927"/>
    <w:rsid w:val="480126AE"/>
    <w:rsid w:val="48561630"/>
    <w:rsid w:val="48F71942"/>
    <w:rsid w:val="4ACA1E61"/>
    <w:rsid w:val="4B751DCD"/>
    <w:rsid w:val="4C04352A"/>
    <w:rsid w:val="4EF1548F"/>
    <w:rsid w:val="4F3A75B6"/>
    <w:rsid w:val="4FBF2665"/>
    <w:rsid w:val="5176709F"/>
    <w:rsid w:val="56A4355A"/>
    <w:rsid w:val="581F6921"/>
    <w:rsid w:val="58C360AD"/>
    <w:rsid w:val="5C9F224C"/>
    <w:rsid w:val="610A1478"/>
    <w:rsid w:val="61736957"/>
    <w:rsid w:val="61DC43E3"/>
    <w:rsid w:val="65EA17EA"/>
    <w:rsid w:val="662E109F"/>
    <w:rsid w:val="66441755"/>
    <w:rsid w:val="67931AC7"/>
    <w:rsid w:val="68853B68"/>
    <w:rsid w:val="6B5862AA"/>
    <w:rsid w:val="6F1B32A8"/>
    <w:rsid w:val="6FCA62DC"/>
    <w:rsid w:val="7220074C"/>
    <w:rsid w:val="730E704C"/>
    <w:rsid w:val="74EE481B"/>
    <w:rsid w:val="7836450F"/>
    <w:rsid w:val="78C8771B"/>
    <w:rsid w:val="7A8362A5"/>
    <w:rsid w:val="7C194849"/>
    <w:rsid w:val="7D755AD9"/>
    <w:rsid w:val="F7DFE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FollowedHyperlink"/>
    <w:basedOn w:val="9"/>
    <w:qFormat/>
    <w:uiPriority w:val="0"/>
    <w:rPr>
      <w:color w:val="800080"/>
      <w:u w:val="single"/>
    </w:rPr>
  </w:style>
  <w:style w:type="character" w:styleId="12">
    <w:name w:val="Hyperlink"/>
    <w:basedOn w:val="9"/>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859116c0-076d-461e-b1df-734607593f64</errorID>
      <errorWord>。</errorWord>
      <group>L1_Grammar</group>
      <groupName>语法问题</groupName>
      <ability>L2_Missing</ability>
      <abilityName>成分残缺</abilityName>
      <candidateList>
        <item>的事件中。</item>
      </candidateList>
      <explain>句子中可能存在主谓宾、修饰语或者必要的词语残缺。</explain>
      <paraID>29236F56</paraID>
      <start>90</start>
      <end>91</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30e58bd-baa5-476c-8a8c-294983e1a7b2}">
  <ds:schemaRefs/>
</ds:datastoreItem>
</file>

<file path=docProps/app.xml><?xml version="1.0" encoding="utf-8"?>
<Properties xmlns="http://schemas.openxmlformats.org/officeDocument/2006/extended-properties" xmlns:vt="http://schemas.openxmlformats.org/officeDocument/2006/docPropsVTypes">
  <Template>Normal.dotm</Template>
  <Pages>2</Pages>
  <Words>662</Words>
  <Characters>843</Characters>
  <Lines>0</Lines>
  <Paragraphs>0</Paragraphs>
  <TotalTime>9</TotalTime>
  <ScaleCrop>false</ScaleCrop>
  <LinksUpToDate>false</LinksUpToDate>
  <CharactersWithSpaces>843</CharactersWithSpaces>
  <Application>WPS Office_12.1.0.26936_F1E327BC-269C-435d-A152-05C5408002CA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2026-07-09T17:35:00Z</dcterms:created>
  <dc:creator>卓奇</dc:creator>
  <cp:lastModifiedBy>xjh</cp:lastModifiedBy>
  <dcterms:modified xsi:type="dcterms:W3CDTF">2026-08-05T08:38:28Z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2052-12.1.0.26936</vt:lpwstr>
  </property>
  <property fmtid="{D5CDD505-2E9C-101B-9397-08002B2CF9AE}" pid="3" name="ICV">
    <vt:lpwstr>022812B96C264BE0A24A629D4C09DC8D_13</vt:lpwstr>
  </property>
  <property fmtid="{D5CDD505-2E9C-101B-9397-08002B2CF9AE}" pid="4" name="KSOTemplateDocerSaveRecord">
    <vt:lpwstr>eyJoZGlkIjoiZjJhZTA4MmMwZWExOTRjZTM3OTc3MWM0YTY0ZmJmYWMiLCJ1c2VySWQiOiIxMjcyODY3OTU0In0=</vt:lpwstr>
  </property>
</Properties>
</file>