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3B8040">
      <w:pPr>
        <w:pStyle w:val="4"/>
      </w:pPr>
      <w:r>
        <w:rPr>
          <w:rFonts w:hint="eastAsia"/>
          <w:lang w:val="en-US" w:eastAsia="zh-CN"/>
        </w:rPr>
        <w:t>语义计算工具库</w:t>
      </w:r>
    </w:p>
    <w:p w14:paraId="353CEEC2">
      <w:pPr>
        <w:pStyle w:val="5"/>
      </w:pPr>
      <w:r>
        <w:t>招标文件技术要求</w:t>
      </w:r>
    </w:p>
    <w:p w14:paraId="38236F06">
      <w:pPr>
        <w:pStyle w:val="8"/>
        <w:keepNext w:val="0"/>
        <w:keepLines w:val="0"/>
        <w:widowControl/>
        <w:suppressLineNumbers w:val="0"/>
        <w:rPr>
          <w:rFonts w:hint="eastAsia" w:ascii="Times New Roman" w:hAnsi="Times New Roman" w:eastAsia="宋体" w:cstheme="minorEastAsia"/>
          <w:b w:val="0"/>
          <w:bCs/>
          <w:sz w:val="28"/>
          <w:szCs w:val="28"/>
          <w:lang w:val="en-US" w:eastAsia="zh-CN"/>
        </w:rPr>
      </w:pPr>
      <w:r>
        <w:rPr>
          <w:rFonts w:hint="eastAsia" w:ascii="Times New Roman" w:hAnsi="Times New Roman" w:eastAsia="宋体" w:cstheme="minorEastAsia"/>
          <w:b w:val="0"/>
          <w:bCs/>
          <w:sz w:val="28"/>
          <w:szCs w:val="28"/>
        </w:rPr>
        <w:t>语义计算工具库</w:t>
      </w:r>
      <w:r>
        <w:rPr>
          <w:rFonts w:hint="eastAsia" w:ascii="Times New Roman" w:hAnsi="Times New Roman" w:eastAsia="宋体" w:cstheme="minorEastAsia"/>
          <w:b w:val="0"/>
          <w:bCs/>
          <w:sz w:val="28"/>
          <w:szCs w:val="28"/>
          <w:lang w:val="en-US" w:eastAsia="zh-CN"/>
        </w:rPr>
        <w:t>需提供的功能包括 语步识别工具、自动分类工具、关键词识别工具、研究问题识别工具、引用句识别工具、概念定义识别工具、命名实体识别工具、深度聚类工具、聚类标签生成工具、结构化自动综述工具。</w:t>
      </w:r>
    </w:p>
    <w:p w14:paraId="6A9DC7D3"/>
    <w:tbl>
      <w:tblPr>
        <w:tblStyle w:val="9"/>
        <w:tblW w:w="8826" w:type="dxa"/>
        <w:tblInd w:w="102" w:type="dxa"/>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39"/>
        <w:gridCol w:w="1270"/>
        <w:gridCol w:w="983"/>
        <w:gridCol w:w="5834"/>
      </w:tblGrid>
      <w:tr w14:paraId="2F139303">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7" w:hRule="atLeast"/>
        </w:trPr>
        <w:tc>
          <w:tcPr>
            <w:tcW w:w="739" w:type="dxa"/>
            <w:vAlign w:val="center"/>
          </w:tcPr>
          <w:p w14:paraId="00FD896B">
            <w:pPr>
              <w:keepNext w:val="0"/>
              <w:keepLines w:val="0"/>
              <w:widowControl/>
              <w:suppressLineNumbers w:val="0"/>
              <w:spacing w:before="0" w:beforeAutospacing="0" w:after="0" w:afterAutospacing="0" w:line="240" w:lineRule="auto"/>
              <w:ind w:left="0" w:leftChars="0" w:right="0" w:rightChars="0" w:firstLine="0" w:firstLineChars="0"/>
              <w:jc w:val="center"/>
              <w:textAlignment w:val="center"/>
              <w:rPr>
                <w:rFonts w:hint="eastAsia" w:ascii="宋体" w:hAnsi="宋体" w:eastAsia="宋体" w:cs="仿宋_GB2312"/>
                <w:b w:val="0"/>
                <w:bCs w:val="0"/>
                <w:color w:val="000000"/>
                <w:kern w:val="0"/>
                <w:sz w:val="21"/>
                <w:szCs w:val="21"/>
              </w:rPr>
            </w:pPr>
            <w:r>
              <w:rPr>
                <w:rFonts w:hint="eastAsia" w:ascii="宋体" w:hAnsi="宋体" w:eastAsia="宋体" w:cs="仿宋_GB2312"/>
                <w:b w:val="0"/>
                <w:bCs w:val="0"/>
                <w:color w:val="000000"/>
                <w:kern w:val="0"/>
                <w:sz w:val="21"/>
                <w:szCs w:val="21"/>
              </w:rPr>
              <w:t>序号</w:t>
            </w:r>
          </w:p>
        </w:tc>
        <w:tc>
          <w:tcPr>
            <w:tcW w:w="1270" w:type="dxa"/>
            <w:vAlign w:val="center"/>
          </w:tcPr>
          <w:p w14:paraId="7A61FD32">
            <w:pPr>
              <w:keepNext w:val="0"/>
              <w:keepLines w:val="0"/>
              <w:widowControl/>
              <w:suppressLineNumbers w:val="0"/>
              <w:spacing w:before="0" w:beforeAutospacing="0" w:after="0" w:afterAutospacing="0" w:line="240" w:lineRule="auto"/>
              <w:ind w:left="0" w:leftChars="0" w:right="0" w:rightChars="0" w:firstLine="0" w:firstLineChars="0"/>
              <w:jc w:val="center"/>
              <w:textAlignment w:val="center"/>
              <w:rPr>
                <w:rFonts w:hint="eastAsia" w:ascii="宋体" w:hAnsi="宋体" w:eastAsia="宋体" w:cs="仿宋_GB2312"/>
                <w:b w:val="0"/>
                <w:bCs w:val="0"/>
                <w:kern w:val="0"/>
                <w:sz w:val="21"/>
                <w:szCs w:val="21"/>
              </w:rPr>
            </w:pPr>
            <w:r>
              <w:rPr>
                <w:rFonts w:hint="eastAsia" w:ascii="宋体" w:hAnsi="宋体" w:eastAsia="宋体" w:cs="仿宋_GB2312"/>
                <w:b w:val="0"/>
                <w:bCs w:val="0"/>
                <w:color w:val="000000"/>
                <w:kern w:val="0"/>
                <w:sz w:val="21"/>
                <w:szCs w:val="21"/>
              </w:rPr>
              <w:t>功能模块</w:t>
            </w:r>
          </w:p>
        </w:tc>
        <w:tc>
          <w:tcPr>
            <w:tcW w:w="983" w:type="dxa"/>
            <w:vAlign w:val="center"/>
          </w:tcPr>
          <w:p w14:paraId="20569D69">
            <w:pPr>
              <w:keepNext w:val="0"/>
              <w:keepLines w:val="0"/>
              <w:widowControl/>
              <w:suppressLineNumbers w:val="0"/>
              <w:spacing w:before="0" w:beforeAutospacing="0" w:after="0" w:afterAutospacing="0" w:line="240" w:lineRule="auto"/>
              <w:ind w:left="0" w:leftChars="0" w:right="0" w:rightChars="0" w:firstLine="0" w:firstLineChars="0"/>
              <w:jc w:val="center"/>
              <w:textAlignment w:val="center"/>
              <w:rPr>
                <w:rFonts w:hint="eastAsia" w:ascii="宋体" w:hAnsi="宋体" w:eastAsia="宋体" w:cs="仿宋_GB2312"/>
                <w:b w:val="0"/>
                <w:bCs w:val="0"/>
                <w:color w:val="000000"/>
                <w:kern w:val="0"/>
                <w:sz w:val="21"/>
                <w:szCs w:val="21"/>
              </w:rPr>
            </w:pPr>
            <w:r>
              <w:rPr>
                <w:rFonts w:hint="eastAsia" w:ascii="宋体" w:hAnsi="宋体" w:eastAsia="宋体" w:cs="仿宋_GB2312"/>
                <w:b w:val="0"/>
                <w:bCs w:val="0"/>
                <w:color w:val="000000"/>
                <w:kern w:val="0"/>
                <w:sz w:val="21"/>
                <w:szCs w:val="21"/>
              </w:rPr>
              <w:t>功能项</w:t>
            </w:r>
          </w:p>
        </w:tc>
        <w:tc>
          <w:tcPr>
            <w:tcW w:w="5834" w:type="dxa"/>
            <w:vAlign w:val="center"/>
          </w:tcPr>
          <w:p w14:paraId="38448C22">
            <w:pPr>
              <w:keepNext w:val="0"/>
              <w:keepLines w:val="0"/>
              <w:widowControl/>
              <w:suppressLineNumbers w:val="0"/>
              <w:spacing w:before="0" w:beforeAutospacing="0" w:after="0" w:afterAutospacing="0" w:line="240" w:lineRule="auto"/>
              <w:ind w:left="0" w:leftChars="0" w:right="0" w:rightChars="0" w:firstLine="0" w:firstLineChars="0"/>
              <w:jc w:val="center"/>
              <w:textAlignment w:val="center"/>
              <w:rPr>
                <w:rFonts w:hint="eastAsia" w:ascii="宋体" w:hAnsi="宋体" w:eastAsia="宋体" w:cs="仿宋_GB2312"/>
                <w:b w:val="0"/>
                <w:bCs w:val="0"/>
                <w:color w:val="000000"/>
                <w:kern w:val="0"/>
                <w:sz w:val="21"/>
                <w:szCs w:val="21"/>
              </w:rPr>
            </w:pPr>
            <w:r>
              <w:rPr>
                <w:rFonts w:hint="eastAsia" w:ascii="宋体" w:hAnsi="宋体" w:eastAsia="宋体" w:cs="仿宋_GB2312"/>
                <w:b w:val="0"/>
                <w:bCs w:val="0"/>
                <w:color w:val="000000"/>
                <w:kern w:val="0"/>
                <w:sz w:val="21"/>
                <w:szCs w:val="21"/>
              </w:rPr>
              <w:t>招标技术要求</w:t>
            </w:r>
          </w:p>
        </w:tc>
      </w:tr>
      <w:tr w14:paraId="37E8F6B7">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41" w:hRule="atLeast"/>
        </w:trPr>
        <w:tc>
          <w:tcPr>
            <w:tcW w:w="739" w:type="dxa"/>
            <w:vMerge w:val="restart"/>
            <w:vAlign w:val="center"/>
          </w:tcPr>
          <w:p w14:paraId="59E83481">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lang w:val="en-US" w:eastAsia="zh-CN"/>
              </w:rPr>
            </w:pPr>
            <w:r>
              <w:rPr>
                <w:rFonts w:hint="eastAsia" w:ascii="宋体" w:hAnsi="宋体" w:eastAsia="宋体" w:cs="仿宋_GB2312"/>
                <w:color w:val="000000"/>
                <w:kern w:val="0"/>
                <w:sz w:val="21"/>
                <w:szCs w:val="21"/>
                <w:lang w:val="en-US" w:eastAsia="zh-CN"/>
              </w:rPr>
              <w:t>1</w:t>
            </w:r>
          </w:p>
        </w:tc>
        <w:tc>
          <w:tcPr>
            <w:tcW w:w="1270" w:type="dxa"/>
            <w:vMerge w:val="restart"/>
            <w:vAlign w:val="center"/>
          </w:tcPr>
          <w:p w14:paraId="60E7457D">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r>
              <w:rPr>
                <w:rFonts w:hint="eastAsia" w:ascii="宋体" w:hAnsi="宋体" w:eastAsia="宋体" w:cs="仿宋_GB2312"/>
                <w:kern w:val="0"/>
                <w:sz w:val="21"/>
                <w:szCs w:val="21"/>
              </w:rPr>
              <w:t>语义计算工具库</w:t>
            </w:r>
          </w:p>
        </w:tc>
        <w:tc>
          <w:tcPr>
            <w:tcW w:w="983" w:type="dxa"/>
            <w:vAlign w:val="center"/>
          </w:tcPr>
          <w:p w14:paraId="34DFC3B1">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语步识别工具</w:t>
            </w:r>
          </w:p>
        </w:tc>
        <w:tc>
          <w:tcPr>
            <w:tcW w:w="5834" w:type="dxa"/>
            <w:vAlign w:val="center"/>
          </w:tcPr>
          <w:p w14:paraId="3CF709A8">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需实现从科技文献文本中自动标注出表示研究背景、研究目的、研究方法、研究结果、研究结论的句子。支持中文摘要语步识别、英文摘要语步识别、中文基金项目语步识别等功能，针对不同的文献类型可选用不同的功能实现语步识别效果。</w:t>
            </w:r>
          </w:p>
        </w:tc>
      </w:tr>
      <w:tr w14:paraId="0169A1F2">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39" w:type="dxa"/>
            <w:vMerge w:val="continue"/>
            <w:vAlign w:val="center"/>
          </w:tcPr>
          <w:p w14:paraId="1769A66E">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p>
        </w:tc>
        <w:tc>
          <w:tcPr>
            <w:tcW w:w="1270" w:type="dxa"/>
            <w:vMerge w:val="continue"/>
            <w:vAlign w:val="center"/>
          </w:tcPr>
          <w:p w14:paraId="3ADF1342">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kern w:val="0"/>
                <w:sz w:val="21"/>
                <w:szCs w:val="21"/>
              </w:rPr>
            </w:pPr>
          </w:p>
        </w:tc>
        <w:tc>
          <w:tcPr>
            <w:tcW w:w="983" w:type="dxa"/>
            <w:vAlign w:val="center"/>
          </w:tcPr>
          <w:p w14:paraId="73C93A4A">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自动分类工具</w:t>
            </w:r>
          </w:p>
        </w:tc>
        <w:tc>
          <w:tcPr>
            <w:tcW w:w="5834" w:type="dxa"/>
            <w:vAlign w:val="center"/>
          </w:tcPr>
          <w:p w14:paraId="433A0BAD">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支持按照中图分类法，根据输入的科技文献文本片段，将科技文献细分到中图分类法不少于2105个科学技术类目当中。支持对交叉学科文献给出若干备选分类号，供用户自行选择。支持中文科技文献分类、英文科技文献分类、专业领域科技文献分类等功能。</w:t>
            </w:r>
          </w:p>
        </w:tc>
      </w:tr>
      <w:tr w14:paraId="01747826">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39" w:type="dxa"/>
            <w:vMerge w:val="continue"/>
            <w:vAlign w:val="center"/>
          </w:tcPr>
          <w:p w14:paraId="0ABA0E29">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p>
        </w:tc>
        <w:tc>
          <w:tcPr>
            <w:tcW w:w="1270" w:type="dxa"/>
            <w:vMerge w:val="continue"/>
            <w:vAlign w:val="center"/>
          </w:tcPr>
          <w:p w14:paraId="6C044CFA">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kern w:val="0"/>
                <w:sz w:val="21"/>
                <w:szCs w:val="21"/>
              </w:rPr>
            </w:pPr>
          </w:p>
        </w:tc>
        <w:tc>
          <w:tcPr>
            <w:tcW w:w="983" w:type="dxa"/>
            <w:vAlign w:val="center"/>
          </w:tcPr>
          <w:p w14:paraId="4384BEA6">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关键词识别工具</w:t>
            </w:r>
          </w:p>
        </w:tc>
        <w:tc>
          <w:tcPr>
            <w:tcW w:w="5834" w:type="dxa"/>
            <w:vAlign w:val="center"/>
          </w:tcPr>
          <w:p w14:paraId="788E2BCF">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支持从输入的科技文献文本片段中自动抽取若干个文献关键词。支持中文科技文献关键词识别、英文科技文献关键词识别等功能。</w:t>
            </w:r>
          </w:p>
        </w:tc>
      </w:tr>
      <w:tr w14:paraId="2CE77DD0">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39" w:type="dxa"/>
            <w:vMerge w:val="continue"/>
            <w:vAlign w:val="center"/>
          </w:tcPr>
          <w:p w14:paraId="01EEC99C">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p>
        </w:tc>
        <w:tc>
          <w:tcPr>
            <w:tcW w:w="1270" w:type="dxa"/>
            <w:vMerge w:val="continue"/>
            <w:vAlign w:val="center"/>
          </w:tcPr>
          <w:p w14:paraId="3A7BA42B">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kern w:val="0"/>
                <w:sz w:val="21"/>
                <w:szCs w:val="21"/>
              </w:rPr>
            </w:pPr>
          </w:p>
        </w:tc>
        <w:tc>
          <w:tcPr>
            <w:tcW w:w="983" w:type="dxa"/>
            <w:vAlign w:val="center"/>
          </w:tcPr>
          <w:p w14:paraId="7EB535C5">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研究问题识别工具</w:t>
            </w:r>
          </w:p>
        </w:tc>
        <w:tc>
          <w:tcPr>
            <w:tcW w:w="5834" w:type="dxa"/>
            <w:vAlign w:val="center"/>
          </w:tcPr>
          <w:p w14:paraId="559C1E3D">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支持从输入的科技文献文本片段中，自动识别表达文献研究问题的句子以及该句中表达研究问题的短语。</w:t>
            </w:r>
          </w:p>
        </w:tc>
      </w:tr>
      <w:tr w14:paraId="33AAD409">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39" w:type="dxa"/>
            <w:vMerge w:val="continue"/>
            <w:vAlign w:val="center"/>
          </w:tcPr>
          <w:p w14:paraId="45903F03">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p>
        </w:tc>
        <w:tc>
          <w:tcPr>
            <w:tcW w:w="1270" w:type="dxa"/>
            <w:vMerge w:val="continue"/>
            <w:vAlign w:val="center"/>
          </w:tcPr>
          <w:p w14:paraId="2DE0C114">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kern w:val="0"/>
                <w:sz w:val="21"/>
                <w:szCs w:val="21"/>
              </w:rPr>
            </w:pPr>
          </w:p>
        </w:tc>
        <w:tc>
          <w:tcPr>
            <w:tcW w:w="983" w:type="dxa"/>
            <w:vAlign w:val="center"/>
          </w:tcPr>
          <w:p w14:paraId="56B49730">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引用句识别工具</w:t>
            </w:r>
          </w:p>
        </w:tc>
        <w:tc>
          <w:tcPr>
            <w:tcW w:w="5834" w:type="dxa"/>
            <w:vAlign w:val="center"/>
          </w:tcPr>
          <w:p w14:paraId="366328B7">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支持从科技文献全文中，自动识别出标注引用的句子，支持揭示出引用句子的引用情感与引用意图。</w:t>
            </w:r>
          </w:p>
        </w:tc>
      </w:tr>
      <w:tr w14:paraId="62221FCA">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39" w:type="dxa"/>
            <w:vMerge w:val="continue"/>
            <w:vAlign w:val="center"/>
          </w:tcPr>
          <w:p w14:paraId="4B3CEF06">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p>
        </w:tc>
        <w:tc>
          <w:tcPr>
            <w:tcW w:w="1270" w:type="dxa"/>
            <w:vMerge w:val="continue"/>
            <w:vAlign w:val="center"/>
          </w:tcPr>
          <w:p w14:paraId="3E0C2C41">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kern w:val="0"/>
                <w:sz w:val="21"/>
                <w:szCs w:val="21"/>
              </w:rPr>
            </w:pPr>
          </w:p>
        </w:tc>
        <w:tc>
          <w:tcPr>
            <w:tcW w:w="983" w:type="dxa"/>
            <w:vAlign w:val="center"/>
          </w:tcPr>
          <w:p w14:paraId="4A71D3EF">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概念定义识别工具</w:t>
            </w:r>
          </w:p>
        </w:tc>
        <w:tc>
          <w:tcPr>
            <w:tcW w:w="5834" w:type="dxa"/>
            <w:vAlign w:val="center"/>
          </w:tcPr>
          <w:p w14:paraId="0E5F319D">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支持从科技文献全文片段中，自动识别出描述定义概念的句子，支持揭示出该句中被定义的概念词。</w:t>
            </w:r>
          </w:p>
        </w:tc>
      </w:tr>
      <w:tr w14:paraId="73272AEC">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39" w:type="dxa"/>
            <w:vMerge w:val="continue"/>
            <w:vAlign w:val="center"/>
          </w:tcPr>
          <w:p w14:paraId="7228BC7F">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p>
        </w:tc>
        <w:tc>
          <w:tcPr>
            <w:tcW w:w="1270" w:type="dxa"/>
            <w:vMerge w:val="continue"/>
            <w:vAlign w:val="center"/>
          </w:tcPr>
          <w:p w14:paraId="2C212B02">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kern w:val="0"/>
                <w:sz w:val="21"/>
                <w:szCs w:val="21"/>
              </w:rPr>
            </w:pPr>
          </w:p>
        </w:tc>
        <w:tc>
          <w:tcPr>
            <w:tcW w:w="983" w:type="dxa"/>
            <w:vAlign w:val="center"/>
          </w:tcPr>
          <w:p w14:paraId="5CC29564">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命名实体识别工具</w:t>
            </w:r>
          </w:p>
        </w:tc>
        <w:tc>
          <w:tcPr>
            <w:tcW w:w="5834" w:type="dxa"/>
            <w:vAlign w:val="center"/>
          </w:tcPr>
          <w:p w14:paraId="7868BFC5">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支持从科技文献文本片段中，自动识别出通用与专业领域的实体词或短语。支持中英文通用领域命名实体识别工具、中英文通用科研实体识别工具、专业领域科研实体识别工具、实体关系识别工具等工具。</w:t>
            </w:r>
          </w:p>
        </w:tc>
      </w:tr>
      <w:tr w14:paraId="157EBE37">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39" w:type="dxa"/>
            <w:vMerge w:val="continue"/>
            <w:vAlign w:val="center"/>
          </w:tcPr>
          <w:p w14:paraId="293720B5">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p>
        </w:tc>
        <w:tc>
          <w:tcPr>
            <w:tcW w:w="1270" w:type="dxa"/>
            <w:vMerge w:val="continue"/>
            <w:vAlign w:val="center"/>
          </w:tcPr>
          <w:p w14:paraId="541392FA">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kern w:val="0"/>
                <w:sz w:val="21"/>
                <w:szCs w:val="21"/>
              </w:rPr>
            </w:pPr>
          </w:p>
        </w:tc>
        <w:tc>
          <w:tcPr>
            <w:tcW w:w="983" w:type="dxa"/>
            <w:vAlign w:val="center"/>
          </w:tcPr>
          <w:p w14:paraId="1563289C">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深度聚类工具</w:t>
            </w:r>
          </w:p>
        </w:tc>
        <w:tc>
          <w:tcPr>
            <w:tcW w:w="5834" w:type="dxa"/>
            <w:vAlign w:val="center"/>
          </w:tcPr>
          <w:p w14:paraId="37A07EE4">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支持将用户上传的多篇科技文献文本，自动根据文本中的句子特征进行聚合，形成若干类簇。</w:t>
            </w:r>
          </w:p>
        </w:tc>
      </w:tr>
      <w:tr w14:paraId="3E126AFF">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39" w:type="dxa"/>
            <w:vMerge w:val="continue"/>
            <w:vAlign w:val="center"/>
          </w:tcPr>
          <w:p w14:paraId="20EA86F5">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p>
        </w:tc>
        <w:tc>
          <w:tcPr>
            <w:tcW w:w="1270" w:type="dxa"/>
            <w:vMerge w:val="continue"/>
            <w:vAlign w:val="center"/>
          </w:tcPr>
          <w:p w14:paraId="2D97C31E">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kern w:val="0"/>
                <w:sz w:val="21"/>
                <w:szCs w:val="21"/>
              </w:rPr>
            </w:pPr>
          </w:p>
        </w:tc>
        <w:tc>
          <w:tcPr>
            <w:tcW w:w="983" w:type="dxa"/>
            <w:vAlign w:val="center"/>
          </w:tcPr>
          <w:p w14:paraId="303D7065">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聚类标签生成工具</w:t>
            </w:r>
          </w:p>
        </w:tc>
        <w:tc>
          <w:tcPr>
            <w:tcW w:w="5834" w:type="dxa"/>
            <w:vAlign w:val="center"/>
          </w:tcPr>
          <w:p w14:paraId="5BD14EAA">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支持在深度聚类工具的基础上，自动生成各类簇的类簇标签。支持用简短、具有概括性的词或短语揭示每个类簇中的主要内容。</w:t>
            </w:r>
          </w:p>
        </w:tc>
      </w:tr>
      <w:tr w14:paraId="13EAD5CF">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39" w:type="dxa"/>
            <w:vMerge w:val="continue"/>
            <w:vAlign w:val="center"/>
          </w:tcPr>
          <w:p w14:paraId="1F58E140">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p>
        </w:tc>
        <w:tc>
          <w:tcPr>
            <w:tcW w:w="1270" w:type="dxa"/>
            <w:vMerge w:val="continue"/>
            <w:vAlign w:val="center"/>
          </w:tcPr>
          <w:p w14:paraId="719E4F0B">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kern w:val="0"/>
                <w:sz w:val="21"/>
                <w:szCs w:val="21"/>
              </w:rPr>
            </w:pPr>
          </w:p>
        </w:tc>
        <w:tc>
          <w:tcPr>
            <w:tcW w:w="983" w:type="dxa"/>
            <w:vAlign w:val="center"/>
          </w:tcPr>
          <w:p w14:paraId="076AD7DF">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结构化自动综述工具</w:t>
            </w:r>
          </w:p>
        </w:tc>
        <w:tc>
          <w:tcPr>
            <w:tcW w:w="5834" w:type="dxa"/>
            <w:vAlign w:val="center"/>
          </w:tcPr>
          <w:p w14:paraId="1A4C7A97">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支持将科技文献检索结果集或某一科技文献集，自动按照研究问题-研究方法-研究进展的三层树形结构综合分析，支持揭示文献集的研究脉络与研究骨架。</w:t>
            </w:r>
          </w:p>
        </w:tc>
      </w:tr>
    </w:tbl>
    <w:p w14:paraId="75B4B4EA">
      <w:pPr>
        <w:ind w:left="0" w:leftChars="0" w:firstLine="0" w:firstLineChars="0"/>
      </w:pPr>
    </w:p>
    <w:p w14:paraId="24F228BB">
      <w:pPr>
        <w:pStyle w:val="5"/>
      </w:pPr>
      <w:r>
        <w:t>功能需求分析</w:t>
      </w:r>
    </w:p>
    <w:p w14:paraId="7C2FB410">
      <w:pPr>
        <w:pStyle w:val="6"/>
        <w:tabs>
          <w:tab w:val="clear" w:pos="0"/>
        </w:tabs>
      </w:pPr>
      <w:r>
        <w:rPr>
          <w:rFonts w:hint="eastAsia"/>
          <w:lang w:val="en-US" w:eastAsia="zh-CN"/>
        </w:rPr>
        <w:t>语义计算工具库</w:t>
      </w:r>
    </w:p>
    <w:p w14:paraId="3E14C640">
      <w:pPr>
        <w:pStyle w:val="8"/>
        <w:keepNext w:val="0"/>
        <w:keepLines w:val="0"/>
        <w:widowControl/>
        <w:suppressLineNumbers w:val="0"/>
        <w:rPr>
          <w:rFonts w:hint="eastAsia" w:ascii="Times New Roman" w:hAnsi="Times New Roman" w:eastAsia="宋体" w:cstheme="minorEastAsia"/>
          <w:b w:val="0"/>
          <w:bCs/>
          <w:sz w:val="28"/>
          <w:szCs w:val="28"/>
          <w:lang w:val="en-US" w:eastAsia="zh-CN"/>
        </w:rPr>
      </w:pPr>
      <w:r>
        <w:rPr>
          <w:rFonts w:hint="eastAsia" w:ascii="Times New Roman" w:hAnsi="Times New Roman" w:eastAsia="宋体" w:cstheme="minorEastAsia"/>
          <w:b w:val="0"/>
          <w:bCs/>
          <w:sz w:val="28"/>
          <w:szCs w:val="28"/>
        </w:rPr>
        <w:t>语义计算工具库</w:t>
      </w:r>
      <w:r>
        <w:rPr>
          <w:rFonts w:hint="eastAsia" w:ascii="Times New Roman" w:hAnsi="Times New Roman" w:eastAsia="宋体" w:cstheme="minorEastAsia"/>
          <w:b w:val="0"/>
          <w:bCs/>
          <w:sz w:val="28"/>
          <w:szCs w:val="28"/>
          <w:lang w:val="en-US" w:eastAsia="zh-CN"/>
        </w:rPr>
        <w:t>需支持语步识别工具、自动分类工具、关键词识别工具、研究问题识别工具、引用句识别工具、概念定义识别工具、命名实体识别工具、深度聚类工具、聚类标签生成工具、结构化自动综述工具。</w:t>
      </w:r>
    </w:p>
    <w:p w14:paraId="59B844F7">
      <w:pPr>
        <w:pStyle w:val="7"/>
        <w:bidi w:val="0"/>
        <w:rPr>
          <w:rFonts w:hint="eastAsia"/>
          <w:b w:val="0"/>
          <w:bCs/>
          <w:lang w:val="en-US" w:eastAsia="zh-CN"/>
        </w:rPr>
      </w:pPr>
      <w:r>
        <w:rPr>
          <w:rFonts w:hint="eastAsia"/>
          <w:b w:val="0"/>
          <w:bCs/>
          <w:lang w:val="en-US" w:eastAsia="zh-CN"/>
        </w:rPr>
        <w:t>语步识别工具</w:t>
      </w:r>
    </w:p>
    <w:p w14:paraId="509A6F79">
      <w:pPr>
        <w:pStyle w:val="8"/>
        <w:keepNext w:val="0"/>
        <w:keepLines w:val="0"/>
        <w:widowControl/>
        <w:suppressLineNumbers w:val="0"/>
        <w:rPr>
          <w:rFonts w:hint="eastAsia" w:ascii="Times New Roman" w:hAnsi="Times New Roman" w:eastAsia="宋体" w:cstheme="minorEastAsia"/>
          <w:b w:val="0"/>
          <w:bCs/>
          <w:sz w:val="28"/>
          <w:szCs w:val="28"/>
          <w:lang w:val="en-US" w:eastAsia="zh-CN"/>
        </w:rPr>
      </w:pPr>
      <w:r>
        <w:rPr>
          <w:rFonts w:hint="eastAsia" w:ascii="Times New Roman" w:hAnsi="Times New Roman" w:eastAsia="宋体" w:cstheme="minorEastAsia"/>
          <w:b w:val="0"/>
          <w:bCs/>
          <w:sz w:val="28"/>
          <w:szCs w:val="28"/>
          <w:lang w:val="en-US" w:eastAsia="zh-CN"/>
        </w:rPr>
        <w:t>语步识别工具需支持从科技文献文本中自动标注出表示研究背景、研究目的、研究方法、研究结果、研究结论的句子。语步识别工具包括了中文摘要语步识别、英文摘要语步识别与中文基金项目语步识别三种功能，针对不同的文献类型可选用不同的功能实现语步识别效果。该工具通过句法、语义及位置特征识别句子功能，有助于自动生成科研摘要结构分析与写作风格辅助。</w:t>
      </w:r>
    </w:p>
    <w:p w14:paraId="3D919CB8">
      <w:pPr>
        <w:pStyle w:val="7"/>
        <w:bidi w:val="0"/>
        <w:rPr>
          <w:rFonts w:hint="default"/>
          <w:b w:val="0"/>
          <w:bCs/>
          <w:lang w:val="en-US" w:eastAsia="zh-CN"/>
        </w:rPr>
      </w:pPr>
      <w:r>
        <w:rPr>
          <w:rFonts w:hint="eastAsia"/>
          <w:b w:val="0"/>
          <w:bCs/>
          <w:lang w:val="en-US" w:eastAsia="zh-CN"/>
        </w:rPr>
        <w:t>自动分类工具</w:t>
      </w:r>
    </w:p>
    <w:p w14:paraId="1ECFE3BE">
      <w:pPr>
        <w:pStyle w:val="8"/>
        <w:keepNext w:val="0"/>
        <w:keepLines w:val="0"/>
        <w:widowControl/>
        <w:suppressLineNumbers w:val="0"/>
        <w:rPr>
          <w:rFonts w:hint="eastAsia" w:ascii="Times New Roman" w:hAnsi="Times New Roman" w:eastAsia="宋体" w:cstheme="minorEastAsia"/>
          <w:b w:val="0"/>
          <w:bCs/>
          <w:sz w:val="28"/>
          <w:szCs w:val="28"/>
          <w:lang w:val="en-US" w:eastAsia="zh-CN"/>
        </w:rPr>
      </w:pPr>
      <w:r>
        <w:rPr>
          <w:rFonts w:hint="eastAsia" w:ascii="Times New Roman" w:hAnsi="Times New Roman" w:eastAsia="宋体" w:cstheme="minorEastAsia"/>
          <w:b w:val="0"/>
          <w:bCs/>
          <w:sz w:val="28"/>
          <w:szCs w:val="28"/>
          <w:lang w:val="en-US" w:eastAsia="zh-CN"/>
        </w:rPr>
        <w:t>自动分类工具需支持按照中图分类法，根据输入的科技文献文本片段，将科技文献细分到中图分类法2105个科学技术类目当中。若文献存在学科交叉的情况，自动分类工具也会给出若干备选分类号，供用户自行选择。自动分类工具包括了中文科技文献分类、英文科技文献分类与专业领域科技文献分类。该工具可实现科技文献的精细化学科归属与多标签分类，支持自动推荐候选分类号，辅助科研文献管理与主题聚合。</w:t>
      </w:r>
    </w:p>
    <w:p w14:paraId="4B389DA0">
      <w:pPr>
        <w:pStyle w:val="7"/>
        <w:bidi w:val="0"/>
        <w:rPr>
          <w:rFonts w:hint="default"/>
          <w:b w:val="0"/>
          <w:bCs/>
          <w:lang w:val="en-US" w:eastAsia="zh-CN"/>
        </w:rPr>
      </w:pPr>
      <w:r>
        <w:rPr>
          <w:rFonts w:hint="eastAsia"/>
          <w:b w:val="0"/>
          <w:bCs/>
          <w:lang w:val="en-US" w:eastAsia="zh-CN"/>
        </w:rPr>
        <w:t>关键词识别工具</w:t>
      </w:r>
    </w:p>
    <w:p w14:paraId="278CB92F">
      <w:pPr>
        <w:pStyle w:val="8"/>
        <w:keepNext w:val="0"/>
        <w:keepLines w:val="0"/>
        <w:widowControl/>
        <w:suppressLineNumbers w:val="0"/>
        <w:rPr>
          <w:rFonts w:hint="eastAsia" w:ascii="Times New Roman" w:hAnsi="Times New Roman" w:eastAsia="宋体" w:cstheme="minorEastAsia"/>
          <w:b w:val="0"/>
          <w:bCs/>
          <w:sz w:val="28"/>
          <w:szCs w:val="28"/>
          <w:lang w:val="en-US" w:eastAsia="zh-CN"/>
        </w:rPr>
      </w:pPr>
      <w:r>
        <w:rPr>
          <w:rFonts w:hint="eastAsia" w:ascii="Times New Roman" w:hAnsi="Times New Roman" w:eastAsia="宋体" w:cstheme="minorEastAsia"/>
          <w:b w:val="0"/>
          <w:bCs/>
          <w:sz w:val="28"/>
          <w:szCs w:val="28"/>
          <w:lang w:val="en-US" w:eastAsia="zh-CN"/>
        </w:rPr>
        <w:t>关键词识别工具</w:t>
      </w:r>
      <w:r>
        <w:rPr>
          <w:rFonts w:hint="eastAsia" w:ascii="Times New Roman" w:hAnsi="Times New Roman" w:eastAsia="宋体" w:cstheme="minorEastAsia"/>
          <w:b w:val="0"/>
          <w:bCs/>
          <w:sz w:val="28"/>
          <w:szCs w:val="28"/>
          <w:lang w:val="en-US" w:eastAsia="zh-CN"/>
          <w:woUserID w:val="1"/>
        </w:rPr>
        <w:t>旨在从海量的科技文献文本片段中实现关键词的自动化、精准化抽取。 这项工具能够深入理解文献的核心内容和主题，并将这些信息浓缩为若干个具有高度概括性的关键词。关键词识别工具包括中文科技文献关键词识别与英文科技文献关键词识别两个功能。具体来说，该工具运用了先进的自然语言处理技术，并结合了深度学习算法。 它能够自动进行语义分析，从而精准识别出文本中的关键术语、概念和主题词。对于中文文献，工具能够有效处理分词、词性标注等基础性难题；对于英文文献，则能准确识别各类专业术语和缩写。</w:t>
      </w:r>
    </w:p>
    <w:p w14:paraId="4566DB39">
      <w:pPr>
        <w:pStyle w:val="7"/>
        <w:bidi w:val="0"/>
        <w:rPr>
          <w:rFonts w:hint="eastAsia"/>
          <w:b w:val="0"/>
          <w:bCs/>
          <w:lang w:val="en-US" w:eastAsia="zh-CN"/>
        </w:rPr>
      </w:pPr>
      <w:r>
        <w:rPr>
          <w:rFonts w:hint="eastAsia"/>
          <w:b w:val="0"/>
          <w:bCs/>
          <w:lang w:val="en-US" w:eastAsia="zh-CN"/>
        </w:rPr>
        <w:t>研究问题句识别工具</w:t>
      </w:r>
    </w:p>
    <w:p w14:paraId="0A66BABD">
      <w:pPr>
        <w:pStyle w:val="8"/>
        <w:keepNext w:val="0"/>
        <w:keepLines w:val="0"/>
        <w:widowControl/>
        <w:suppressLineNumbers w:val="0"/>
        <w:rPr>
          <w:rFonts w:hint="eastAsia" w:ascii="Times New Roman" w:hAnsi="Times New Roman" w:eastAsia="宋体" w:cstheme="minorEastAsia"/>
          <w:b w:val="0"/>
          <w:bCs/>
          <w:sz w:val="28"/>
          <w:szCs w:val="28"/>
          <w:lang w:val="en-US" w:eastAsia="zh-CN"/>
        </w:rPr>
      </w:pPr>
      <w:r>
        <w:rPr>
          <w:rFonts w:hint="eastAsia" w:ascii="Times New Roman" w:hAnsi="Times New Roman" w:eastAsia="宋体" w:cstheme="minorEastAsia"/>
          <w:b w:val="0"/>
          <w:bCs/>
          <w:sz w:val="28"/>
          <w:szCs w:val="28"/>
          <w:lang w:val="en-US" w:eastAsia="zh-CN"/>
        </w:rPr>
        <w:t>研究问题句识别工具</w:t>
      </w:r>
      <w:r>
        <w:rPr>
          <w:rFonts w:hint="eastAsia" w:ascii="Times New Roman" w:hAnsi="Times New Roman" w:eastAsia="宋体" w:cstheme="minorEastAsia"/>
          <w:b w:val="0"/>
          <w:bCs/>
          <w:sz w:val="28"/>
          <w:szCs w:val="28"/>
          <w:lang w:val="en-US" w:eastAsia="zh-CN"/>
          <w:woUserID w:val="1"/>
        </w:rPr>
        <w:t>旨在智能化分析科技文献</w:t>
      </w:r>
      <w:r>
        <w:rPr>
          <w:rFonts w:hint="eastAsia" w:cstheme="minorEastAsia"/>
          <w:b w:val="0"/>
          <w:bCs/>
          <w:sz w:val="28"/>
          <w:szCs w:val="28"/>
          <w:lang w:val="en-US" w:eastAsia="zh"/>
          <w:woUserID w:val="1"/>
        </w:rPr>
        <w:t>，</w:t>
      </w:r>
      <w:r>
        <w:rPr>
          <w:rFonts w:hint="eastAsia" w:ascii="Times New Roman" w:hAnsi="Times New Roman" w:eastAsia="宋体" w:cstheme="minorEastAsia"/>
          <w:b w:val="0"/>
          <w:bCs/>
          <w:sz w:val="28"/>
          <w:szCs w:val="28"/>
          <w:lang w:val="en-US" w:eastAsia="zh-CN"/>
          <w:woUserID w:val="1"/>
        </w:rPr>
        <w:t>自动筛选并高亮表达研究问题的核心句子，并通过深度语义理解，精准锁定并提取出承载研究问题关键信息的短语。基于这些识别结果，工具可从问题视角出发，自动归纳和聚合核心关键词，帮助研究者快速把握文献焦点，显著提升科研文献的分析与信息检索效率。</w:t>
      </w:r>
    </w:p>
    <w:p w14:paraId="602519E8">
      <w:pPr>
        <w:pStyle w:val="7"/>
        <w:bidi w:val="0"/>
        <w:rPr>
          <w:rFonts w:hint="default"/>
          <w:b w:val="0"/>
          <w:bCs/>
          <w:lang w:val="en-US" w:eastAsia="zh-CN"/>
        </w:rPr>
      </w:pPr>
      <w:r>
        <w:rPr>
          <w:rFonts w:hint="eastAsia"/>
          <w:b w:val="0"/>
          <w:bCs/>
          <w:lang w:val="en-US" w:eastAsia="zh-CN"/>
        </w:rPr>
        <w:t>引用句识别工具</w:t>
      </w:r>
    </w:p>
    <w:p w14:paraId="214BA593">
      <w:pPr>
        <w:pStyle w:val="8"/>
        <w:keepNext w:val="0"/>
        <w:keepLines w:val="0"/>
        <w:widowControl/>
        <w:suppressLineNumbers w:val="0"/>
        <w:rPr>
          <w:rFonts w:hint="eastAsia" w:ascii="Times New Roman" w:hAnsi="Times New Roman" w:eastAsia="宋体" w:cstheme="minorEastAsia"/>
          <w:b w:val="0"/>
          <w:bCs/>
          <w:sz w:val="28"/>
          <w:szCs w:val="28"/>
          <w:lang w:val="en-US" w:eastAsia="zh-CN"/>
        </w:rPr>
      </w:pPr>
      <w:r>
        <w:rPr>
          <w:rFonts w:hint="eastAsia" w:ascii="Times New Roman" w:hAnsi="Times New Roman" w:eastAsia="宋体" w:cstheme="minorEastAsia"/>
          <w:b w:val="0"/>
          <w:bCs/>
          <w:sz w:val="28"/>
          <w:szCs w:val="28"/>
          <w:lang w:val="en-US" w:eastAsia="zh-CN"/>
        </w:rPr>
        <w:t>引用句识别工具需支持从科技文献全文中，自动识别出标注引用的句子，并揭示出引用句子的引用情感与引用意图。引用情感是指科技文献作者对引用文献价值的态度，包含“支持”、“中立”、“有局限性”三类。引用意图是指文献作者引用文献的目的，包括“用于背景介绍”、“用于引入研究方法”、“用于结果比较”</w:t>
      </w:r>
      <w:r>
        <w:rPr>
          <w:rFonts w:hint="eastAsia" w:cstheme="minorEastAsia"/>
          <w:b w:val="0"/>
          <w:bCs/>
          <w:sz w:val="28"/>
          <w:szCs w:val="28"/>
          <w:lang w:val="en-US" w:eastAsia="zh"/>
        </w:rPr>
        <w:t>等</w:t>
      </w:r>
      <w:r>
        <w:rPr>
          <w:rFonts w:hint="eastAsia" w:ascii="Times New Roman" w:hAnsi="Times New Roman" w:eastAsia="宋体" w:cstheme="minorEastAsia"/>
          <w:b w:val="0"/>
          <w:bCs/>
          <w:sz w:val="28"/>
          <w:szCs w:val="28"/>
          <w:lang w:val="en-US" w:eastAsia="zh-CN"/>
        </w:rPr>
        <w:t>。</w:t>
      </w:r>
    </w:p>
    <w:p w14:paraId="7AC3AB85">
      <w:pPr>
        <w:pStyle w:val="7"/>
        <w:bidi w:val="0"/>
        <w:rPr>
          <w:rFonts w:hint="eastAsia"/>
          <w:b w:val="0"/>
          <w:bCs/>
          <w:lang w:val="en-US" w:eastAsia="zh-CN"/>
        </w:rPr>
      </w:pPr>
      <w:r>
        <w:rPr>
          <w:rFonts w:hint="eastAsia"/>
          <w:b w:val="0"/>
          <w:bCs/>
          <w:lang w:val="en-US" w:eastAsia="zh-CN"/>
        </w:rPr>
        <w:t>概念定义识别工具</w:t>
      </w:r>
    </w:p>
    <w:p w14:paraId="4270D1A5">
      <w:pPr>
        <w:pStyle w:val="8"/>
        <w:keepNext w:val="0"/>
        <w:keepLines w:val="0"/>
        <w:widowControl/>
        <w:suppressLineNumbers w:val="0"/>
        <w:rPr>
          <w:rFonts w:hint="eastAsia" w:ascii="Times New Roman" w:hAnsi="Times New Roman" w:eastAsia="宋体" w:cstheme="minorEastAsia"/>
          <w:b w:val="0"/>
          <w:bCs/>
          <w:sz w:val="28"/>
          <w:szCs w:val="28"/>
          <w:lang w:val="en-US" w:eastAsia="zh-CN"/>
        </w:rPr>
      </w:pPr>
      <w:r>
        <w:rPr>
          <w:rFonts w:hint="eastAsia" w:ascii="Times New Roman" w:hAnsi="Times New Roman" w:eastAsia="宋体" w:cstheme="minorEastAsia"/>
          <w:b w:val="0"/>
          <w:bCs/>
          <w:sz w:val="28"/>
          <w:szCs w:val="28"/>
          <w:lang w:val="en-US" w:eastAsia="zh-CN"/>
        </w:rPr>
        <w:t>概念定义识别工具</w:t>
      </w:r>
      <w:r>
        <w:rPr>
          <w:rFonts w:hint="eastAsia" w:ascii="Times New Roman" w:hAnsi="Times New Roman" w:eastAsia="宋体" w:cstheme="minorEastAsia"/>
          <w:b w:val="0"/>
          <w:bCs/>
          <w:sz w:val="28"/>
          <w:szCs w:val="28"/>
          <w:lang w:val="en-US" w:eastAsia="zh-CN"/>
          <w:woUserID w:val="1"/>
        </w:rPr>
        <w:t>能够自动解析科技文献全文内容</w:t>
      </w:r>
      <w:r>
        <w:rPr>
          <w:rFonts w:hint="eastAsia" w:cstheme="minorEastAsia"/>
          <w:b w:val="0"/>
          <w:bCs/>
          <w:sz w:val="28"/>
          <w:szCs w:val="28"/>
          <w:lang w:val="en-US" w:eastAsia="zh-CN"/>
          <w:woUserID w:val="1"/>
        </w:rPr>
        <w:t>，</w:t>
      </w:r>
      <w:r>
        <w:rPr>
          <w:rFonts w:hint="eastAsia" w:ascii="Times New Roman" w:hAnsi="Times New Roman" w:eastAsia="宋体" w:cstheme="minorEastAsia"/>
          <w:b w:val="0"/>
          <w:bCs/>
          <w:sz w:val="28"/>
          <w:szCs w:val="28"/>
          <w:lang w:val="en-US" w:eastAsia="zh-CN"/>
          <w:woUserID w:val="1"/>
        </w:rPr>
        <w:t>精准定位那些包含概念定义表述的关键句子</w:t>
      </w:r>
      <w:r>
        <w:rPr>
          <w:rFonts w:hint="eastAsia" w:cstheme="minorEastAsia"/>
          <w:b w:val="0"/>
          <w:bCs/>
          <w:sz w:val="28"/>
          <w:szCs w:val="28"/>
          <w:lang w:val="en-US" w:eastAsia="zh-CN"/>
          <w:woUserID w:val="1"/>
        </w:rPr>
        <w:t>，</w:t>
      </w:r>
      <w:r>
        <w:rPr>
          <w:rFonts w:hint="eastAsia" w:ascii="Times New Roman" w:hAnsi="Times New Roman" w:eastAsia="宋体" w:cstheme="minorEastAsia"/>
          <w:b w:val="0"/>
          <w:bCs/>
          <w:sz w:val="28"/>
          <w:szCs w:val="28"/>
          <w:lang w:val="en-US" w:eastAsia="zh-CN"/>
          <w:woUserID w:val="1"/>
        </w:rPr>
        <w:t>并进一步提取出这些句子中作为被定义对象的核心概念术语。该工具通过自然语言处理技术识别定义句式的语言模式</w:t>
      </w:r>
      <w:r>
        <w:rPr>
          <w:rFonts w:hint="eastAsia" w:cstheme="minorEastAsia"/>
          <w:b w:val="0"/>
          <w:bCs/>
          <w:sz w:val="28"/>
          <w:szCs w:val="28"/>
          <w:lang w:val="en-US" w:eastAsia="zh-CN"/>
          <w:woUserID w:val="1"/>
        </w:rPr>
        <w:t>，</w:t>
      </w:r>
      <w:r>
        <w:rPr>
          <w:rFonts w:hint="eastAsia" w:ascii="Times New Roman" w:hAnsi="Times New Roman" w:eastAsia="宋体" w:cstheme="minorEastAsia"/>
          <w:b w:val="0"/>
          <w:bCs/>
          <w:sz w:val="28"/>
          <w:szCs w:val="28"/>
          <w:lang w:val="en-US" w:eastAsia="zh-CN"/>
          <w:woUserID w:val="1"/>
        </w:rPr>
        <w:t>如</w:t>
      </w:r>
      <w:r>
        <w:rPr>
          <w:rFonts w:hint="eastAsia" w:cstheme="minorEastAsia"/>
          <w:b w:val="0"/>
          <w:bCs/>
          <w:sz w:val="28"/>
          <w:szCs w:val="28"/>
          <w:lang w:val="en-US" w:eastAsia="zh-CN"/>
          <w:woUserID w:val="1"/>
        </w:rPr>
        <w:t>“</w:t>
      </w:r>
      <w:r>
        <w:rPr>
          <w:rFonts w:hint="eastAsia" w:ascii="Times New Roman" w:hAnsi="Times New Roman" w:eastAsia="宋体" w:cstheme="minorEastAsia"/>
          <w:b w:val="0"/>
          <w:bCs/>
          <w:sz w:val="28"/>
          <w:szCs w:val="28"/>
          <w:lang w:val="en-US" w:eastAsia="zh-CN"/>
          <w:woUserID w:val="1"/>
        </w:rPr>
        <w:t>被称为</w:t>
      </w:r>
      <w:r>
        <w:rPr>
          <w:rFonts w:hint="eastAsia" w:cstheme="minorEastAsia"/>
          <w:b w:val="0"/>
          <w:bCs/>
          <w:sz w:val="28"/>
          <w:szCs w:val="28"/>
          <w:lang w:val="en-US" w:eastAsia="zh-CN"/>
          <w:woUserID w:val="1"/>
        </w:rPr>
        <w:t>”“</w:t>
      </w:r>
      <w:r>
        <w:rPr>
          <w:rFonts w:hint="eastAsia" w:ascii="Times New Roman" w:hAnsi="Times New Roman" w:eastAsia="宋体" w:cstheme="minorEastAsia"/>
          <w:b w:val="0"/>
          <w:bCs/>
          <w:sz w:val="28"/>
          <w:szCs w:val="28"/>
          <w:lang w:val="en-US" w:eastAsia="zh-CN"/>
          <w:woUserID w:val="1"/>
        </w:rPr>
        <w:t>是指</w:t>
      </w:r>
      <w:r>
        <w:rPr>
          <w:rFonts w:hint="eastAsia" w:cstheme="minorEastAsia"/>
          <w:b w:val="0"/>
          <w:bCs/>
          <w:sz w:val="28"/>
          <w:szCs w:val="28"/>
          <w:lang w:val="en-US" w:eastAsia="zh-CN"/>
          <w:woUserID w:val="1"/>
        </w:rPr>
        <w:t>”“</w:t>
      </w:r>
      <w:r>
        <w:rPr>
          <w:rFonts w:hint="eastAsia" w:ascii="Times New Roman" w:hAnsi="Times New Roman" w:eastAsia="宋体" w:cstheme="minorEastAsia"/>
          <w:b w:val="0"/>
          <w:bCs/>
          <w:sz w:val="28"/>
          <w:szCs w:val="28"/>
          <w:lang w:val="en-US" w:eastAsia="zh-CN"/>
          <w:woUserID w:val="1"/>
        </w:rPr>
        <w:t>定义为</w:t>
      </w:r>
      <w:r>
        <w:rPr>
          <w:rFonts w:hint="eastAsia" w:cstheme="minorEastAsia"/>
          <w:b w:val="0"/>
          <w:bCs/>
          <w:sz w:val="28"/>
          <w:szCs w:val="28"/>
          <w:lang w:val="en-US" w:eastAsia="zh-CN"/>
          <w:woUserID w:val="1"/>
        </w:rPr>
        <w:t>”</w:t>
      </w:r>
      <w:r>
        <w:rPr>
          <w:rFonts w:hint="eastAsia" w:ascii="Times New Roman" w:hAnsi="Times New Roman" w:eastAsia="宋体" w:cstheme="minorEastAsia"/>
          <w:b w:val="0"/>
          <w:bCs/>
          <w:sz w:val="28"/>
          <w:szCs w:val="28"/>
          <w:lang w:val="en-US" w:eastAsia="zh-CN"/>
          <w:woUserID w:val="1"/>
        </w:rPr>
        <w:t>等标志性表达</w:t>
      </w:r>
      <w:r>
        <w:rPr>
          <w:rFonts w:hint="eastAsia" w:cstheme="minorEastAsia"/>
          <w:b w:val="0"/>
          <w:bCs/>
          <w:sz w:val="28"/>
          <w:szCs w:val="28"/>
          <w:lang w:val="en-US" w:eastAsia="zh-CN"/>
          <w:woUserID w:val="1"/>
        </w:rPr>
        <w:t>，</w:t>
      </w:r>
      <w:r>
        <w:rPr>
          <w:rFonts w:hint="eastAsia" w:ascii="Times New Roman" w:hAnsi="Times New Roman" w:eastAsia="宋体" w:cstheme="minorEastAsia"/>
          <w:b w:val="0"/>
          <w:bCs/>
          <w:sz w:val="28"/>
          <w:szCs w:val="28"/>
          <w:lang w:val="en-US" w:eastAsia="zh-CN"/>
          <w:woUserID w:val="1"/>
        </w:rPr>
        <w:t>从而帮助研究人员快速把握文献中的关键概念及其内涵</w:t>
      </w:r>
      <w:r>
        <w:rPr>
          <w:rFonts w:hint="eastAsia" w:cstheme="minorEastAsia"/>
          <w:b w:val="0"/>
          <w:bCs/>
          <w:sz w:val="28"/>
          <w:szCs w:val="28"/>
          <w:lang w:val="en-US" w:eastAsia="zh-CN"/>
          <w:woUserID w:val="1"/>
        </w:rPr>
        <w:t>，</w:t>
      </w:r>
      <w:r>
        <w:rPr>
          <w:rFonts w:hint="eastAsia" w:ascii="Times New Roman" w:hAnsi="Times New Roman" w:eastAsia="宋体" w:cstheme="minorEastAsia"/>
          <w:b w:val="0"/>
          <w:bCs/>
          <w:sz w:val="28"/>
          <w:szCs w:val="28"/>
          <w:lang w:val="en-US" w:eastAsia="zh-CN"/>
          <w:woUserID w:val="1"/>
        </w:rPr>
        <w:t>显著提升文献阅读和知识提取的效率</w:t>
      </w:r>
      <w:r>
        <w:rPr>
          <w:rFonts w:hint="eastAsia" w:cstheme="minorEastAsia"/>
          <w:b w:val="0"/>
          <w:bCs/>
          <w:sz w:val="28"/>
          <w:szCs w:val="28"/>
          <w:lang w:val="en-US" w:eastAsia="zh-CN"/>
          <w:woUserID w:val="1"/>
        </w:rPr>
        <w:t>，</w:t>
      </w:r>
      <w:r>
        <w:rPr>
          <w:rFonts w:hint="eastAsia" w:ascii="Times New Roman" w:hAnsi="Times New Roman" w:eastAsia="宋体" w:cstheme="minorEastAsia"/>
          <w:b w:val="0"/>
          <w:bCs/>
          <w:sz w:val="28"/>
          <w:szCs w:val="28"/>
          <w:lang w:val="en-US" w:eastAsia="zh-CN"/>
          <w:woUserID w:val="1"/>
        </w:rPr>
        <w:t>特别适用于科研综述、知识图谱</w:t>
      </w:r>
      <w:r>
        <w:rPr>
          <w:rFonts w:hint="eastAsia" w:cstheme="minorEastAsia"/>
          <w:b w:val="0"/>
          <w:bCs/>
          <w:sz w:val="28"/>
          <w:szCs w:val="28"/>
          <w:lang w:val="en-US" w:eastAsia="zh"/>
          <w:woUserID w:val="1"/>
        </w:rPr>
        <w:t>本体</w:t>
      </w:r>
      <w:r>
        <w:rPr>
          <w:rFonts w:hint="eastAsia" w:ascii="Times New Roman" w:hAnsi="Times New Roman" w:eastAsia="宋体" w:cstheme="minorEastAsia"/>
          <w:b w:val="0"/>
          <w:bCs/>
          <w:sz w:val="28"/>
          <w:szCs w:val="28"/>
          <w:lang w:val="en-US" w:eastAsia="zh-CN"/>
          <w:woUserID w:val="1"/>
        </w:rPr>
        <w:t>构建等应用场景。</w:t>
      </w:r>
    </w:p>
    <w:p w14:paraId="6218598D">
      <w:pPr>
        <w:pStyle w:val="7"/>
        <w:bidi w:val="0"/>
        <w:rPr>
          <w:rFonts w:hint="default"/>
          <w:b w:val="0"/>
          <w:bCs/>
          <w:lang w:val="en-US" w:eastAsia="zh-CN"/>
        </w:rPr>
      </w:pPr>
      <w:r>
        <w:rPr>
          <w:rFonts w:hint="eastAsia"/>
          <w:b w:val="0"/>
          <w:bCs/>
          <w:lang w:val="en-US" w:eastAsia="zh-CN"/>
        </w:rPr>
        <w:t>命名实体识别工具</w:t>
      </w:r>
    </w:p>
    <w:p w14:paraId="421F50E8">
      <w:pPr>
        <w:pStyle w:val="8"/>
        <w:keepNext w:val="0"/>
        <w:keepLines w:val="0"/>
        <w:widowControl/>
        <w:suppressLineNumbers w:val="0"/>
        <w:rPr>
          <w:rFonts w:hint="eastAsia" w:ascii="Times New Roman" w:hAnsi="Times New Roman" w:eastAsia="宋体" w:cstheme="minorEastAsia"/>
          <w:b w:val="0"/>
          <w:bCs/>
          <w:sz w:val="28"/>
          <w:szCs w:val="28"/>
          <w:lang w:val="en-US" w:eastAsia="zh-CN"/>
        </w:rPr>
      </w:pPr>
      <w:r>
        <w:rPr>
          <w:rFonts w:hint="eastAsia" w:ascii="Times New Roman" w:hAnsi="Times New Roman" w:eastAsia="宋体" w:cstheme="minorEastAsia"/>
          <w:b w:val="0"/>
          <w:bCs/>
          <w:sz w:val="28"/>
          <w:szCs w:val="28"/>
          <w:lang w:val="en-US" w:eastAsia="zh-CN"/>
        </w:rPr>
        <w:t>命名实体识别工具需支持从科技文献文本片段中，自动识别出通用与专业领域的实体词或短语。命名实体识别工具包括：中英文通用领域命名实体识别工具、中英文通用科研实体识别工具、专业领域科研实体识别工具、实体关系识别工具。</w:t>
      </w:r>
      <w:r>
        <w:rPr>
          <w:rFonts w:hint="eastAsia" w:ascii="Times New Roman" w:hAnsi="Times New Roman" w:eastAsia="宋体" w:cstheme="minorEastAsia"/>
          <w:b w:val="0"/>
          <w:bCs/>
          <w:sz w:val="28"/>
          <w:szCs w:val="28"/>
          <w:lang w:val="en-US" w:eastAsia="zh-CN"/>
          <w:woUserID w:val="1"/>
        </w:rPr>
        <w:t>其中中英文通用领域命名实体识别工具能识别文本中常见的人名地名等；通用科研实体工具则专注于识别</w:t>
      </w:r>
      <w:r>
        <w:rPr>
          <w:rFonts w:hint="eastAsia" w:cstheme="minorEastAsia"/>
          <w:b w:val="0"/>
          <w:bCs/>
          <w:sz w:val="28"/>
          <w:szCs w:val="28"/>
          <w:lang w:val="en-US" w:eastAsia="zh"/>
          <w:woUserID w:val="1"/>
        </w:rPr>
        <w:t>生物、计算机</w:t>
      </w:r>
      <w:r>
        <w:rPr>
          <w:rFonts w:hint="eastAsia" w:ascii="Times New Roman" w:hAnsi="Times New Roman" w:eastAsia="宋体" w:cstheme="minorEastAsia"/>
          <w:b w:val="0"/>
          <w:bCs/>
          <w:sz w:val="28"/>
          <w:szCs w:val="28"/>
          <w:lang w:val="en-US" w:eastAsia="zh-CN"/>
          <w:woUserID w:val="1"/>
        </w:rPr>
        <w:t>等科学概念；专业领域科研实体识别工具则深度挖掘特定学科的专业术语，例如识别特定的疾病或化学物质；实体关系识别工具更进一步，在识别出实体后，自动分析并确定它们之间存在的如“治疗”或“抑制”等复杂的语义关系，从而构建出结构化的知识网络。</w:t>
      </w:r>
    </w:p>
    <w:p w14:paraId="412277E3">
      <w:pPr>
        <w:pStyle w:val="7"/>
        <w:bidi w:val="0"/>
        <w:rPr>
          <w:rFonts w:hint="eastAsia"/>
          <w:b w:val="0"/>
          <w:bCs/>
          <w:lang w:val="en-US" w:eastAsia="zh-CN"/>
        </w:rPr>
      </w:pPr>
      <w:r>
        <w:rPr>
          <w:rFonts w:hint="eastAsia"/>
          <w:b w:val="0"/>
          <w:bCs/>
          <w:lang w:val="en-US" w:eastAsia="zh-CN"/>
        </w:rPr>
        <w:t>深度聚类工具</w:t>
      </w:r>
    </w:p>
    <w:p w14:paraId="57060776">
      <w:pPr>
        <w:pStyle w:val="8"/>
        <w:keepNext w:val="0"/>
        <w:keepLines w:val="0"/>
        <w:widowControl/>
        <w:suppressLineNumbers w:val="0"/>
        <w:rPr>
          <w:rFonts w:hint="eastAsia" w:ascii="Times New Roman" w:hAnsi="Times New Roman" w:eastAsia="宋体" w:cstheme="minorEastAsia"/>
          <w:b w:val="0"/>
          <w:bCs/>
          <w:sz w:val="28"/>
          <w:szCs w:val="28"/>
          <w:lang w:val="en-US" w:eastAsia="zh-CN"/>
        </w:rPr>
      </w:pPr>
      <w:r>
        <w:rPr>
          <w:rFonts w:hint="eastAsia" w:ascii="Times New Roman" w:hAnsi="Times New Roman" w:eastAsia="宋体" w:cstheme="minorEastAsia"/>
          <w:b w:val="0"/>
          <w:bCs/>
          <w:sz w:val="28"/>
          <w:szCs w:val="28"/>
          <w:lang w:val="en-US" w:eastAsia="zh-CN"/>
        </w:rPr>
        <w:t>深度聚类工具需支持将用户上传的多篇科技文献文本，自动根据文本中的句子特征进行聚合，形成若干类簇。该工具基于文本语义向量与句子特征对多篇文献进行聚类，自动归纳相似主题或研究方向，揭示文献集合的潜在研究结构与趋势分布。</w:t>
      </w:r>
    </w:p>
    <w:p w14:paraId="3595296D">
      <w:pPr>
        <w:pStyle w:val="7"/>
        <w:bidi w:val="0"/>
        <w:rPr>
          <w:rFonts w:hint="default"/>
          <w:b w:val="0"/>
          <w:bCs/>
          <w:lang w:val="en-US" w:eastAsia="zh-CN"/>
        </w:rPr>
      </w:pPr>
      <w:r>
        <w:rPr>
          <w:rFonts w:hint="eastAsia"/>
          <w:b w:val="0"/>
          <w:bCs/>
          <w:lang w:val="en-US" w:eastAsia="zh-CN"/>
        </w:rPr>
        <w:t>聚类标签生成工具</w:t>
      </w:r>
    </w:p>
    <w:p w14:paraId="4704D842">
      <w:pPr>
        <w:pStyle w:val="8"/>
        <w:keepNext w:val="0"/>
        <w:keepLines w:val="0"/>
        <w:widowControl/>
        <w:suppressLineNumbers w:val="0"/>
        <w:rPr>
          <w:rFonts w:hint="eastAsia" w:ascii="Times New Roman" w:hAnsi="Times New Roman" w:eastAsia="宋体" w:cstheme="minorEastAsia"/>
          <w:b w:val="0"/>
          <w:bCs/>
          <w:sz w:val="28"/>
          <w:szCs w:val="28"/>
          <w:lang w:val="en-US" w:eastAsia="zh-CN"/>
        </w:rPr>
      </w:pPr>
      <w:r>
        <w:rPr>
          <w:rFonts w:hint="eastAsia" w:ascii="Times New Roman" w:hAnsi="Times New Roman" w:eastAsia="宋体" w:cstheme="minorEastAsia"/>
          <w:b w:val="0"/>
          <w:bCs/>
          <w:sz w:val="28"/>
          <w:szCs w:val="28"/>
          <w:lang w:val="en-US" w:eastAsia="zh-CN"/>
        </w:rPr>
        <w:t>聚类标签生成工具</w:t>
      </w:r>
      <w:r>
        <w:rPr>
          <w:rFonts w:hint="eastAsia" w:ascii="Times New Roman" w:hAnsi="Times New Roman" w:eastAsia="宋体" w:cstheme="minorEastAsia"/>
          <w:b w:val="0"/>
          <w:bCs/>
          <w:sz w:val="28"/>
          <w:szCs w:val="28"/>
          <w:lang w:val="en-US" w:eastAsia="zh-CN"/>
          <w:woUserID w:val="1"/>
        </w:rPr>
        <w:t>在深度聚类技术基础上，能智能分析并挖掘每个簇内数据的核心特征，自动提炼出简短且具</w:t>
      </w:r>
      <w:r>
        <w:rPr>
          <w:rFonts w:hint="eastAsia" w:cstheme="minorEastAsia"/>
          <w:b w:val="0"/>
          <w:bCs/>
          <w:sz w:val="28"/>
          <w:szCs w:val="28"/>
          <w:lang w:val="en-US" w:eastAsia="zh-CN"/>
          <w:woUserID w:val="1"/>
        </w:rPr>
        <w:t>有</w:t>
      </w:r>
      <w:r>
        <w:rPr>
          <w:rFonts w:hint="eastAsia" w:ascii="Times New Roman" w:hAnsi="Times New Roman" w:eastAsia="宋体" w:cstheme="minorEastAsia"/>
          <w:b w:val="0"/>
          <w:bCs/>
          <w:sz w:val="28"/>
          <w:szCs w:val="28"/>
          <w:lang w:val="en-US" w:eastAsia="zh-CN"/>
          <w:woUserID w:val="1"/>
        </w:rPr>
        <w:t>高度概括性的词或短语作为类簇标签，从而揭示各类簇的核心内容。这一功能有效解决了传统聚类结果难以解读的问题，尤其在科研领域，可实现对海量文献的无监督学习，自动归纳出研究主题与发展脉络。最终结合可视化技术，该工具能直观展示学科热点、知识结构与前沿动态，为科研人员高效探索和分析文献提供有力支持。</w:t>
      </w:r>
    </w:p>
    <w:p w14:paraId="61FD29A5">
      <w:pPr>
        <w:pStyle w:val="7"/>
        <w:bidi w:val="0"/>
        <w:rPr>
          <w:rFonts w:hint="eastAsia"/>
          <w:b w:val="0"/>
          <w:bCs/>
          <w:lang w:val="en-US" w:eastAsia="zh-CN"/>
        </w:rPr>
      </w:pPr>
      <w:r>
        <w:rPr>
          <w:rFonts w:hint="eastAsia"/>
          <w:b w:val="0"/>
          <w:bCs/>
          <w:lang w:val="en-US" w:eastAsia="zh-CN"/>
        </w:rPr>
        <w:t>结构化自动综述工具</w:t>
      </w:r>
    </w:p>
    <w:p w14:paraId="0D379C14">
      <w:pPr>
        <w:pStyle w:val="8"/>
        <w:keepNext w:val="0"/>
        <w:keepLines w:val="0"/>
        <w:widowControl/>
        <w:suppressLineNumbers w:val="0"/>
        <w:rPr>
          <w:rFonts w:hint="eastAsia" w:ascii="Times New Roman" w:hAnsi="Times New Roman" w:eastAsia="宋体" w:cstheme="minorEastAsia"/>
          <w:b w:val="0"/>
          <w:bCs/>
          <w:sz w:val="28"/>
          <w:szCs w:val="28"/>
          <w:lang w:val="en-US" w:eastAsia="zh-CN"/>
        </w:rPr>
      </w:pPr>
      <w:r>
        <w:rPr>
          <w:rFonts w:hint="eastAsia" w:ascii="Times New Roman" w:hAnsi="Times New Roman" w:eastAsia="宋体" w:cstheme="minorEastAsia"/>
          <w:b w:val="0"/>
          <w:bCs/>
          <w:sz w:val="28"/>
          <w:szCs w:val="28"/>
          <w:lang w:val="en-US" w:eastAsia="zh-CN"/>
        </w:rPr>
        <w:t>结构化自动综述工具</w:t>
      </w:r>
      <w:r>
        <w:rPr>
          <w:rFonts w:hint="eastAsia" w:ascii="Times New Roman" w:hAnsi="Times New Roman" w:eastAsia="宋体" w:cstheme="minorEastAsia"/>
          <w:b w:val="0"/>
          <w:bCs/>
          <w:sz w:val="28"/>
          <w:szCs w:val="28"/>
          <w:lang w:val="en-US" w:eastAsia="zh-CN"/>
          <w:woUserID w:val="1"/>
        </w:rPr>
        <w:t>通过智能算法，将海量的科技文献或指定文献集，按照“研究问题-研究方法-研究进展”这一核心逻辑进行深度剖析与重组。该工具首先运用自然语言处理技术，精准识别并提炼出每篇文献所探讨的核心研究问题，将它们作为树形结构的顶层节点。接着，它会自动深入分析文本内容，归纳出为解决各个研究问题所采用的具体研究方法，构成第二层级的枝干。最后，工具会进一步整合与分析文献中的实验结果、结论与发现，将这些提炼为具体的研究进展，挂载到相应的方法节点之下，形成完整的第三层级。通过构建这样一个层次分明、逻辑清晰的知识树，该工具能够自动化地揭示出整个研究领域的宏观脉络与微观骨架，帮助科研人员快速掌握某一方向的重点、方法论演进及前沿动态。</w:t>
      </w:r>
    </w:p>
    <w:p w14:paraId="54D0AAE6">
      <w:pPr>
        <w:pStyle w:val="8"/>
        <w:keepNext w:val="0"/>
        <w:keepLines w:val="0"/>
        <w:widowControl/>
        <w:suppressLineNumbers w:val="0"/>
        <w:rPr>
          <w:rFonts w:hint="eastAsia" w:ascii="Times New Roman" w:hAnsi="Times New Roman" w:eastAsia="宋体" w:cstheme="minorEastAsia"/>
          <w:b w:val="0"/>
          <w:bCs/>
          <w:sz w:val="28"/>
          <w:szCs w:val="28"/>
          <w:lang w:val="en-US" w:eastAsia="zh-CN"/>
        </w:rPr>
      </w:pPr>
    </w:p>
    <w:p w14:paraId="56DB97B1">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ongti SC">
    <w:altName w:val="宋体"/>
    <w:panose1 w:val="02010800040101010101"/>
    <w:charset w:val="86"/>
    <w:family w:val="auto"/>
    <w:pitch w:val="default"/>
    <w:sig w:usb0="00000000" w:usb1="0000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560"/>
      </w:pPr>
      <w:r>
        <w:separator/>
      </w:r>
    </w:p>
  </w:footnote>
  <w:footnote w:type="continuationSeparator" w:id="1">
    <w:p>
      <w:pPr>
        <w:spacing w:line="360" w:lineRule="auto"/>
        <w:ind w:firstLine="56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D0AC60"/>
    <w:multiLevelType w:val="multilevel"/>
    <w:tmpl w:val="F9D0AC60"/>
    <w:lvl w:ilvl="0" w:tentative="0">
      <w:start w:val="1"/>
      <w:numFmt w:val="decimal"/>
      <w:suff w:val="nothing"/>
      <w:lvlText w:val="%1. "/>
      <w:lvlJc w:val="left"/>
      <w:pPr>
        <w:ind w:left="0" w:firstLine="0"/>
      </w:pPr>
      <w:rPr>
        <w:rFonts w:hint="default"/>
      </w:rPr>
    </w:lvl>
    <w:lvl w:ilvl="1" w:tentative="0">
      <w:start w:val="1"/>
      <w:numFmt w:val="decimal"/>
      <w:suff w:val="nothing"/>
      <w:lvlText w:val="%1.%2 "/>
      <w:lvlJc w:val="left"/>
      <w:pPr>
        <w:ind w:left="0" w:firstLine="0"/>
      </w:pPr>
      <w:rPr>
        <w:rFonts w:hint="default"/>
      </w:rPr>
    </w:lvl>
    <w:lvl w:ilvl="2" w:tentative="0">
      <w:start w:val="1"/>
      <w:numFmt w:val="decimal"/>
      <w:suff w:val="nothing"/>
      <w:lvlText w:val="%1.%2.%3 "/>
      <w:lvlJc w:val="left"/>
      <w:pPr>
        <w:ind w:left="0" w:firstLine="0"/>
      </w:pPr>
      <w:rPr>
        <w:rFonts w:hint="default"/>
      </w:rPr>
    </w:lvl>
    <w:lvl w:ilvl="3" w:tentative="0">
      <w:start w:val="1"/>
      <w:numFmt w:val="decimal"/>
      <w:pStyle w:val="4"/>
      <w:suff w:val="nothing"/>
      <w:lvlText w:val="%1.%2.%3.%4 "/>
      <w:lvlJc w:val="left"/>
      <w:pPr>
        <w:ind w:left="0" w:firstLine="0"/>
      </w:pPr>
      <w:rPr>
        <w:rFonts w:hint="default"/>
      </w:rPr>
    </w:lvl>
    <w:lvl w:ilvl="4" w:tentative="0">
      <w:start w:val="1"/>
      <w:numFmt w:val="decimal"/>
      <w:pStyle w:val="5"/>
      <w:suff w:val="nothing"/>
      <w:lvlText w:val="%1.%2.%3.%4.%5 "/>
      <w:lvlJc w:val="left"/>
      <w:pPr>
        <w:ind w:left="0" w:firstLine="0"/>
      </w:pPr>
      <w:rPr>
        <w:rFonts w:hint="default"/>
      </w:rPr>
    </w:lvl>
    <w:lvl w:ilvl="5" w:tentative="0">
      <w:start w:val="1"/>
      <w:numFmt w:val="decimal"/>
      <w:pStyle w:val="6"/>
      <w:suff w:val="nothing"/>
      <w:lvlText w:val="%1.%2.%3.%4.%5.%6 "/>
      <w:lvlJc w:val="left"/>
      <w:pPr>
        <w:ind w:left="0" w:firstLine="0"/>
      </w:pPr>
      <w:rPr>
        <w:rFonts w:hint="default"/>
      </w:rPr>
    </w:lvl>
    <w:lvl w:ilvl="6" w:tentative="0">
      <w:start w:val="1"/>
      <w:numFmt w:val="decimal"/>
      <w:pStyle w:val="7"/>
      <w:lvlText w:val="%1.%2.%3.%4.%5.%6.%7 "/>
      <w:lvlJc w:val="left"/>
      <w:pPr>
        <w:tabs>
          <w:tab w:val="left" w:pos="0"/>
        </w:tabs>
        <w:ind w:left="0" w:firstLine="0"/>
      </w:pPr>
      <w:rPr>
        <w:rFonts w:hint="default"/>
      </w:rPr>
    </w:lvl>
    <w:lvl w:ilvl="7" w:tentative="0">
      <w:start w:val="1"/>
      <w:numFmt w:val="decimal"/>
      <w:suff w:val="nothing"/>
      <w:lvlText w:val="%1.%2.%3.%4.%5.%6.%7.%8 "/>
      <w:lvlJc w:val="left"/>
      <w:pPr>
        <w:ind w:left="0" w:firstLine="0"/>
      </w:pPr>
      <w:rPr>
        <w:rFonts w:hint="default"/>
      </w:rPr>
    </w:lvl>
    <w:lvl w:ilvl="8" w:tentative="0">
      <w:start w:val="1"/>
      <w:numFmt w:val="decimal"/>
      <w:suff w:val="nothing"/>
      <w:lvlText w:val="%1.%2.%3.%4.%5.%6.%7.%8.%9 "/>
      <w:lvlJc w:val="left"/>
      <w:pPr>
        <w:ind w:left="0" w:firstLine="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E3YTNkYjA4YzY2OTA3NTdlNWE2NDM0YTg1MWU4NWUifQ=="/>
  </w:docVars>
  <w:rsids>
    <w:rsidRoot w:val="6C0B070B"/>
    <w:rsid w:val="6C0B07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561" w:firstLineChars="200"/>
      <w:jc w:val="both"/>
    </w:pPr>
    <w:rPr>
      <w:rFonts w:ascii="Arial" w:hAnsi="Arial" w:eastAsia="Songti SC" w:cstheme="minorBidi"/>
      <w:kern w:val="2"/>
      <w:sz w:val="28"/>
      <w:szCs w:val="24"/>
      <w:lang w:val="en-US" w:eastAsia="zh-CN" w:bidi="ar-SA"/>
    </w:rPr>
  </w:style>
  <w:style w:type="paragraph" w:styleId="4">
    <w:name w:val="heading 4"/>
    <w:basedOn w:val="1"/>
    <w:next w:val="1"/>
    <w:unhideWhenUsed/>
    <w:qFormat/>
    <w:uiPriority w:val="0"/>
    <w:pPr>
      <w:keepNext/>
      <w:keepLines/>
      <w:numPr>
        <w:ilvl w:val="3"/>
        <w:numId w:val="1"/>
      </w:numPr>
      <w:tabs>
        <w:tab w:val="left" w:pos="0"/>
        <w:tab w:val="left" w:pos="420"/>
      </w:tabs>
      <w:spacing w:before="160" w:after="160"/>
      <w:ind w:firstLineChars="0"/>
      <w:outlineLvl w:val="3"/>
    </w:pPr>
    <w:rPr>
      <w:b/>
    </w:rPr>
  </w:style>
  <w:style w:type="paragraph" w:styleId="5">
    <w:name w:val="heading 5"/>
    <w:basedOn w:val="1"/>
    <w:next w:val="1"/>
    <w:unhideWhenUsed/>
    <w:qFormat/>
    <w:uiPriority w:val="0"/>
    <w:pPr>
      <w:keepNext/>
      <w:keepLines/>
      <w:numPr>
        <w:ilvl w:val="4"/>
        <w:numId w:val="1"/>
      </w:numPr>
      <w:tabs>
        <w:tab w:val="left" w:pos="0"/>
        <w:tab w:val="left" w:pos="420"/>
      </w:tabs>
      <w:spacing w:before="160" w:after="160"/>
      <w:ind w:firstLineChars="0"/>
      <w:outlineLvl w:val="4"/>
    </w:pPr>
    <w:rPr>
      <w:b/>
    </w:rPr>
  </w:style>
  <w:style w:type="paragraph" w:styleId="6">
    <w:name w:val="heading 6"/>
    <w:basedOn w:val="1"/>
    <w:next w:val="1"/>
    <w:unhideWhenUsed/>
    <w:qFormat/>
    <w:uiPriority w:val="0"/>
    <w:pPr>
      <w:keepNext/>
      <w:keepLines/>
      <w:numPr>
        <w:ilvl w:val="5"/>
        <w:numId w:val="1"/>
      </w:numPr>
      <w:tabs>
        <w:tab w:val="left" w:pos="0"/>
        <w:tab w:val="left" w:pos="420"/>
      </w:tabs>
      <w:spacing w:before="160" w:after="160"/>
      <w:ind w:firstLineChars="0"/>
      <w:outlineLvl w:val="5"/>
    </w:pPr>
    <w:rPr>
      <w:b/>
    </w:rPr>
  </w:style>
  <w:style w:type="paragraph" w:styleId="7">
    <w:name w:val="heading 7"/>
    <w:basedOn w:val="1"/>
    <w:next w:val="1"/>
    <w:unhideWhenUsed/>
    <w:qFormat/>
    <w:uiPriority w:val="0"/>
    <w:pPr>
      <w:keepNext/>
      <w:keepLines/>
      <w:numPr>
        <w:ilvl w:val="6"/>
        <w:numId w:val="1"/>
      </w:numPr>
      <w:tabs>
        <w:tab w:val="left" w:pos="420"/>
      </w:tabs>
      <w:spacing w:before="160" w:after="160"/>
      <w:ind w:firstLineChars="0"/>
      <w:outlineLvl w:val="6"/>
    </w:pPr>
    <w:rPr>
      <w:b/>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Body Text"/>
    <w:basedOn w:val="1"/>
    <w:next w:val="3"/>
    <w:unhideWhenUsed/>
    <w:qFormat/>
    <w:uiPriority w:val="99"/>
    <w:pPr>
      <w:spacing w:before="100" w:beforeAutospacing="1" w:after="120"/>
      <w:ind w:firstLine="200"/>
    </w:pPr>
    <w:rPr>
      <w:rFonts w:ascii="Calibri" w:hAnsi="Calibri"/>
      <w:szCs w:val="28"/>
    </w:rPr>
  </w:style>
  <w:style w:type="paragraph" w:styleId="3">
    <w:name w:val="Body Text 2"/>
    <w:basedOn w:val="1"/>
    <w:qFormat/>
    <w:uiPriority w:val="0"/>
    <w:rPr>
      <w:sz w:val="24"/>
    </w:rPr>
  </w:style>
  <w:style w:type="paragraph" w:styleId="8">
    <w:name w:val="Normal (Web)"/>
    <w:basedOn w:val="1"/>
    <w:qFormat/>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2026-04-17T06:42:00Z</dcterms:created>
  <dc:creator>张仲</dc:creator>
  <cp:lastModifiedBy>张仲</cp:lastModifiedBy>
  <dcterms:modified xsi:type="dcterms:W3CDTF">2026-04-17T06:42:40Z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51C21656D03D45748E6D141D278A68E1_11</vt:lpwstr>
  </property>
</Properties>
</file>