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47D51">
      <w:pPr>
        <w:numPr>
          <w:ilvl w:val="0"/>
          <w:numId w:val="1"/>
        </w:numPr>
        <w:rPr>
          <w:rFonts w:ascii="宋体" w:hAnsi="宋体" w:eastAsia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API 封装测试</w:t>
      </w:r>
    </w:p>
    <w:p w14:paraId="59D3776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59070" cy="2230120"/>
            <wp:effectExtent l="0" t="0" r="825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C5D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 API 服务监听 8081 端口，通过 curl 调用完成专家节点和合作关系边的 CRUD 测试。</w:t>
      </w:r>
    </w:p>
    <w:p w14:paraId="554EBE0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TRSGraph 已可以通过 Java Client 封装为 HTTP API，外部系统无需直接编写 nGQL，即可调用接口完成基础图数据操作。</w:t>
      </w:r>
    </w:p>
    <w:p w14:paraId="3CBCFF5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测试内容包括：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1）新增专家节点 s_api_001；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2）查询专家节点，返回 name=ZhangSan、org=TestOrg、field=KG；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3）修改专家机构字段，将 org 从 TestOrg 更新为 UpdatedOrg；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4）再次查询专家节点，确认 org 已更新；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5）新增专家节点 s_api_002；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6）新增 s_api_001 -&gt; s_api_002 的 coauthor 合作关系边；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7）查询合作关系边，返回 co_scholar=s_api_002、times=2、latest_year=2026；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8）修改合作关系边，将 times 更新为 3，latest_year 更新为 2027；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9）再次查询合作关系边，确认边属性已更新；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10）删除合作关系边；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11）删除专家节点；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12）删除后再次查询，Rows 为空，说明删除生效。</w:t>
      </w:r>
    </w:p>
    <w:p w14:paraId="6FAB8D9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1610" cy="3761105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124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425B546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>索引测试</w:t>
      </w:r>
    </w:p>
    <w:p w14:paraId="0441DA6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在 nGQL 中没有属性的唯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一索引（用户自行保证属性值的唯一性）。</w:t>
      </w:r>
    </w:p>
    <w:p w14:paraId="27AF6283">
      <w:pPr>
        <w:numPr>
          <w:ilvl w:val="0"/>
          <w:numId w:val="0"/>
        </w:numPr>
      </w:pPr>
      <w:r>
        <w:drawing>
          <wp:inline distT="0" distB="0" distL="114300" distR="114300">
            <wp:extent cx="5264785" cy="8896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t="2599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74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原生索引：</w:t>
      </w:r>
    </w:p>
    <w:p w14:paraId="315853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1）Tag 单属性索引：idx_scholar_name，建立在 scholar.name 上，用于按专家姓名查询专家节点；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2）Tag 复合索引：idx_scholar_org_field，建立在 scholar.org 和 scholar.field 上，用于按机构和研究领域联合查询专家节点；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3）Edge 单属性索引：idx_coauthor_times，建立在 coauthor.times 上，用于按合作次数查询合作关系边；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4）Edge 复合索引：idx_coauthor_year_times，建立在 coauthor.latest_year 和 coauthor.times 上，用于按最近合作年份和合作次数联合查询合作关系边。</w:t>
      </w:r>
    </w:p>
    <w:p w14:paraId="6149E77A">
      <w:pPr>
        <w:numPr>
          <w:ilvl w:val="0"/>
          <w:numId w:val="0"/>
        </w:numPr>
      </w:pPr>
      <w:r>
        <w:drawing>
          <wp:inline distT="0" distB="0" distL="114300" distR="114300">
            <wp:extent cx="5255895" cy="1846580"/>
            <wp:effectExtent l="0" t="0" r="190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E6D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全文索引：</w:t>
      </w:r>
    </w:p>
    <w:p w14:paraId="67923C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1）建立全文索引</w:t>
      </w:r>
    </w:p>
    <w:p w14:paraId="7E8EB15E">
      <w:pPr>
        <w:numPr>
          <w:ilvl w:val="0"/>
          <w:numId w:val="0"/>
        </w:numPr>
      </w:pPr>
      <w:r>
        <w:drawing>
          <wp:inline distT="0" distB="0" distL="114300" distR="114300">
            <wp:extent cx="5270500" cy="2024380"/>
            <wp:effectExtent l="0" t="0" r="635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22F8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</w:t>
      </w:r>
    </w:p>
    <w:p w14:paraId="1A5C9E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654175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9526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>GraphRAG / GLM-5 结合测试</w:t>
      </w:r>
    </w:p>
    <w:p w14:paraId="4D582E9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首先测试能不能存储向量并建立索引：</w:t>
      </w:r>
    </w:p>
    <w:p w14:paraId="05004637">
      <w:pPr>
        <w:numPr>
          <w:numId w:val="0"/>
        </w:numPr>
      </w:pPr>
      <w:r>
        <w:drawing>
          <wp:inline distT="0" distB="0" distL="114300" distR="114300">
            <wp:extent cx="5258435" cy="1861820"/>
            <wp:effectExtent l="0" t="0" r="18415" b="508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AD7D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结果显示：TRSGraph 可以存储 embedding 内容，但当前不能证明其具备类似 Neo4j 的原生向量索引和 TopK 向量检索能力。若业务需要 Embedding 语义召回，建议外接向量数据库，或由 Java 程序调用 Embedding 模型并计算相似度，再将召回得到的 paper_id / scholar_id 回到 TRSGraph 查询图谱关系。</w:t>
      </w:r>
    </w:p>
    <w:p w14:paraId="2E08C28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2B02B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结合ai实现rag的测试：</w:t>
      </w:r>
    </w:p>
    <w:p w14:paraId="60B92CA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测试一</w:t>
      </w:r>
      <w:r>
        <w:rPr>
          <w:rFonts w:hint="eastAsia"/>
          <w:lang w:val="en-US" w:eastAsia="zh-CN"/>
        </w:rPr>
        <w:t>：图谱关系检索型 GraphRAG</w:t>
      </w:r>
    </w:p>
    <w:p w14:paraId="69B30D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根据用户问题中的实体，直接到 TRSGraph 里查询图谱关系、共同节点、路径和证据链。本测试用于验证 TRSGraph 是否能够作为 GraphRAG 的图谱证据检索层。</w:t>
      </w:r>
    </w:p>
    <w:p w14:paraId="3D58307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测试中，Java 程序首先在 TRSGraph 中构建专家、论文、机构以及合作、作者、任职等关系数据。随后针对用户问题“张三和李四为什么可能存在合作关系？”，从 TRSGraph 中查询直接合作关系、共同论文、共同机构和路径证据，并将查询结果整理为 graphEvidence。最后将 graphEvidence 拼接进 Prompt，调用 GLM-5 生成回答。</w:t>
      </w:r>
    </w:p>
    <w:p w14:paraId="556EC2C7">
      <w:pPr>
        <w:numPr>
          <w:numId w:val="0"/>
        </w:numPr>
      </w:pPr>
      <w:r>
        <w:drawing>
          <wp:inline distT="0" distB="0" distL="114300" distR="114300">
            <wp:extent cx="5266055" cy="2388235"/>
            <wp:effectExtent l="0" t="0" r="1079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CF7C">
      <w:pPr>
        <w:numPr>
          <w:numId w:val="0"/>
        </w:numPr>
      </w:pPr>
      <w:r>
        <w:drawing>
          <wp:inline distT="0" distB="0" distL="114300" distR="114300">
            <wp:extent cx="5272405" cy="3339465"/>
            <wp:effectExtent l="0" t="0" r="4445" b="133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093D">
      <w:pPr>
        <w:numPr>
          <w:numId w:val="0"/>
        </w:numPr>
      </w:pPr>
      <w:r>
        <w:drawing>
          <wp:inline distT="0" distB="0" distL="114300" distR="114300">
            <wp:extent cx="5266055" cy="1945005"/>
            <wp:effectExtent l="0" t="0" r="10795" b="1714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A15D4">
      <w:pPr>
        <w:numPr>
          <w:numId w:val="0"/>
        </w:numPr>
        <w:rPr>
          <w:rFonts w:hint="default"/>
          <w:lang w:val="en-US" w:eastAsia="zh-CN"/>
        </w:rPr>
      </w:pPr>
    </w:p>
    <w:p w14:paraId="7855513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测试二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05848F9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本测试用于验证外部向量模型与 TRSGraph 的组合使用能力。测试流程中，Java 程序先调用 Embedding 模型，将用户问题和论文文本转换为向量，并计算向量相似度，得到 TopK 相关论文；随后根据召回得到的 paper_id 回到 TRSGraph 中查询论文属性、作者关系等图谱证据；最后将 vectorEvidence 和 graphEvidence 一起组织为 Prompt，调用 GLM-5 生成回答。</w:t>
      </w:r>
    </w:p>
    <w:p w14:paraId="654D1F6D">
      <w:pPr>
        <w:numPr>
          <w:ilvl w:val="0"/>
          <w:numId w:val="0"/>
        </w:numPr>
      </w:pPr>
      <w:r>
        <w:drawing>
          <wp:inline distT="0" distB="0" distL="114300" distR="114300">
            <wp:extent cx="5264785" cy="2750185"/>
            <wp:effectExtent l="0" t="0" r="12065" b="1206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4AF98">
      <w:pPr>
        <w:numPr>
          <w:ilvl w:val="0"/>
          <w:numId w:val="0"/>
        </w:numPr>
      </w:pPr>
    </w:p>
    <w:p w14:paraId="3626C4D2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结论：</w:t>
      </w:r>
      <w:r>
        <w:rPr>
          <w:rFonts w:ascii="宋体" w:hAnsi="宋体" w:eastAsia="宋体" w:cs="宋体"/>
          <w:sz w:val="24"/>
          <w:szCs w:val="24"/>
        </w:rPr>
        <w:t>TRSGraph 可以和 AI 结合使用，但目前验证通过的是“图谱证据检索型 GraphRAG”和“外部向量模型组合使用”，不是像 Neo4j 那样原生支持向量索引。</w:t>
      </w:r>
    </w:p>
    <w:p w14:paraId="03BCC00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31BD817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是否支撑原生分布式</w:t>
      </w:r>
    </w:p>
    <w:p w14:paraId="224ED774">
      <w:pPr>
        <w:numPr>
          <w:numId w:val="0"/>
        </w:numPr>
        <w:ind w:leftChars="0"/>
      </w:pPr>
      <w:r>
        <w:drawing>
          <wp:inline distT="0" distB="0" distL="114300" distR="114300">
            <wp:extent cx="5266690" cy="5559425"/>
            <wp:effectExtent l="0" t="0" r="10160" b="317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5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8B66">
      <w:pPr>
        <w:numPr>
          <w:numId w:val="0"/>
        </w:numPr>
        <w:ind w:leftChars="0"/>
      </w:pPr>
      <w:r>
        <w:drawing>
          <wp:inline distT="0" distB="0" distL="114300" distR="114300">
            <wp:extent cx="5271135" cy="7072630"/>
            <wp:effectExtent l="0" t="0" r="5715" b="1397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7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117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733290"/>
            <wp:effectExtent l="0" t="0" r="6350" b="1016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D10D08"/>
    <w:multiLevelType w:val="singleLevel"/>
    <w:tmpl w:val="D1D10D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8F041A1"/>
    <w:multiLevelType w:val="singleLevel"/>
    <w:tmpl w:val="D8F041A1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FF2BD9"/>
    <w:rsid w:val="3D50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480</Words>
  <Characters>843</Characters>
  <Lines>0</Lines>
  <Paragraphs>0</Paragraphs>
  <TotalTime>351</TotalTime>
  <ScaleCrop>false</ScaleCrop>
  <LinksUpToDate>false</LinksUpToDate>
  <CharactersWithSpaces>903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2026-05-24T12:49:00Z</dcterms:created>
  <dc:creator>86199</dc:creator>
  <cp:lastModifiedBy>chenchen</cp:lastModifiedBy>
  <dcterms:modified xsi:type="dcterms:W3CDTF">2026-05-25T10:26:12Z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eyJoZGlkIjoiN2VhZmM2MDViM2ZiN2E0MmMyMTNhMzI1YTViYTI1ZjAiLCJ1c2VySWQiOiIxMTM5MTQ0NzE2In0=</vt:lpwstr>
  </property>
  <property fmtid="{D5CDD505-2E9C-101B-9397-08002B2CF9AE}" pid="4" name="ICV">
    <vt:lpwstr>B8831B8DE10B4EB7AD569D93EDEDD29B_12</vt:lpwstr>
  </property>
</Properties>
</file>