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На какой информации основан анализ звонков Averon</w:t>
      </w:r>
    </w:p>
    <w:p>
      <w:pPr>
        <w:pStyle w:val="Subtitle"/>
      </w:pPr>
      <w:r>
        <w:t>Пояснение для руководителя и менеджера • проверено 5 октября 2026</w:t>
      </w:r>
    </w:p>
    <w:p>
      <w:pPr>
        <w:pStyle w:val="Heading1"/>
      </w:pPr>
      <w:r>
        <w:t>Главная основа — конкретный разговор</w:t>
      </w:r>
    </w:p>
    <w:p>
      <w:pPr>
        <w:pStyle w:val="Normal"/>
      </w:pPr>
      <w:r>
        <w:t>Запись поступает из Mango. Deepgram переводит речь в текст, разделяет говорящих и добавляет время начала блоков реплик. Затем модель gpt-6.1-sol разбирает этот текст по заданным правилам. Модель оценки не слушает аудио напрямую.</w:t>
      </w:r>
    </w:p>
    <w:p>
      <w:pPr>
        <w:pStyle w:val="Normal"/>
      </w:pPr>
      <w:r>
        <w:t>Из разговора извлекаются вопросы менеджера, ответы клиента, потребность, затруднения, возражения, упомянутые участники решения, числа и договорённости. Отдельно проверяется, использовал ли менеджер ответ клиента и согласился ли клиент на продолжение.</w:t>
      </w:r>
    </w:p>
    <w:p>
      <w:pPr>
        <w:pStyle w:val="Heading1"/>
      </w:pPr>
      <w:r>
        <w:t>Какие ещё данные используются</w:t>
      </w:r>
    </w:p>
    <w:p>
      <w:pPr>
        <w:pStyle w:val="Normal"/>
      </w:pPr>
      <w:r>
        <w:t>Из телефонии и справочника сотрудников: принадлежность звонка отделу и менеджеру, номер клиента, дата, длительность и часовой пояс. Эти данные помогают отобрать запись, подписать отчёт и проверить доступ. Они не доказывают потребность клиента, полномочия собеседника или качество работы менеджера.</w:t>
      </w:r>
    </w:p>
    <w:p>
      <w:pPr>
        <w:pStyle w:val="Normal"/>
      </w:pPr>
      <w:r>
        <w:t>В обычную исходную оценку передаются промпт и транскрипция. Предметная проверка получает также предусмотренный контекст; объединённый разбор — сведения о звонке. Эти сведения не заменяют подтверждение содержательных выводов репликами.</w:t>
      </w:r>
    </w:p>
    <w:p>
      <w:pPr>
        <w:pStyle w:val="Heading1"/>
      </w:pPr>
      <w:r>
        <w:t>Что попадает в автоматическую обработку</w:t>
      </w:r>
    </w:p>
    <w:p>
      <w:pPr>
        <w:pStyle w:val="Normal"/>
      </w:pPr>
      <w:r>
        <w:t>Сейчас отбираются исходящие звонки настроенных сотрудников отдела, длительностью от 45 секунд, с доступной записью. Не каждый звонок из телефонии становится оценённым разговором. Обрывочная запись или нехватка материала могут привести к результату «недостаточно данных».</w:t>
      </w:r>
    </w:p>
    <w:p>
      <w:pPr>
        <w:pStyle w:val="Heading1"/>
      </w:pPr>
      <w:r>
        <w:t>Чего нет в исходных данных</w:t>
      </w:r>
    </w:p>
    <w:p>
      <w:pPr>
        <w:pStyle w:val="Normal"/>
      </w:pPr>
      <w:r>
        <w:t>При обычном разборе не загружаются автоматически полная история сделки в CRM, переписка менеджера, внутренние мысли клиента, его фактическая прибыль или итог продажи после разговора. Обещание отправить предложение не подтверждает, что файл действительно отправлен; договорённость об оплате не подтверждает платёж.</w:t>
      </w:r>
    </w:p>
    <w:p>
      <w:pPr>
        <w:pStyle w:val="Normal"/>
      </w:pPr>
      <w:r>
        <w:t>Бот не открывает сайт клиента, прайсы и учебный портал для проверки каждого звонка. Ваш рабочий стол и файлы компьютера также не становятся источником анализа сами по себе. Модель использует общие языковые знания для пояснений, но они не подтверждают факты конкретной сделки.</w:t>
      </w:r>
    </w:p>
    <w:p>
      <w:r>
        <w:br w:type="page"/>
      </w:r>
    </w:p>
    <w:p>
      <w:pPr>
        <w:pStyle w:val="Title"/>
      </w:pPr>
      <w:r>
        <w:t>Откуда берутся правила оценки</w:t>
      </w:r>
    </w:p>
    <w:p>
      <w:pPr>
        <w:pStyle w:val="Heading1"/>
      </w:pPr>
      <w:r>
        <w:t>1. Основная шкала холодного B2B-звонка</w:t>
      </w:r>
    </w:p>
    <w:p>
      <w:pPr>
        <w:pStyle w:val="Normal"/>
      </w:pPr>
      <w:r>
        <w:t>Это сохранённые правила проекта: основная цель — назначить встречу. Именно эта шкала сейчас определяет балл 0–100, знак ✅/⚠️/❌ и автоматические решения. В исходном промпте задан ориентир среднего чека 100–500 тысяч рублей. Это установка промпта, а не установленный факт о клиенте и не вход для расчёта его экономики.</w:t>
      </w:r>
    </w:p>
    <w:p>
      <w:pPr>
        <w:pStyle w:val="Normal"/>
      </w:pPr>
      <w:r>
        <w:t>Критерии и веса: извлекающие вопросы — 14; преобладание проблемных вопросов — 11; явная потребность — 11; участники решения — 11; прохождение отговорки — 10; продажа встречи — 9; конкретная договорённость — 9; повод звонка — 8; отсутствие ранней презентации — 7; полезный инсайт — 6; доля реплик менеджера менее половины — 4; прохождение секретаря — 8.</w:t>
      </w:r>
    </w:p>
    <w:p>
      <w:pPr>
        <w:pStyle w:val="Normal"/>
      </w:pPr>
      <w:r>
        <w:t>Точные правила исходной шкалы строже общих названий: проблемных вопросов должно быть не меньше ситуационных и хотя бы один; потребность должен выразить клиент; для договорённости нужны день и время либо два слота. Подробное обсуждение цены или функций может провалить критерий продажи встречи. Отговорка и секретарь исключаются как неприменимые, когда их не было.</w:t>
      </w:r>
    </w:p>
    <w:p>
      <w:pPr>
        <w:pStyle w:val="Normal"/>
      </w:pPr>
      <w:r>
        <w:t>Балл считает код: сумма весов выполненных применимых критериев / сумма весов всех применимых × 100, с округлением. Это оценка выполнения данной шкалы, а не вероятность продажи.</w:t>
      </w:r>
    </w:p>
    <w:p>
      <w:pPr>
        <w:pStyle w:val="Heading1"/>
      </w:pPr>
      <w:r>
        <w:t>Как определяется знак</w:t>
      </w:r>
    </w:p>
    <w:p>
      <w:pPr>
        <w:pStyle w:val="Normal"/>
      </w:pPr>
      <w:r>
        <w:t>✅ — основная проверка отметила встречу, согласие принять коммерческое предложение/материалы либо полученный прямой контакт человека, принимающего решение. Эти результаты имеют приоритет; галочка не означает отсутствие ошибок.</w:t>
      </w:r>
    </w:p>
    <w:p>
      <w:pPr>
        <w:pStyle w:val="Normal"/>
      </w:pPr>
      <w:r>
        <w:t>❌ — без такого результата провалены три ключевых критерия; либо не менее двух и упущен сигнал клиента. Ключевые: прохождение отговорки, отсутствие ранней презентации и выяснение участников решения. Сигнал — упоминание другого участника или согласие с проблемой, оставленные без развития. Остальные оценённые звонки — ⚠️; при нехватке материала — ❔.</w:t>
      </w:r>
    </w:p>
    <w:p>
      <w:pPr>
        <w:pStyle w:val="Heading1"/>
      </w:pPr>
      <w:r>
        <w:t>2. Адаптация курса и 3. объединённый разбор</w:t>
      </w:r>
    </w:p>
    <w:p>
      <w:pPr>
        <w:pStyle w:val="Normal"/>
      </w:pPr>
      <w:r>
        <w:t>Предметная методика основана на предоставленном анализе курса «Новое обучение для мпп 2025» №376252 на Антитренингах и связанных текстовых материалов. Она переработана в правила по роли, продукту и этапу; это не ежедневное чтение курса моделью. Видео и аудиоуроки не рассматриваются здесь как изученная основа.</w:t>
      </w:r>
    </w:p>
    <w:p>
      <w:pPr>
        <w:pStyle w:val="Normal"/>
      </w:pPr>
      <w:r>
        <w:t>Версия course_2025_v1 работает параллельно основной шкале. Объединённая версия combined_2026_v1 добавляет объяснение ключевых моментов: реплика, видимая реакция, последствие, вариант улучшенного ответа и действие руководителя. Числовой балл новой методики не откалиброван и не заменяет исходный.</w:t>
      </w:r>
    </w:p>
    <w:p>
      <w:r>
        <w:br w:type="page"/>
      </w:r>
    </w:p>
    <w:p>
      <w:pPr>
        <w:pStyle w:val="Title"/>
      </w:pPr>
      <w:r>
        <w:t>Какие факты и требования проверяются</w:t>
      </w:r>
    </w:p>
    <w:p>
      <w:pPr>
        <w:pStyle w:val="Heading1"/>
      </w:pPr>
      <w:r>
        <w:t>Роль, продукт и этап разговора</w:t>
      </w:r>
    </w:p>
    <w:p>
      <w:pPr>
        <w:pStyle w:val="Normal"/>
      </w:pPr>
      <w:r>
        <w:t>Роли: продавец Averon, оператор квалификации колл-центра, продавец продукта заказчика. Продукты: генерация целевых контактов, определение посетителей сайта, голосовой робот, продукт заказчика или неизвестный продукт.</w:t>
      </w:r>
    </w:p>
    <w:p>
      <w:pPr>
        <w:pStyle w:val="Normal"/>
      </w:pPr>
      <w:r>
        <w:t>Этапы: секретарь; первичная диагностика; презентация и условия; подготовка демо; итоги демо; запуск и сопровождение. Узкий профиль применяется только при известной роли, продукте и этапе, подтверждающих цитатах и уверенности классификации не ниже 75%. При неопределённости остаются общие критерии.</w:t>
      </w:r>
    </w:p>
    <w:p>
      <w:pPr>
        <w:pStyle w:val="Normal"/>
      </w:pPr>
      <w:r>
        <w:t>Общие критерии: понятность и уместный повод; использование ответа клиента; корректность подтверждённых фактов; уважительное честное общение; конкретное продолжение. Профиль добавляет требования своего этапа: например, готовность обработки контактов до демо или план помощи при сопровождении.</w:t>
      </w:r>
    </w:p>
    <w:p>
      <w:pPr>
        <w:pStyle w:val="Normal"/>
      </w:pPr>
      <w:r>
        <w:t>В предметной методике краткая полезная зацепка допустима до диагностики; нужные вопросы о бюджете и трафике не штрафуются за число. Цена и функции уместны при обсуждении условий. Согласованное предложение с продолжением отличается от письма на общую почту секретаря. На сопровождении не требуется обязательно назначать новую встречу.</w:t>
      </w:r>
    </w:p>
    <w:p>
      <w:pPr>
        <w:pStyle w:val="Heading1"/>
      </w:pPr>
      <w:r>
        <w:t>Что считается подтверждением</w:t>
      </w:r>
    </w:p>
    <w:p>
      <w:pPr>
        <w:pStyle w:val="Normal"/>
      </w:pPr>
      <w:r>
        <w:t>Наблюдение должно опираться на реплику в транскрипции. В новой методике выполненные и проваленные действия проходят проверку цитат; неподтверждённое основание становится «недостаточно данных» либо исключается из пояснений. Есть четыре состояния: выполнено, не выполнено, неприменимо, недостаточно данных.</w:t>
      </w:r>
    </w:p>
    <w:p>
      <w:pPr>
        <w:pStyle w:val="Normal"/>
      </w:pPr>
      <w:r>
        <w:t>Для полного следующего шага предметная проверка требует действие, ответственного, срок, канал, согласие клиента и подтверждающую реплику. Для встречи или повторного звонка нужно точное время. Отсутствие подтверждённого полного шага не означает, что разговор вообще не имел пользы.</w:t>
      </w:r>
    </w:p>
    <w:p>
      <w:pPr>
        <w:pStyle w:val="Heading1"/>
      </w:pPr>
      <w:r>
        <w:t>Числа и коммерческие условия</w:t>
      </w:r>
    </w:p>
    <w:p>
      <w:pPr>
        <w:pStyle w:val="Normal"/>
      </w:pPr>
      <w:r>
        <w:t>Бюджет, заявки, контакты, интерес, продажи, конверсия, средний чек, маржа и расходы берутся из явных слов собеседников с единицей, периодом и каналом. Неизвестные значения не дополняются средней конверсией из памяти. Арифметику выполняет код; контакт не подменяется заявкой, выручка — прибылью.</w:t>
      </w:r>
    </w:p>
    <w:p>
      <w:pPr>
        <w:pStyle w:val="Normal"/>
      </w:pPr>
      <w:r>
        <w:t>Проверять цены, гарантии, демо, рассрочку, происхождение данных и сроки можно только по утверждённому справочнику с версией, источником, владельцем и датой действия. На 5 октября 2026 действующих утверждённых записей в нём — 0. Поэтому спорное коммерческое обещание помечается для проверки, а не признаётся ложным лишь потому, что справочник пуст.</w:t>
      </w:r>
    </w:p>
    <w:p>
      <w:r>
        <w:br w:type="page"/>
      </w:r>
    </w:p>
    <w:p>
      <w:pPr>
        <w:pStyle w:val="Title"/>
      </w:pPr>
      <w:r>
        <w:t>Как из источников получается отчёт</w:t>
      </w:r>
    </w:p>
    <w:p>
      <w:pPr>
        <w:pStyle w:val="Heading1"/>
      </w:pPr>
      <w:r>
        <w:t>Один звонок и отчёт по отделу — разные задачи</w:t>
      </w:r>
    </w:p>
    <w:p>
      <w:pPr>
        <w:pStyle w:val="Normal"/>
      </w:pPr>
      <w:r>
        <w:t>При обычном разборе исходная и предметная проверки анализируют этот разговор. Объединённая модель формирует собственный разбор транскрипции по заданной методике; она не получает старые отчёты для пересказа. Код собирает один итог из сохранённых результатов, проверяет выводимые цитаты и убирает повторы. Основной балл сохраняется; разные шкалы не складываются.</w:t>
      </w:r>
    </w:p>
    <w:p>
      <w:pPr>
        <w:pStyle w:val="Normal"/>
      </w:pPr>
      <w:r>
        <w:t>«Расширенный обзор» показывает сохранённые критерии и объяснения того же запуска. Сейчас он строится из уже полученных данных, без нового вызова модели. Повторное открытие не означает новый анализ. Смена активной методики не переписывает сохранённый отчёт.</w:t>
      </w:r>
    </w:p>
    <w:p>
      <w:pPr>
        <w:pStyle w:val="Normal"/>
      </w:pPr>
      <w:r>
        <w:t>Сводки по отделу и ответы руководителю — отдельный сценарий. Они используют выборки звонков, оценки, статистику и доступную историю тренировок через разрешённые инструменты. Эти данные не являются автоматически дополнительным контекстом каждого обычного звонка. Общий вывод по отделу нельзя принимать за доказательство ошибки в отдельной реплике.</w:t>
      </w:r>
    </w:p>
    <w:p>
      <w:pPr>
        <w:pStyle w:val="Heading1"/>
      </w:pPr>
      <w:r>
        <w:t>Ограничения, которые нужно учитывать</w:t>
      </w:r>
    </w:p>
    <w:p>
      <w:pPr>
        <w:pStyle w:val="Normal"/>
      </w:pPr>
      <w:r>
        <w:t>Распознавание может неверно записать имя, число или слово; разделение говорящих также может ошибиться. Цитата подтверждает наличие фразы в распознанном тексте, а не абсолютную точность аудио. Время относится к началу блока речи и не является точным таймкодом каждой отдельной цитаты.</w:t>
      </w:r>
    </w:p>
    <w:p>
      <w:pPr>
        <w:pStyle w:val="Normal"/>
      </w:pPr>
      <w:r>
        <w:t>По тексту нельзя надёжно измерить интонацию, эмоциональное состояние и время речи. Исходный критерий доли реплик — приближение. Намерения клиента и будущая продажа не выводятся как установленные факты только из вежливого ответа.</w:t>
      </w:r>
    </w:p>
    <w:p>
      <w:pPr>
        <w:pStyle w:val="Normal"/>
      </w:pPr>
      <w:r>
        <w:t>Проверка цитат защищает предметные наблюдения и выдачу отчёта, но не гарантирует правильность каждого решения модели или каждого пункта исходного балла. Исходная шкала холодного звонка может конфликтовать с требованиями презентации или сопровождения; в таком случае нужно проверить этап и основания. При существенном расхождении отчёт указывает ограничение.</w:t>
      </w:r>
    </w:p>
    <w:p>
      <w:pPr>
        <w:pStyle w:val="Heading1"/>
      </w:pPr>
      <w:r>
        <w:t>Пример — вымышленный</w:t>
      </w:r>
    </w:p>
    <w:p>
      <w:pPr>
        <w:pStyle w:val="Normal"/>
      </w:pPr>
      <w:r>
        <w:t>Клиент говорит: «Отправьте предложение, посмотрю завтра». Это основание проверить интерес к материалам. Оно само по себе не доказывает отправку файла, оплату или согласованный повторный звонок. Основная шкала может засчитать согласие принять предложение, а предметная — указать, что полный следующий шаг не согласован. Это разные правила, не два подтверждения продажи.</w:t>
      </w:r>
    </w:p>
    <w:p>
      <w:pPr>
        <w:pStyle w:val="Heading1"/>
      </w:pPr>
      <w:r>
        <w:t>Где зафиксированы действующие источники</w:t>
      </w:r>
    </w:p>
    <w:p>
      <w:pPr>
        <w:pStyle w:val="Normal"/>
      </w:pPr>
      <w:r>
        <w:t>Исходные правила: prompt_score.md и веса/вердикт в analysis.py; короткие пояснения: prompt_short.md. Предметные правила: prompts/course/score.md и methodology/profiles.py; справочник: methodology/catalog.json. Объяснение объединённого разбора: combined/prompt.md. Общая выдача и проверка цитат: unified/render.py. Это реальные файлы проекта, сверенные при подготовке документа; не внешние тарифы и не перечень данных обучения модели.</w:t>
      </w:r>
    </w:p>
    <w:sectPr>
      <w:footerReference w:type="default" r:id="rId2"/>
      <w:pgSz w:w="11906" w:h="16838"/>
      <w:pgMar w:top="850" w:bottom="850" w:left="1000" w:right="10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Averon • основа анализа звонков • </w:t>
    </w: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>
    <w:name w:val="Normal"/>
    <w:pPr>
      <w:spacing w:after="100" w:line="246" w:lineRule="auto"/>
    </w:pPr>
    <w:rPr>
      <w:rFonts w:ascii="Calibri" w:hAnsi="Calibri" w:cs="Calibri"/>
      <w:color w:val="263444"/>
      <w:sz w:val="21"/>
      <w:lang w:val="ru-RU"/>
    </w:rPr>
  </w:style>
  <w:style w:type="paragraph" w:styleId="Title">
    <w:name w:val="Title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38"/>
      <w:lang w:val="ru-RU"/>
    </w:rPr>
  </w:style>
  <w:style w:type="paragraph" w:styleId="Subtitle">
    <w:name w:val="Subtitle"/>
    <w:basedOn w:val="Normal"/>
    <w:pPr>
      <w:keepNext/>
      <w:spacing w:after="130" w:line="246" w:lineRule="auto"/>
    </w:pPr>
    <w:rPr>
      <w:rFonts w:ascii="Calibri" w:hAnsi="Calibri" w:cs="Calibri"/>
      <w:color w:val="536678"/>
      <w:sz w:val="19"/>
      <w:lang w:val="ru-RU"/>
    </w:rPr>
  </w:style>
  <w:style w:type="paragraph" w:styleId="Heading1">
    <w:name w:val="Heading1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25"/>
      <w:lang w:val="ru-RU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