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98" w:rsidRPr="002E55F4" w:rsidRDefault="00DB1F98" w:rsidP="00DB1F98">
      <w:pPr>
        <w:pStyle w:val="BodyTextIndent"/>
        <w:ind w:firstLine="0"/>
        <w:jc w:val="center"/>
        <w:rPr>
          <w:b/>
          <w:caps/>
          <w:szCs w:val="28"/>
        </w:rPr>
      </w:pPr>
      <w:r w:rsidRPr="002E55F4">
        <w:rPr>
          <w:b/>
          <w:caps/>
          <w:szCs w:val="28"/>
        </w:rPr>
        <w:t>Содержание</w:t>
      </w:r>
    </w:p>
    <w:p w:rsidR="00DB1F98" w:rsidRDefault="00DB1F98" w:rsidP="00DB1F98">
      <w:pPr>
        <w:pStyle w:val="BodyTextIndent"/>
        <w:ind w:firstLine="0"/>
        <w:rPr>
          <w:szCs w:val="28"/>
        </w:rPr>
      </w:pPr>
    </w:p>
    <w:p w:rsidR="00DB1F98" w:rsidRPr="000F3C1F" w:rsidRDefault="00DB1F98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r w:rsidRPr="000F3C1F">
        <w:fldChar w:fldCharType="begin"/>
      </w:r>
      <w:r w:rsidRPr="000F3C1F">
        <w:instrText xml:space="preserve"> TOC \o "1-3" \h \z \u </w:instrText>
      </w:r>
      <w:r w:rsidRPr="000F3C1F">
        <w:fldChar w:fldCharType="separate"/>
      </w:r>
      <w:hyperlink w:anchor="_Toc106440733" w:history="1">
        <w:r w:rsidRPr="000F3C1F">
          <w:rPr>
            <w:rStyle w:val="Hyperlink"/>
            <w:caps/>
            <w:noProof/>
          </w:rPr>
          <w:t>Введение</w:t>
        </w:r>
        <w:r w:rsidRPr="000F3C1F">
          <w:rPr>
            <w:noProof/>
            <w:webHidden/>
          </w:rPr>
          <w:tab/>
        </w:r>
        <w:r w:rsidR="00CD1F75">
          <w:rPr>
            <w:noProof/>
            <w:webHidden/>
            <w:lang w:val="en-US"/>
          </w:rPr>
          <w:t>3</w:t>
        </w:r>
      </w:hyperlink>
    </w:p>
    <w:p w:rsidR="00DB1F98" w:rsidRPr="000F3C1F" w:rsidRDefault="000F705D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34" w:history="1">
        <w:r w:rsidR="00DB1F98" w:rsidRPr="000F3C1F">
          <w:rPr>
            <w:rStyle w:val="Hyperlink"/>
            <w:noProof/>
          </w:rPr>
          <w:t xml:space="preserve">1 </w:t>
        </w:r>
        <w:r w:rsidR="0017541C" w:rsidRPr="0017541C">
          <w:rPr>
            <w:rStyle w:val="Hyperlink"/>
            <w:caps/>
            <w:noProof/>
          </w:rPr>
          <w:t>Анализ современного уровня эксплуатации гидрофицированных машин на железнодорожном транспорте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5</w:t>
        </w:r>
      </w:hyperlink>
    </w:p>
    <w:p w:rsidR="00DB1F98" w:rsidRPr="000F3C1F" w:rsidRDefault="000F705D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5" w:history="1">
        <w:r w:rsidR="00DB1F98" w:rsidRPr="000F3C1F">
          <w:rPr>
            <w:rStyle w:val="Hyperlink"/>
            <w:noProof/>
          </w:rPr>
          <w:t xml:space="preserve">1.1 </w:t>
        </w:r>
        <w:r w:rsidR="0017541C" w:rsidRPr="0017541C">
          <w:rPr>
            <w:rStyle w:val="Hyperlink"/>
            <w:noProof/>
          </w:rPr>
          <w:t>Особенности эксплуатации гидрофицированных машин на железнодорожном транспорте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5</w:t>
        </w:r>
      </w:hyperlink>
    </w:p>
    <w:p w:rsidR="00DB1F98" w:rsidRPr="00CD1F75" w:rsidRDefault="000F705D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  <w:lang w:val="en-US"/>
        </w:rPr>
      </w:pPr>
      <w:hyperlink w:anchor="_Toc106440736" w:history="1">
        <w:r w:rsidR="00DB1F98" w:rsidRPr="000F3C1F">
          <w:rPr>
            <w:rStyle w:val="Hyperlink"/>
            <w:bCs/>
            <w:iCs/>
            <w:noProof/>
          </w:rPr>
          <w:t xml:space="preserve">1.2 </w:t>
        </w:r>
        <w:r w:rsidR="0017541C">
          <w:rPr>
            <w:szCs w:val="28"/>
          </w:rPr>
          <w:t>Гидроцилиндры</w:t>
        </w:r>
        <w:r w:rsidR="00DB1F98" w:rsidRPr="000F3C1F">
          <w:rPr>
            <w:noProof/>
            <w:webHidden/>
          </w:rPr>
          <w:tab/>
        </w:r>
      </w:hyperlink>
      <w:r w:rsidR="00CD1F75">
        <w:rPr>
          <w:noProof/>
          <w:lang w:val="en-US"/>
        </w:rPr>
        <w:t>1</w:t>
      </w:r>
      <w:r w:rsidR="0007104A">
        <w:rPr>
          <w:noProof/>
          <w:lang w:val="en-US"/>
        </w:rPr>
        <w:t>3</w:t>
      </w:r>
    </w:p>
    <w:p w:rsidR="00DB1F98" w:rsidRPr="000F3C1F" w:rsidRDefault="000F705D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7" w:history="1">
        <w:r w:rsidR="00DB1F98" w:rsidRPr="000F3C1F">
          <w:rPr>
            <w:rStyle w:val="Hyperlink"/>
            <w:noProof/>
          </w:rPr>
          <w:t xml:space="preserve">1.3 </w:t>
        </w:r>
        <w:r w:rsidR="0017541C" w:rsidRPr="00663991">
          <w:rPr>
            <w:szCs w:val="28"/>
          </w:rPr>
          <w:t>Классификация отказов в гидроприводах мобильных машин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3</w:t>
        </w:r>
        <w:r w:rsidR="0007104A">
          <w:rPr>
            <w:noProof/>
            <w:webHidden/>
            <w:lang w:val="en-US"/>
          </w:rPr>
          <w:t>5</w:t>
        </w:r>
      </w:hyperlink>
    </w:p>
    <w:p w:rsidR="00DB1F98" w:rsidRPr="000F3C1F" w:rsidRDefault="000F705D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9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39</w:t>
        </w:r>
      </w:hyperlink>
    </w:p>
    <w:p w:rsidR="00DB1F98" w:rsidRPr="000F3C1F" w:rsidRDefault="000F705D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0" w:history="1">
        <w:r w:rsidR="00DB1F98" w:rsidRPr="000F3C1F">
          <w:rPr>
            <w:rStyle w:val="Hyperlink"/>
            <w:noProof/>
          </w:rPr>
          <w:t xml:space="preserve">2 </w:t>
        </w:r>
        <w:r w:rsidR="00C63C81" w:rsidRPr="00C63C81">
          <w:rPr>
            <w:rStyle w:val="Hyperlink"/>
            <w:caps/>
            <w:noProof/>
          </w:rPr>
          <w:t>Теоретические исследования методов расчета на устойчивость штоков цилиндров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40</w:t>
        </w:r>
      </w:hyperlink>
    </w:p>
    <w:p w:rsidR="00DB1F98" w:rsidRPr="000F3C1F" w:rsidRDefault="000F705D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1" w:history="1">
        <w:r w:rsidR="00DB1F98" w:rsidRPr="000F3C1F">
          <w:rPr>
            <w:rStyle w:val="Hyperlink"/>
            <w:noProof/>
          </w:rPr>
          <w:t xml:space="preserve">2.1 </w:t>
        </w:r>
        <w:r w:rsidR="00C63C81" w:rsidRPr="00C63C81">
          <w:rPr>
            <w:rStyle w:val="Hyperlink"/>
            <w:noProof/>
          </w:rPr>
          <w:t>Обзор существующих методов расчета гидроцилиндров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4</w:t>
        </w:r>
        <w:r w:rsidR="0007104A">
          <w:rPr>
            <w:noProof/>
            <w:webHidden/>
            <w:lang w:val="en-US"/>
          </w:rPr>
          <w:t>0</w:t>
        </w:r>
      </w:hyperlink>
    </w:p>
    <w:p w:rsidR="00DB1F98" w:rsidRPr="000F3C1F" w:rsidRDefault="000F705D" w:rsidP="00C63C81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2" w:history="1">
        <w:r w:rsidR="00DB1F98" w:rsidRPr="000F3C1F">
          <w:rPr>
            <w:rStyle w:val="Hyperlink"/>
            <w:noProof/>
          </w:rPr>
          <w:t xml:space="preserve">2.2 </w:t>
        </w:r>
        <w:r w:rsidR="00C63C81" w:rsidRPr="00D75B3D">
          <w:t>Приведение к аналитическому виду и анализ результата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48</w:t>
        </w:r>
      </w:hyperlink>
    </w:p>
    <w:p w:rsidR="00DB1F98" w:rsidRPr="000F3C1F" w:rsidRDefault="000F705D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4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78</w:t>
        </w:r>
      </w:hyperlink>
    </w:p>
    <w:p w:rsidR="00DB1F98" w:rsidRPr="000F3C1F" w:rsidRDefault="000F705D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5" w:history="1">
        <w:r w:rsidR="00DB1F98" w:rsidRPr="000F3C1F">
          <w:rPr>
            <w:rStyle w:val="Hyperlink"/>
            <w:noProof/>
          </w:rPr>
          <w:t xml:space="preserve">3 </w:t>
        </w:r>
        <w:r w:rsidR="00C63C81" w:rsidRPr="00C63C81">
          <w:rPr>
            <w:rStyle w:val="Hyperlink"/>
            <w:caps/>
            <w:noProof/>
          </w:rPr>
          <w:t>Сравнение полученных результатов с результатами современных расчетных программных комплексов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79</w:t>
        </w:r>
      </w:hyperlink>
    </w:p>
    <w:p w:rsidR="00DB1F98" w:rsidRPr="000F3C1F" w:rsidRDefault="000F705D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6" w:history="1">
        <w:r w:rsidR="00DB1F98" w:rsidRPr="000F3C1F">
          <w:rPr>
            <w:rStyle w:val="Hyperlink"/>
            <w:noProof/>
          </w:rPr>
          <w:t xml:space="preserve">3.1 </w:t>
        </w:r>
        <w:r w:rsidR="00417300">
          <w:t>Метод конечных элементов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79</w:t>
        </w:r>
      </w:hyperlink>
    </w:p>
    <w:p w:rsidR="00DB1F98" w:rsidRPr="000F3C1F" w:rsidRDefault="000F705D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7" w:history="1">
        <w:r w:rsidR="00DB1F98" w:rsidRPr="000F3C1F">
          <w:rPr>
            <w:rStyle w:val="Hyperlink"/>
            <w:noProof/>
          </w:rPr>
          <w:t xml:space="preserve">3.2 </w:t>
        </w:r>
        <w:r w:rsidR="00417300" w:rsidRPr="00881E12">
          <w:t>Сравнение результатов теоретических расчетов с результатами расчета в среде ANSYS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94</w:t>
        </w:r>
      </w:hyperlink>
    </w:p>
    <w:p w:rsidR="00DB1F98" w:rsidRPr="000F3C1F" w:rsidRDefault="000F705D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9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11</w:t>
        </w:r>
        <w:r w:rsidR="0007104A">
          <w:rPr>
            <w:noProof/>
            <w:webHidden/>
            <w:lang w:val="en-US"/>
          </w:rPr>
          <w:t>0</w:t>
        </w:r>
      </w:hyperlink>
    </w:p>
    <w:p w:rsidR="005C0F55" w:rsidRPr="000F3C1F" w:rsidRDefault="000F705D" w:rsidP="005C0F55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0" w:history="1">
        <w:r w:rsidR="00DB1F98" w:rsidRPr="000F3C1F">
          <w:rPr>
            <w:rStyle w:val="Hyperlink"/>
            <w:caps/>
            <w:noProof/>
          </w:rPr>
          <w:t>Заключение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</w:t>
        </w:r>
        <w:r w:rsidR="0007104A">
          <w:rPr>
            <w:noProof/>
            <w:webHidden/>
            <w:lang w:val="en-US"/>
          </w:rPr>
          <w:t>12</w:t>
        </w:r>
      </w:hyperlink>
    </w:p>
    <w:p w:rsidR="005C0F55" w:rsidRPr="000F3C1F" w:rsidRDefault="000F705D" w:rsidP="005C0F55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1" w:history="1">
        <w:r w:rsidR="005C0F55" w:rsidRPr="000F3C1F">
          <w:rPr>
            <w:rStyle w:val="Hyperlink"/>
            <w:caps/>
            <w:noProof/>
          </w:rPr>
          <w:t>Библиографический список</w:t>
        </w:r>
        <w:r w:rsidR="005C0F55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</w:t>
        </w:r>
        <w:r w:rsidR="0007104A">
          <w:rPr>
            <w:noProof/>
            <w:webHidden/>
            <w:lang w:val="en-US"/>
          </w:rPr>
          <w:t>14</w:t>
        </w:r>
      </w:hyperlink>
    </w:p>
    <w:p w:rsidR="005C0F55" w:rsidRPr="0007104A" w:rsidRDefault="00DB1F98" w:rsidP="005C0F55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  <w:lang w:val="en-US"/>
        </w:rPr>
      </w:pPr>
      <w:r w:rsidRPr="000F3C1F">
        <w:fldChar w:fldCharType="end"/>
      </w:r>
      <w:r w:rsidR="005C0F55">
        <w:rPr>
          <w:caps/>
          <w:noProof/>
        </w:rPr>
        <w:t>ПРИЛОЖ</w:t>
      </w:r>
      <w:bookmarkStart w:id="0" w:name="_GoBack"/>
      <w:bookmarkEnd w:id="0"/>
      <w:r w:rsidR="005C0F55">
        <w:rPr>
          <w:caps/>
          <w:noProof/>
        </w:rPr>
        <w:t>ЕНИЯ</w:t>
      </w:r>
      <w:r w:rsidR="005C0F55" w:rsidRPr="000F3C1F">
        <w:rPr>
          <w:noProof/>
          <w:webHidden/>
        </w:rPr>
        <w:tab/>
      </w:r>
      <w:r w:rsidR="005C0F55">
        <w:rPr>
          <w:noProof/>
          <w:webHidden/>
        </w:rPr>
        <w:t>1</w:t>
      </w:r>
      <w:r w:rsidR="0007104A">
        <w:rPr>
          <w:noProof/>
          <w:webHidden/>
          <w:lang w:val="en-US"/>
        </w:rPr>
        <w:t>16</w:t>
      </w:r>
    </w:p>
    <w:p w:rsidR="002C1559" w:rsidRPr="00DB1F98" w:rsidRDefault="002C1559" w:rsidP="005C0F55">
      <w:pPr>
        <w:pStyle w:val="TOC1"/>
        <w:tabs>
          <w:tab w:val="right" w:leader="dot" w:pos="9628"/>
        </w:tabs>
        <w:spacing w:line="360" w:lineRule="auto"/>
      </w:pPr>
    </w:p>
    <w:sectPr w:rsidR="002C1559" w:rsidRPr="00DB1F98" w:rsidSect="007604CF">
      <w:headerReference w:type="first" r:id="rId7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05D" w:rsidRDefault="000F705D">
      <w:r>
        <w:separator/>
      </w:r>
    </w:p>
  </w:endnote>
  <w:endnote w:type="continuationSeparator" w:id="0">
    <w:p w:rsidR="000F705D" w:rsidRDefault="000F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05D" w:rsidRDefault="000F705D">
      <w:r>
        <w:separator/>
      </w:r>
    </w:p>
  </w:footnote>
  <w:footnote w:type="continuationSeparator" w:id="0">
    <w:p w:rsidR="000F705D" w:rsidRDefault="000F7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61772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604CF" w:rsidRDefault="007604C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0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04CF" w:rsidRDefault="00760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21A"/>
    <w:multiLevelType w:val="hybridMultilevel"/>
    <w:tmpl w:val="1E4A5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77678"/>
    <w:multiLevelType w:val="hybridMultilevel"/>
    <w:tmpl w:val="3CBC7364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8095C"/>
    <w:multiLevelType w:val="hybridMultilevel"/>
    <w:tmpl w:val="5B3A2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C6835"/>
    <w:multiLevelType w:val="hybridMultilevel"/>
    <w:tmpl w:val="244CCB74"/>
    <w:lvl w:ilvl="0" w:tplc="4C2A4F74">
      <w:start w:val="1"/>
      <w:numFmt w:val="russianLower"/>
      <w:lvlText w:val="%1)"/>
      <w:lvlJc w:val="left"/>
      <w:pPr>
        <w:tabs>
          <w:tab w:val="num" w:pos="1287"/>
        </w:tabs>
        <w:ind w:left="567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6737E0"/>
    <w:multiLevelType w:val="hybridMultilevel"/>
    <w:tmpl w:val="580C1508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02BAB"/>
    <w:multiLevelType w:val="hybridMultilevel"/>
    <w:tmpl w:val="DF7066FA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B05AC"/>
    <w:multiLevelType w:val="hybridMultilevel"/>
    <w:tmpl w:val="8878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334CE"/>
    <w:multiLevelType w:val="hybridMultilevel"/>
    <w:tmpl w:val="4550668A"/>
    <w:lvl w:ilvl="0" w:tplc="3188B506">
      <w:start w:val="1"/>
      <w:numFmt w:val="decimal"/>
      <w:lvlText w:val="%1)"/>
      <w:lvlJc w:val="left"/>
      <w:pPr>
        <w:tabs>
          <w:tab w:val="num" w:pos="380"/>
        </w:tabs>
        <w:ind w:left="380" w:hanging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E67441"/>
    <w:multiLevelType w:val="hybridMultilevel"/>
    <w:tmpl w:val="7C84736E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983798"/>
    <w:multiLevelType w:val="hybridMultilevel"/>
    <w:tmpl w:val="FE663CB2"/>
    <w:lvl w:ilvl="0" w:tplc="3DC64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25883"/>
    <w:multiLevelType w:val="hybridMultilevel"/>
    <w:tmpl w:val="FA32D5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A7963"/>
    <w:multiLevelType w:val="hybridMultilevel"/>
    <w:tmpl w:val="00C27E44"/>
    <w:lvl w:ilvl="0" w:tplc="74820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3"/>
    <w:rsid w:val="00043219"/>
    <w:rsid w:val="0007104A"/>
    <w:rsid w:val="000950A9"/>
    <w:rsid w:val="000B27DC"/>
    <w:rsid w:val="000F3C1F"/>
    <w:rsid w:val="000F705D"/>
    <w:rsid w:val="0017541C"/>
    <w:rsid w:val="0019325E"/>
    <w:rsid w:val="00247B73"/>
    <w:rsid w:val="00252015"/>
    <w:rsid w:val="00257909"/>
    <w:rsid w:val="00264327"/>
    <w:rsid w:val="00275CFE"/>
    <w:rsid w:val="002768D3"/>
    <w:rsid w:val="002C1559"/>
    <w:rsid w:val="002E55F4"/>
    <w:rsid w:val="0030332F"/>
    <w:rsid w:val="003251A8"/>
    <w:rsid w:val="003668CA"/>
    <w:rsid w:val="00381992"/>
    <w:rsid w:val="003F7504"/>
    <w:rsid w:val="00417300"/>
    <w:rsid w:val="004472CC"/>
    <w:rsid w:val="004561DE"/>
    <w:rsid w:val="00461CC8"/>
    <w:rsid w:val="004644C1"/>
    <w:rsid w:val="00480B6D"/>
    <w:rsid w:val="004A4A46"/>
    <w:rsid w:val="004A55A7"/>
    <w:rsid w:val="004A7E48"/>
    <w:rsid w:val="005463FF"/>
    <w:rsid w:val="005C0F55"/>
    <w:rsid w:val="005D44C1"/>
    <w:rsid w:val="00637E8A"/>
    <w:rsid w:val="0066182B"/>
    <w:rsid w:val="00731328"/>
    <w:rsid w:val="00743E3C"/>
    <w:rsid w:val="00746B00"/>
    <w:rsid w:val="007604CF"/>
    <w:rsid w:val="007C5035"/>
    <w:rsid w:val="008000AC"/>
    <w:rsid w:val="0081533D"/>
    <w:rsid w:val="00821901"/>
    <w:rsid w:val="00827D86"/>
    <w:rsid w:val="00850264"/>
    <w:rsid w:val="00861F9B"/>
    <w:rsid w:val="00895CD5"/>
    <w:rsid w:val="008A3339"/>
    <w:rsid w:val="008A75D0"/>
    <w:rsid w:val="008B4AEF"/>
    <w:rsid w:val="008C3918"/>
    <w:rsid w:val="008C6E45"/>
    <w:rsid w:val="00906DE3"/>
    <w:rsid w:val="00910D26"/>
    <w:rsid w:val="00977BF7"/>
    <w:rsid w:val="009A2663"/>
    <w:rsid w:val="009B11A3"/>
    <w:rsid w:val="00A72421"/>
    <w:rsid w:val="00B86A05"/>
    <w:rsid w:val="00BA0A3E"/>
    <w:rsid w:val="00BA0BEB"/>
    <w:rsid w:val="00BB5369"/>
    <w:rsid w:val="00BE741B"/>
    <w:rsid w:val="00C01FAB"/>
    <w:rsid w:val="00C1256B"/>
    <w:rsid w:val="00C51DD7"/>
    <w:rsid w:val="00C63C81"/>
    <w:rsid w:val="00C8572B"/>
    <w:rsid w:val="00CD1F75"/>
    <w:rsid w:val="00D00032"/>
    <w:rsid w:val="00D420DE"/>
    <w:rsid w:val="00D748E1"/>
    <w:rsid w:val="00DA5716"/>
    <w:rsid w:val="00DB1F98"/>
    <w:rsid w:val="00DC4F00"/>
    <w:rsid w:val="00E31320"/>
    <w:rsid w:val="00E4681D"/>
    <w:rsid w:val="00E611D1"/>
    <w:rsid w:val="00EC5F40"/>
    <w:rsid w:val="00F250D2"/>
    <w:rsid w:val="00F3698F"/>
    <w:rsid w:val="00F40111"/>
    <w:rsid w:val="00F566AC"/>
    <w:rsid w:val="00F609B1"/>
    <w:rsid w:val="00FE6FCF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B008C"/>
  <w15:chartTrackingRefBased/>
  <w15:docId w15:val="{B81210F5-82EB-4C02-B129-7772041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E55F4"/>
    <w:pPr>
      <w:keepNext/>
      <w:jc w:val="center"/>
      <w:outlineLvl w:val="0"/>
    </w:pPr>
    <w:rPr>
      <w:b/>
      <w:i/>
      <w:color w:val="000000"/>
      <w:sz w:val="22"/>
      <w:szCs w:val="22"/>
    </w:rPr>
  </w:style>
  <w:style w:type="paragraph" w:styleId="Heading2">
    <w:name w:val="heading 2"/>
    <w:basedOn w:val="Normal"/>
    <w:next w:val="Normal"/>
    <w:qFormat/>
    <w:rsid w:val="002E55F4"/>
    <w:pPr>
      <w:keepNext/>
      <w:shd w:val="clear" w:color="auto" w:fill="FFFFFF"/>
      <w:ind w:firstLine="709"/>
      <w:outlineLvl w:val="1"/>
    </w:pPr>
    <w:rPr>
      <w:b/>
      <w:bCs/>
      <w:color w:val="000000"/>
      <w:sz w:val="32"/>
      <w:szCs w:val="22"/>
    </w:rPr>
  </w:style>
  <w:style w:type="paragraph" w:styleId="Heading3">
    <w:name w:val="heading 3"/>
    <w:basedOn w:val="Normal"/>
    <w:next w:val="Normal"/>
    <w:qFormat/>
    <w:rsid w:val="002E55F4"/>
    <w:pPr>
      <w:keepNext/>
      <w:shd w:val="clear" w:color="auto" w:fill="FFFFFF"/>
      <w:ind w:firstLine="709"/>
      <w:outlineLvl w:val="2"/>
    </w:pPr>
    <w:rPr>
      <w:b/>
      <w:bCs/>
      <w:color w:val="000000"/>
      <w:szCs w:val="22"/>
    </w:rPr>
  </w:style>
  <w:style w:type="paragraph" w:styleId="Heading4">
    <w:name w:val="heading 4"/>
    <w:basedOn w:val="Normal"/>
    <w:next w:val="Normal"/>
    <w:qFormat/>
    <w:rsid w:val="002E55F4"/>
    <w:pPr>
      <w:keepNext/>
      <w:shd w:val="clear" w:color="auto" w:fill="FFFFFF"/>
      <w:ind w:firstLine="709"/>
      <w:outlineLvl w:val="3"/>
    </w:pPr>
    <w:rPr>
      <w:b/>
      <w:bCs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55F4"/>
    <w:pPr>
      <w:spacing w:line="360" w:lineRule="auto"/>
      <w:ind w:firstLine="426"/>
      <w:jc w:val="both"/>
    </w:pPr>
    <w:rPr>
      <w:sz w:val="28"/>
      <w:szCs w:val="20"/>
    </w:rPr>
  </w:style>
  <w:style w:type="paragraph" w:styleId="BodyText">
    <w:name w:val="Body Text"/>
    <w:basedOn w:val="Normal"/>
    <w:rsid w:val="002E55F4"/>
    <w:pPr>
      <w:spacing w:after="120"/>
    </w:pPr>
    <w:rPr>
      <w:sz w:val="28"/>
      <w:szCs w:val="20"/>
    </w:rPr>
  </w:style>
  <w:style w:type="character" w:styleId="Hyperlink">
    <w:name w:val="Hyperlink"/>
    <w:rsid w:val="002E55F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E55F4"/>
    <w:rPr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2E55F4"/>
    <w:pPr>
      <w:ind w:left="240"/>
    </w:pPr>
    <w:rPr>
      <w:sz w:val="28"/>
    </w:rPr>
  </w:style>
  <w:style w:type="paragraph" w:styleId="BodyTextIndent2">
    <w:name w:val="Body Text Indent 2"/>
    <w:basedOn w:val="Normal"/>
    <w:rsid w:val="002E55F4"/>
    <w:pPr>
      <w:ind w:firstLine="709"/>
      <w:jc w:val="both"/>
    </w:pPr>
    <w:rPr>
      <w:b/>
      <w:i/>
      <w:caps/>
      <w:sz w:val="28"/>
      <w:szCs w:val="28"/>
    </w:rPr>
  </w:style>
  <w:style w:type="paragraph" w:customStyle="1" w:styleId="UGbodytextArial">
    <w:name w:val="UG body text (Arial)"/>
    <w:basedOn w:val="Normal"/>
    <w:rsid w:val="002E55F4"/>
    <w:pPr>
      <w:ind w:firstLine="567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a">
    <w:name w:val="Нормальный"/>
    <w:rsid w:val="002E55F4"/>
    <w:pPr>
      <w:autoSpaceDE w:val="0"/>
      <w:autoSpaceDN w:val="0"/>
    </w:pPr>
    <w:rPr>
      <w:sz w:val="24"/>
      <w:szCs w:val="24"/>
      <w:lang w:val="ru-RU" w:eastAsia="ru-RU"/>
    </w:rPr>
  </w:style>
  <w:style w:type="paragraph" w:customStyle="1" w:styleId="Subtitle1">
    <w:name w:val="Subtitle1"/>
    <w:basedOn w:val="Normal"/>
    <w:rsid w:val="002E55F4"/>
    <w:rPr>
      <w:rFonts w:ascii="Arial" w:hAnsi="Arial"/>
      <w:b/>
      <w:snapToGrid w:val="0"/>
      <w:sz w:val="28"/>
      <w:szCs w:val="20"/>
    </w:rPr>
  </w:style>
  <w:style w:type="paragraph" w:customStyle="1" w:styleId="UGFigure">
    <w:name w:val="UG Figure"/>
    <w:basedOn w:val="UGbodytextArial"/>
    <w:next w:val="UGbodytextArial"/>
    <w:rsid w:val="002E55F4"/>
    <w:pPr>
      <w:jc w:val="center"/>
    </w:pPr>
    <w:rPr>
      <w:i/>
    </w:rPr>
  </w:style>
  <w:style w:type="paragraph" w:customStyle="1" w:styleId="Normal1">
    <w:name w:val="Normal1"/>
    <w:rsid w:val="002E55F4"/>
    <w:rPr>
      <w:snapToGrid w:val="0"/>
      <w:lang w:val="ru-RU" w:eastAsia="ru-RU"/>
    </w:rPr>
  </w:style>
  <w:style w:type="table" w:styleId="TableGrid">
    <w:name w:val="Table Grid"/>
    <w:basedOn w:val="TableNormal"/>
    <w:rsid w:val="002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 без отступа"/>
    <w:basedOn w:val="Normal"/>
    <w:next w:val="Normal"/>
    <w:rsid w:val="002E55F4"/>
    <w:pPr>
      <w:widowControl w:val="0"/>
      <w:spacing w:line="480" w:lineRule="auto"/>
      <w:jc w:val="both"/>
    </w:pPr>
    <w:rPr>
      <w:sz w:val="28"/>
      <w:szCs w:val="20"/>
    </w:rPr>
  </w:style>
  <w:style w:type="paragraph" w:styleId="Header">
    <w:name w:val="header"/>
    <w:basedOn w:val="Normal"/>
    <w:link w:val="HeaderChar"/>
    <w:uiPriority w:val="99"/>
    <w:rsid w:val="002E55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5F4"/>
  </w:style>
  <w:style w:type="paragraph" w:styleId="Footer">
    <w:name w:val="footer"/>
    <w:basedOn w:val="Normal"/>
    <w:rsid w:val="002E55F4"/>
    <w:pPr>
      <w:tabs>
        <w:tab w:val="center" w:pos="4677"/>
        <w:tab w:val="right" w:pos="9355"/>
      </w:tabs>
    </w:pPr>
  </w:style>
  <w:style w:type="paragraph" w:customStyle="1" w:styleId="just">
    <w:name w:val="just"/>
    <w:basedOn w:val="Normal"/>
    <w:rsid w:val="002E55F4"/>
    <w:pPr>
      <w:ind w:firstLine="30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250D2"/>
  </w:style>
  <w:style w:type="character" w:customStyle="1" w:styleId="abb">
    <w:name w:val="abb"/>
    <w:basedOn w:val="DefaultParagraphFont"/>
    <w:rsid w:val="00F250D2"/>
  </w:style>
  <w:style w:type="character" w:customStyle="1" w:styleId="HeaderChar">
    <w:name w:val="Header Char"/>
    <w:basedOn w:val="DefaultParagraphFont"/>
    <w:link w:val="Header"/>
    <w:uiPriority w:val="99"/>
    <w:rsid w:val="007604CF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ВЫБОРНОВ</Company>
  <LinksUpToDate>false</LinksUpToDate>
  <CharactersWithSpaces>1348</CharactersWithSpaces>
  <SharedDoc>false</SharedDoc>
  <HLinks>
    <vt:vector size="6" baseType="variant">
      <vt:variant>
        <vt:i4>5242993</vt:i4>
      </vt:variant>
      <vt:variant>
        <vt:i4>0</vt:i4>
      </vt:variant>
      <vt:variant>
        <vt:i4>0</vt:i4>
      </vt:variant>
      <vt:variant>
        <vt:i4>5</vt:i4>
      </vt:variant>
      <vt:variant>
        <vt:lpwstr>http://miit.ru/cp?id_page=1206&amp;id_pi=1215&amp;view_mode=2.0&amp;id_division=107&amp;id_pi=1212&amp;id_division=107&amp;idk_info=1137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ИЛЬЯ</dc:creator>
  <cp:keywords/>
  <dc:description/>
  <cp:lastModifiedBy>petr</cp:lastModifiedBy>
  <cp:revision>13</cp:revision>
  <cp:lastPrinted>2016-06-13T12:30:00Z</cp:lastPrinted>
  <dcterms:created xsi:type="dcterms:W3CDTF">2016-05-29T22:59:00Z</dcterms:created>
  <dcterms:modified xsi:type="dcterms:W3CDTF">2016-06-13T14:12:00Z</dcterms:modified>
</cp:coreProperties>
</file>