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402" w:rsidRPr="00663991" w:rsidRDefault="00D65F22" w:rsidP="00663991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ab/>
        <w:t xml:space="preserve">Анализ современного уровня эксплуатации </w:t>
      </w:r>
      <w:proofErr w:type="spellStart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машин на железнодорожном транспорте</w:t>
      </w:r>
    </w:p>
    <w:p w:rsidR="00BD240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D2402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эксплуатации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железнодорожном транспорте</w:t>
      </w:r>
    </w:p>
    <w:p w:rsidR="00D65F2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приведения в движения различных частей современных машин в настоящее время существует широкий ряд различных моделей двигателей, отличающихся не только по конструкции, но и по принципу действия довольно сильно. Самый распространённый принцип приведения в движение детали машины сегодня несомненно, использования силы электричества через различные электродвигатели. Электроэнергия для них часто получается с применение двигателей внутреннего сгорания. Которые в основном перерабатывают получаемую двигательную энергию в электрическую энергию. По сути двигатель внутреннего сгорания — это двигатель объемного действия. Так мы имеем </w:t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комбинированные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системы где энергия одного двигателя переходит в энергию другого который обеспечивает приемлемые параметры для различных условий.</w:t>
      </w:r>
    </w:p>
    <w:p w:rsidR="00D65F22" w:rsidRPr="00663991" w:rsidRDefault="00D65F22" w:rsidP="00E42D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Это дает возможность для применения специальных типов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двигателей,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решающих и исключающих различные инженерные проблемы. Электрический двигатель выдаётся крутящий момент, то есть вращающее движение. Что не очень удобно в местах где нужно поступающее движение. Для трансформации вращающего момента в поступающее движение традиционно нужно использовать механические преобразователи, которые имеют большие габариты, низкое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КПД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множество других недочетов. Для эффективного получения поступательного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время.</w:t>
      </w:r>
    </w:p>
    <w:p w:rsidR="00E42D5F" w:rsidRDefault="00D65F22" w:rsidP="00E42D5F">
      <w:pPr>
        <w:spacing w:after="0"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гидроцилиндры. Гидроцилиндра это вид </w:t>
      </w:r>
      <w:proofErr w:type="spellStart"/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гидр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Его особенность 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том,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что он преобразует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объёмное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рабочего тела в поступательное движение.</w:t>
      </w:r>
      <w:r w:rsidR="001B7928" w:rsidRPr="006639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CFD62" wp14:editId="42418BD7">
            <wp:extent cx="5223053" cy="4210249"/>
            <wp:effectExtent l="0" t="0" r="0" b="0"/>
            <wp:docPr id="1" name="Picture 1" descr="C:\Users\petr\AppData\Local\Microsoft\Windows\INetCache\Content.Word\products_cylindrs_GCO2_100x50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AppData\Local\Microsoft\Windows\INetCache\Content.Word\products_cylindrs_GCO2_100x50_mode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94" cy="42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E42D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гидроцилиндра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F68">
        <w:rPr>
          <w:rFonts w:ascii="Times New Roman" w:hAnsi="Times New Roman" w:cs="Times New Roman"/>
          <w:sz w:val="28"/>
          <w:szCs w:val="28"/>
          <w:lang w:val="ru-RU"/>
        </w:rPr>
        <w:t>В настоящее время гидроцилиндры применяются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во всех машинах.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усиления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рул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евого управления, для доведения различных створок до открытого состояния, например, 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>дверк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а багажного отделение. Для 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>сложных агрегатов,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выполняющих перевозку сложных грузов с исключением неровностей В классификации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типов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машин,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применяемых для различных типов работ на железной дороге машины с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объемным гидравлическим приводом,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 получили самое широкое распространение на железнодорожном транспорте. Машины с объемным гидравлическим приводом в настоящее время получили самое широкое распространение на железнодорожном транспорте. Гидроцилиндры находят широкое применение </w:t>
      </w:r>
      <w:r w:rsidRPr="007D2C1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железнодорожном транспорте, в связи с большой эффективностью их использования применения большой силы в ограниченном пространстве. При рассмотрении модельного парка ОАО РЖД машины с применением гидроцилиндров составляют более 75 процентов.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Особенно гидроцилиндры проявляют свою полезность в условиях перемещения больших масс в условиях ограниченного пространства. Это преимущество особ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енно проявляется на фоне кранов с длинными стрелами. В сложенном состоянии стрела очень компактна, но в рабочем, она увеличивается в несколько раз.</w:t>
      </w:r>
    </w:p>
    <w:p w:rsidR="00B408B1" w:rsidRPr="007D2C1A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Очень важное использование гидроцилиндров проявляется в том, что рабочий механизм можно сформировать из нескольких цилиндров. Это позволяет компоновать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многоплечевые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гидроцилиндрами повышаю ожидаемою нагрузку. Также это позволяет компоновать довольно сложные конструкции.</w:t>
      </w:r>
      <w:r w:rsidR="007D2C1A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C1A">
        <w:rPr>
          <w:rFonts w:ascii="Times New Roman" w:hAnsi="Times New Roman" w:cs="Times New Roman"/>
          <w:sz w:val="28"/>
          <w:szCs w:val="28"/>
          <w:lang w:val="ru-RU"/>
        </w:rPr>
        <w:t>Пример представлен на рис. 1.2.</w:t>
      </w:r>
    </w:p>
    <w:p w:rsidR="007D2C1A" w:rsidRDefault="00E42D5F" w:rsidP="007D2C1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40672" wp14:editId="2A782BA4">
            <wp:extent cx="4074857" cy="3056890"/>
            <wp:effectExtent l="0" t="0" r="1905" b="0"/>
            <wp:docPr id="6" name="Picture 6" descr="C:\Users\petr\Desktop\итерация 1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\Desktop\итерация 1\3_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14" cy="30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7D2C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сложного механизма с применением гидроцилиндров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Энергия поступает в гидроцилиндр через рабочее тело, которым служит жидкость. Жидкость совершает работу под действием давления создаваемого насосом с электродвигателем. Таким образом решается проблема преобразования крутящей энергии в поступательное движение. Гидроцилиндры компактны, отличаются плавностью хода. У них довольно высокий КПД.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Главные детали гидроцилиндра — это цилиндр корпус и шток с поршнем. Шток может совершает движения вдоль корпуса. На конце штока расположен поршень, по которому рабочее тело совершает работу. Это приводит шток в движение.  Рабочее тело нагнетается в область гидроцилиндра под напором создаваемым насосом. При прямом ходе давление возрастает при обратном. Рабочее тело отходит через конструктивный патрубок для отвода рабочего тела.</w:t>
      </w:r>
    </w:p>
    <w:p w:rsidR="00411D72" w:rsidRDefault="007D2C1A" w:rsidP="00411D7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EF9E1F" wp14:editId="0291C928">
            <wp:simplePos x="0" y="0"/>
            <wp:positionH relativeFrom="margin">
              <wp:posOffset>1104900</wp:posOffset>
            </wp:positionH>
            <wp:positionV relativeFrom="paragraph">
              <wp:posOffset>907415</wp:posOffset>
            </wp:positionV>
            <wp:extent cx="3721100" cy="2790825"/>
            <wp:effectExtent l="0" t="0" r="0" b="9525"/>
            <wp:wrapTopAndBottom/>
            <wp:docPr id="9" name="Picture 9" descr="https://sti-assets-production.s3.amazonaws.com/uploads/tech_photo/168287/original_1b661e4887267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i-assets-production.s3.amazonaws.com/uploads/tech_photo/168287/original_1b661e48872674d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</w:t>
      </w:r>
    </w:p>
    <w:p w:rsidR="00411D72" w:rsidRDefault="00411D72" w:rsidP="00411D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>Гидравлический стреловой кран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7928" w:rsidRPr="00663991" w:rsidRDefault="00E42D5F" w:rsidP="009468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3600" cy="30787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F97C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Выправочно-подбивочно-рихтовочная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машина</w:t>
      </w:r>
    </w:p>
    <w:p w:rsidR="00647160" w:rsidRPr="00663991" w:rsidRDefault="00E42D5F" w:rsidP="00946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288915" cy="36868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6639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Экскаватор 4-ой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46768B" w:rsidRDefault="0046768B" w:rsidP="00F97C0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связи с преимуществами гидроцилиндра, этот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гидродвигателя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активно используется при проектировании железнодорожной техники. Около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75</w:t>
      </w:r>
      <w:r w:rsidRPr="008806A0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80%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модельного ряда железнодорожного парка содержит конструкции с применением гидроцилиндров. Строительная техника не обходится без применения гидроцилиндров. Самосвалы используют гидроцилиндры для сваливания сыпучих грузов из кузова, что отражено в название этого класса техники. Экскаваторы имеют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сложную систему гидроцилиндров,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помогающую приводить в действие ковш.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Особенно впечатляюще выглядит применение гидроцилиндров в бетононасосах. Эти поразительные машины могут подать бетон на несколько десятков метров вверх использую </w:t>
      </w:r>
      <w:proofErr w:type="spellStart"/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сложносочленненую</w:t>
      </w:r>
      <w:proofErr w:type="spell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стрелу. Также можно </w:t>
      </w:r>
      <w:proofErr w:type="gramStart"/>
      <w:r w:rsidR="00154C0A">
        <w:rPr>
          <w:rFonts w:ascii="Times New Roman" w:hAnsi="Times New Roman" w:cs="Times New Roman"/>
          <w:sz w:val="28"/>
          <w:szCs w:val="28"/>
          <w:lang w:val="ru-RU"/>
        </w:rPr>
        <w:t>заметить</w:t>
      </w:r>
      <w:proofErr w:type="gram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что для устойчивости такой сложной конструкции выносной стрелы необходимы дополнительные опоры. В данном случае это аутригер. Аутригер есть ни что иное как гидроцилиндр. Упираясь в землю, он обеспечивает необходимую устойчивость.</w:t>
      </w:r>
    </w:p>
    <w:p w:rsidR="0071418C" w:rsidRDefault="00075A1B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11954" w:dyaOrig="8566">
          <v:shape id="_x0000_i1026" type="#_x0000_t75" style="width:417pt;height:323.25pt" o:ole="">
            <v:imagedata r:id="rId13" o:title=""/>
          </v:shape>
          <o:OLEObject Type="Embed" ProgID="PBrush" ShapeID="_x0000_i1026" DrawAspect="Content" ObjectID="_1527250629" r:id="rId14"/>
        </w:object>
      </w:r>
    </w:p>
    <w:p w:rsidR="00075A1B" w:rsidRDefault="00075A1B" w:rsidP="00075A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 стрелового крана 4-ой </w:t>
      </w:r>
      <w:proofErr w:type="spellStart"/>
      <w:r w:rsidRPr="00075A1B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</w:t>
      </w:r>
    </w:p>
    <w:p w:rsidR="0071418C" w:rsidRPr="007D2C1A" w:rsidRDefault="00154C0A" w:rsidP="007D2C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В гидроприводе стрелового крана 4-ой </w:t>
      </w:r>
      <w:proofErr w:type="spellStart"/>
      <w:r w:rsidRPr="007D2C1A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 присутствуют 3 тормозных цилиндра, 4 вертикальных цилиндра, 4 горизонтальных цилиндра выносных опор (аутригеры). Для подачи рабочего тела к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гидроцилиндрам –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выносных опор и пи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тания системы </w:t>
      </w:r>
      <w:proofErr w:type="spellStart"/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сервоуправления</w:t>
      </w:r>
      <w:proofErr w:type="spellEnd"/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грузовых лебедо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и механизма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подъема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стрелы, насос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привода механизма поворота и механизма изменения вылета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418C" w:rsidRPr="0071418C" w:rsidRDefault="00592F68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схеме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>Системы гидропривода</w:t>
      </w:r>
      <w:r w:rsidR="00075A1B"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должны обеспечивать выполнение предъявляемых к ним технологических требований, т. е. реализацию заданных усилий и скоростей на рабочем органе по заданным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траекториям их движения, реализацию момента на поворотной платформе и тягово-скоростных характеристик при передвижении. </w:t>
      </w:r>
    </w:p>
    <w:p w:rsidR="0071418C" w:rsidRPr="0071418C" w:rsidRDefault="0071418C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71418C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Гидросистемы как правило содержат следующие типы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гидрооборудования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гидромооторы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гидромоторы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аксиально-поршневые с наклонном блоком цилиндров и с наклонной шайбой;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дроссели и регуляторы потока типа ПГ-77; МПГ 55; насосы - шестеренные типа НШ и аксиально-поршневые типа 210, 207, 310, 311 и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т.п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;  предохранительные клапана прямого действия и двухкаскадные; поршневые гидроцилиндры различных типов,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сервовентили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реверсивные распределители односекционные и многосекционные моноблочные с ручным, гидравлический и электроуправлением (типа Р; В)</w:t>
      </w:r>
      <w:r w:rsidR="0071418C" w:rsidRPr="007430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3025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эксплутации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железной дороге есть свои особенности. Железная дорога – как правило нагруженный инфраструктурный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Простой участка железной дороги крайне нежелателен. Затор на одном участке пути может вызвать перебой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рассписании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всего пути. Поэтому работы на ЖД выполняются как правило в так называемое окно. 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>Нужно обеспечить максимальную надежность работы ги</w:t>
      </w:r>
      <w:r w:rsidR="006A351F">
        <w:rPr>
          <w:rFonts w:ascii="Times New Roman" w:hAnsi="Times New Roman" w:cs="Times New Roman"/>
          <w:sz w:val="28"/>
          <w:szCs w:val="28"/>
          <w:lang w:val="ru-RU"/>
        </w:rPr>
        <w:t>дросистемы перед выходом в окно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4698" w:rsidRDefault="006A351F" w:rsidP="006A35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Режимы работ гидроцилиндров в различных системах значительно различаются. От спокойного для крана на стройке до постоянного для экскаватора на погрузку выгрузке сыпучих материалов, более схожим с режимом конвейера. От постоянной работы в тормозном режиме для шахтных крепей с маленькими перерывами и постоянной работай, до интенсивного режима работы гидроцилиндров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A351F">
        <w:rPr>
          <w:rFonts w:ascii="Times New Roman" w:hAnsi="Times New Roman" w:cs="Times New Roman"/>
          <w:sz w:val="28"/>
          <w:szCs w:val="28"/>
          <w:lang w:val="ru-RU"/>
        </w:rPr>
        <w:t>ыправочно-подбивочно-рихтовочн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с работай в ограниченные непродолжительные промежутки времени с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большими перерывами. Сводные результаты по режимам работы представлены в таблице 1.1.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0"/>
        <w:gridCol w:w="2707"/>
        <w:gridCol w:w="2085"/>
        <w:gridCol w:w="6"/>
        <w:gridCol w:w="2528"/>
      </w:tblGrid>
      <w:tr w:rsidR="00F870FA" w:rsidRPr="007D2C1A" w:rsidTr="00326B38">
        <w:tc>
          <w:tcPr>
            <w:tcW w:w="2450" w:type="dxa"/>
          </w:tcPr>
          <w:p w:rsidR="007D2C1A" w:rsidRPr="007D2C1A" w:rsidRDefault="007D2C1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Вид техники</w:t>
            </w:r>
          </w:p>
        </w:tc>
        <w:tc>
          <w:tcPr>
            <w:tcW w:w="2707" w:type="dxa"/>
          </w:tcPr>
          <w:p w:rsidR="007D2C1A" w:rsidRPr="007D2C1A" w:rsidRDefault="007D2C1A" w:rsidP="007D2C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Режим работы техники </w:t>
            </w:r>
          </w:p>
        </w:tc>
        <w:tc>
          <w:tcPr>
            <w:tcW w:w="2091" w:type="dxa"/>
            <w:gridSpan w:val="2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</w:t>
            </w:r>
          </w:p>
        </w:tc>
        <w:tc>
          <w:tcPr>
            <w:tcW w:w="2528" w:type="dxa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Режим работы цилиндра</w:t>
            </w:r>
          </w:p>
        </w:tc>
      </w:tr>
      <w:tr w:rsidR="00397401" w:rsidRPr="00BB2811" w:rsidTr="00326B38">
        <w:trPr>
          <w:trHeight w:val="123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Эксаватор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двухсочлененный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 w:val="restart"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Работы по перевалку сыпучих материалов </w:t>
            </w:r>
            <w:r w:rsidRPr="00397401">
              <w:rPr>
                <w:sz w:val="24"/>
                <w:szCs w:val="24"/>
              </w:rPr>
              <w:t>целый день постоянное движение</w:t>
            </w:r>
          </w:p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Земляные работы не циклический график с различными перерывами</w:t>
            </w:r>
          </w:p>
        </w:tc>
        <w:tc>
          <w:tcPr>
            <w:tcW w:w="2091" w:type="dxa"/>
            <w:gridSpan w:val="2"/>
          </w:tcPr>
          <w:p w:rsidR="00397401" w:rsidRPr="00397401" w:rsidRDefault="00550868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Цилиндры</w:t>
            </w:r>
            <w:r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>ковша</w:t>
            </w:r>
          </w:p>
        </w:tc>
        <w:tc>
          <w:tcPr>
            <w:tcW w:w="2528" w:type="dxa"/>
          </w:tcPr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полный ход</w:t>
            </w:r>
          </w:p>
        </w:tc>
      </w:tr>
      <w:tr w:rsidR="00397401" w:rsidRPr="00BB2811" w:rsidTr="00326B38">
        <w:trPr>
          <w:trHeight w:val="12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большого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минимуму; практически близок к собранному состоянию</w:t>
            </w:r>
          </w:p>
        </w:tc>
      </w:tr>
      <w:tr w:rsidR="00397401" w:rsidRPr="00BB2811" w:rsidTr="00326B38">
        <w:trPr>
          <w:trHeight w:val="205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малого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максимуму</w:t>
            </w:r>
          </w:p>
        </w:tc>
      </w:tr>
      <w:tr w:rsidR="00397401" w:rsidRPr="007D2C1A" w:rsidTr="00326B38">
        <w:trPr>
          <w:trHeight w:val="270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автокран</w:t>
            </w:r>
          </w:p>
        </w:tc>
        <w:tc>
          <w:tcPr>
            <w:tcW w:w="2707" w:type="dxa"/>
            <w:vMerge w:val="restart"/>
          </w:tcPr>
          <w:p w:rsidR="00397401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не однородный</w:t>
            </w:r>
          </w:p>
          <w:p w:rsidR="00F870F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строительных работах может иметь большие перерывы</w:t>
            </w:r>
          </w:p>
          <w:p w:rsidR="00F870FA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производстве может работать беспрерывно</w:t>
            </w: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гидроцилиндр</w:t>
            </w:r>
            <w:r>
              <w:rPr>
                <w:sz w:val="24"/>
                <w:szCs w:val="24"/>
              </w:rPr>
              <w:t>ы стрелы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Всегда сложен</w:t>
            </w:r>
            <w:r w:rsidR="00F870FA">
              <w:rPr>
                <w:sz w:val="24"/>
                <w:szCs w:val="24"/>
              </w:rPr>
              <w:t xml:space="preserve">а в мобильных условиях, </w:t>
            </w:r>
            <w:r w:rsidRPr="007D2C1A">
              <w:rPr>
                <w:sz w:val="24"/>
                <w:szCs w:val="24"/>
              </w:rPr>
              <w:t>пиковая нагрузка</w:t>
            </w:r>
          </w:p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Как правило во время разгрузки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погрузки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маневрирование осуществляется за счет лебедки и поворотной платформы.</w:t>
            </w:r>
            <w:r w:rsidR="00F870FA"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Ход движения во время </w:t>
            </w:r>
            <w:r w:rsidRPr="007D2C1A">
              <w:rPr>
                <w:sz w:val="24"/>
                <w:szCs w:val="24"/>
              </w:rPr>
              <w:lastRenderedPageBreak/>
              <w:t>работы как правило небольшой.</w:t>
            </w:r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397401" w:rsidRPr="00BB2811" w:rsidTr="00326B38">
        <w:trPr>
          <w:trHeight w:val="18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аутригеры</w:t>
            </w:r>
          </w:p>
        </w:tc>
        <w:tc>
          <w:tcPr>
            <w:tcW w:w="2528" w:type="dxa"/>
          </w:tcPr>
          <w:p w:rsidR="00397401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Сложены в мобильном состоянии</w:t>
            </w:r>
          </w:p>
          <w:p w:rsidR="00397401" w:rsidRDefault="00F870FA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работе имеют нагрузку в тормозном режиме</w:t>
            </w:r>
          </w:p>
        </w:tc>
      </w:tr>
      <w:tr w:rsidR="00F870FA" w:rsidRPr="00BB2811" w:rsidTr="00326B38">
        <w:tc>
          <w:tcPr>
            <w:tcW w:w="2450" w:type="dxa"/>
          </w:tcPr>
          <w:p w:rsidR="00F870FA" w:rsidRPr="007D2C1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Впр</w:t>
            </w:r>
            <w:proofErr w:type="spellEnd"/>
            <w:r w:rsidRPr="007D2C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7" w:type="dxa"/>
          </w:tcPr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с перерывами.</w:t>
            </w:r>
          </w:p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беспрерывный режим возможен только при строительстве новых путей.</w:t>
            </w:r>
          </w:p>
          <w:p w:rsidR="00F870FA" w:rsidRPr="00326B38" w:rsidRDefault="00550868" w:rsidP="00295C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Интенси</w:t>
            </w:r>
            <w:r w:rsidRPr="00295CA0">
              <w:rPr>
                <w:sz w:val="24"/>
                <w:szCs w:val="24"/>
              </w:rPr>
              <w:t xml:space="preserve">вный. </w:t>
            </w:r>
            <w:r w:rsidR="00295CA0" w:rsidRPr="00295CA0">
              <w:rPr>
                <w:sz w:val="24"/>
                <w:szCs w:val="24"/>
                <w:lang w:val="en-US"/>
              </w:rPr>
              <w:t>[7</w:t>
            </w:r>
            <w:r w:rsidR="00326B38" w:rsidRPr="00295CA0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2085" w:type="dxa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цилиндры</w:t>
            </w:r>
          </w:p>
        </w:tc>
        <w:tc>
          <w:tcPr>
            <w:tcW w:w="2534" w:type="dxa"/>
            <w:gridSpan w:val="2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Интенсивный режим, как правило полный ход</w:t>
            </w:r>
          </w:p>
        </w:tc>
      </w:tr>
      <w:tr w:rsidR="00DF4698" w:rsidRPr="00BB2811" w:rsidTr="00F870FA">
        <w:tc>
          <w:tcPr>
            <w:tcW w:w="2450" w:type="dxa"/>
          </w:tcPr>
          <w:p w:rsidR="00DF4698" w:rsidRPr="007D2C1A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7D2C1A">
              <w:rPr>
                <w:sz w:val="24"/>
                <w:szCs w:val="24"/>
              </w:rPr>
              <w:t>Гидростойка</w:t>
            </w:r>
            <w:r w:rsidR="00397401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>шахтная</w:t>
            </w:r>
            <w:proofErr w:type="spellEnd"/>
            <w:proofErr w:type="gramEnd"/>
            <w:r w:rsidRPr="007D2C1A">
              <w:rPr>
                <w:sz w:val="24"/>
                <w:szCs w:val="24"/>
              </w:rPr>
              <w:t xml:space="preserve"> крепь</w:t>
            </w:r>
          </w:p>
        </w:tc>
        <w:tc>
          <w:tcPr>
            <w:tcW w:w="7326" w:type="dxa"/>
            <w:gridSpan w:val="4"/>
          </w:tcPr>
          <w:p w:rsidR="00DF4698" w:rsidRPr="00397401" w:rsidRDefault="00FF6D48" w:rsidP="00295C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Для стоек характерно циклическое </w:t>
            </w:r>
            <w:proofErr w:type="spellStart"/>
            <w:r w:rsidRPr="007D2C1A">
              <w:rPr>
                <w:sz w:val="24"/>
                <w:szCs w:val="24"/>
              </w:rPr>
              <w:t>нагружение</w:t>
            </w:r>
            <w:proofErr w:type="spellEnd"/>
            <w:r w:rsidRPr="007D2C1A">
              <w:rPr>
                <w:sz w:val="24"/>
                <w:szCs w:val="24"/>
              </w:rPr>
              <w:t xml:space="preserve">, при котором наибольшую до 99% часть цикла составляет работа в тормозном режиме при максимальном давлении и с малыми </w:t>
            </w:r>
            <w:proofErr w:type="gramStart"/>
            <w:r w:rsidRPr="00295CA0">
              <w:rPr>
                <w:sz w:val="24"/>
                <w:szCs w:val="24"/>
              </w:rPr>
              <w:t>скоростями</w:t>
            </w:r>
            <w:r w:rsidR="00397401" w:rsidRPr="00295CA0">
              <w:rPr>
                <w:sz w:val="24"/>
                <w:szCs w:val="24"/>
              </w:rPr>
              <w:t>[</w:t>
            </w:r>
            <w:proofErr w:type="gramEnd"/>
            <w:r w:rsidR="00295CA0" w:rsidRPr="00295CA0">
              <w:rPr>
                <w:sz w:val="24"/>
                <w:szCs w:val="24"/>
              </w:rPr>
              <w:t>4</w:t>
            </w:r>
            <w:r w:rsidR="00397401" w:rsidRPr="00295CA0">
              <w:rPr>
                <w:sz w:val="24"/>
                <w:szCs w:val="24"/>
              </w:rPr>
              <w:t>]</w:t>
            </w:r>
          </w:p>
        </w:tc>
      </w:tr>
    </w:tbl>
    <w:p w:rsidR="00DF4698" w:rsidRPr="00743025" w:rsidRDefault="00DF4698" w:rsidP="00743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FF6D48" w:rsidRDefault="005547D3" w:rsidP="00FF6D4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зависит от режима </w:t>
      </w:r>
      <w:r w:rsidR="00550868">
        <w:rPr>
          <w:rFonts w:ascii="Times New Roman" w:hAnsi="Times New Roman" w:cs="Times New Roman"/>
          <w:sz w:val="28"/>
          <w:szCs w:val="28"/>
          <w:lang w:val="ru-RU"/>
        </w:rPr>
        <w:t>эксплуатации,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также процесса технического обслуживания и процесса выполнения технических работ.</w:t>
      </w:r>
    </w:p>
    <w:p w:rsidR="009B44EF" w:rsidRPr="00663991" w:rsidRDefault="009B44EF" w:rsidP="009B44E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Гидроцилиндры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являются объемными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гидродвигателями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предназначенными для преобразования энергии потока рабочей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механическую энергию исполнительного механизма. Выходным (подвижным) звеном </w:t>
      </w:r>
      <w:r w:rsidR="00A930D4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может быть,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как шток, так и корпус (гильза)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в котором ведомое звено (шток, плунжер, вал) совершает ограниченное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(чаще всего прямолинейное) воз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вратно-поступательное движение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относительно корпуса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Различают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гидроцилиндры поступательного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поршневые, плунжерные, телескопические 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поворотного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(моментный гидроцилиндр). Последний 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возвратно-поворотным относительно корпуса движением силового органа на угол,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меньший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360. Таким органом часто является пластина, заделанная в вал.  Гидроцилиндры поворотного действия относительно редко применяются в гидроприводах самоходных машин,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поступательного действия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елятся па гидроцилиндры двухсто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роннего действия, гидроцилиндры одностороннего действия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комбинированные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двухстороннего действия делятся на: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односторонним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телескопические (рис.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10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гидроцилиндре, выполненном по схеме рис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скорость перемещения поршня зависит от количества жидкости, поступающей в единицу времени, и определяется выражениями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863201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72315B" w:rsidRPr="00663991" w:rsidTr="0072315B">
        <w:tc>
          <w:tcPr>
            <w:tcW w:w="8784" w:type="dxa"/>
          </w:tcPr>
          <w:p w:rsidR="0072315B" w:rsidRPr="00663991" w:rsidRDefault="00863201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Где Q — количество жидкости, поступающей в цилиндр; 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D, d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— диаметр поршня и штока, соответственно; </w:t>
      </w:r>
    </w:p>
    <w:p w:rsidR="0072315B" w:rsidRPr="0072315B" w:rsidRDefault="0072315B" w:rsidP="0072315B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1AD9D3" wp14:editId="51236132">
            <wp:extent cx="1842135" cy="1707515"/>
            <wp:effectExtent l="19050" t="0" r="571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с двухсторонним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554AA95" wp14:editId="2C20F3CA">
            <wp:extent cx="2904490" cy="1129665"/>
            <wp:effectExtent l="19050" t="0" r="0" b="0"/>
            <wp:docPr id="2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двухстороннего действия с односторонним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735682C" wp14:editId="26EA2705">
            <wp:extent cx="5040623" cy="2393576"/>
            <wp:effectExtent l="19050" t="0" r="7627" b="0"/>
            <wp:docPr id="12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телескопического гидроцилиндра двухстороннего действия</w:t>
      </w:r>
    </w:p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а, б -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гидролинии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подвода отвода рабочей жидкости,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в,д</w:t>
      </w:r>
      <w:proofErr w:type="spellEnd"/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е - рабочие полости 1-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ой, 2-ой, 3-ей секций, соответственно,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3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- внутренние диаметры соответствующих секций.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В схемах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 и б поршень неподвижен, а цилиндр жестко скреплен с подвижной частью рабочего органа. К цилиндрам, выполненным по 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б, жидкость может подводиться как гибкими рукавами, так и через полые штоки. Гидро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 с двухсторонним штоком может быть выполнен и со што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ками неодинаковых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диаметров,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этом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случае скорость движения "вп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раво" и "влево" будет различной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F870F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гидроцилиндрах, выполнен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ных по 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схеме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1.9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скорости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прямого и обратного ходов v1 и v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подводе равного количества жидкости к по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лостям    цилиндра будут отличаться</w:t>
      </w:r>
      <w:r w:rsidR="0072315B">
        <w:rPr>
          <w:rFonts w:ascii="Times New Roman" w:hAnsi="Times New Roman" w:cs="Times New Roman"/>
          <w:iCs/>
          <w:sz w:val="28"/>
          <w:szCs w:val="28"/>
          <w:lang w:val="ru-RU"/>
        </w:rPr>
        <w:t>, т.е.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если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=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то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863201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Такая схема гидроцилиндра позволяет осуществлять быстрые холостые перемещения при о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тносительно малой производитель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ности насоса.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одинаковых скоростей перемещения поршня в обоих направлениях у гидроцилиндра с односторонним штоком необходимо: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а) чтобы гидроцилиндр был подключен по 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дифференциальному способу, </w:t>
      </w:r>
      <w:proofErr w:type="spellStart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т.е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чтобы при движении поршня вправо обе полости цилиндра были соединены друг с другом; это обычно достигается за счет применения соответствующих схем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дрораспределителей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б) необходимо чтобы соотношение рабочих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площадей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шт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поршневой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порш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было как 1:2.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Тогда при движении поршня вправо (обе полости цилиндр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а соеди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няются друг с другом),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вытесняется жидкость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объем которой равен: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7E7F81">
        <w:tc>
          <w:tcPr>
            <w:tcW w:w="8784" w:type="dxa"/>
          </w:tcPr>
          <w:p w:rsidR="0088260B" w:rsidRPr="0088260B" w:rsidRDefault="00863201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88260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Эта вытесненная жидкость поступает в поршневую полость цилиндра вместе с жидкостью, нагнетаемой насосом, объем которой составляет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 отсюда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</w:tcPr>
          <w:p w:rsidR="0088260B" w:rsidRPr="0088260B" w:rsidRDefault="00863201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63201" w:rsidP="007E7F8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γ=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перемещении поршня влево: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скорости перемещения поршня в обе стороны равны, то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6320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т. е.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порш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шт</m:t>
                  </m:r>
                </m:sub>
              </m:sSub>
            </m:oMath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иффе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ренциальный способ включения 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линдра применяется в тех случаях, когда требуется обеспечить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высокую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обратного хода при значительных усилиях во время рабочих перемещений, при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этом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работает на растяжение.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поршней следующая: 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BD1703">
        <w:rPr>
          <w:rFonts w:ascii="Times New Roman" w:hAnsi="Times New Roman" w:cs="Times New Roman"/>
          <w:iCs/>
          <w:sz w:val="28"/>
          <w:szCs w:val="28"/>
          <w:lang w:val="ru-RU"/>
        </w:rPr>
        <w:t>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.,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n</w:t>
      </w:r>
      <w:proofErr w:type="spellEnd"/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. Скорости 1-го, 2-го,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., n-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поршней будут определяться выражением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Последовательность втягивания обратная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выдвижению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Скоро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сти втягивания равны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силового действия (рис. 3.4) делятся на: поршневые, плунжерные, телескопические.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FE7A5C8" wp14:editId="74CFE7FC">
            <wp:extent cx="2070735" cy="2030730"/>
            <wp:effectExtent l="19050" t="0" r="5715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45" w:rsidRPr="00E95F2D" w:rsidRDefault="00581C45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</w:t>
      </w:r>
      <w:r w:rsidRPr="00581C4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действия: а) -поршневой, б)-плунжерный, в) -телескопический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72315B" w:rsidRPr="00706D60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гидроцилиндрах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поршневых односторонних. по схеме (рис.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</w:t>
      </w:r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), и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плунжерных гидроцилиндрах (по схеме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б) скорость перемещения поршня при выдвижении зависит от объема жидкости, поступающей в цилиндр.</w:t>
      </w:r>
    </w:p>
    <w:p w:rsidR="0072315B" w:rsidRPr="00706D60" w:rsidRDefault="0072315B" w:rsidP="00550868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штоков телескопи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ческого 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гидроцилиндра</w:t>
      </w:r>
      <w:r w:rsidRPr="00706D6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одностороннего действия (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 w:rsidRPr="00706D6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схеме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в</w:t>
      </w:r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  <w:proofErr w:type="gramStart"/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следующая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06D6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1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D</w:t>
      </w:r>
      <w:r w:rsidRPr="00706D6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2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, . . ., </w:t>
      </w:r>
      <w:proofErr w:type="spellStart"/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06D6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n</w:t>
      </w:r>
      <w:proofErr w:type="spellEnd"/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В тех случаях, когда для получения необходимого усилия нельзя установить гидроцилиндр с большим диаметром, но при этом длина цилиндра не ограничивается, применяют комбинированные - сдвоенные и строенные гидроцилиндры (рис.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70391FA" wp14:editId="0F03FF29">
            <wp:extent cx="4108416" cy="1304364"/>
            <wp:effectExtent l="19050" t="0" r="6384" b="0"/>
            <wp:docPr id="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130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581C45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хема сдвоенного гидро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Последовательное соединение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увеличивает эффективную пло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щадь, 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следовательно,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тяговое или толкающее усилие на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Усилие и скорость перемещения поршня в последовательно соединенных гид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роцилиндрах определяются по фор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мулам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366B50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88260B" w:rsidRDefault="00366B50" w:rsidP="00366B5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P=p(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);γ=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663991" w:rsidRDefault="00366B50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  <w:t>р — давление в гидросистеме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эффективные площади цилиндров;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Q </w:t>
      </w:r>
      <w:r w:rsidR="00366B5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жидко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сти, поступающей одновременно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 в соединенные гидроцилиндры,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получения различных скоростей перемещения поршня при питании от насоса постоянной производительности применяются многоскоростные гидроцилиндры -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2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366B50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0F73053">
            <wp:extent cx="3206750" cy="1329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6B50" w:rsidRPr="0072315B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366B50">
        <w:rPr>
          <w:rFonts w:ascii="Times New Roman" w:hAnsi="Times New Roman" w:cs="Times New Roman"/>
          <w:iCs/>
          <w:sz w:val="28"/>
          <w:szCs w:val="28"/>
          <w:lang w:val="ru-RU"/>
        </w:rPr>
        <w:t>Схема многоскоростного гидроцилиндра</w:t>
      </w:r>
    </w:p>
    <w:p w:rsidR="00366B50" w:rsidRDefault="00366B50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трубопроводам 1 и 2 получаем наименьшую скорость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86320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1 получаем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86320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2 получаем наибольшую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86320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Скорость обратного хода при подводе жидкости по трубопроводу 3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86320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установки приводимо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го механизма в определенных про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межуточных положениях применяются трехпозиционные гидроцилиндры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3</w:t>
      </w:r>
    </w:p>
    <w:p w:rsidR="00100F4D" w:rsidRDefault="00100F4D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100F4D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86EBD6" wp14:editId="22122040">
            <wp:extent cx="4949897" cy="2716306"/>
            <wp:effectExtent l="19050" t="0" r="310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04" cy="27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 многопозици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онных гидроцилиндров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Принципиальные схемы трехпозиционных гидроцилиндров показаны на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3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 и б.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Как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видно из 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1.13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три положения можно получить установкой на задней крышке основного гидроцилиндра дополнительного цилиндра, шток которого входит в заднюю крышку основного цилиндра и, таким образом,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служит ограничителем хода. Выбором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нии из нулевого положения к среднему установочное усилие слагается только из толкающего усилия заднего цилиндра,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шенного на величину тянущего усилия переднего цилиндра: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24"/>
              </w:rPr>
              <w:object w:dxaOrig="1800" w:dyaOrig="620">
                <v:shape id="_x0000_i1027" type="#_x0000_t75" style="width:90pt;height:30.75pt" o:ole="">
                  <v:imagedata r:id="rId22" o:title=""/>
                </v:shape>
                <o:OLEObject Type="Embed" ProgID="Equation.3" ShapeID="_x0000_i1027" DrawAspect="Content" ObjectID="_1527250630" r:id="rId2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180" w:dyaOrig="340">
          <v:shape id="_x0000_i1028" type="#_x0000_t75" style="width:9.75pt;height:16.5pt" o:ole="">
            <v:imagedata r:id="rId24" o:title=""/>
          </v:shape>
          <o:OLEObject Type="Embed" ProgID="Equation.3" ShapeID="_x0000_i1028" DrawAspect="Content" ObjectID="_1527250631" r:id="rId2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движении из среднего положения в конечное установочное усилие, равно полному усилию переднего цилиндра так же, как и при движении из крайнего положения к среднему и из среднего к нулевому.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Трехпозиционные гидроцилиндры выполняются и по схеме рис. 7, б. При подводе жидкости по каналу 1 шток гидроцилиндра устанавливается в крайнем л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евом положении; при подводе жид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кости по каналу 2 шток гидро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цилиндра устанавливается в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нем правом положении; при подводе жидкости одновременно по каналам 1 и 2 шток гидроцилин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дра устанавливается в определен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ном среднем положении.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конструкции гидроцилиндра, изображенной на рис. 7, в, поршень фиксируется в разных положениях при помощи сливных пазов, расположенных вдоль стенки цилиндра. В целях уменьшения автоколебаний применяется гидроцилиндр с дифференциальным штоком. Поперечные пазы гидроцилиндра при помощи кранов 1, 2, 3, 4 и 5 соединяются со сливом, кран 1 и дроссели 6 и 7 соединяют гидроцилиндр с одной из полостей.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закрытых кранах 1, 2, 3, 4 и 5 поршень занимает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нее правое положение; при открытом кране 1 (остальные закрыты) поршень занимает крайнее левое положение. Промежуточные положения обеспечиваются при открывании одного из кранов. При этом поршень перемещается до тех пор,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пока его кромка не установит такое открывание щели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поперечном пазу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соответствующем открытому крану, при котором установится равновесие между внешней нагрузкой, силой давления жидкости в поршневой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полостях. При этом жидкость поступает через дроссель 7 и сливается через щель, образованную кромкой поршня и пазом. Колебания нагрузки вызывают автоматическое перемещение поршня лишь в пределах десятых долей миллиметра при кольцевом пазе. Переход от одного фиксированного положения 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Очень часто в различных механизмах поворота поступательное движение поршня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цилиндра необходимо преобразовать в угловое и поворотное перемещение. В этих случаях применяются т.н.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гидроцилиндры. К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гидроцилиндрам относятся:</w:t>
      </w:r>
    </w:p>
    <w:p w:rsidR="0072315B" w:rsidRPr="00706D60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 с двухсторонним поршнем и реечной </w:t>
      </w:r>
      <w:r w:rsidR="00E95F2D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передачей (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а,б</w:t>
      </w:r>
      <w:proofErr w:type="gramEnd"/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,в</w:t>
      </w:r>
      <w:proofErr w:type="spellEnd"/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06D60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06D60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 гидроцилиндры</w:t>
      </w:r>
      <w:proofErr w:type="gramEnd"/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двухсторонним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плунжером 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реечной передачей (рис.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г);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гидроцилиндры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с винтовой передачей (рис. 1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14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C3120AB" wp14:editId="73BF00B5">
            <wp:extent cx="5378189" cy="3072700"/>
            <wp:effectExtent l="1905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поворотных гидроцилиндров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</w:t>
      </w:r>
    </w:p>
    <w:p w:rsidR="0072315B" w:rsidRPr="00706D60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шестерни для гидроцилиндра по схеме 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1.14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706D60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706D60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06D6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880" w:dyaOrig="660">
                <v:shape id="_x0000_i1029" type="#_x0000_t75" style="width:105.75pt;height:36.75pt" o:ole="">
                  <v:imagedata r:id="rId27" o:title=""/>
                </v:shape>
                <o:OLEObject Type="Embed" ProgID="Equation.3" ShapeID="_x0000_i1029" DrawAspect="Content" ObjectID="_1527250632" r:id="rId2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706D60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17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шестерни по схеме 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1.14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б в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000" w:dyaOrig="660">
                <v:shape id="_x0000_i1030" type="#_x0000_t75" style="width:105pt;height:35.25pt" o:ole="">
                  <v:imagedata r:id="rId29" o:title=""/>
                </v:shape>
                <o:OLEObject Type="Embed" ProgID="Equation.3" ShapeID="_x0000_i1030" DrawAspect="Content" ObjectID="_1527250633" r:id="rId3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перепад давлений на поршне в кПсм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поршня в см;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делительной окружности шестерни</w:t>
      </w:r>
    </w:p>
    <w:p w:rsidR="0072315B" w:rsidRPr="00706D60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Угловая скорость выходного вала шестерни для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гидроцилиндров (рис.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1.14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а)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706D60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06D6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440" w:dyaOrig="680">
                <v:shape id="_x0000_i1031" type="#_x0000_t75" style="width:99.75pt;height:40.5pt" o:ole="">
                  <v:imagedata r:id="rId31" o:title=""/>
                </v:shape>
                <o:OLEObject Type="Embed" ProgID="Equation.3" ShapeID="_x0000_i1031" DrawAspect="Content" ObjectID="_1527250634" r:id="rId3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19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proofErr w:type="spellStart"/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делительной окружности шестерни в см;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Q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расход жидкости в 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/сек;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18B0FA0" wp14:editId="4EE327F1">
            <wp:extent cx="4236085" cy="115633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06D60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Схема гидроцилиндра с винтовой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гидроцилиндра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(рис. 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5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)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80" w:dyaOrig="660">
                <v:shape id="_x0000_i1032" type="#_x0000_t75" style="width:130.5pt;height:38.25pt" o:ole="">
                  <v:imagedata r:id="rId34" o:title=""/>
                </v:shape>
                <o:OLEObject Type="Embed" ProgID="Equation.3" ShapeID="_x0000_i1032" DrawAspect="Content" ObjectID="_1527250635" r:id="rId3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усилие, развиваемое поршнем;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d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средний диаметр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s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шаг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коэффициент трения.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Угловое перемещение выхо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дного вала определяется из выра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59" w:dyaOrig="620">
                <v:shape id="_x0000_i1033" type="#_x0000_t75" style="width:43.5pt;height:30.75pt" o:ole="">
                  <v:imagedata r:id="rId36" o:title=""/>
                </v:shape>
                <o:OLEObject Type="Embed" ProgID="Equation.3" ShapeID="_x0000_i1033" DrawAspect="Content" ObjectID="_1527250636" r:id="rId37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линейная скорость поршня </w:t>
      </w:r>
      <w:r w:rsidRPr="00550868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см/сек;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шаг винта в 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Комбинированный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гидроцилиндр (рис.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6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 выполнен в виде силового цилиндра двойного действия, в котором возможно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получение двух независимых регулируемых движений — вращательного и возвратно-поступательного.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DF1AEB2" wp14:editId="2BC79DDC">
            <wp:extent cx="5527040" cy="314642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комбинированного гидроцилиндра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Это осуществляется с помощью одного поршня, в котором между двумя глухими днищами образованы две продольные сег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ментные полости. Каждая полость разделена лопастью, входящей в продольный паз сектора на стенке цилиндра. Насос подает жидкость через золотник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полости,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благодаря чему обеспечивается поступательное перемещение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Одновременно от насоса </w:t>
      </w:r>
      <w:r w:rsidR="00706D6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через 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>распределителя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жидкость подается в полости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лопастного поворота, благодаря чему обеспечивается вра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щение поршня со штоком.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Движущее усилие на штоке гидроцилиндра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Р =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pF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ш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n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proofErr w:type="gram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c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кГ</w:t>
            </w:r>
            <w:proofErr w:type="spellEnd"/>
            <w:proofErr w:type="gram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рабочее давление жидкости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рабочая площадь поршня или плунжера;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уплотнения штока;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уплотнения поршня;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от вытекания масла из противоположной полости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действия при подаче жидкости в полость, противоположную штоку, и для гидроцилиндров поршневых одностороннего силового действия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60" w:dyaOrig="660">
                <v:shape id="_x0000_i1034" type="#_x0000_t75" style="width:70.5pt;height:33pt" o:ole="">
                  <v:imagedata r:id="rId39" o:title=""/>
                </v:shape>
                <o:OLEObject Type="Embed" ProgID="Equation.3" ShapeID="_x0000_i1034" DrawAspect="Content" ObjectID="_1527250637" r:id="rId4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действия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подаче жидкости в полости со стороны штока и для гидроцилиндров с двухсторонним штоком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680" w:dyaOrig="660">
                <v:shape id="_x0000_i1035" type="#_x0000_t75" style="width:83.25pt;height:33pt" o:ole="">
                  <v:imagedata r:id="rId41" o:title=""/>
                </v:shape>
                <o:OLEObject Type="Embed" ProgID="Equation.3" ShapeID="_x0000_i1035" DrawAspect="Content" ObjectID="_1527250638" r:id="rId4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плунжерного гидроцилиндра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20" w:dyaOrig="660">
                <v:shape id="_x0000_i1036" type="#_x0000_t75" style="width:45.75pt;height:33pt" o:ole="">
                  <v:imagedata r:id="rId43" o:title=""/>
                </v:shape>
                <o:OLEObject Type="Embed" ProgID="Equation.3" ShapeID="_x0000_i1036" DrawAspect="Content" ObjectID="_1527250639" r:id="rId4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M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штока зависит от давления рабочей жидкости, коэффициента трения, величины рабочей поверхности: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80" w:dyaOrig="360">
                <v:shape id="_x0000_i1037" type="#_x0000_t75" style="width:108.75pt;height:24.75pt" o:ole="">
                  <v:imagedata r:id="rId45" o:title=""/>
                </v:shape>
                <o:OLEObject Type="Embed" ProgID="Equation.3" ShapeID="_x0000_i1037" DrawAspect="Content" ObjectID="_1527250640" r:id="rId4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уплотняемый диаметр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длина уплотнения;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8" type="#_x0000_t75" style="width:11.25pt;height:12.75pt" o:ole="">
            <v:imagedata r:id="rId47" o:title=""/>
          </v:shape>
          <o:OLEObject Type="Embed" ProgID="Equation.3" ShapeID="_x0000_i1038" DrawAspect="Content" ObjectID="_1527250641" r:id="rId48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манжет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 рабочую поверхность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поршня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следует также подсчитывать по данной формуле.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работе на минеральных маслах значения коэффициента трения движения для уплотнений кольцами круглого сечения можно принимать из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рафика, представленного на рис.1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706D60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>7.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трения покоя резины по стали при обильной смазке находится в пределах 0,1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FFD2EF" wp14:editId="284BDA07">
            <wp:extent cx="4243668" cy="2356387"/>
            <wp:effectExtent l="19050" t="0" r="4482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D5733A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D5733A">
        <w:rPr>
          <w:rFonts w:ascii="Times New Roman" w:hAnsi="Times New Roman" w:cs="Times New Roman"/>
          <w:sz w:val="28"/>
          <w:szCs w:val="28"/>
          <w:lang w:val="ru-RU"/>
        </w:rPr>
        <w:t>Зависимость коэффициента трения резинового уплотнительного кольца от давления жидкости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к</w:t>
      </w:r>
      <w:proofErr w:type="spellEnd"/>
      <w:r w:rsidR="00100F4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зависит от давления предварительного сжатия уплотнения (монтажное давление)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о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давления рабочей жидкости на уплотнение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ж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к</w:t>
            </w:r>
            <w:proofErr w:type="spellEnd"/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proofErr w:type="spellEnd"/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+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ж</w:t>
            </w:r>
            <w:proofErr w:type="spellEnd"/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perscript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где: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(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)/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- относительное сжатие кольца; </w:t>
      </w:r>
    </w:p>
    <w:p w:rsidR="0072315B" w:rsidRPr="00D5733A" w:rsidRDefault="00706D60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</w:t>
      </w:r>
      <w:r w:rsidR="0072315B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поперечного сечения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глубина канавки для уплотнительного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m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постоянные, значения которых для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="000A715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sym w:font="Symbol" w:char="F0A3"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0,25 следующие: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резины по </w:t>
      </w:r>
      <w:proofErr w:type="spellStart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50 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>–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>55 70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- 75</w:t>
      </w:r>
    </w:p>
    <w:p w:rsidR="00B23B89" w:rsidRP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В основе метода лежит следующий метод. 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Измеряется глубина вдавливания в материал определенного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 действием силы в заданных условиях.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при вдавливании обратно пропорциональна глубине вдавливания и зависит от модуля упругости и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вязкоэластичных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свойств материала. На получаемые результаты влияет форма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измерения дюрометром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Шора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</w:t>
      </w:r>
      <w:r w:rsidR="00E95F2D"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Помимо этого,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B23B89" w:rsidRDefault="00B23B89" w:rsidP="00B23B89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DE4C95" wp14:editId="3A2CACAC">
            <wp:extent cx="4301338" cy="2354264"/>
            <wp:effectExtent l="0" t="0" r="4445" b="8255"/>
            <wp:docPr id="5" name="Picture 5" descr="https://upload.wikimedia.org/wikipedia/commons/8/83/%D0%9C%D0%B5%D1%82%D0%BE%D0%B4_%D0%A8%D0%BE%D1%80%D0%B0_%D1%81%D0%BE%D0%BE%D1%82%D0%BD%D0%BE%D1%88%D0%B5%D0%BD%D0%B8%D0%B5_%D1%88%D0%BA%D0%B0%D0%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.wikimedia.org/wikipedia/commons/8/83/%D0%9C%D0%B5%D1%82%D0%BE%D0%B4_%D0%A8%D0%BE%D1%80%D0%B0_%D1%81%D0%BE%D0%BE%D1%82%D0%BD%D0%BE%D1%88%D0%B5%D0%BD%D0%B8%D0%B5_%D1%88%D0%BA%D0%B0%D0%BB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94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B89" w:rsidRPr="0072315B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Шкала для определения твердости по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Значение </w:t>
      </w:r>
      <w:r w:rsidRPr="00706D60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p</w:t>
      </w:r>
      <w:proofErr w:type="gramStart"/>
      <w:r w:rsidRPr="00706D6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0 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для</w:t>
      </w:r>
      <w:proofErr w:type="gramEnd"/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круглых резиновых колец можно определить также по графику рис.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F80D69" wp14:editId="47271C38">
            <wp:extent cx="2576232" cy="264124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D5733A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19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Зависимость контактного давления от относительного сжатия кольца: 1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D5733A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70-75; 2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D5733A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50-55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Приведенная зависимость сохраняется до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температуры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температуре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ниже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происходит резкое падение монтажного контактного давления.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Ширина уплотнения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уплотнении круглыми резиновыми кольцами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b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3d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W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случае применения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металлических поршневых колец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можно пользоваться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выражением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00" w:dyaOrig="360">
                <v:shape id="_x0000_i1039" type="#_x0000_t75" style="width:127.5pt;height:20.25pt" o:ole="">
                  <v:imagedata r:id="rId52" o:title=""/>
                </v:shape>
                <o:OLEObject Type="Embed" ProgID="Equation.3" ShapeID="_x0000_i1039" DrawAspect="Content" ObjectID="_1527250642" r:id="rId5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ширина поршневого кольца;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z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поршневых колец;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удельное давление кольца па стенки 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40" type="#_x0000_t75" style="width:11.25pt;height:12.75pt" o:ole="">
            <v:imagedata r:id="rId47" o:title=""/>
          </v:shape>
          <o:OLEObject Type="Embed" ProgID="Equation.3" ShapeID="_x0000_i1040" DrawAspect="Content" ObjectID="_1527250643" r:id="rId54"/>
        </w:objec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трения для чугунных поршневых колец по стальной втулке.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Сопротивление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 вытекания масла из противоположной полости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180" w:dyaOrig="760">
                <v:shape id="_x0000_i1041" type="#_x0000_t75" style="width:127.5pt;height:40.5pt" o:ole="">
                  <v:imagedata r:id="rId55" o:title=""/>
                </v:shape>
                <o:OLEObject Type="Embed" ProgID="Equation.3" ShapeID="_x0000_i1041" DrawAspect="Content" ObjectID="_1527250644" r:id="rId5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где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давление подпора, которое в случае непосред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ственного слива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через распределителя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бак равно гидравли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ческому сопротивлению магистрали слива.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Давление, необходимое для работы гидроцилиндра, определяем из выражения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340" w:dyaOrig="700">
                <v:shape id="_x0000_i1042" type="#_x0000_t75" style="width:149.25pt;height:38.25pt" o:ole="">
                  <v:imagedata r:id="rId57" o:title=""/>
                </v:shape>
                <o:OLEObject Type="Embed" ProgID="Equation.3" ShapeID="_x0000_i1042" DrawAspect="Content" ObjectID="_1527250645" r:id="rId5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в системе работает несколько гидроцилиндров, то их диаметры следует подбирать исходя из равенства рабочих давлений. В этом случае система будет работать с максимальным к. п. д. и с наименьшими тепловыми потерями. Если по каким-либо соображениям это условие выдержать невозможно, то при работе различных цилиндров в системе каждый раз будет устанавливаться давление, не равное давлению насоса или давле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нию настройки предохранительного клапана, а давление, соответ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ствующее внешним усилиям. Если же при этом производится регулирование скорости на выходе, то в гидросистеме до гидроцилиндра устанавливается давление, равное давлению настройки предохранительного клапана, а за гидроцилиндром </w:t>
      </w:r>
      <w:r w:rsidR="000A7151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подпора, которое дополнит внешнее усилие на шток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Индикаторная мощность силового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00" w:dyaOrig="279">
                <v:shape id="_x0000_i1043" type="#_x0000_t75" style="width:45.75pt;height:13.5pt" o:ole="">
                  <v:imagedata r:id="rId59" o:title=""/>
                </v:shape>
                <o:OLEObject Type="Embed" ProgID="Equation.3" ShapeID="_x0000_i1043" DrawAspect="Content" ObjectID="_1527250646" r:id="rId6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внешнее усилие на штоке;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скорость поршня;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20" w:dyaOrig="340">
                <v:shape id="_x0000_i1044" type="#_x0000_t75" style="width:63pt;height:20.25pt" o:ole="">
                  <v:imagedata r:id="rId61" o:title=""/>
                </v:shape>
                <o:OLEObject Type="Embed" ProgID="Equation.3" ShapeID="_x0000_i1044" DrawAspect="Content" ObjectID="_1527250647" r:id="rId6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индикаторное давление;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поршня.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60" w:dyaOrig="340">
                <v:shape id="_x0000_i1045" type="#_x0000_t75" style="width:53.25pt;height:16.5pt" o:ole="">
                  <v:imagedata r:id="rId63" o:title=""/>
                </v:shape>
                <o:OLEObject Type="Embed" ProgID="Equation.3" ShapeID="_x0000_i1045" DrawAspect="Content" ObjectID="_1527250648" r:id="rId6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фактически реализуемая в силовом гидроцилиндре,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80" w:dyaOrig="340">
                <v:shape id="_x0000_i1046" type="#_x0000_t75" style="width:54.75pt;height:16.5pt" o:ole="">
                  <v:imagedata r:id="rId65" o:title=""/>
                </v:shape>
                <o:OLEObject Type="Embed" ProgID="Equation.3" ShapeID="_x0000_i1046" DrawAspect="Content" ObjectID="_1527250649" r:id="rId6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в силовом гидроцилиндре: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320" w:dyaOrig="360">
                <v:shape id="_x0000_i1047" type="#_x0000_t75" style="width:66pt;height:18.75pt" o:ole="">
                  <v:imagedata r:id="rId67" o:title=""/>
                </v:shape>
                <o:OLEObject Type="Embed" ProgID="Equation.3" ShapeID="_x0000_i1047" DrawAspect="Content" ObjectID="_1527250650" r:id="rId6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60">
          <v:shape id="_x0000_i1048" type="#_x0000_t75" style="width:15pt;height:18.75pt" o:ole="">
            <v:imagedata r:id="rId69" o:title=""/>
          </v:shape>
          <o:OLEObject Type="Embed" ProgID="Equation.3" ShapeID="_x0000_i1048" DrawAspect="Content" ObjectID="_1527250651" r:id="rId70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давление, развиваемое насосом;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20">
          <v:shape id="_x0000_i1049" type="#_x0000_t75" style="width:16.5pt;height:16.5pt" o:ole="">
            <v:imagedata r:id="rId71" o:title=""/>
          </v:shape>
          <o:OLEObject Type="Embed" ProgID="Equation.3" ShapeID="_x0000_i1049" DrawAspect="Content" ObjectID="_1527250652" r:id="rId72"/>
        </w:objec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потери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давления магистрали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20" w:dyaOrig="360">
                <v:shape id="_x0000_i1050" type="#_x0000_t75" style="width:126.75pt;height:20.25pt" o:ole="">
                  <v:imagedata r:id="rId73" o:title=""/>
                </v:shape>
                <o:OLEObject Type="Embed" ProgID="Equation.3" ShapeID="_x0000_i1050" DrawAspect="Content" ObjectID="_1527250653" r:id="rId7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затрачиваемая на преодоление сил трения в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цилиндре и преодоление сил от противодавления,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60">
                <v:shape id="_x0000_i1051" type="#_x0000_t75" style="width:134.25pt;height:38.25pt" o:ole="">
                  <v:imagedata r:id="rId75" o:title=""/>
                </v:shape>
                <o:OLEObject Type="Embed" ProgID="Equation.3" ShapeID="_x0000_i1051" DrawAspect="Content" ObjectID="_1527250654" r:id="rId7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40">
          <v:shape id="_x0000_i1052" type="#_x0000_t75" style="width:15pt;height:16.5pt" o:ole="">
            <v:imagedata r:id="rId77" o:title=""/>
          </v:shape>
          <o:OLEObject Type="Embed" ProgID="Equation.3" ShapeID="_x0000_i1052" DrawAspect="Content" ObjectID="_1527250655" r:id="rId78"/>
        </w:objec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противодавление;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противодавления: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219" w:dyaOrig="360">
                <v:shape id="_x0000_i1053" type="#_x0000_t75" style="width:60.75pt;height:18.75pt" o:ole="">
                  <v:imagedata r:id="rId79" o:title=""/>
                </v:shape>
                <o:OLEObject Type="Embed" ProgID="Equation.3" ShapeID="_x0000_i1053" DrawAspect="Content" ObjectID="_1527250656" r:id="rId8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0A7151" w:rsidRPr="000A715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сечения штока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86320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T</m:t>
                        </m:r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520" w:dyaOrig="400">
          <v:shape id="_x0000_i1054" type="#_x0000_t75" style="width:30.75pt;height:23.25pt" o:ole="">
            <v:imagedata r:id="rId81" o:title=""/>
          </v:shape>
          <o:OLEObject Type="Embed" ProgID="Equation.3" ShapeID="_x0000_i1054" DrawAspect="Content" ObjectID="_1527250657" r:id="rId82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су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>мма сил трения в гидроцилиндре.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 п. д. силового гидроцилиндра равен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5" type="#_x0000_t75" style="width:36.75pt;height:33.75pt" o:ole="">
                  <v:imagedata r:id="rId83" o:title=""/>
                </v:shape>
                <o:OLEObject Type="Embed" ProgID="Equation.3" ShapeID="_x0000_i1055" DrawAspect="Content" ObjectID="_1527250658" r:id="rId84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10"/>
              </w:rPr>
              <w:object w:dxaOrig="1300" w:dyaOrig="340">
                <v:shape id="_x0000_i1056" type="#_x0000_t75" style="width:65.25pt;height:17.25pt" o:ole="">
                  <v:imagedata r:id="rId85" o:title=""/>
                </v:shape>
                <o:OLEObject Type="Embed" ProgID="Equation.3" ShapeID="_x0000_i1056" DrawAspect="Content" ObjectID="_1527250659" r:id="rId86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2740" w:dyaOrig="1020">
                <v:shape id="_x0000_i1057" type="#_x0000_t75" style="width:137.25pt;height:51pt" o:ole="">
                  <v:imagedata r:id="rId87" o:title=""/>
                </v:shape>
                <o:OLEObject Type="Embed" ProgID="Equation.3" ShapeID="_x0000_i1057" DrawAspect="Content" ObjectID="_1527250660" r:id="rId88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1760" w:dyaOrig="1060">
                <v:shape id="_x0000_i1058" type="#_x0000_t75" style="width:88.5pt;height:53.25pt" o:ole="">
                  <v:imagedata r:id="rId89" o:title=""/>
                </v:shape>
                <o:OLEObject Type="Embed" ProgID="Equation.3" ShapeID="_x0000_i1058" DrawAspect="Content" ObjectID="_1527250661" r:id="rId90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Теоретическая скорость перемещения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9" type="#_x0000_t75" style="width:36.75pt;height:33.75pt" o:ole="">
                  <v:imagedata r:id="rId83" o:title=""/>
                </v:shape>
                <o:OLEObject Type="Embed" ProgID="Equation.3" ShapeID="_x0000_i1059" DrawAspect="Content" ObjectID="_1527250662" r:id="rId9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59" w:dyaOrig="680">
          <v:shape id="_x0000_i1060" type="#_x0000_t75" style="width:43.5pt;height:33.75pt" o:ole="">
            <v:imagedata r:id="rId92" o:title=""/>
          </v:shape>
          <o:OLEObject Type="Embed" ProgID="Equation.3" ShapeID="_x0000_i1060" DrawAspect="Content" ObjectID="_1527250663" r:id="rId9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00" w:dyaOrig="279">
          <v:shape id="_x0000_i1061" type="#_x0000_t75" style="width:40.5pt;height:13.5pt" o:ole="">
            <v:imagedata r:id="rId94" o:title=""/>
          </v:shape>
          <o:OLEObject Type="Embed" ProgID="Equation.3" ShapeID="_x0000_i1061" DrawAspect="Content" ObjectID="_1527250664" r:id="rId9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</w:p>
    <w:p w:rsidR="0072315B" w:rsidRPr="0072315B" w:rsidRDefault="000A715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QT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теоретический расход жидкости в л/мин.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Фактическая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D5733A">
            <w:pPr>
              <w:spacing w:line="360" w:lineRule="auto"/>
              <w:ind w:firstLine="72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80" w:dyaOrig="720">
                <v:shape id="_x0000_i1062" type="#_x0000_t75" style="width:44.25pt;height:36pt" o:ole="">
                  <v:imagedata r:id="rId96" o:title=""/>
                </v:shape>
                <o:OLEObject Type="Embed" ProgID="Equation.3" ShapeID="_x0000_i1062" DrawAspect="Content" ObjectID="_1527250665" r:id="rId97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00" w:dyaOrig="279">
                <v:shape id="_x0000_i1063" type="#_x0000_t75" style="width:40.5pt;height:13.5pt" o:ole="">
                  <v:imagedata r:id="rId98" o:title=""/>
                </v:shape>
                <o:OLEObject Type="Embed" ProgID="Equation.3" ShapeID="_x0000_i1063" DrawAspect="Content" ObjectID="_1527250666" r:id="rId99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80">
          <v:shape id="_x0000_i1064" type="#_x0000_t75" style="width:16.5pt;height:18.75pt" o:ole="">
            <v:imagedata r:id="rId100" o:title=""/>
          </v:shape>
          <o:OLEObject Type="Embed" ProgID="Equation.3" ShapeID="_x0000_i1064" DrawAspect="Content" ObjectID="_1527250667" r:id="rId101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фактический расход в л/мин;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760" w:dyaOrig="400">
                <v:shape id="_x0000_i1065" type="#_x0000_t75" style="width:116.25pt;height:18.75pt" o:ole="">
                  <v:imagedata r:id="rId102" o:title=""/>
                </v:shape>
                <o:OLEObject Type="Embed" ProgID="Equation.3" ShapeID="_x0000_i1065" DrawAspect="Content" ObjectID="_1527250668" r:id="rId103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680" w:dyaOrig="400">
          <v:shape id="_x0000_i1066" type="#_x0000_t75" style="width:40.5pt;height:23.25pt" o:ole="">
            <v:imagedata r:id="rId104" o:title=""/>
          </v:shape>
          <o:OLEObject Type="Embed" ProgID="Equation.3" ShapeID="_x0000_i1066" DrawAspect="Content" ObjectID="_1527250669" r:id="rId105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сумма утечек через шток и поршень.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Объемный к. п. д. силового гидроцилиндра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680" w:dyaOrig="740">
                <v:shape id="_x0000_i1067" type="#_x0000_t75" style="width:134.25pt;height:36.75pt" o:ole="">
                  <v:imagedata r:id="rId106" o:title=""/>
                </v:shape>
                <o:OLEObject Type="Embed" ProgID="Equation.3" ShapeID="_x0000_i1067" DrawAspect="Content" ObjectID="_1527250670" r:id="rId107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</w:t>
      </w:r>
      <w:r w:rsidR="00E95F2D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новых гидроцилиндрах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уплотнениями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из маслостойкой резины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или другими нежесткими уплотнениями утечки почти отсутствуют.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Все технические параметры любой машины или агрегата можно разделить на главный параметр, основные параметры и второстепенные. Главный параметр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технического изделия (машины, механизма)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это параметр, оказывающий решающее влияние на важнейшие конструктивные,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технологические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эксплуатационные качества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изделия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являющийся общим для всех изделий рассматриваемого типа. Главный параметр является величиной, не зависящей от других параметров.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Главным параметром некоторого ряда силовых гидроцилиндров является внутренний диаметр цилиндра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Внутренний диаметр цилиндра является стабильной величиной и определяет технологическую и эксплуатационную характеристику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 основную характеристику </w:t>
      </w:r>
      <w:proofErr w:type="spellStart"/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типоразмерного</w:t>
      </w:r>
      <w:proofErr w:type="spellEnd"/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ряда отечественные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производители часто принимают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коэффициент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20">
                <v:shape id="_x0000_i1068" type="#_x0000_t75" style="width:144.75pt;height:45.75pt" o:ole="">
                  <v:imagedata r:id="rId108" o:title=""/>
                </v:shape>
                <o:OLEObject Type="Embed" ProgID="Equation.3" ShapeID="_x0000_i1068" DrawAspect="Content" ObjectID="_1527250671" r:id="rId10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Внутренний диаметр гидроцилиндров, применяемых в гидроприводах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строительных, путевых,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подъемно-транспортных и других мобильных машин нормализован ГОСТ 6540-68 и имеет следующие размеры, мм: 10, 12, 16, 20, 25, 32, 40, 50, 63, 80, 100, 125, 160, 200, 250, 320, 400, 500, 630, 800.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качестве дополнительного ряда могут испол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следующие диаметры: 28; 36; 45; 55; 70; 90; 110; 140; 180; 220; 280 и 360.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Основными параметрами ряда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являются: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рабочее давление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ход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диаметр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вперед, то 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назад: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420" w:dyaOrig="620">
                <v:shape id="_x0000_i1069" type="#_x0000_t75" style="width:167.25pt;height:41.25pt" o:ole="">
                  <v:imagedata r:id="rId110" o:title=""/>
                </v:shape>
                <o:OLEObject Type="Embed" ProgID="Equation.3" ShapeID="_x0000_i1069" DrawAspect="Content" ObjectID="_1527250672" r:id="rId11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Ряд диаметров штоков также следует выбирать из ряда пред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почтительных чисел. Отношение площади поршневой полости к площади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-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определяет отношение скоростей прямого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обратного хода, и, соответственно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выборе диаметра штока необходимо поль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зоваться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 ψ.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отечественном машиностроении в основном применяются соотношения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ψ=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1,25; 1,33;1.6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Рабочее давление для гидроцилиндров. принимается исходя из величины рабочего давления для всей гидросистемы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Рабочее давление во многом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эксплуа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тационную характеристику гидроцилиндров.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отечественном машиностроении в основном используются давления из ряда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6,3 МПа; 10МПа; 12,5 МПа; 16МПа; 20МПа; 25МПа; 32МПа; 40МПа.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Чем выше давление, тем выше стоимость обработки, с одной стороны, и тем меньше удельный вес, с другой стороны. 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Влияние да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вления на вес и стоимость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обработки для цилин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дров одинаковой мощности, пр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едназначенных для подъема груза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весом 100 т на высоту 0,5 м за одно и т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о же время показано на рис.1.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, а, 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7272D7" wp14:editId="3BAC6B50">
            <wp:extent cx="5298440" cy="184213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</w:p>
    <w:p w:rsidR="0072315B" w:rsidRPr="0072315B" w:rsidRDefault="007E7F8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20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Графики зависимости: а - веса цилиндра от давления; б - стоимости обработки от давления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Графики построены в относительных безразмерных единицах (%). За 100% приняты параметры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гидроцилиндра на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5МПа (50кгс/см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При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сравнении предполагалось также, что материал одинаковый, конструкции подобны, и методы обрабо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тки деталей одни и те 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337303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Следует,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однако,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иметь в виду, что с ростом давления несколько ухудшается механический 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>КПД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гидроцилиндра, так как потери на трение в уплотнениях увеличиваются. В частности, отмечается, что при повышении давления от 5МПа до 45МПа трение в уплотнениях увеличивалось в 4 раза, а к. п. д. всей гидропере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дачи понижался на 10-15%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 целом можно считать, что для большинства 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лучаев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оптимальное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значение давления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рабочей жидкости лежит в зоне 25-35МПа.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Организация серийного производства унифицированных гидроцилиндров диктует необходимость нормализовать раз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меры хода поршня. Это упрощает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технологию,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удешевляет (в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среднем) производство и дает заводу-изготовителю конкурентные преимущества в вопросах быстроты удовлетворения заказов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(т.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к. на складе можно иметь задел готовых изделий).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Верхние пределы хода поршня обычно ограни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чиваются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примерно 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10 диаметров цилиндра: </w:t>
      </w:r>
      <w:r w:rsidRPr="0072315B">
        <w:rPr>
          <w:rFonts w:ascii="Times New Roman" w:hAnsi="Times New Roman" w:cs="Times New Roman"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00" w:dyaOrig="240">
          <v:shape id="_x0000_i1070" type="#_x0000_t75" style="width:9.75pt;height:11.25pt" o:ole="">
            <v:imagedata r:id="rId113" o:title=""/>
          </v:shape>
          <o:OLEObject Type="Embed" ProgID="Equation.3" ShapeID="_x0000_i1070" DrawAspect="Content" ObjectID="_1527250673" r:id="rId114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10D,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что обусловлено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главным образом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расчетом на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продоль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ный изгиб с совместным сжат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>ием под действием усилия, разви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ваемого гидроцилиндром при рабочем давлении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порядка 20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МПа,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 отчасти технологиями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изготовления. Нижние пределы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ходов выбираются, как правило,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 конструктивных соображений.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E95F2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 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t>второстепенным параметрам гидроцилиндра, которые, тем не менее нужно уч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итывать при проектировании гидросистем, следует отнести диаметр условного прохода подводящего отверстия и заделку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Диаметры подводящих отверстий выбираются в зависимости от максимальной скорости поршня и максимальной скорости потока жидкости в проходном отверстии. Об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ычно в гражданских отрас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лях машиностроения,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скорость потока жидкости в нагнетательных трубопроводах, c целью уменьшения по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терь напора, принимается равной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до 5 м/сек.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перемещения поршня в гидроцилиндре может быть разной. Однако на практике скорость поршня более 0,2 м/сек встречается редко. Если принять скорость потока жидкости в проходном отверстии, равной 5 м/сек, то после тривиальных преобразований получим соотношение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25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диаметр поршня гидроцилиндра</w:t>
      </w:r>
    </w:p>
    <w:p w:rsidR="0072315B" w:rsidRPr="0072315B" w:rsidRDefault="0072315B" w:rsidP="007E7F81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отверстия подвода рабочей жидкости.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Под заделк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й штока в гидроцилиндре понимают расстояние от середины поршня до середины направляющей штока при полностью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выдвинутом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проектировании конструкций следует применять такие решения, которые бы не допу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скали вовсе или сводили до минимума боковые нагрузки на шток гидроцилиндра. В противном случае неизбежен односторонний износ и быстрый выход из строя уплотнений и деталей гидроцилиндра.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Поэтому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наличии боковых нагрузок на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необходимо максимально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увеличить его заделку в цилиндре. Увеличение заделки,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однако,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ведет к увеличению габаритов гидроцилиндров по длине, поэтому данный вопрос требует 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собенно тщательной 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проработки.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верхнего предела хода поршня, ограниченного в 10 диа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метров, рекомендуется величина заделки не меньше 10% от максимального хода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=10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иначе говоря длина заделки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≈ </w:t>
      </w:r>
      <w:proofErr w:type="gramStart"/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1.3 Классификация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отказов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гидроприводах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мобильных машин</w:t>
      </w:r>
    </w:p>
    <w:p w:rsidR="009D27DE" w:rsidRPr="000440B8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Все отказы,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возникающие в гидроприводах принято разделять на внезапные и постепенные или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износовые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отказы 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 правило, для гидроприводов в зоне малых наработок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преобладают внезапные отказы, а при больших наработках (свыше 200—500 ч) возрастает доля постепенных или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износовых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отказов. Учитывая это,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распределений: экспоненциального и какого-либо «стареющего», определенного при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—наработка, соответствующая началу появления постепенных или износовых отказов)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подчеркнуть, что на практике в некоторых случаях очень трудно определить границу между внезапными и постепенными отказами. Иногда одни и те же виды отказов могут быть как внезапными, так и постепенными, в зависимости от физического механизма возникновения отказа данного вида. Например, такой отказ как течь по штоку гидроцилиндра, может быть вызван как случайным попаданием крупной механической частицы в зону контакта уплотнительного узла (внезапный отказ), так и усталостным износом или старением уплотнительного </w:t>
      </w:r>
      <w:r w:rsidR="000A7151" w:rsidRPr="00663991">
        <w:rPr>
          <w:rFonts w:ascii="Times New Roman" w:hAnsi="Times New Roman" w:cs="Times New Roman"/>
          <w:sz w:val="28"/>
          <w:szCs w:val="28"/>
          <w:lang w:val="ru-RU"/>
        </w:rPr>
        <w:t>кольца или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манжеты (постепенный отказ). Вид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распределения постепенных отказов зависит от физики процесса накопления повреждений. Особое место среди «стареющих» законов распределения имеет нормальный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закон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 Его основная особенность заключается в том, что он является предельным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законом, к которому приближаются суммы большого числа независимых (или слабо зависимых) случайных величин, распределенных по любым законам и имеющих сравнительно-близкие дисперсии (в соответствии с центральной предельной теоремой). Поэтому во многих случаях можно считать нормальным распределение исходных величин выходных параметров гидроприводов,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зависящих от большого количества случайных конструктивно-технологических факторов.</w:t>
      </w:r>
    </w:p>
    <w:p w:rsidR="009D27DE" w:rsidRPr="000440B8" w:rsidRDefault="000B498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Часто возникают отказы, связанные с попаданием в рабочее тело инородных тел. 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Существующие фильтры на дорожных, строительных и грузоподъемных машинах имеют как правило тонкость фильтрации 10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25 мкм, что сопоставимо с размерами зазоров в прецизионных парах. Попадания частиц в зазор имеет случайных характер, что создает значительные трудности при оценке роли этого явления. В конечном счете, значение силы трения при попадании твердых частиц определяется их прочностью. Сила трения, возникающая в результате царапания 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поверхности металлических деталей абразивными частицами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достигать до 10 Н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возвратно-поступательном 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или поршня относительно гильзы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 поверхностях деталей могут образовываться хорошо заметные следы в виде участков, покрытых мелкими царапинами. Их протяженность соответствует величине рабочего хода. Вероятность попадания частиц при наличии на поясках золотника скосов выше, чем, если на золотнике сделаны просто прорезы.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Повышение трения, кроме облитерации и гидростатических сил может также вызываться гидродинамическими силами. Эти силы вызваны действиями потока жидкости и препятствуют перемещению золотника отно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сительно нейтрального положения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7DE" w:rsidRPr="000440B8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целом для золотниковых распределителей можно выделить следующие факторы, наиболее существенно влияющие на трение: величина давления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.; степень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загрязнения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>.; время выдержки золотника в покое под давление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м; пульсация давления; вибрация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Повышенное трение ведет к износу. В деталях машин различают 5 основных видов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износа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схватывание 1-ого рода;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окислительный;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тепловой (схватывание 2-ого рода);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абразивный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осповидный (усталостный).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работах И.В.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Крагельского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вследствие шероховатости и волнистости поверхностей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контактирование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приходит в отдельных пятнах и точках и имеет двойственную молекулярно-механическую природу.</w:t>
      </w:r>
    </w:p>
    <w:p w:rsidR="009D27DE" w:rsidRPr="00663991" w:rsidRDefault="00C10010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Установлено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, что для золотниковых и плунжерных пар характерные повреждения, вызывающие изменение макро- и микрогеометрии можно разделить на 5 видов, каждый из которых имеет свой механизм разрушения поверхности: эрозийно-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износ; износ вследствие схватывания; износ вследствие внедрения микронеровностей </w:t>
      </w:r>
      <w:proofErr w:type="spellStart"/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контр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тела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; износ в результате диспергирования окисных пленок; контактная усталость.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Эрозийно-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 представляет собой процесс разрушения деталей гидроагрегатов под действием потока жидкости.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энергии. Поэтому элементарные струйки при встрече с твердым телом вызывают местное повышение давления. Наличие в жидкости абразивных частиц также усиливает процесс эрозии металла. Интенсивность процесса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количеством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размерами частиц, продолжительностью воздействия. В прецизионных парах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путевых и транспортных машин этот вид износа является одним из основных. Более всего страдают участки поверхностей вблизи кромок и поясков.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разрушения в том, что кроме механического фактора действуют и другие физико-химические факторы. На этот процесс также влияют местные концентраторы напряжений, в частности местные дефекты от коррозии и т.п. Влияние схватывания рассмотрено выше.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Повреждение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фреттинга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встречаются сравнительно редко на машинах рассматриваемого класса.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Контактная усталость проявляется в появлении на рабочих поверхностях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деталей осповидных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углублений, образующихся в результате многократно повторяющихся контактных нагрузок при одновременном проскальзывании сопряженных поверхностей. Это ведет к понижению прочности деталей и загрязнению рабочей жидкости. Образование язвин при контактной усталости происходит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с поверхности вследствие возникновения и развития микротрещин.   Иногда такой износ называют осповидным. Этот вид износа весьма распространен в шестеренных и пластинчатых насосах, имеющих довольно широкое применение в гидроприводах путевых и транспортных машин.  Основные пятна являются очагами дальнейшего разрушения и могут быстро вывести агрегат из строя.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эксплуатации отказы шестеренных насосов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основном связаны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с увеличением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зазора между торцевыми поверхностями шестерен, и их опорных втулок, поверхностей корпуса и крышек.   </w:t>
      </w:r>
    </w:p>
    <w:p w:rsidR="009D27DE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часто встречается изнашивание </w:t>
      </w:r>
      <w:bookmarkStart w:id="0" w:name="_GoBack"/>
      <w:bookmarkEnd w:id="0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поверхности зубьев колес (работающих в условиях обеспеченной смазки) в виде местного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поверхностного слоя. Это явление считают контактной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усталостью. </w:t>
      </w:r>
      <w:proofErr w:type="spellStart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Выкра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шивание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захватывает тонкие поверхностные слои металла толщиной 15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25 мкм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Жидкая смесь способствует этому процессу.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первую очередь развивается там, где имеются концентраторы напряжений. </w:t>
      </w:r>
    </w:p>
    <w:p w:rsidR="000440B8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Выводы:</w:t>
      </w:r>
    </w:p>
    <w:p w:rsidR="00F818DB" w:rsidRDefault="00F818DB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Гидроцилиндры отличаютс</w:t>
      </w:r>
      <w:r w:rsidR="0017478C">
        <w:rPr>
          <w:rFonts w:ascii="Times New Roman" w:hAnsi="Times New Roman" w:cs="Times New Roman"/>
          <w:sz w:val="28"/>
          <w:szCs w:val="28"/>
          <w:lang w:val="ru-RU"/>
        </w:rPr>
        <w:t xml:space="preserve">я повышенной эффективностью в условиях ограниченной </w:t>
      </w:r>
      <w:r w:rsidR="00F32241">
        <w:rPr>
          <w:rFonts w:ascii="Times New Roman" w:hAnsi="Times New Roman" w:cs="Times New Roman"/>
          <w:sz w:val="28"/>
          <w:szCs w:val="28"/>
          <w:lang w:val="ru-RU"/>
        </w:rPr>
        <w:t>компоновки и для получения равномерного поступательного движения при больших нагрузках.</w:t>
      </w:r>
    </w:p>
    <w:p w:rsidR="00F32241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 надёжности гидроцилиндров зависит работоспособность всей гидросистемы сложных механизмов. Выведение гидроцилиндров из строя несет за собой экономические потери или что хуже в условиях горных разработок угрозу безопасности людей.</w:t>
      </w:r>
    </w:p>
    <w:p w:rsidR="00F32241" w:rsidRPr="00F818DB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гидроцилиндров </w:t>
      </w:r>
      <w:r w:rsidR="004B4988">
        <w:rPr>
          <w:rFonts w:ascii="Times New Roman" w:hAnsi="Times New Roman" w:cs="Times New Roman"/>
          <w:sz w:val="28"/>
          <w:szCs w:val="28"/>
          <w:lang w:val="ru-RU"/>
        </w:rPr>
        <w:t>можно увеличить,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улучшая методы конструирования и расчета цилиндров на устойчивость.</w:t>
      </w:r>
    </w:p>
    <w:p w:rsidR="00F818DB" w:rsidRPr="00663991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818DB" w:rsidRPr="00663991" w:rsidSect="00BB2811">
      <w:headerReference w:type="default" r:id="rId115"/>
      <w:pgSz w:w="12240" w:h="15840"/>
      <w:pgMar w:top="1440" w:right="1440" w:bottom="1440" w:left="1440" w:header="72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3201" w:rsidRDefault="00863201" w:rsidP="00BB2811">
      <w:pPr>
        <w:spacing w:after="0" w:line="240" w:lineRule="auto"/>
      </w:pPr>
      <w:r>
        <w:separator/>
      </w:r>
    </w:p>
  </w:endnote>
  <w:endnote w:type="continuationSeparator" w:id="0">
    <w:p w:rsidR="00863201" w:rsidRDefault="00863201" w:rsidP="00BB2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3201" w:rsidRDefault="00863201" w:rsidP="00BB2811">
      <w:pPr>
        <w:spacing w:after="0" w:line="240" w:lineRule="auto"/>
      </w:pPr>
      <w:r>
        <w:separator/>
      </w:r>
    </w:p>
  </w:footnote>
  <w:footnote w:type="continuationSeparator" w:id="0">
    <w:p w:rsidR="00863201" w:rsidRDefault="00863201" w:rsidP="00BB28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5920586"/>
      <w:docPartObj>
        <w:docPartGallery w:val="Page Numbers (Top of Page)"/>
        <w:docPartUnique/>
      </w:docPartObj>
    </w:sdtPr>
    <w:sdtEndPr>
      <w:rPr>
        <w:noProof/>
      </w:rPr>
    </w:sdtEndPr>
    <w:sdtContent>
      <w:p w:rsidR="00BB2811" w:rsidRDefault="00BB2811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BB2811" w:rsidRDefault="00BB28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.75pt;height:1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F3552EA"/>
    <w:multiLevelType w:val="hybridMultilevel"/>
    <w:tmpl w:val="C728BDFE"/>
    <w:lvl w:ilvl="0" w:tplc="B838C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6" w15:restartNumberingAfterBreak="0">
    <w:nsid w:val="6E17453B"/>
    <w:multiLevelType w:val="hybridMultilevel"/>
    <w:tmpl w:val="F6C0C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8" w15:restartNumberingAfterBreak="0">
    <w:nsid w:val="709F458E"/>
    <w:multiLevelType w:val="hybridMultilevel"/>
    <w:tmpl w:val="1C44A2EC"/>
    <w:lvl w:ilvl="0" w:tplc="288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4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1"/>
  </w:num>
  <w:num w:numId="2">
    <w:abstractNumId w:val="20"/>
  </w:num>
  <w:num w:numId="3">
    <w:abstractNumId w:val="8"/>
  </w:num>
  <w:num w:numId="4">
    <w:abstractNumId w:val="24"/>
  </w:num>
  <w:num w:numId="5">
    <w:abstractNumId w:val="34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1"/>
  </w:num>
  <w:num w:numId="12">
    <w:abstractNumId w:val="6"/>
  </w:num>
  <w:num w:numId="13">
    <w:abstractNumId w:val="33"/>
  </w:num>
  <w:num w:numId="14">
    <w:abstractNumId w:val="9"/>
  </w:num>
  <w:num w:numId="15">
    <w:abstractNumId w:val="26"/>
  </w:num>
  <w:num w:numId="16">
    <w:abstractNumId w:val="12"/>
  </w:num>
  <w:num w:numId="17">
    <w:abstractNumId w:val="42"/>
  </w:num>
  <w:num w:numId="18">
    <w:abstractNumId w:val="39"/>
  </w:num>
  <w:num w:numId="19">
    <w:abstractNumId w:val="30"/>
  </w:num>
  <w:num w:numId="20">
    <w:abstractNumId w:val="15"/>
  </w:num>
  <w:num w:numId="21">
    <w:abstractNumId w:val="23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2"/>
  </w:num>
  <w:num w:numId="25">
    <w:abstractNumId w:val="25"/>
  </w:num>
  <w:num w:numId="26">
    <w:abstractNumId w:val="35"/>
  </w:num>
  <w:num w:numId="27">
    <w:abstractNumId w:val="44"/>
  </w:num>
  <w:num w:numId="28">
    <w:abstractNumId w:val="7"/>
  </w:num>
  <w:num w:numId="29">
    <w:abstractNumId w:val="3"/>
  </w:num>
  <w:num w:numId="30">
    <w:abstractNumId w:val="11"/>
  </w:num>
  <w:num w:numId="31">
    <w:abstractNumId w:val="21"/>
  </w:num>
  <w:num w:numId="32">
    <w:abstractNumId w:val="19"/>
  </w:num>
  <w:num w:numId="33">
    <w:abstractNumId w:val="43"/>
  </w:num>
  <w:num w:numId="34">
    <w:abstractNumId w:val="29"/>
  </w:num>
  <w:num w:numId="35">
    <w:abstractNumId w:val="17"/>
  </w:num>
  <w:num w:numId="36">
    <w:abstractNumId w:val="28"/>
  </w:num>
  <w:num w:numId="37">
    <w:abstractNumId w:val="2"/>
  </w:num>
  <w:num w:numId="38">
    <w:abstractNumId w:val="22"/>
  </w:num>
  <w:num w:numId="39">
    <w:abstractNumId w:val="37"/>
  </w:num>
  <w:num w:numId="40">
    <w:abstractNumId w:val="40"/>
  </w:num>
  <w:num w:numId="41">
    <w:abstractNumId w:val="4"/>
  </w:num>
  <w:num w:numId="42">
    <w:abstractNumId w:val="18"/>
  </w:num>
  <w:num w:numId="43">
    <w:abstractNumId w:val="14"/>
  </w:num>
  <w:num w:numId="44">
    <w:abstractNumId w:val="5"/>
  </w:num>
  <w:num w:numId="45">
    <w:abstractNumId w:val="27"/>
  </w:num>
  <w:num w:numId="46">
    <w:abstractNumId w:val="38"/>
  </w:num>
  <w:num w:numId="47">
    <w:abstractNumId w:val="36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2D"/>
    <w:rsid w:val="0000582A"/>
    <w:rsid w:val="000440B8"/>
    <w:rsid w:val="00053685"/>
    <w:rsid w:val="00065283"/>
    <w:rsid w:val="00075A1B"/>
    <w:rsid w:val="000A7151"/>
    <w:rsid w:val="000B498B"/>
    <w:rsid w:val="000D78DF"/>
    <w:rsid w:val="000F407A"/>
    <w:rsid w:val="00100F4D"/>
    <w:rsid w:val="00101745"/>
    <w:rsid w:val="00106A32"/>
    <w:rsid w:val="001203E1"/>
    <w:rsid w:val="00154C0A"/>
    <w:rsid w:val="00157499"/>
    <w:rsid w:val="0017478C"/>
    <w:rsid w:val="001933BD"/>
    <w:rsid w:val="00196731"/>
    <w:rsid w:val="001B7928"/>
    <w:rsid w:val="001D006B"/>
    <w:rsid w:val="001E0DF1"/>
    <w:rsid w:val="00253B56"/>
    <w:rsid w:val="00260651"/>
    <w:rsid w:val="00277E7C"/>
    <w:rsid w:val="00295CA0"/>
    <w:rsid w:val="002D20A6"/>
    <w:rsid w:val="002D6392"/>
    <w:rsid w:val="00300091"/>
    <w:rsid w:val="00302DDC"/>
    <w:rsid w:val="0032655D"/>
    <w:rsid w:val="00326B38"/>
    <w:rsid w:val="0033150A"/>
    <w:rsid w:val="00337303"/>
    <w:rsid w:val="0035298F"/>
    <w:rsid w:val="00366B50"/>
    <w:rsid w:val="00397401"/>
    <w:rsid w:val="003B7068"/>
    <w:rsid w:val="003C3790"/>
    <w:rsid w:val="00411D72"/>
    <w:rsid w:val="004250E5"/>
    <w:rsid w:val="004341A8"/>
    <w:rsid w:val="0046768B"/>
    <w:rsid w:val="0049061B"/>
    <w:rsid w:val="004A318D"/>
    <w:rsid w:val="004B4988"/>
    <w:rsid w:val="004E4AB1"/>
    <w:rsid w:val="004E7A5A"/>
    <w:rsid w:val="00515E53"/>
    <w:rsid w:val="00516645"/>
    <w:rsid w:val="00521F90"/>
    <w:rsid w:val="00521FA9"/>
    <w:rsid w:val="00550868"/>
    <w:rsid w:val="005547D3"/>
    <w:rsid w:val="005608B2"/>
    <w:rsid w:val="00565724"/>
    <w:rsid w:val="00567691"/>
    <w:rsid w:val="00581C45"/>
    <w:rsid w:val="00583789"/>
    <w:rsid w:val="00592F68"/>
    <w:rsid w:val="005C4E78"/>
    <w:rsid w:val="006142DA"/>
    <w:rsid w:val="00644FBD"/>
    <w:rsid w:val="00647160"/>
    <w:rsid w:val="00663991"/>
    <w:rsid w:val="006650A9"/>
    <w:rsid w:val="0068323C"/>
    <w:rsid w:val="0068349A"/>
    <w:rsid w:val="00690D95"/>
    <w:rsid w:val="006A351F"/>
    <w:rsid w:val="006A6387"/>
    <w:rsid w:val="006F1682"/>
    <w:rsid w:val="006F3048"/>
    <w:rsid w:val="00701E93"/>
    <w:rsid w:val="00706D60"/>
    <w:rsid w:val="007126B2"/>
    <w:rsid w:val="0071418C"/>
    <w:rsid w:val="0072315B"/>
    <w:rsid w:val="007269EF"/>
    <w:rsid w:val="00733341"/>
    <w:rsid w:val="00733A84"/>
    <w:rsid w:val="00743025"/>
    <w:rsid w:val="00744C3B"/>
    <w:rsid w:val="00785230"/>
    <w:rsid w:val="00792468"/>
    <w:rsid w:val="007A2A29"/>
    <w:rsid w:val="007B4A89"/>
    <w:rsid w:val="007D2C1A"/>
    <w:rsid w:val="007D7917"/>
    <w:rsid w:val="007E711D"/>
    <w:rsid w:val="007E7F81"/>
    <w:rsid w:val="0080528A"/>
    <w:rsid w:val="00836E6F"/>
    <w:rsid w:val="00854698"/>
    <w:rsid w:val="00862136"/>
    <w:rsid w:val="00863201"/>
    <w:rsid w:val="00876969"/>
    <w:rsid w:val="008806A0"/>
    <w:rsid w:val="008811BC"/>
    <w:rsid w:val="008816A4"/>
    <w:rsid w:val="00881B6A"/>
    <w:rsid w:val="0088260B"/>
    <w:rsid w:val="008C39C7"/>
    <w:rsid w:val="0091309E"/>
    <w:rsid w:val="00920BCC"/>
    <w:rsid w:val="009312AD"/>
    <w:rsid w:val="00931562"/>
    <w:rsid w:val="00946816"/>
    <w:rsid w:val="0094704C"/>
    <w:rsid w:val="00955DA4"/>
    <w:rsid w:val="0097214D"/>
    <w:rsid w:val="009973B3"/>
    <w:rsid w:val="009B44EF"/>
    <w:rsid w:val="009B69C0"/>
    <w:rsid w:val="009D27DE"/>
    <w:rsid w:val="009D2AF4"/>
    <w:rsid w:val="009D79B4"/>
    <w:rsid w:val="00A033F3"/>
    <w:rsid w:val="00A06864"/>
    <w:rsid w:val="00A1149B"/>
    <w:rsid w:val="00A16F1B"/>
    <w:rsid w:val="00A677CB"/>
    <w:rsid w:val="00A733B7"/>
    <w:rsid w:val="00A76301"/>
    <w:rsid w:val="00A8704D"/>
    <w:rsid w:val="00A930D4"/>
    <w:rsid w:val="00AA7841"/>
    <w:rsid w:val="00AC0399"/>
    <w:rsid w:val="00AC2884"/>
    <w:rsid w:val="00AC7306"/>
    <w:rsid w:val="00AD04BC"/>
    <w:rsid w:val="00AD2DD7"/>
    <w:rsid w:val="00AE3C15"/>
    <w:rsid w:val="00B03A2F"/>
    <w:rsid w:val="00B177E1"/>
    <w:rsid w:val="00B203C0"/>
    <w:rsid w:val="00B23B89"/>
    <w:rsid w:val="00B36935"/>
    <w:rsid w:val="00B408B1"/>
    <w:rsid w:val="00B40A01"/>
    <w:rsid w:val="00B7216E"/>
    <w:rsid w:val="00B83D71"/>
    <w:rsid w:val="00BA3236"/>
    <w:rsid w:val="00BA76AC"/>
    <w:rsid w:val="00BB11CB"/>
    <w:rsid w:val="00BB2811"/>
    <w:rsid w:val="00BC14A6"/>
    <w:rsid w:val="00BC3222"/>
    <w:rsid w:val="00BC580B"/>
    <w:rsid w:val="00BD1703"/>
    <w:rsid w:val="00BD2402"/>
    <w:rsid w:val="00BF3879"/>
    <w:rsid w:val="00BF59A7"/>
    <w:rsid w:val="00C10010"/>
    <w:rsid w:val="00C342AD"/>
    <w:rsid w:val="00C3508E"/>
    <w:rsid w:val="00C55FFC"/>
    <w:rsid w:val="00C6681C"/>
    <w:rsid w:val="00C72BC6"/>
    <w:rsid w:val="00C7344B"/>
    <w:rsid w:val="00C9412D"/>
    <w:rsid w:val="00CB28FF"/>
    <w:rsid w:val="00D074D5"/>
    <w:rsid w:val="00D144E0"/>
    <w:rsid w:val="00D41919"/>
    <w:rsid w:val="00D50BB0"/>
    <w:rsid w:val="00D53464"/>
    <w:rsid w:val="00D5733A"/>
    <w:rsid w:val="00D6295C"/>
    <w:rsid w:val="00D65F22"/>
    <w:rsid w:val="00D96147"/>
    <w:rsid w:val="00DA33C4"/>
    <w:rsid w:val="00DA7466"/>
    <w:rsid w:val="00DB39A8"/>
    <w:rsid w:val="00DB70D2"/>
    <w:rsid w:val="00DC2A8B"/>
    <w:rsid w:val="00DD29C5"/>
    <w:rsid w:val="00DF4698"/>
    <w:rsid w:val="00E05AC2"/>
    <w:rsid w:val="00E42D5F"/>
    <w:rsid w:val="00E60A6D"/>
    <w:rsid w:val="00E95F2D"/>
    <w:rsid w:val="00EA2BB1"/>
    <w:rsid w:val="00EA6C55"/>
    <w:rsid w:val="00EB374C"/>
    <w:rsid w:val="00EB5DC1"/>
    <w:rsid w:val="00EC7E2D"/>
    <w:rsid w:val="00EF3B68"/>
    <w:rsid w:val="00F04FF0"/>
    <w:rsid w:val="00F05437"/>
    <w:rsid w:val="00F05B1A"/>
    <w:rsid w:val="00F06E6C"/>
    <w:rsid w:val="00F32241"/>
    <w:rsid w:val="00F36378"/>
    <w:rsid w:val="00F438F7"/>
    <w:rsid w:val="00F50815"/>
    <w:rsid w:val="00F67D0F"/>
    <w:rsid w:val="00F818DB"/>
    <w:rsid w:val="00F844B6"/>
    <w:rsid w:val="00F870FA"/>
    <w:rsid w:val="00F96D52"/>
    <w:rsid w:val="00F9761A"/>
    <w:rsid w:val="00F97C09"/>
    <w:rsid w:val="00FA7B44"/>
    <w:rsid w:val="00FB6A42"/>
    <w:rsid w:val="00FC09CB"/>
    <w:rsid w:val="00FF5DB2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273A7B-D48C-44C1-8359-0DE2EA1C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9D27DE"/>
    <w:pPr>
      <w:keepNext/>
      <w:spacing w:after="0" w:line="360" w:lineRule="auto"/>
      <w:ind w:firstLine="567"/>
      <w:jc w:val="both"/>
      <w:outlineLvl w:val="7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9D27DE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9061B"/>
  </w:style>
  <w:style w:type="character" w:styleId="Hyperlink">
    <w:name w:val="Hyperlink"/>
    <w:basedOn w:val="DefaultParagraphFont"/>
    <w:uiPriority w:val="99"/>
    <w:unhideWhenUsed/>
    <w:rsid w:val="00F04FF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FF0"/>
    <w:rPr>
      <w:color w:val="954F72"/>
      <w:u w:val="single"/>
    </w:rPr>
  </w:style>
  <w:style w:type="paragraph" w:customStyle="1" w:styleId="msonormal0">
    <w:name w:val="msonormal"/>
    <w:basedOn w:val="Normal"/>
    <w:rsid w:val="00F04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F5DB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D2DD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AD2DD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rsid w:val="00AD2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04B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29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8Char">
    <w:name w:val="Heading 8 Char"/>
    <w:basedOn w:val="DefaultParagraphFont"/>
    <w:link w:val="Heading8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semiHidden/>
    <w:rsid w:val="009D27DE"/>
    <w:pPr>
      <w:widowControl w:val="0"/>
      <w:spacing w:after="0" w:line="420" w:lineRule="auto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9D27DE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BodyText2">
    <w:name w:val="Body Text 2"/>
    <w:basedOn w:val="Normal"/>
    <w:link w:val="BodyText2Char"/>
    <w:semiHidden/>
    <w:unhideWhenUsed/>
    <w:rsid w:val="0072315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2315B"/>
  </w:style>
  <w:style w:type="character" w:styleId="Strong">
    <w:name w:val="Strong"/>
    <w:basedOn w:val="DefaultParagraphFont"/>
    <w:uiPriority w:val="22"/>
    <w:qFormat/>
    <w:rsid w:val="0072315B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72315B"/>
    <w:pPr>
      <w:shd w:val="clear" w:color="auto" w:fill="FFFFFF"/>
      <w:spacing w:after="0" w:line="240" w:lineRule="auto"/>
      <w:ind w:firstLine="567"/>
    </w:pPr>
    <w:rPr>
      <w:rFonts w:ascii="Tahoma" w:eastAsiaTheme="minorEastAsia" w:hAnsi="Tahoma" w:cs="Tahoma"/>
      <w:iCs/>
      <w:spacing w:val="-1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72315B"/>
    <w:rPr>
      <w:rFonts w:ascii="Tahoma" w:eastAsiaTheme="minorEastAsia" w:hAnsi="Tahoma" w:cs="Tahoma"/>
      <w:iCs/>
      <w:spacing w:val="-1"/>
      <w:sz w:val="16"/>
      <w:szCs w:val="16"/>
      <w:shd w:val="clear" w:color="auto" w:fill="FFFFFF"/>
      <w:lang w:val="ru-RU" w:eastAsia="ru-RU"/>
    </w:rPr>
  </w:style>
  <w:style w:type="character" w:styleId="PageNumber">
    <w:name w:val="page number"/>
    <w:basedOn w:val="DefaultParagraphFont"/>
    <w:rsid w:val="0072315B"/>
  </w:style>
  <w:style w:type="paragraph" w:styleId="Footer">
    <w:name w:val="footer"/>
    <w:basedOn w:val="Normal"/>
    <w:link w:val="FooterChar"/>
    <w:rsid w:val="0072315B"/>
    <w:pPr>
      <w:widowControl w:val="0"/>
      <w:shd w:val="clear" w:color="auto" w:fill="FFFFFF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567"/>
    </w:pPr>
    <w:rPr>
      <w:rFonts w:ascii="Times New Roman" w:eastAsia="Times New Roman" w:hAnsi="Times New Roman" w:cs="Times New Roman"/>
      <w:iCs/>
      <w:spacing w:val="-1"/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72315B"/>
    <w:rPr>
      <w:rFonts w:ascii="Times New Roman" w:eastAsia="Times New Roman" w:hAnsi="Times New Roman" w:cs="Times New Roman"/>
      <w:iCs/>
      <w:spacing w:val="-1"/>
      <w:sz w:val="20"/>
      <w:szCs w:val="20"/>
      <w:shd w:val="clear" w:color="auto" w:fill="FFFFFF"/>
      <w:lang w:val="ru-RU" w:eastAsia="ru-RU"/>
    </w:rPr>
  </w:style>
  <w:style w:type="paragraph" w:customStyle="1" w:styleId="1">
    <w:name w:val="Стиль1"/>
    <w:basedOn w:val="Normal"/>
    <w:link w:val="10"/>
    <w:qFormat/>
    <w:rsid w:val="0072315B"/>
    <w:pPr>
      <w:shd w:val="clear" w:color="auto" w:fill="FFFFFF"/>
      <w:spacing w:after="0" w:line="360" w:lineRule="auto"/>
      <w:ind w:firstLine="567"/>
    </w:pPr>
    <w:rPr>
      <w:rFonts w:ascii="Times New Roman" w:eastAsiaTheme="minorEastAsia" w:hAnsi="Times New Roman" w:cs="Times New Roman"/>
      <w:iCs/>
      <w:spacing w:val="-1"/>
      <w:sz w:val="28"/>
      <w:szCs w:val="28"/>
      <w:lang w:val="ru-RU" w:eastAsia="ru-RU"/>
    </w:rPr>
  </w:style>
  <w:style w:type="character" w:customStyle="1" w:styleId="10">
    <w:name w:val="Стиль1 Знак"/>
    <w:basedOn w:val="DefaultParagraphFont"/>
    <w:link w:val="1"/>
    <w:rsid w:val="0072315B"/>
    <w:rPr>
      <w:rFonts w:ascii="Times New Roman" w:eastAsiaTheme="minorEastAsia" w:hAnsi="Times New Roman" w:cs="Times New Roman"/>
      <w:iCs/>
      <w:spacing w:val="-1"/>
      <w:sz w:val="28"/>
      <w:szCs w:val="28"/>
      <w:shd w:val="clear" w:color="auto" w:fill="FFFFFF"/>
      <w:lang w:val="ru-RU" w:eastAsia="ru-RU"/>
    </w:rPr>
  </w:style>
  <w:style w:type="character" w:customStyle="1" w:styleId="found">
    <w:name w:val="found"/>
    <w:basedOn w:val="DefaultParagraphFont"/>
    <w:rsid w:val="0072315B"/>
  </w:style>
  <w:style w:type="character" w:customStyle="1" w:styleId="Heading1Char">
    <w:name w:val="Heading 1 Char"/>
    <w:basedOn w:val="DefaultParagraphFont"/>
    <w:link w:val="Heading1"/>
    <w:uiPriority w:val="9"/>
    <w:rsid w:val="000440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theme" Target="theme/theme1.xml"/><Relationship Id="rId21" Type="http://schemas.openxmlformats.org/officeDocument/2006/relationships/image" Target="media/image14.jpeg"/><Relationship Id="rId42" Type="http://schemas.openxmlformats.org/officeDocument/2006/relationships/oleObject" Target="embeddings/oleObject10.bin"/><Relationship Id="rId47" Type="http://schemas.openxmlformats.org/officeDocument/2006/relationships/image" Target="media/image29.wmf"/><Relationship Id="rId63" Type="http://schemas.openxmlformats.org/officeDocument/2006/relationships/image" Target="media/image38.wmf"/><Relationship Id="rId68" Type="http://schemas.openxmlformats.org/officeDocument/2006/relationships/oleObject" Target="embeddings/oleObject22.bin"/><Relationship Id="rId84" Type="http://schemas.openxmlformats.org/officeDocument/2006/relationships/oleObject" Target="embeddings/oleObject30.bin"/><Relationship Id="rId89" Type="http://schemas.openxmlformats.org/officeDocument/2006/relationships/image" Target="media/image51.wmf"/><Relationship Id="rId112" Type="http://schemas.openxmlformats.org/officeDocument/2006/relationships/image" Target="media/image62.png"/><Relationship Id="rId16" Type="http://schemas.openxmlformats.org/officeDocument/2006/relationships/image" Target="media/image9.png"/><Relationship Id="rId107" Type="http://schemas.openxmlformats.org/officeDocument/2006/relationships/oleObject" Target="embeddings/oleObject42.bin"/><Relationship Id="rId11" Type="http://schemas.openxmlformats.org/officeDocument/2006/relationships/image" Target="media/image5.png"/><Relationship Id="rId24" Type="http://schemas.openxmlformats.org/officeDocument/2006/relationships/image" Target="media/image16.wmf"/><Relationship Id="rId32" Type="http://schemas.openxmlformats.org/officeDocument/2006/relationships/oleObject" Target="embeddings/oleObject6.bin"/><Relationship Id="rId37" Type="http://schemas.openxmlformats.org/officeDocument/2006/relationships/oleObject" Target="embeddings/oleObject8.bin"/><Relationship Id="rId40" Type="http://schemas.openxmlformats.org/officeDocument/2006/relationships/oleObject" Target="embeddings/oleObject9.bin"/><Relationship Id="rId45" Type="http://schemas.openxmlformats.org/officeDocument/2006/relationships/image" Target="media/image28.wmf"/><Relationship Id="rId53" Type="http://schemas.openxmlformats.org/officeDocument/2006/relationships/oleObject" Target="embeddings/oleObject14.bin"/><Relationship Id="rId58" Type="http://schemas.openxmlformats.org/officeDocument/2006/relationships/oleObject" Target="embeddings/oleObject17.bin"/><Relationship Id="rId66" Type="http://schemas.openxmlformats.org/officeDocument/2006/relationships/oleObject" Target="embeddings/oleObject21.bin"/><Relationship Id="rId74" Type="http://schemas.openxmlformats.org/officeDocument/2006/relationships/oleObject" Target="embeddings/oleObject25.bin"/><Relationship Id="rId79" Type="http://schemas.openxmlformats.org/officeDocument/2006/relationships/image" Target="media/image46.wmf"/><Relationship Id="rId87" Type="http://schemas.openxmlformats.org/officeDocument/2006/relationships/image" Target="media/image50.wmf"/><Relationship Id="rId102" Type="http://schemas.openxmlformats.org/officeDocument/2006/relationships/image" Target="media/image57.wmf"/><Relationship Id="rId110" Type="http://schemas.openxmlformats.org/officeDocument/2006/relationships/image" Target="media/image61.wmf"/><Relationship Id="rId115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37.wmf"/><Relationship Id="rId82" Type="http://schemas.openxmlformats.org/officeDocument/2006/relationships/oleObject" Target="embeddings/oleObject29.bin"/><Relationship Id="rId90" Type="http://schemas.openxmlformats.org/officeDocument/2006/relationships/oleObject" Target="embeddings/oleObject33.bin"/><Relationship Id="rId95" Type="http://schemas.openxmlformats.org/officeDocument/2006/relationships/oleObject" Target="embeddings/oleObject36.bin"/><Relationship Id="rId19" Type="http://schemas.openxmlformats.org/officeDocument/2006/relationships/image" Target="media/image12.jpeg"/><Relationship Id="rId14" Type="http://schemas.openxmlformats.org/officeDocument/2006/relationships/oleObject" Target="embeddings/oleObject1.bin"/><Relationship Id="rId22" Type="http://schemas.openxmlformats.org/officeDocument/2006/relationships/image" Target="media/image15.wmf"/><Relationship Id="rId27" Type="http://schemas.openxmlformats.org/officeDocument/2006/relationships/image" Target="media/image18.wmf"/><Relationship Id="rId30" Type="http://schemas.openxmlformats.org/officeDocument/2006/relationships/oleObject" Target="embeddings/oleObject5.bin"/><Relationship Id="rId35" Type="http://schemas.openxmlformats.org/officeDocument/2006/relationships/oleObject" Target="embeddings/oleObject7.bin"/><Relationship Id="rId43" Type="http://schemas.openxmlformats.org/officeDocument/2006/relationships/image" Target="media/image27.wmf"/><Relationship Id="rId48" Type="http://schemas.openxmlformats.org/officeDocument/2006/relationships/oleObject" Target="embeddings/oleObject13.bin"/><Relationship Id="rId56" Type="http://schemas.openxmlformats.org/officeDocument/2006/relationships/oleObject" Target="embeddings/oleObject16.bin"/><Relationship Id="rId64" Type="http://schemas.openxmlformats.org/officeDocument/2006/relationships/oleObject" Target="embeddings/oleObject20.bin"/><Relationship Id="rId69" Type="http://schemas.openxmlformats.org/officeDocument/2006/relationships/image" Target="media/image41.wmf"/><Relationship Id="rId77" Type="http://schemas.openxmlformats.org/officeDocument/2006/relationships/image" Target="media/image45.wmf"/><Relationship Id="rId100" Type="http://schemas.openxmlformats.org/officeDocument/2006/relationships/image" Target="media/image56.wmf"/><Relationship Id="rId105" Type="http://schemas.openxmlformats.org/officeDocument/2006/relationships/oleObject" Target="embeddings/oleObject41.bin"/><Relationship Id="rId113" Type="http://schemas.openxmlformats.org/officeDocument/2006/relationships/image" Target="media/image63.wmf"/><Relationship Id="rId8" Type="http://schemas.openxmlformats.org/officeDocument/2006/relationships/image" Target="media/image2.jpeg"/><Relationship Id="rId51" Type="http://schemas.openxmlformats.org/officeDocument/2006/relationships/image" Target="media/image32.png"/><Relationship Id="rId72" Type="http://schemas.openxmlformats.org/officeDocument/2006/relationships/oleObject" Target="embeddings/oleObject24.bin"/><Relationship Id="rId80" Type="http://schemas.openxmlformats.org/officeDocument/2006/relationships/oleObject" Target="embeddings/oleObject28.bin"/><Relationship Id="rId85" Type="http://schemas.openxmlformats.org/officeDocument/2006/relationships/image" Target="media/image49.wmf"/><Relationship Id="rId93" Type="http://schemas.openxmlformats.org/officeDocument/2006/relationships/oleObject" Target="embeddings/oleObject35.bin"/><Relationship Id="rId98" Type="http://schemas.openxmlformats.org/officeDocument/2006/relationships/image" Target="media/image55.wmf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oleObject" Target="embeddings/oleObject12.bin"/><Relationship Id="rId59" Type="http://schemas.openxmlformats.org/officeDocument/2006/relationships/image" Target="media/image36.wmf"/><Relationship Id="rId67" Type="http://schemas.openxmlformats.org/officeDocument/2006/relationships/image" Target="media/image40.wmf"/><Relationship Id="rId103" Type="http://schemas.openxmlformats.org/officeDocument/2006/relationships/oleObject" Target="embeddings/oleObject40.bin"/><Relationship Id="rId108" Type="http://schemas.openxmlformats.org/officeDocument/2006/relationships/image" Target="media/image60.wmf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6.wmf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9.bin"/><Relationship Id="rId70" Type="http://schemas.openxmlformats.org/officeDocument/2006/relationships/oleObject" Target="embeddings/oleObject23.bin"/><Relationship Id="rId75" Type="http://schemas.openxmlformats.org/officeDocument/2006/relationships/image" Target="media/image44.wmf"/><Relationship Id="rId83" Type="http://schemas.openxmlformats.org/officeDocument/2006/relationships/image" Target="media/image48.wmf"/><Relationship Id="rId88" Type="http://schemas.openxmlformats.org/officeDocument/2006/relationships/oleObject" Target="embeddings/oleObject32.bin"/><Relationship Id="rId91" Type="http://schemas.openxmlformats.org/officeDocument/2006/relationships/oleObject" Target="embeddings/oleObject34.bin"/><Relationship Id="rId96" Type="http://schemas.openxmlformats.org/officeDocument/2006/relationships/image" Target="media/image54.wmf"/><Relationship Id="rId111" Type="http://schemas.openxmlformats.org/officeDocument/2006/relationships/oleObject" Target="embeddings/oleObject4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2.bin"/><Relationship Id="rId28" Type="http://schemas.openxmlformats.org/officeDocument/2006/relationships/oleObject" Target="embeddings/oleObject4.bin"/><Relationship Id="rId36" Type="http://schemas.openxmlformats.org/officeDocument/2006/relationships/image" Target="media/image23.wmf"/><Relationship Id="rId49" Type="http://schemas.openxmlformats.org/officeDocument/2006/relationships/image" Target="media/image30.png"/><Relationship Id="rId57" Type="http://schemas.openxmlformats.org/officeDocument/2006/relationships/image" Target="media/image35.wmf"/><Relationship Id="rId106" Type="http://schemas.openxmlformats.org/officeDocument/2006/relationships/image" Target="media/image59.wmf"/><Relationship Id="rId114" Type="http://schemas.openxmlformats.org/officeDocument/2006/relationships/oleObject" Target="embeddings/oleObject45.bin"/><Relationship Id="rId10" Type="http://schemas.openxmlformats.org/officeDocument/2006/relationships/image" Target="media/image4.jpeg"/><Relationship Id="rId31" Type="http://schemas.openxmlformats.org/officeDocument/2006/relationships/image" Target="media/image20.wmf"/><Relationship Id="rId44" Type="http://schemas.openxmlformats.org/officeDocument/2006/relationships/oleObject" Target="embeddings/oleObject11.bin"/><Relationship Id="rId52" Type="http://schemas.openxmlformats.org/officeDocument/2006/relationships/image" Target="media/image33.wmf"/><Relationship Id="rId60" Type="http://schemas.openxmlformats.org/officeDocument/2006/relationships/oleObject" Target="embeddings/oleObject18.bin"/><Relationship Id="rId65" Type="http://schemas.openxmlformats.org/officeDocument/2006/relationships/image" Target="media/image39.wmf"/><Relationship Id="rId73" Type="http://schemas.openxmlformats.org/officeDocument/2006/relationships/image" Target="media/image43.wmf"/><Relationship Id="rId78" Type="http://schemas.openxmlformats.org/officeDocument/2006/relationships/oleObject" Target="embeddings/oleObject27.bin"/><Relationship Id="rId81" Type="http://schemas.openxmlformats.org/officeDocument/2006/relationships/image" Target="media/image47.wmf"/><Relationship Id="rId86" Type="http://schemas.openxmlformats.org/officeDocument/2006/relationships/oleObject" Target="embeddings/oleObject31.bin"/><Relationship Id="rId94" Type="http://schemas.openxmlformats.org/officeDocument/2006/relationships/image" Target="media/image53.wmf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5.wmf"/><Relationship Id="rId109" Type="http://schemas.openxmlformats.org/officeDocument/2006/relationships/oleObject" Target="embeddings/oleObject43.bin"/><Relationship Id="rId34" Type="http://schemas.openxmlformats.org/officeDocument/2006/relationships/image" Target="media/image22.wmf"/><Relationship Id="rId50" Type="http://schemas.openxmlformats.org/officeDocument/2006/relationships/image" Target="media/image31.png"/><Relationship Id="rId55" Type="http://schemas.openxmlformats.org/officeDocument/2006/relationships/image" Target="media/image34.wmf"/><Relationship Id="rId76" Type="http://schemas.openxmlformats.org/officeDocument/2006/relationships/oleObject" Target="embeddings/oleObject26.bin"/><Relationship Id="rId97" Type="http://schemas.openxmlformats.org/officeDocument/2006/relationships/oleObject" Target="embeddings/oleObject37.bin"/><Relationship Id="rId104" Type="http://schemas.openxmlformats.org/officeDocument/2006/relationships/image" Target="media/image58.wmf"/><Relationship Id="rId7" Type="http://schemas.openxmlformats.org/officeDocument/2006/relationships/endnotes" Target="endnotes.xml"/><Relationship Id="rId71" Type="http://schemas.openxmlformats.org/officeDocument/2006/relationships/image" Target="media/image42.wmf"/><Relationship Id="rId92" Type="http://schemas.openxmlformats.org/officeDocument/2006/relationships/image" Target="media/image52.wmf"/><Relationship Id="rId2" Type="http://schemas.openxmlformats.org/officeDocument/2006/relationships/numbering" Target="numbering.xml"/><Relationship Id="rId29" Type="http://schemas.openxmlformats.org/officeDocument/2006/relationships/image" Target="media/image19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DCA88-433B-4F15-BC9C-CCA0B948E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2230</TotalTime>
  <Pages>38</Pages>
  <Words>6207</Words>
  <Characters>35380</Characters>
  <Application>Microsoft Office Word</Application>
  <DocSecurity>0</DocSecurity>
  <Lines>294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89</cp:revision>
  <cp:lastPrinted>2016-06-12T12:25:00Z</cp:lastPrinted>
  <dcterms:created xsi:type="dcterms:W3CDTF">2016-01-30T23:04:00Z</dcterms:created>
  <dcterms:modified xsi:type="dcterms:W3CDTF">2016-06-12T12:30:00Z</dcterms:modified>
</cp:coreProperties>
</file>