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ED5" w:rsidRPr="00311ED5" w:rsidRDefault="00311ED5" w:rsidP="00311ED5">
      <w:pPr>
        <w:spacing w:before="100" w:beforeAutospacing="1" w:after="100" w:afterAutospacing="1" w:line="240" w:lineRule="auto"/>
        <w:outlineLvl w:val="1"/>
        <w:rPr>
          <w:rFonts w:ascii="Times New Roman" w:eastAsia="Times New Roman" w:hAnsi="Times New Roman" w:cs="Times New Roman"/>
          <w:b/>
          <w:bCs/>
          <w:sz w:val="36"/>
          <w:szCs w:val="36"/>
        </w:rPr>
      </w:pPr>
      <w:r w:rsidRPr="00311ED5">
        <w:rPr>
          <w:rFonts w:ascii="Times New Roman" w:eastAsia="Times New Roman" w:hAnsi="Times New Roman" w:cs="Times New Roman"/>
          <w:b/>
          <w:bCs/>
          <w:sz w:val="36"/>
          <w:szCs w:val="36"/>
        </w:rPr>
        <w:t>5. Temporal Convolutional Network (TCN)</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The Temporal Convolutional Network (TCN) is a convolution-based architecture designed specifically for sequence modelling and time-series forecasting. Instead of using recurrent connections like GRUs or LSTMs, a TCN relies on </w:t>
      </w:r>
      <w:r w:rsidRPr="00311ED5">
        <w:rPr>
          <w:rFonts w:eastAsia="Times New Roman" w:cstheme="minorHAnsi"/>
          <w:bCs/>
          <w:sz w:val="24"/>
          <w:szCs w:val="24"/>
        </w:rPr>
        <w:t>causal 1D convolutions</w:t>
      </w:r>
      <w:r w:rsidRPr="00311ED5">
        <w:rPr>
          <w:rFonts w:eastAsia="Times New Roman" w:cstheme="minorHAnsi"/>
          <w:sz w:val="24"/>
          <w:szCs w:val="24"/>
        </w:rPr>
        <w:t xml:space="preserve"> with </w:t>
      </w:r>
      <w:r w:rsidRPr="00311ED5">
        <w:rPr>
          <w:rFonts w:eastAsia="Times New Roman" w:cstheme="minorHAnsi"/>
          <w:bCs/>
          <w:sz w:val="24"/>
          <w:szCs w:val="24"/>
        </w:rPr>
        <w:t>dilation</w:t>
      </w:r>
      <w:r w:rsidRPr="00311ED5">
        <w:rPr>
          <w:rFonts w:eastAsia="Times New Roman" w:cstheme="minorHAnsi"/>
          <w:sz w:val="24"/>
          <w:szCs w:val="24"/>
        </w:rPr>
        <w:t xml:space="preserve"> and </w:t>
      </w:r>
      <w:r w:rsidRPr="00311ED5">
        <w:rPr>
          <w:rFonts w:eastAsia="Times New Roman" w:cstheme="minorHAnsi"/>
          <w:bCs/>
          <w:sz w:val="24"/>
          <w:szCs w:val="24"/>
        </w:rPr>
        <w:t>residual connections</w:t>
      </w:r>
      <w:r w:rsidRPr="00311ED5">
        <w:rPr>
          <w:rFonts w:eastAsia="Times New Roman" w:cstheme="minorHAnsi"/>
          <w:sz w:val="24"/>
          <w:szCs w:val="24"/>
        </w:rPr>
        <w:t xml:space="preserve"> to capture temporal dependencies. This makes the model highly </w:t>
      </w:r>
      <w:proofErr w:type="spellStart"/>
      <w:r w:rsidRPr="00311ED5">
        <w:rPr>
          <w:rFonts w:eastAsia="Times New Roman" w:cstheme="minorHAnsi"/>
          <w:sz w:val="24"/>
          <w:szCs w:val="24"/>
        </w:rPr>
        <w:t>parallelisable</w:t>
      </w:r>
      <w:proofErr w:type="spellEnd"/>
      <w:r w:rsidRPr="00311ED5">
        <w:rPr>
          <w:rFonts w:eastAsia="Times New Roman" w:cstheme="minorHAnsi"/>
          <w:sz w:val="24"/>
          <w:szCs w:val="24"/>
        </w:rPr>
        <w:t>, stable to train, and often more efficient on modern hardware compared to recurrent networks.</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In a TCN, causality is enforced by only convolving over past time steps, so the prediction at time </w:t>
      </w:r>
      <w:proofErr w:type="spellStart"/>
      <w:r w:rsidRPr="00311ED5">
        <w:rPr>
          <w:rFonts w:eastAsia="Times New Roman" w:cstheme="minorHAnsi"/>
          <w:sz w:val="24"/>
          <w:szCs w:val="24"/>
        </w:rPr>
        <w:t>ttt</w:t>
      </w:r>
      <w:proofErr w:type="spellEnd"/>
      <w:r w:rsidRPr="00311ED5">
        <w:rPr>
          <w:rFonts w:eastAsia="Times New Roman" w:cstheme="minorHAnsi"/>
          <w:sz w:val="24"/>
          <w:szCs w:val="24"/>
        </w:rPr>
        <w:t xml:space="preserve"> depends only on values from times ≤ t. Dilated convolutions expand the receptive field without requiring deeper networks: by skipping over inputs at fixed intervals (dilation rates such as 1, 2, 4, 8, …), the model can see far back in time while still using relatively few layers. Residual connections help gradients flow through the network and prevent degradation as more layers and dilation levels are added.</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For this project, the TCN is an interesting complement to the GRU. Both models are capable of learning temporal dependencies and seasonal structure in the data, but they do so using different mechanisms. While the GRU maintains an internal hidden state that is updated step-by-step, the TCN processes the entire 24-hour window using convolutional filters. This leads to a few practical advantages:</w:t>
      </w:r>
    </w:p>
    <w:p w:rsidR="00311ED5" w:rsidRPr="00311ED5" w:rsidRDefault="00311ED5" w:rsidP="00311ED5">
      <w:pPr>
        <w:numPr>
          <w:ilvl w:val="0"/>
          <w:numId w:val="1"/>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the TCN can be trained </w:t>
      </w:r>
      <w:r w:rsidRPr="00311ED5">
        <w:rPr>
          <w:rFonts w:eastAsia="Times New Roman" w:cstheme="minorHAnsi"/>
          <w:bCs/>
          <w:sz w:val="24"/>
          <w:szCs w:val="24"/>
        </w:rPr>
        <w:t>faster</w:t>
      </w:r>
      <w:r w:rsidRPr="00311ED5">
        <w:rPr>
          <w:rFonts w:eastAsia="Times New Roman" w:cstheme="minorHAnsi"/>
          <w:sz w:val="24"/>
          <w:szCs w:val="24"/>
        </w:rPr>
        <w:t xml:space="preserve"> due to parallel convolutions,</w:t>
      </w:r>
    </w:p>
    <w:p w:rsidR="00311ED5" w:rsidRPr="00311ED5" w:rsidRDefault="00311ED5" w:rsidP="00311ED5">
      <w:pPr>
        <w:numPr>
          <w:ilvl w:val="0"/>
          <w:numId w:val="1"/>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it is often </w:t>
      </w:r>
      <w:r w:rsidRPr="00311ED5">
        <w:rPr>
          <w:rFonts w:eastAsia="Times New Roman" w:cstheme="minorHAnsi"/>
          <w:bCs/>
          <w:sz w:val="24"/>
          <w:szCs w:val="24"/>
        </w:rPr>
        <w:t>more stable</w:t>
      </w:r>
      <w:r w:rsidRPr="00311ED5">
        <w:rPr>
          <w:rFonts w:eastAsia="Times New Roman" w:cstheme="minorHAnsi"/>
          <w:sz w:val="24"/>
          <w:szCs w:val="24"/>
        </w:rPr>
        <w:t xml:space="preserve"> for long sequences, and</w:t>
      </w:r>
    </w:p>
    <w:p w:rsidR="00311ED5" w:rsidRPr="00311ED5" w:rsidRDefault="00311ED5" w:rsidP="00311ED5">
      <w:pPr>
        <w:numPr>
          <w:ilvl w:val="0"/>
          <w:numId w:val="1"/>
        </w:numPr>
        <w:spacing w:before="100" w:beforeAutospacing="1" w:after="100" w:afterAutospacing="1" w:line="240" w:lineRule="auto"/>
        <w:rPr>
          <w:rFonts w:eastAsia="Times New Roman" w:cstheme="minorHAnsi"/>
          <w:sz w:val="24"/>
          <w:szCs w:val="24"/>
        </w:rPr>
      </w:pPr>
      <w:proofErr w:type="gramStart"/>
      <w:r w:rsidRPr="00311ED5">
        <w:rPr>
          <w:rFonts w:eastAsia="Times New Roman" w:cstheme="minorHAnsi"/>
          <w:sz w:val="24"/>
          <w:szCs w:val="24"/>
        </w:rPr>
        <w:t>it</w:t>
      </w:r>
      <w:proofErr w:type="gramEnd"/>
      <w:r w:rsidRPr="00311ED5">
        <w:rPr>
          <w:rFonts w:eastAsia="Times New Roman" w:cstheme="minorHAnsi"/>
          <w:sz w:val="24"/>
          <w:szCs w:val="24"/>
        </w:rPr>
        <w:t xml:space="preserve"> has a </w:t>
      </w:r>
      <w:r w:rsidRPr="00311ED5">
        <w:rPr>
          <w:rFonts w:eastAsia="Times New Roman" w:cstheme="minorHAnsi"/>
          <w:bCs/>
          <w:sz w:val="24"/>
          <w:szCs w:val="24"/>
        </w:rPr>
        <w:t>fixed receptive field</w:t>
      </w:r>
      <w:r w:rsidRPr="00311ED5">
        <w:rPr>
          <w:rFonts w:eastAsia="Times New Roman" w:cstheme="minorHAnsi"/>
          <w:sz w:val="24"/>
          <w:szCs w:val="24"/>
        </w:rPr>
        <w:t xml:space="preserve"> that can be controlled by the depth and dilation pattern.</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In the context of household electricity consumption, the TCN is expected to capture hourly patterns, daily rhythms, and seasonal variations in a similar way to the GRU, but with a different inductive bias. It can be particularly effective when the relevant temporal patterns are local but still span multiple hours or days, such as morning/evening peaks, weekday–weekend differences, and weather-driven changes.</w:t>
      </w:r>
    </w:p>
    <w:p w:rsidR="00311ED5" w:rsidRPr="00311ED5" w:rsidRDefault="00311ED5" w:rsidP="00311ED5">
      <w:pPr>
        <w:spacing w:after="0"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pict>
          <v:rect id="_x0000_i1025" style="width:0;height:1.5pt" o:hralign="center" o:hrstd="t" o:hr="t" fillcolor="#a0a0a0" stroked="f"/>
        </w:pict>
      </w:r>
    </w:p>
    <w:p w:rsidR="00311ED5" w:rsidRPr="00311ED5" w:rsidRDefault="00311ED5" w:rsidP="00311ED5">
      <w:pPr>
        <w:spacing w:before="100" w:beforeAutospacing="1" w:after="100" w:afterAutospacing="1" w:line="240" w:lineRule="auto"/>
        <w:outlineLvl w:val="2"/>
        <w:rPr>
          <w:rFonts w:ascii="Times New Roman" w:eastAsia="Times New Roman" w:hAnsi="Times New Roman" w:cs="Times New Roman"/>
          <w:b/>
          <w:bCs/>
          <w:sz w:val="27"/>
          <w:szCs w:val="27"/>
        </w:rPr>
      </w:pPr>
      <w:r w:rsidRPr="00311ED5">
        <w:rPr>
          <w:rFonts w:ascii="Times New Roman" w:eastAsia="Times New Roman" w:hAnsi="Times New Roman" w:cs="Times New Roman"/>
          <w:b/>
          <w:bCs/>
          <w:sz w:val="27"/>
          <w:szCs w:val="27"/>
        </w:rPr>
        <w:t>5.1 Data Preparation</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The TCN uses </w:t>
      </w:r>
      <w:r w:rsidRPr="00311ED5">
        <w:rPr>
          <w:rFonts w:eastAsia="Times New Roman" w:cstheme="minorHAnsi"/>
          <w:bCs/>
          <w:sz w:val="24"/>
          <w:szCs w:val="24"/>
        </w:rPr>
        <w:t>exactly the same prepared data</w:t>
      </w:r>
      <w:r w:rsidRPr="00311ED5">
        <w:rPr>
          <w:rFonts w:eastAsia="Times New Roman" w:cstheme="minorHAnsi"/>
          <w:sz w:val="24"/>
          <w:szCs w:val="24"/>
        </w:rPr>
        <w:t xml:space="preserve"> as the GRU model. This is important to ensure that both models are directly comparable.</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All preprocessing steps remain unchanged:</w:t>
      </w:r>
    </w:p>
    <w:p w:rsidR="00311ED5" w:rsidRPr="00311ED5" w:rsidRDefault="00311ED5" w:rsidP="00311ED5">
      <w:pPr>
        <w:numPr>
          <w:ilvl w:val="0"/>
          <w:numId w:val="2"/>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Cleaning and parsing timestamps into a proper </w:t>
      </w:r>
      <w:proofErr w:type="spellStart"/>
      <w:r w:rsidRPr="00311ED5">
        <w:rPr>
          <w:rFonts w:eastAsia="Times New Roman" w:cstheme="minorHAnsi"/>
          <w:sz w:val="24"/>
          <w:szCs w:val="24"/>
        </w:rPr>
        <w:t>datetime</w:t>
      </w:r>
      <w:proofErr w:type="spellEnd"/>
      <w:r w:rsidRPr="00311ED5">
        <w:rPr>
          <w:rFonts w:eastAsia="Times New Roman" w:cstheme="minorHAnsi"/>
          <w:sz w:val="24"/>
          <w:szCs w:val="24"/>
        </w:rPr>
        <w:t xml:space="preserve"> format.</w:t>
      </w:r>
    </w:p>
    <w:p w:rsidR="00311ED5" w:rsidRPr="00311ED5" w:rsidRDefault="00311ED5" w:rsidP="00311ED5">
      <w:pPr>
        <w:numPr>
          <w:ilvl w:val="0"/>
          <w:numId w:val="2"/>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Removing initial rows with missing values created by lag and rolling features (24 h, 72 h, 168 h windows, etc.).</w:t>
      </w:r>
    </w:p>
    <w:p w:rsidR="00311ED5" w:rsidRPr="00311ED5" w:rsidRDefault="00311ED5" w:rsidP="00311ED5">
      <w:pPr>
        <w:numPr>
          <w:ilvl w:val="0"/>
          <w:numId w:val="2"/>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lastRenderedPageBreak/>
        <w:t>Engineering time-based features (hour, weekday, month, weekend and night flags, cyclic encodings), weather features (temperature, humidity, wind, precipitation, pressure), and additional indicators (heating season flags, extreme cold flags, heat pump installation marker, and Finnish public holidays).</w:t>
      </w:r>
    </w:p>
    <w:p w:rsidR="00311ED5" w:rsidRPr="00311ED5" w:rsidRDefault="00311ED5" w:rsidP="00311ED5">
      <w:pPr>
        <w:numPr>
          <w:ilvl w:val="0"/>
          <w:numId w:val="2"/>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Creating lag features (1 h, 2 h, 3 h, 24 h, 48 h, 72 h, </w:t>
      </w:r>
      <w:proofErr w:type="gramStart"/>
      <w:r w:rsidRPr="00311ED5">
        <w:rPr>
          <w:rFonts w:eastAsia="Times New Roman" w:cstheme="minorHAnsi"/>
          <w:sz w:val="24"/>
          <w:szCs w:val="24"/>
        </w:rPr>
        <w:t>168</w:t>
      </w:r>
      <w:proofErr w:type="gramEnd"/>
      <w:r w:rsidRPr="00311ED5">
        <w:rPr>
          <w:rFonts w:eastAsia="Times New Roman" w:cstheme="minorHAnsi"/>
          <w:sz w:val="24"/>
          <w:szCs w:val="24"/>
        </w:rPr>
        <w:t xml:space="preserve"> h) and rolling statistics to encode recent trends and volatility.</w:t>
      </w:r>
    </w:p>
    <w:p w:rsidR="00311ED5" w:rsidRPr="00311ED5" w:rsidRDefault="00311ED5" w:rsidP="00311ED5">
      <w:pPr>
        <w:numPr>
          <w:ilvl w:val="0"/>
          <w:numId w:val="2"/>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Splitting the data </w:t>
      </w:r>
      <w:r w:rsidRPr="00311ED5">
        <w:rPr>
          <w:rFonts w:eastAsia="Times New Roman" w:cstheme="minorHAnsi"/>
          <w:bCs/>
          <w:sz w:val="24"/>
          <w:szCs w:val="24"/>
        </w:rPr>
        <w:t>strictly by time</w:t>
      </w:r>
      <w:r w:rsidRPr="00311ED5">
        <w:rPr>
          <w:rFonts w:eastAsia="Times New Roman" w:cstheme="minorHAnsi"/>
          <w:sz w:val="24"/>
          <w:szCs w:val="24"/>
        </w:rPr>
        <w:t xml:space="preserve"> into training (2016–09/2020), test (10/2020–09/2021) and evaluation periods (the three specified windows in late 2021 and early 2022).</w:t>
      </w:r>
    </w:p>
    <w:p w:rsidR="00311ED5" w:rsidRPr="00311ED5" w:rsidRDefault="00311ED5" w:rsidP="00311ED5">
      <w:pPr>
        <w:numPr>
          <w:ilvl w:val="0"/>
          <w:numId w:val="2"/>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Scaling all features with </w:t>
      </w:r>
      <w:proofErr w:type="spellStart"/>
      <w:r w:rsidRPr="00311ED5">
        <w:rPr>
          <w:rFonts w:eastAsia="Times New Roman" w:cstheme="minorHAnsi"/>
          <w:sz w:val="24"/>
          <w:szCs w:val="24"/>
        </w:rPr>
        <w:t>MinMaxScaler</w:t>
      </w:r>
      <w:proofErr w:type="spellEnd"/>
      <w:r w:rsidRPr="00311ED5">
        <w:rPr>
          <w:rFonts w:eastAsia="Times New Roman" w:cstheme="minorHAnsi"/>
          <w:sz w:val="24"/>
          <w:szCs w:val="24"/>
        </w:rPr>
        <w:t xml:space="preserve"> using </w:t>
      </w:r>
      <w:r w:rsidRPr="00311ED5">
        <w:rPr>
          <w:rFonts w:eastAsia="Times New Roman" w:cstheme="minorHAnsi"/>
          <w:bCs/>
          <w:sz w:val="24"/>
          <w:szCs w:val="24"/>
        </w:rPr>
        <w:t>only the training set</w:t>
      </w:r>
      <w:r w:rsidRPr="00311ED5">
        <w:rPr>
          <w:rFonts w:eastAsia="Times New Roman" w:cstheme="minorHAnsi"/>
          <w:sz w:val="24"/>
          <w:szCs w:val="24"/>
        </w:rPr>
        <w:t xml:space="preserve"> and then applying the same scaler to test and evaluation sets.</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After scaling, the prepared dataset was converted into windowed </w:t>
      </w:r>
      <w:proofErr w:type="spellStart"/>
      <w:r w:rsidRPr="00311ED5">
        <w:rPr>
          <w:rFonts w:eastAsia="Times New Roman" w:cstheme="minorHAnsi"/>
          <w:sz w:val="24"/>
          <w:szCs w:val="24"/>
        </w:rPr>
        <w:t>numpy</w:t>
      </w:r>
      <w:proofErr w:type="spellEnd"/>
      <w:r w:rsidRPr="00311ED5">
        <w:rPr>
          <w:rFonts w:eastAsia="Times New Roman" w:cstheme="minorHAnsi"/>
          <w:sz w:val="24"/>
          <w:szCs w:val="24"/>
        </w:rPr>
        <w:t xml:space="preserve"> arrays:</w:t>
      </w:r>
    </w:p>
    <w:p w:rsidR="00311ED5" w:rsidRPr="00311ED5" w:rsidRDefault="00311ED5" w:rsidP="00311ED5">
      <w:pPr>
        <w:numPr>
          <w:ilvl w:val="0"/>
          <w:numId w:val="3"/>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each input sample X is a 24-hour sequence of feature vectors,</w:t>
      </w:r>
    </w:p>
    <w:p w:rsidR="00311ED5" w:rsidRPr="00311ED5" w:rsidRDefault="00311ED5" w:rsidP="00311ED5">
      <w:pPr>
        <w:numPr>
          <w:ilvl w:val="0"/>
          <w:numId w:val="3"/>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each target y is the </w:t>
      </w:r>
      <w:r w:rsidRPr="00311ED5">
        <w:rPr>
          <w:rFonts w:eastAsia="Times New Roman" w:cstheme="minorHAnsi"/>
          <w:bCs/>
          <w:sz w:val="24"/>
          <w:szCs w:val="24"/>
        </w:rPr>
        <w:t>next-hour</w:t>
      </w:r>
      <w:r w:rsidRPr="00311ED5">
        <w:rPr>
          <w:rFonts w:eastAsia="Times New Roman" w:cstheme="minorHAnsi"/>
          <w:sz w:val="24"/>
          <w:szCs w:val="24"/>
        </w:rPr>
        <w:t xml:space="preserve"> consumption for the 1-hour model,</w:t>
      </w:r>
    </w:p>
    <w:p w:rsidR="00311ED5" w:rsidRPr="00311ED5" w:rsidRDefault="00311ED5" w:rsidP="00311ED5">
      <w:pPr>
        <w:numPr>
          <w:ilvl w:val="0"/>
          <w:numId w:val="3"/>
        </w:numPr>
        <w:spacing w:before="100" w:beforeAutospacing="1" w:after="100" w:afterAutospacing="1" w:line="240" w:lineRule="auto"/>
        <w:rPr>
          <w:rFonts w:eastAsia="Times New Roman" w:cstheme="minorHAnsi"/>
          <w:sz w:val="24"/>
          <w:szCs w:val="24"/>
        </w:rPr>
      </w:pPr>
      <w:proofErr w:type="gramStart"/>
      <w:r w:rsidRPr="00311ED5">
        <w:rPr>
          <w:rFonts w:eastAsia="Times New Roman" w:cstheme="minorHAnsi"/>
          <w:sz w:val="24"/>
          <w:szCs w:val="24"/>
        </w:rPr>
        <w:t>and</w:t>
      </w:r>
      <w:proofErr w:type="gramEnd"/>
      <w:r w:rsidRPr="00311ED5">
        <w:rPr>
          <w:rFonts w:eastAsia="Times New Roman" w:cstheme="minorHAnsi"/>
          <w:sz w:val="24"/>
          <w:szCs w:val="24"/>
        </w:rPr>
        <w:t xml:space="preserve"> for the 24-hour model, the target is a </w:t>
      </w:r>
      <w:r w:rsidRPr="00311ED5">
        <w:rPr>
          <w:rFonts w:eastAsia="Times New Roman" w:cstheme="minorHAnsi"/>
          <w:bCs/>
          <w:sz w:val="24"/>
          <w:szCs w:val="24"/>
        </w:rPr>
        <w:t>24-element vector</w:t>
      </w:r>
      <w:r w:rsidRPr="00311ED5">
        <w:rPr>
          <w:rFonts w:eastAsia="Times New Roman" w:cstheme="minorHAnsi"/>
          <w:sz w:val="24"/>
          <w:szCs w:val="24"/>
        </w:rPr>
        <w:t xml:space="preserve"> representing the next 24 hours.</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These arrays (</w:t>
      </w:r>
      <w:proofErr w:type="spellStart"/>
      <w:r w:rsidRPr="00311ED5">
        <w:rPr>
          <w:rFonts w:eastAsia="Times New Roman" w:cstheme="minorHAnsi"/>
          <w:sz w:val="24"/>
          <w:szCs w:val="24"/>
        </w:rPr>
        <w:t>X_train</w:t>
      </w:r>
      <w:proofErr w:type="spellEnd"/>
      <w:r w:rsidRPr="00311ED5">
        <w:rPr>
          <w:rFonts w:eastAsia="Times New Roman" w:cstheme="minorHAnsi"/>
          <w:sz w:val="24"/>
          <w:szCs w:val="24"/>
        </w:rPr>
        <w:t xml:space="preserve">, </w:t>
      </w:r>
      <w:proofErr w:type="spellStart"/>
      <w:r w:rsidRPr="00311ED5">
        <w:rPr>
          <w:rFonts w:eastAsia="Times New Roman" w:cstheme="minorHAnsi"/>
          <w:sz w:val="24"/>
          <w:szCs w:val="24"/>
        </w:rPr>
        <w:t>y_train</w:t>
      </w:r>
      <w:proofErr w:type="spellEnd"/>
      <w:r w:rsidRPr="00311ED5">
        <w:rPr>
          <w:rFonts w:eastAsia="Times New Roman" w:cstheme="minorHAnsi"/>
          <w:sz w:val="24"/>
          <w:szCs w:val="24"/>
        </w:rPr>
        <w:t xml:space="preserve">, </w:t>
      </w:r>
      <w:proofErr w:type="spellStart"/>
      <w:r w:rsidRPr="00311ED5">
        <w:rPr>
          <w:rFonts w:eastAsia="Times New Roman" w:cstheme="minorHAnsi"/>
          <w:sz w:val="24"/>
          <w:szCs w:val="24"/>
        </w:rPr>
        <w:t>X_test</w:t>
      </w:r>
      <w:proofErr w:type="spellEnd"/>
      <w:r w:rsidRPr="00311ED5">
        <w:rPr>
          <w:rFonts w:eastAsia="Times New Roman" w:cstheme="minorHAnsi"/>
          <w:sz w:val="24"/>
          <w:szCs w:val="24"/>
        </w:rPr>
        <w:t xml:space="preserve">, </w:t>
      </w:r>
      <w:proofErr w:type="spellStart"/>
      <w:r w:rsidRPr="00311ED5">
        <w:rPr>
          <w:rFonts w:eastAsia="Times New Roman" w:cstheme="minorHAnsi"/>
          <w:sz w:val="24"/>
          <w:szCs w:val="24"/>
        </w:rPr>
        <w:t>y_test</w:t>
      </w:r>
      <w:proofErr w:type="spellEnd"/>
      <w:r w:rsidRPr="00311ED5">
        <w:rPr>
          <w:rFonts w:eastAsia="Times New Roman" w:cstheme="minorHAnsi"/>
          <w:sz w:val="24"/>
          <w:szCs w:val="24"/>
        </w:rPr>
        <w:t xml:space="preserve">, </w:t>
      </w:r>
      <w:proofErr w:type="spellStart"/>
      <w:r w:rsidRPr="00311ED5">
        <w:rPr>
          <w:rFonts w:eastAsia="Times New Roman" w:cstheme="minorHAnsi"/>
          <w:sz w:val="24"/>
          <w:szCs w:val="24"/>
        </w:rPr>
        <w:t>X_eval</w:t>
      </w:r>
      <w:proofErr w:type="spellEnd"/>
      <w:r w:rsidRPr="00311ED5">
        <w:rPr>
          <w:rFonts w:eastAsia="Times New Roman" w:cstheme="minorHAnsi"/>
          <w:sz w:val="24"/>
          <w:szCs w:val="24"/>
        </w:rPr>
        <w:t xml:space="preserve">, </w:t>
      </w:r>
      <w:proofErr w:type="spellStart"/>
      <w:r w:rsidRPr="00311ED5">
        <w:rPr>
          <w:rFonts w:eastAsia="Times New Roman" w:cstheme="minorHAnsi"/>
          <w:sz w:val="24"/>
          <w:szCs w:val="24"/>
        </w:rPr>
        <w:t>y_eval</w:t>
      </w:r>
      <w:proofErr w:type="spellEnd"/>
      <w:r w:rsidRPr="00311ED5">
        <w:rPr>
          <w:rFonts w:eastAsia="Times New Roman" w:cstheme="minorHAnsi"/>
          <w:sz w:val="24"/>
          <w:szCs w:val="24"/>
        </w:rPr>
        <w:t>, and the derived true_24 and X_24) are reused directly for the TCN. This way, any performance difference between GRU and TCN comes only from the model architecture, not from data preprocessing.</w:t>
      </w:r>
    </w:p>
    <w:p w:rsidR="00311ED5" w:rsidRPr="00311ED5" w:rsidRDefault="00311ED5" w:rsidP="00311ED5">
      <w:pPr>
        <w:spacing w:after="0"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pict>
          <v:rect id="_x0000_i1026" style="width:0;height:1.5pt" o:hralign="center" o:hrstd="t" o:hr="t" fillcolor="#a0a0a0" stroked="f"/>
        </w:pict>
      </w:r>
    </w:p>
    <w:p w:rsidR="00311ED5" w:rsidRPr="00311ED5" w:rsidRDefault="00311ED5" w:rsidP="00311ED5">
      <w:pPr>
        <w:spacing w:before="100" w:beforeAutospacing="1" w:after="100" w:afterAutospacing="1" w:line="240" w:lineRule="auto"/>
        <w:outlineLvl w:val="2"/>
        <w:rPr>
          <w:rFonts w:ascii="Times New Roman" w:eastAsia="Times New Roman" w:hAnsi="Times New Roman" w:cs="Times New Roman"/>
          <w:b/>
          <w:bCs/>
          <w:sz w:val="27"/>
          <w:szCs w:val="27"/>
        </w:rPr>
      </w:pPr>
      <w:r w:rsidRPr="00311ED5">
        <w:rPr>
          <w:rFonts w:ascii="Times New Roman" w:eastAsia="Times New Roman" w:hAnsi="Times New Roman" w:cs="Times New Roman"/>
          <w:b/>
          <w:bCs/>
          <w:sz w:val="27"/>
          <w:szCs w:val="27"/>
        </w:rPr>
        <w:t>5.2 Model Training (1-Hour Ahead TCN)</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For the one-hour ahead forecasting task, each TCN input sample has shape </w:t>
      </w:r>
      <w:r w:rsidRPr="00311ED5">
        <w:rPr>
          <w:rFonts w:eastAsia="Times New Roman" w:cstheme="minorHAnsi"/>
          <w:bCs/>
          <w:sz w:val="24"/>
          <w:szCs w:val="24"/>
        </w:rPr>
        <w:t xml:space="preserve">(24, </w:t>
      </w:r>
      <w:proofErr w:type="spellStart"/>
      <w:r w:rsidRPr="00311ED5">
        <w:rPr>
          <w:rFonts w:eastAsia="Times New Roman" w:cstheme="minorHAnsi"/>
          <w:bCs/>
          <w:sz w:val="24"/>
          <w:szCs w:val="24"/>
        </w:rPr>
        <w:t>number_of_features</w:t>
      </w:r>
      <w:proofErr w:type="spellEnd"/>
      <w:r w:rsidRPr="00311ED5">
        <w:rPr>
          <w:rFonts w:eastAsia="Times New Roman" w:cstheme="minorHAnsi"/>
          <w:bCs/>
          <w:sz w:val="24"/>
          <w:szCs w:val="24"/>
        </w:rPr>
        <w:t>)</w:t>
      </w:r>
      <w:r w:rsidRPr="00311ED5">
        <w:rPr>
          <w:rFonts w:eastAsia="Times New Roman" w:cstheme="minorHAnsi"/>
          <w:sz w:val="24"/>
          <w:szCs w:val="24"/>
        </w:rPr>
        <w:t xml:space="preserve">, identical to the GRU. The goal is still to predict the </w:t>
      </w:r>
      <w:r w:rsidRPr="00311ED5">
        <w:rPr>
          <w:rFonts w:eastAsia="Times New Roman" w:cstheme="minorHAnsi"/>
          <w:bCs/>
          <w:sz w:val="24"/>
          <w:szCs w:val="24"/>
        </w:rPr>
        <w:t>next-hour</w:t>
      </w:r>
      <w:r w:rsidRPr="00311ED5">
        <w:rPr>
          <w:rFonts w:eastAsia="Times New Roman" w:cstheme="minorHAnsi"/>
          <w:sz w:val="24"/>
          <w:szCs w:val="24"/>
        </w:rPr>
        <w:t xml:space="preserve"> consumption based on a 24-hour history.</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The TCN architecture used in this project is built with </w:t>
      </w:r>
      <w:proofErr w:type="spellStart"/>
      <w:r w:rsidRPr="00311ED5">
        <w:rPr>
          <w:rFonts w:eastAsia="Times New Roman" w:cstheme="minorHAnsi"/>
          <w:sz w:val="24"/>
          <w:szCs w:val="24"/>
        </w:rPr>
        <w:t>TensorFlow</w:t>
      </w:r>
      <w:proofErr w:type="spellEnd"/>
      <w:r w:rsidRPr="00311ED5">
        <w:rPr>
          <w:rFonts w:eastAsia="Times New Roman" w:cstheme="minorHAnsi"/>
          <w:sz w:val="24"/>
          <w:szCs w:val="24"/>
        </w:rPr>
        <w:t>/</w:t>
      </w:r>
      <w:proofErr w:type="spellStart"/>
      <w:r w:rsidRPr="00311ED5">
        <w:rPr>
          <w:rFonts w:eastAsia="Times New Roman" w:cstheme="minorHAnsi"/>
          <w:sz w:val="24"/>
          <w:szCs w:val="24"/>
        </w:rPr>
        <w:t>Keras</w:t>
      </w:r>
      <w:proofErr w:type="spellEnd"/>
      <w:r w:rsidRPr="00311ED5">
        <w:rPr>
          <w:rFonts w:eastAsia="Times New Roman" w:cstheme="minorHAnsi"/>
          <w:sz w:val="24"/>
          <w:szCs w:val="24"/>
        </w:rPr>
        <w:t xml:space="preserve"> and consists of:</w:t>
      </w:r>
    </w:p>
    <w:p w:rsidR="00311ED5" w:rsidRPr="00311ED5" w:rsidRDefault="00311ED5" w:rsidP="00311ED5">
      <w:pPr>
        <w:numPr>
          <w:ilvl w:val="0"/>
          <w:numId w:val="4"/>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an </w:t>
      </w:r>
      <w:r w:rsidRPr="00311ED5">
        <w:rPr>
          <w:rFonts w:eastAsia="Times New Roman" w:cstheme="minorHAnsi"/>
          <w:bCs/>
          <w:sz w:val="24"/>
          <w:szCs w:val="24"/>
        </w:rPr>
        <w:t>Input layer</w:t>
      </w:r>
      <w:r w:rsidRPr="00311ED5">
        <w:rPr>
          <w:rFonts w:eastAsia="Times New Roman" w:cstheme="minorHAnsi"/>
          <w:sz w:val="24"/>
          <w:szCs w:val="24"/>
        </w:rPr>
        <w:t xml:space="preserve"> with shape (24, features),</w:t>
      </w:r>
    </w:p>
    <w:p w:rsidR="00311ED5" w:rsidRPr="00311ED5" w:rsidRDefault="00311ED5" w:rsidP="00311ED5">
      <w:pPr>
        <w:numPr>
          <w:ilvl w:val="0"/>
          <w:numId w:val="4"/>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a stack of </w:t>
      </w:r>
      <w:r w:rsidRPr="00311ED5">
        <w:rPr>
          <w:rFonts w:eastAsia="Times New Roman" w:cstheme="minorHAnsi"/>
          <w:bCs/>
          <w:sz w:val="24"/>
          <w:szCs w:val="24"/>
        </w:rPr>
        <w:t>causal Conv1D layers</w:t>
      </w:r>
      <w:r w:rsidRPr="00311ED5">
        <w:rPr>
          <w:rFonts w:eastAsia="Times New Roman" w:cstheme="minorHAnsi"/>
          <w:sz w:val="24"/>
          <w:szCs w:val="24"/>
        </w:rPr>
        <w:t xml:space="preserve"> with increasing dilation rates (for example 1, 2, 4 and 8),</w:t>
      </w:r>
    </w:p>
    <w:p w:rsidR="00311ED5" w:rsidRPr="00311ED5" w:rsidRDefault="00311ED5" w:rsidP="00311ED5">
      <w:pPr>
        <w:numPr>
          <w:ilvl w:val="0"/>
          <w:numId w:val="4"/>
        </w:numPr>
        <w:spacing w:before="100" w:beforeAutospacing="1" w:after="100" w:afterAutospacing="1" w:line="240" w:lineRule="auto"/>
        <w:rPr>
          <w:rFonts w:eastAsia="Times New Roman" w:cstheme="minorHAnsi"/>
          <w:sz w:val="24"/>
          <w:szCs w:val="24"/>
        </w:rPr>
      </w:pPr>
      <w:r w:rsidRPr="00311ED5">
        <w:rPr>
          <w:rFonts w:eastAsia="Times New Roman" w:cstheme="minorHAnsi"/>
          <w:bCs/>
          <w:sz w:val="24"/>
          <w:szCs w:val="24"/>
        </w:rPr>
        <w:t>Dropout</w:t>
      </w:r>
      <w:r w:rsidRPr="00311ED5">
        <w:rPr>
          <w:rFonts w:eastAsia="Times New Roman" w:cstheme="minorHAnsi"/>
          <w:sz w:val="24"/>
          <w:szCs w:val="24"/>
        </w:rPr>
        <w:t xml:space="preserve"> layers for </w:t>
      </w:r>
      <w:proofErr w:type="spellStart"/>
      <w:r w:rsidRPr="00311ED5">
        <w:rPr>
          <w:rFonts w:eastAsia="Times New Roman" w:cstheme="minorHAnsi"/>
          <w:sz w:val="24"/>
          <w:szCs w:val="24"/>
        </w:rPr>
        <w:t>regularisation</w:t>
      </w:r>
      <w:proofErr w:type="spellEnd"/>
      <w:r w:rsidRPr="00311ED5">
        <w:rPr>
          <w:rFonts w:eastAsia="Times New Roman" w:cstheme="minorHAnsi"/>
          <w:sz w:val="24"/>
          <w:szCs w:val="24"/>
        </w:rPr>
        <w:t>,</w:t>
      </w:r>
    </w:p>
    <w:p w:rsidR="00311ED5" w:rsidRPr="00311ED5" w:rsidRDefault="00311ED5" w:rsidP="00311ED5">
      <w:pPr>
        <w:numPr>
          <w:ilvl w:val="0"/>
          <w:numId w:val="4"/>
        </w:numPr>
        <w:spacing w:before="100" w:beforeAutospacing="1" w:after="100" w:afterAutospacing="1" w:line="240" w:lineRule="auto"/>
        <w:rPr>
          <w:rFonts w:eastAsia="Times New Roman" w:cstheme="minorHAnsi"/>
          <w:sz w:val="24"/>
          <w:szCs w:val="24"/>
        </w:rPr>
      </w:pPr>
      <w:r w:rsidRPr="00311ED5">
        <w:rPr>
          <w:rFonts w:eastAsia="Times New Roman" w:cstheme="minorHAnsi"/>
          <w:bCs/>
          <w:sz w:val="24"/>
          <w:szCs w:val="24"/>
        </w:rPr>
        <w:t>residual connections</w:t>
      </w:r>
      <w:r w:rsidRPr="00311ED5">
        <w:rPr>
          <w:rFonts w:eastAsia="Times New Roman" w:cstheme="minorHAnsi"/>
          <w:sz w:val="24"/>
          <w:szCs w:val="24"/>
        </w:rPr>
        <w:t xml:space="preserve"> between each dilated block (including a 1×1 convolution when the channel dimensions do not match),</w:t>
      </w:r>
    </w:p>
    <w:p w:rsidR="00311ED5" w:rsidRPr="00311ED5" w:rsidRDefault="00311ED5" w:rsidP="00311ED5">
      <w:pPr>
        <w:numPr>
          <w:ilvl w:val="0"/>
          <w:numId w:val="4"/>
        </w:numPr>
        <w:spacing w:before="100" w:beforeAutospacing="1" w:after="100" w:afterAutospacing="1" w:line="240" w:lineRule="auto"/>
        <w:rPr>
          <w:rFonts w:eastAsia="Times New Roman" w:cstheme="minorHAnsi"/>
          <w:sz w:val="24"/>
          <w:szCs w:val="24"/>
        </w:rPr>
      </w:pPr>
      <w:r w:rsidRPr="00311ED5">
        <w:rPr>
          <w:rFonts w:eastAsia="Times New Roman" w:cstheme="minorHAnsi"/>
          <w:bCs/>
          <w:sz w:val="24"/>
          <w:szCs w:val="24"/>
        </w:rPr>
        <w:t xml:space="preserve">Layer </w:t>
      </w:r>
      <w:proofErr w:type="spellStart"/>
      <w:r w:rsidRPr="00311ED5">
        <w:rPr>
          <w:rFonts w:eastAsia="Times New Roman" w:cstheme="minorHAnsi"/>
          <w:bCs/>
          <w:sz w:val="24"/>
          <w:szCs w:val="24"/>
        </w:rPr>
        <w:t>Normalisation</w:t>
      </w:r>
      <w:proofErr w:type="spellEnd"/>
      <w:r w:rsidRPr="00311ED5">
        <w:rPr>
          <w:rFonts w:eastAsia="Times New Roman" w:cstheme="minorHAnsi"/>
          <w:sz w:val="24"/>
          <w:szCs w:val="24"/>
        </w:rPr>
        <w:t xml:space="preserve"> after each residual addition,</w:t>
      </w:r>
    </w:p>
    <w:p w:rsidR="00311ED5" w:rsidRPr="00311ED5" w:rsidRDefault="00311ED5" w:rsidP="00311ED5">
      <w:pPr>
        <w:numPr>
          <w:ilvl w:val="0"/>
          <w:numId w:val="4"/>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a </w:t>
      </w:r>
      <w:r w:rsidRPr="00311ED5">
        <w:rPr>
          <w:rFonts w:eastAsia="Times New Roman" w:cstheme="minorHAnsi"/>
          <w:bCs/>
          <w:sz w:val="24"/>
          <w:szCs w:val="24"/>
        </w:rPr>
        <w:t>GlobalAveragePooling1D</w:t>
      </w:r>
      <w:r w:rsidRPr="00311ED5">
        <w:rPr>
          <w:rFonts w:eastAsia="Times New Roman" w:cstheme="minorHAnsi"/>
          <w:sz w:val="24"/>
          <w:szCs w:val="24"/>
        </w:rPr>
        <w:t xml:space="preserve"> layer to aggregate temporal information into a fixed-size representation,</w:t>
      </w:r>
    </w:p>
    <w:p w:rsidR="00311ED5" w:rsidRPr="00311ED5" w:rsidRDefault="00311ED5" w:rsidP="00311ED5">
      <w:pPr>
        <w:numPr>
          <w:ilvl w:val="0"/>
          <w:numId w:val="4"/>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a Dense layer with </w:t>
      </w:r>
      <w:proofErr w:type="spellStart"/>
      <w:r w:rsidRPr="00311ED5">
        <w:rPr>
          <w:rFonts w:eastAsia="Times New Roman" w:cstheme="minorHAnsi"/>
          <w:sz w:val="24"/>
          <w:szCs w:val="24"/>
        </w:rPr>
        <w:t>ReLU</w:t>
      </w:r>
      <w:proofErr w:type="spellEnd"/>
      <w:r w:rsidRPr="00311ED5">
        <w:rPr>
          <w:rFonts w:eastAsia="Times New Roman" w:cstheme="minorHAnsi"/>
          <w:sz w:val="24"/>
          <w:szCs w:val="24"/>
        </w:rPr>
        <w:t xml:space="preserve"> activation, and finally</w:t>
      </w:r>
    </w:p>
    <w:p w:rsidR="00311ED5" w:rsidRPr="00311ED5" w:rsidRDefault="00311ED5" w:rsidP="00311ED5">
      <w:pPr>
        <w:numPr>
          <w:ilvl w:val="0"/>
          <w:numId w:val="4"/>
        </w:numPr>
        <w:spacing w:before="100" w:beforeAutospacing="1" w:after="100" w:afterAutospacing="1" w:line="240" w:lineRule="auto"/>
        <w:rPr>
          <w:rFonts w:eastAsia="Times New Roman" w:cstheme="minorHAnsi"/>
          <w:sz w:val="24"/>
          <w:szCs w:val="24"/>
        </w:rPr>
      </w:pPr>
      <w:proofErr w:type="gramStart"/>
      <w:r w:rsidRPr="00311ED5">
        <w:rPr>
          <w:rFonts w:eastAsia="Times New Roman" w:cstheme="minorHAnsi"/>
          <w:sz w:val="24"/>
          <w:szCs w:val="24"/>
        </w:rPr>
        <w:t>a</w:t>
      </w:r>
      <w:proofErr w:type="gramEnd"/>
      <w:r w:rsidRPr="00311ED5">
        <w:rPr>
          <w:rFonts w:eastAsia="Times New Roman" w:cstheme="minorHAnsi"/>
          <w:sz w:val="24"/>
          <w:szCs w:val="24"/>
        </w:rPr>
        <w:t xml:space="preserve"> </w:t>
      </w:r>
      <w:r w:rsidRPr="00311ED5">
        <w:rPr>
          <w:rFonts w:eastAsia="Times New Roman" w:cstheme="minorHAnsi"/>
          <w:bCs/>
          <w:sz w:val="24"/>
          <w:szCs w:val="24"/>
        </w:rPr>
        <w:t>Dense(1)</w:t>
      </w:r>
      <w:r w:rsidRPr="00311ED5">
        <w:rPr>
          <w:rFonts w:eastAsia="Times New Roman" w:cstheme="minorHAnsi"/>
          <w:sz w:val="24"/>
          <w:szCs w:val="24"/>
        </w:rPr>
        <w:t xml:space="preserve"> output layer to produce the next-hour prediction.</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The model is trained with:</w:t>
      </w:r>
    </w:p>
    <w:p w:rsidR="00311ED5" w:rsidRPr="00311ED5" w:rsidRDefault="00311ED5" w:rsidP="00311ED5">
      <w:pPr>
        <w:numPr>
          <w:ilvl w:val="0"/>
          <w:numId w:val="5"/>
        </w:numPr>
        <w:spacing w:before="100" w:beforeAutospacing="1" w:after="100" w:afterAutospacing="1" w:line="240" w:lineRule="auto"/>
        <w:rPr>
          <w:rFonts w:eastAsia="Times New Roman" w:cstheme="minorHAnsi"/>
          <w:sz w:val="24"/>
          <w:szCs w:val="24"/>
        </w:rPr>
      </w:pPr>
      <w:r w:rsidRPr="00311ED5">
        <w:rPr>
          <w:rFonts w:eastAsia="Times New Roman" w:cstheme="minorHAnsi"/>
          <w:bCs/>
          <w:sz w:val="24"/>
          <w:szCs w:val="24"/>
        </w:rPr>
        <w:lastRenderedPageBreak/>
        <w:t>Optimizer:</w:t>
      </w:r>
      <w:r w:rsidRPr="00311ED5">
        <w:rPr>
          <w:rFonts w:eastAsia="Times New Roman" w:cstheme="minorHAnsi"/>
          <w:sz w:val="24"/>
          <w:szCs w:val="24"/>
        </w:rPr>
        <w:t xml:space="preserve"> Adam with learning rate 0.001,</w:t>
      </w:r>
    </w:p>
    <w:p w:rsidR="00311ED5" w:rsidRPr="00311ED5" w:rsidRDefault="00311ED5" w:rsidP="00311ED5">
      <w:pPr>
        <w:numPr>
          <w:ilvl w:val="0"/>
          <w:numId w:val="5"/>
        </w:numPr>
        <w:spacing w:before="100" w:beforeAutospacing="1" w:after="100" w:afterAutospacing="1" w:line="240" w:lineRule="auto"/>
        <w:rPr>
          <w:rFonts w:eastAsia="Times New Roman" w:cstheme="minorHAnsi"/>
          <w:sz w:val="24"/>
          <w:szCs w:val="24"/>
        </w:rPr>
      </w:pPr>
      <w:r w:rsidRPr="00311ED5">
        <w:rPr>
          <w:rFonts w:eastAsia="Times New Roman" w:cstheme="minorHAnsi"/>
          <w:bCs/>
          <w:sz w:val="24"/>
          <w:szCs w:val="24"/>
        </w:rPr>
        <w:t>Loss:</w:t>
      </w:r>
      <w:r w:rsidRPr="00311ED5">
        <w:rPr>
          <w:rFonts w:eastAsia="Times New Roman" w:cstheme="minorHAnsi"/>
          <w:sz w:val="24"/>
          <w:szCs w:val="24"/>
        </w:rPr>
        <w:t xml:space="preserve"> Mean Squared Error (MSE),</w:t>
      </w:r>
    </w:p>
    <w:p w:rsidR="00311ED5" w:rsidRPr="00311ED5" w:rsidRDefault="00311ED5" w:rsidP="00311ED5">
      <w:pPr>
        <w:numPr>
          <w:ilvl w:val="0"/>
          <w:numId w:val="5"/>
        </w:numPr>
        <w:spacing w:before="100" w:beforeAutospacing="1" w:after="100" w:afterAutospacing="1" w:line="240" w:lineRule="auto"/>
        <w:rPr>
          <w:rFonts w:eastAsia="Times New Roman" w:cstheme="minorHAnsi"/>
          <w:sz w:val="24"/>
          <w:szCs w:val="24"/>
        </w:rPr>
      </w:pPr>
      <w:r w:rsidRPr="00311ED5">
        <w:rPr>
          <w:rFonts w:eastAsia="Times New Roman" w:cstheme="minorHAnsi"/>
          <w:bCs/>
          <w:sz w:val="24"/>
          <w:szCs w:val="24"/>
        </w:rPr>
        <w:t>Metric:</w:t>
      </w:r>
      <w:r w:rsidRPr="00311ED5">
        <w:rPr>
          <w:rFonts w:eastAsia="Times New Roman" w:cstheme="minorHAnsi"/>
          <w:sz w:val="24"/>
          <w:szCs w:val="24"/>
        </w:rPr>
        <w:t xml:space="preserve"> Mean Absolute Error (MAE),</w:t>
      </w:r>
    </w:p>
    <w:p w:rsidR="00311ED5" w:rsidRPr="00311ED5" w:rsidRDefault="00311ED5" w:rsidP="00311ED5">
      <w:pPr>
        <w:numPr>
          <w:ilvl w:val="0"/>
          <w:numId w:val="5"/>
        </w:numPr>
        <w:spacing w:before="100" w:beforeAutospacing="1" w:after="100" w:afterAutospacing="1" w:line="240" w:lineRule="auto"/>
        <w:rPr>
          <w:rFonts w:eastAsia="Times New Roman" w:cstheme="minorHAnsi"/>
          <w:sz w:val="24"/>
          <w:szCs w:val="24"/>
        </w:rPr>
      </w:pPr>
      <w:r w:rsidRPr="00311ED5">
        <w:rPr>
          <w:rFonts w:eastAsia="Times New Roman" w:cstheme="minorHAnsi"/>
          <w:bCs/>
          <w:sz w:val="24"/>
          <w:szCs w:val="24"/>
        </w:rPr>
        <w:t>Batch size:</w:t>
      </w:r>
      <w:r w:rsidRPr="00311ED5">
        <w:rPr>
          <w:rFonts w:eastAsia="Times New Roman" w:cstheme="minorHAnsi"/>
          <w:sz w:val="24"/>
          <w:szCs w:val="24"/>
        </w:rPr>
        <w:t xml:space="preserve"> 64,</w:t>
      </w:r>
    </w:p>
    <w:p w:rsidR="00311ED5" w:rsidRPr="00311ED5" w:rsidRDefault="00311ED5" w:rsidP="00311ED5">
      <w:pPr>
        <w:numPr>
          <w:ilvl w:val="0"/>
          <w:numId w:val="5"/>
        </w:numPr>
        <w:spacing w:before="100" w:beforeAutospacing="1" w:after="100" w:afterAutospacing="1" w:line="240" w:lineRule="auto"/>
        <w:rPr>
          <w:rFonts w:eastAsia="Times New Roman" w:cstheme="minorHAnsi"/>
          <w:sz w:val="24"/>
          <w:szCs w:val="24"/>
        </w:rPr>
      </w:pPr>
      <w:r w:rsidRPr="00311ED5">
        <w:rPr>
          <w:rFonts w:eastAsia="Times New Roman" w:cstheme="minorHAnsi"/>
          <w:bCs/>
          <w:sz w:val="24"/>
          <w:szCs w:val="24"/>
        </w:rPr>
        <w:t>Validation data:</w:t>
      </w:r>
      <w:r w:rsidRPr="00311ED5">
        <w:rPr>
          <w:rFonts w:eastAsia="Times New Roman" w:cstheme="minorHAnsi"/>
          <w:sz w:val="24"/>
          <w:szCs w:val="24"/>
        </w:rPr>
        <w:t xml:space="preserve"> (</w:t>
      </w:r>
      <w:proofErr w:type="spellStart"/>
      <w:r w:rsidRPr="00311ED5">
        <w:rPr>
          <w:rFonts w:eastAsia="Times New Roman" w:cstheme="minorHAnsi"/>
          <w:sz w:val="24"/>
          <w:szCs w:val="24"/>
        </w:rPr>
        <w:t>X_test</w:t>
      </w:r>
      <w:proofErr w:type="spellEnd"/>
      <w:r w:rsidRPr="00311ED5">
        <w:rPr>
          <w:rFonts w:eastAsia="Times New Roman" w:cstheme="minorHAnsi"/>
          <w:sz w:val="24"/>
          <w:szCs w:val="24"/>
        </w:rPr>
        <w:t xml:space="preserve">, </w:t>
      </w:r>
      <w:proofErr w:type="spellStart"/>
      <w:r w:rsidRPr="00311ED5">
        <w:rPr>
          <w:rFonts w:eastAsia="Times New Roman" w:cstheme="minorHAnsi"/>
          <w:sz w:val="24"/>
          <w:szCs w:val="24"/>
        </w:rPr>
        <w:t>y_test</w:t>
      </w:r>
      <w:proofErr w:type="spellEnd"/>
      <w:r w:rsidRPr="00311ED5">
        <w:rPr>
          <w:rFonts w:eastAsia="Times New Roman" w:cstheme="minorHAnsi"/>
          <w:sz w:val="24"/>
          <w:szCs w:val="24"/>
        </w:rPr>
        <w:t>).</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As with the GRU, an </w:t>
      </w:r>
      <w:proofErr w:type="spellStart"/>
      <w:r w:rsidRPr="00311ED5">
        <w:rPr>
          <w:rFonts w:eastAsia="Times New Roman" w:cstheme="minorHAnsi"/>
          <w:bCs/>
          <w:sz w:val="24"/>
          <w:szCs w:val="24"/>
        </w:rPr>
        <w:t>EarlyStopping</w:t>
      </w:r>
      <w:proofErr w:type="spellEnd"/>
      <w:r w:rsidRPr="00311ED5">
        <w:rPr>
          <w:rFonts w:eastAsia="Times New Roman" w:cstheme="minorHAnsi"/>
          <w:sz w:val="24"/>
          <w:szCs w:val="24"/>
        </w:rPr>
        <w:t xml:space="preserve"> callback is used to monitor </w:t>
      </w:r>
      <w:proofErr w:type="spellStart"/>
      <w:r w:rsidRPr="00311ED5">
        <w:rPr>
          <w:rFonts w:eastAsia="Times New Roman" w:cstheme="minorHAnsi"/>
          <w:sz w:val="24"/>
          <w:szCs w:val="24"/>
        </w:rPr>
        <w:t>val_loss</w:t>
      </w:r>
      <w:proofErr w:type="spellEnd"/>
      <w:r w:rsidRPr="00311ED5">
        <w:rPr>
          <w:rFonts w:eastAsia="Times New Roman" w:cstheme="minorHAnsi"/>
          <w:sz w:val="24"/>
          <w:szCs w:val="24"/>
        </w:rPr>
        <w:t xml:space="preserve"> (validation MSE). The patience is set so that training stops automatically when the validation loss stops improving for several epochs, and </w:t>
      </w:r>
      <w:proofErr w:type="spellStart"/>
      <w:r w:rsidRPr="00311ED5">
        <w:rPr>
          <w:rFonts w:eastAsia="Times New Roman" w:cstheme="minorHAnsi"/>
          <w:sz w:val="24"/>
          <w:szCs w:val="24"/>
        </w:rPr>
        <w:t>restore_best_weights</w:t>
      </w:r>
      <w:proofErr w:type="spellEnd"/>
      <w:r w:rsidRPr="00311ED5">
        <w:rPr>
          <w:rFonts w:eastAsia="Times New Roman" w:cstheme="minorHAnsi"/>
          <w:sz w:val="24"/>
          <w:szCs w:val="24"/>
        </w:rPr>
        <w:t>=True ensures that the model is rolled back to the best-performing checkpoint. The model is then saved in the .</w:t>
      </w:r>
      <w:proofErr w:type="spellStart"/>
      <w:r w:rsidRPr="00311ED5">
        <w:rPr>
          <w:rFonts w:eastAsia="Times New Roman" w:cstheme="minorHAnsi"/>
          <w:sz w:val="24"/>
          <w:szCs w:val="24"/>
        </w:rPr>
        <w:t>keras</w:t>
      </w:r>
      <w:proofErr w:type="spellEnd"/>
      <w:r w:rsidRPr="00311ED5">
        <w:rPr>
          <w:rFonts w:eastAsia="Times New Roman" w:cstheme="minorHAnsi"/>
          <w:sz w:val="24"/>
          <w:szCs w:val="24"/>
        </w:rPr>
        <w:t xml:space="preserve"> format as </w:t>
      </w:r>
      <w:proofErr w:type="spellStart"/>
      <w:r w:rsidRPr="00311ED5">
        <w:rPr>
          <w:rFonts w:eastAsia="Times New Roman" w:cstheme="minorHAnsi"/>
          <w:sz w:val="24"/>
          <w:szCs w:val="24"/>
        </w:rPr>
        <w:t>tcn_model.keras</w:t>
      </w:r>
      <w:proofErr w:type="spellEnd"/>
      <w:r w:rsidRPr="00311ED5">
        <w:rPr>
          <w:rFonts w:eastAsia="Times New Roman" w:cstheme="minorHAnsi"/>
          <w:sz w:val="24"/>
          <w:szCs w:val="24"/>
        </w:rPr>
        <w:t>, so it can be later reloaded for evaluation, plotting, and comparison with the GRU model.</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Overall, the training process of the TCN is stable and efficient. Because convolutions can be </w:t>
      </w:r>
      <w:proofErr w:type="spellStart"/>
      <w:r w:rsidRPr="00311ED5">
        <w:rPr>
          <w:rFonts w:eastAsia="Times New Roman" w:cstheme="minorHAnsi"/>
          <w:sz w:val="24"/>
          <w:szCs w:val="24"/>
        </w:rPr>
        <w:t>parallelised</w:t>
      </w:r>
      <w:proofErr w:type="spellEnd"/>
      <w:r w:rsidRPr="00311ED5">
        <w:rPr>
          <w:rFonts w:eastAsia="Times New Roman" w:cstheme="minorHAnsi"/>
          <w:sz w:val="24"/>
          <w:szCs w:val="24"/>
        </w:rPr>
        <w:t>, each epoch is typically fast, even with multiple dilated layers.</w:t>
      </w:r>
    </w:p>
    <w:p w:rsidR="00311ED5" w:rsidRPr="00311ED5" w:rsidRDefault="00311ED5" w:rsidP="00311ED5">
      <w:pPr>
        <w:spacing w:after="0"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pict>
          <v:rect id="_x0000_i1027" style="width:0;height:1.5pt" o:hralign="center" o:hrstd="t" o:hr="t" fillcolor="#a0a0a0" stroked="f"/>
        </w:pict>
      </w:r>
    </w:p>
    <w:p w:rsidR="00311ED5" w:rsidRPr="00311ED5" w:rsidRDefault="00311ED5" w:rsidP="00311ED5">
      <w:pPr>
        <w:spacing w:before="100" w:beforeAutospacing="1" w:after="100" w:afterAutospacing="1" w:line="240" w:lineRule="auto"/>
        <w:outlineLvl w:val="2"/>
        <w:rPr>
          <w:rFonts w:ascii="Times New Roman" w:eastAsia="Times New Roman" w:hAnsi="Times New Roman" w:cs="Times New Roman"/>
          <w:b/>
          <w:bCs/>
          <w:sz w:val="27"/>
          <w:szCs w:val="27"/>
        </w:rPr>
      </w:pPr>
      <w:r w:rsidRPr="00311ED5">
        <w:rPr>
          <w:rFonts w:ascii="Times New Roman" w:eastAsia="Times New Roman" w:hAnsi="Times New Roman" w:cs="Times New Roman"/>
          <w:b/>
          <w:bCs/>
          <w:sz w:val="27"/>
          <w:szCs w:val="27"/>
        </w:rPr>
        <w:t>5.3 Results</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After training, the one-hour ahead TCN model was evaluated on the test set.</w:t>
      </w:r>
      <w:r w:rsidRPr="00311ED5">
        <w:rPr>
          <w:rFonts w:eastAsia="Times New Roman" w:cstheme="minorHAnsi"/>
          <w:sz w:val="24"/>
          <w:szCs w:val="24"/>
        </w:rPr>
        <w:br/>
        <w:t xml:space="preserve">The final </w:t>
      </w:r>
      <w:r w:rsidRPr="00D66C5D">
        <w:rPr>
          <w:rFonts w:eastAsia="Times New Roman" w:cstheme="minorHAnsi"/>
          <w:bCs/>
          <w:sz w:val="24"/>
          <w:szCs w:val="24"/>
        </w:rPr>
        <w:t>test mean squared error (MSE)</w:t>
      </w:r>
      <w:r w:rsidRPr="00311ED5">
        <w:rPr>
          <w:rFonts w:eastAsia="Times New Roman" w:cstheme="minorHAnsi"/>
          <w:sz w:val="24"/>
          <w:szCs w:val="24"/>
        </w:rPr>
        <w:t xml:space="preserve"> was </w:t>
      </w:r>
      <w:r w:rsidRPr="00D66C5D">
        <w:rPr>
          <w:rFonts w:eastAsia="Times New Roman" w:cstheme="minorHAnsi"/>
          <w:bCs/>
          <w:sz w:val="24"/>
          <w:szCs w:val="24"/>
        </w:rPr>
        <w:t>0.1555</w:t>
      </w:r>
      <w:r w:rsidRPr="00311ED5">
        <w:rPr>
          <w:rFonts w:eastAsia="Times New Roman" w:cstheme="minorHAnsi"/>
          <w:sz w:val="24"/>
          <w:szCs w:val="24"/>
        </w:rPr>
        <w:t xml:space="preserve"> and the </w:t>
      </w:r>
      <w:r w:rsidRPr="00D66C5D">
        <w:rPr>
          <w:rFonts w:eastAsia="Times New Roman" w:cstheme="minorHAnsi"/>
          <w:bCs/>
          <w:sz w:val="24"/>
          <w:szCs w:val="24"/>
        </w:rPr>
        <w:t>test mean absolute error (MAE)</w:t>
      </w:r>
      <w:r w:rsidRPr="00311ED5">
        <w:rPr>
          <w:rFonts w:eastAsia="Times New Roman" w:cstheme="minorHAnsi"/>
          <w:sz w:val="24"/>
          <w:szCs w:val="24"/>
        </w:rPr>
        <w:t xml:space="preserve"> was </w:t>
      </w:r>
      <w:r w:rsidRPr="00D66C5D">
        <w:rPr>
          <w:rFonts w:eastAsia="Times New Roman" w:cstheme="minorHAnsi"/>
          <w:bCs/>
          <w:sz w:val="24"/>
          <w:szCs w:val="24"/>
        </w:rPr>
        <w:t>0.2296</w:t>
      </w:r>
      <w:r w:rsidRPr="00311ED5">
        <w:rPr>
          <w:rFonts w:eastAsia="Times New Roman" w:cstheme="minorHAnsi"/>
          <w:sz w:val="24"/>
          <w:szCs w:val="24"/>
        </w:rPr>
        <w:t xml:space="preserve"> (scaled units). These values indicate that, on average, the model’s predictions are close to the scaled consumption values and that it has learned a stable mapping from the 24-hour input window to the next-hour target.</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The training and validation loss curves are shown in </w:t>
      </w:r>
      <w:r w:rsidRPr="00D66C5D">
        <w:rPr>
          <w:rFonts w:eastAsia="Times New Roman" w:cstheme="minorHAnsi"/>
          <w:bCs/>
          <w:sz w:val="24"/>
          <w:szCs w:val="24"/>
        </w:rPr>
        <w:t>Figure X</w:t>
      </w:r>
      <w:r w:rsidRPr="00311ED5">
        <w:rPr>
          <w:rFonts w:eastAsia="Times New Roman" w:cstheme="minorHAnsi"/>
          <w:sz w:val="24"/>
          <w:szCs w:val="24"/>
        </w:rPr>
        <w:t xml:space="preserve"> (TCN Loss Curve). The training loss decreases smoothly from the initial value to around 0.02, while the validation loss initially drops from approximately 0.33 to about 0.20 and then fluctuates in a relatively narrow band between 0.16 and 0.21. This </w:t>
      </w:r>
      <w:proofErr w:type="spellStart"/>
      <w:r w:rsidRPr="00311ED5">
        <w:rPr>
          <w:rFonts w:eastAsia="Times New Roman" w:cstheme="minorHAnsi"/>
          <w:sz w:val="24"/>
          <w:szCs w:val="24"/>
        </w:rPr>
        <w:t>behaviour</w:t>
      </w:r>
      <w:proofErr w:type="spellEnd"/>
      <w:r w:rsidRPr="00311ED5">
        <w:rPr>
          <w:rFonts w:eastAsia="Times New Roman" w:cstheme="minorHAnsi"/>
          <w:sz w:val="24"/>
          <w:szCs w:val="24"/>
        </w:rPr>
        <w:t xml:space="preserve"> suggests that the model learns meaningful patterns from the training data and then reaches a plateau, with only mild signs of overfitting towards the end of training.</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To visually assess the quality of the predictions, the model outputs were plotted against the actual scaled consumption values on the evaluation set. </w:t>
      </w:r>
      <w:r w:rsidRPr="00D66C5D">
        <w:rPr>
          <w:rFonts w:eastAsia="Times New Roman" w:cstheme="minorHAnsi"/>
          <w:bCs/>
          <w:sz w:val="24"/>
          <w:szCs w:val="24"/>
        </w:rPr>
        <w:t>Figure Y</w:t>
      </w:r>
      <w:r w:rsidRPr="00311ED5">
        <w:rPr>
          <w:rFonts w:eastAsia="Times New Roman" w:cstheme="minorHAnsi"/>
          <w:sz w:val="24"/>
          <w:szCs w:val="24"/>
        </w:rPr>
        <w:t xml:space="preserve"> shows a </w:t>
      </w:r>
      <w:r w:rsidRPr="00D66C5D">
        <w:rPr>
          <w:rFonts w:eastAsia="Times New Roman" w:cstheme="minorHAnsi"/>
          <w:bCs/>
          <w:sz w:val="24"/>
          <w:szCs w:val="24"/>
        </w:rPr>
        <w:t>dynamic 400-hour segment</w:t>
      </w:r>
      <w:r w:rsidRPr="00311ED5">
        <w:rPr>
          <w:rFonts w:eastAsia="Times New Roman" w:cstheme="minorHAnsi"/>
          <w:sz w:val="24"/>
          <w:szCs w:val="24"/>
        </w:rPr>
        <w:t>, where the starting index is automatically chosen from a region with sufficient variability in the evaluation targets. The TCN prediction follows the rising and falling trends reasonably well, but, as expected for an MSE-</w:t>
      </w:r>
      <w:proofErr w:type="spellStart"/>
      <w:r w:rsidRPr="00311ED5">
        <w:rPr>
          <w:rFonts w:eastAsia="Times New Roman" w:cstheme="minorHAnsi"/>
          <w:sz w:val="24"/>
          <w:szCs w:val="24"/>
        </w:rPr>
        <w:t>optimised</w:t>
      </w:r>
      <w:proofErr w:type="spellEnd"/>
      <w:r w:rsidRPr="00311ED5">
        <w:rPr>
          <w:rFonts w:eastAsia="Times New Roman" w:cstheme="minorHAnsi"/>
          <w:sz w:val="24"/>
          <w:szCs w:val="24"/>
        </w:rPr>
        <w:t xml:space="preserve"> model, it tends to smooth out some of the sharpest peaks and dips. This smoothing is particularly visible around sudden step-changes in the consumption, where the actual series jumps rapidly while the TCN transitions more gradually.</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A second plot, shown in </w:t>
      </w:r>
      <w:r w:rsidRPr="00D66C5D">
        <w:rPr>
          <w:rFonts w:eastAsia="Times New Roman" w:cstheme="minorHAnsi"/>
          <w:bCs/>
          <w:sz w:val="24"/>
          <w:szCs w:val="24"/>
        </w:rPr>
        <w:t>Figure Z</w:t>
      </w:r>
      <w:r w:rsidRPr="00311ED5">
        <w:rPr>
          <w:rFonts w:eastAsia="Times New Roman" w:cstheme="minorHAnsi"/>
          <w:sz w:val="24"/>
          <w:szCs w:val="24"/>
        </w:rPr>
        <w:t xml:space="preserve">, compares the </w:t>
      </w:r>
      <w:r w:rsidRPr="00D66C5D">
        <w:rPr>
          <w:rFonts w:eastAsia="Times New Roman" w:cstheme="minorHAnsi"/>
          <w:bCs/>
          <w:sz w:val="24"/>
          <w:szCs w:val="24"/>
        </w:rPr>
        <w:t>full evaluation series</w:t>
      </w:r>
      <w:r w:rsidRPr="00311ED5">
        <w:rPr>
          <w:rFonts w:eastAsia="Times New Roman" w:cstheme="minorHAnsi"/>
          <w:sz w:val="24"/>
          <w:szCs w:val="24"/>
        </w:rPr>
        <w:t xml:space="preserve"> to the TCN predictions. Over several thousand hours, the model tracks the large-scale structure of the time-series: it reproduces the main step-like transitions between different consumption regimes, as well as </w:t>
      </w:r>
      <w:r w:rsidRPr="00311ED5">
        <w:rPr>
          <w:rFonts w:eastAsia="Times New Roman" w:cstheme="minorHAnsi"/>
          <w:sz w:val="24"/>
          <w:szCs w:val="24"/>
        </w:rPr>
        <w:lastRenderedPageBreak/>
        <w:t>the overall level within each regime. The predicted curve oscillates around the actual trajectory with relatively small deviations, confirming that the TCN has captured both seasonal changes and regime shifts.</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Finally, to focus on a period with almost constant baseline consumption, a </w:t>
      </w:r>
      <w:r w:rsidRPr="00D66C5D">
        <w:rPr>
          <w:rFonts w:eastAsia="Times New Roman" w:cstheme="minorHAnsi"/>
          <w:bCs/>
          <w:sz w:val="24"/>
          <w:szCs w:val="24"/>
        </w:rPr>
        <w:t>winter “stable” period</w:t>
      </w:r>
      <w:r w:rsidRPr="00311ED5">
        <w:rPr>
          <w:rFonts w:eastAsia="Times New Roman" w:cstheme="minorHAnsi"/>
          <w:sz w:val="24"/>
          <w:szCs w:val="24"/>
        </w:rPr>
        <w:t xml:space="preserve"> was extracted from January 2022. This segment is presented in </w:t>
      </w:r>
      <w:r w:rsidRPr="00D66C5D">
        <w:rPr>
          <w:rFonts w:eastAsia="Times New Roman" w:cstheme="minorHAnsi"/>
          <w:bCs/>
          <w:sz w:val="24"/>
          <w:szCs w:val="24"/>
        </w:rPr>
        <w:t>Figure W</w:t>
      </w:r>
      <w:r w:rsidRPr="00311ED5">
        <w:rPr>
          <w:rFonts w:eastAsia="Times New Roman" w:cstheme="minorHAnsi"/>
          <w:sz w:val="24"/>
          <w:szCs w:val="24"/>
        </w:rPr>
        <w:t xml:space="preserve">. During this interval, the actual scaled consumption is almost flat for several consecutive days, reflecting steady heating demand. The TCN correctly </w:t>
      </w:r>
      <w:proofErr w:type="spellStart"/>
      <w:r w:rsidRPr="00311ED5">
        <w:rPr>
          <w:rFonts w:eastAsia="Times New Roman" w:cstheme="minorHAnsi"/>
          <w:sz w:val="24"/>
          <w:szCs w:val="24"/>
        </w:rPr>
        <w:t>recognises</w:t>
      </w:r>
      <w:proofErr w:type="spellEnd"/>
      <w:r w:rsidRPr="00311ED5">
        <w:rPr>
          <w:rFonts w:eastAsia="Times New Roman" w:cstheme="minorHAnsi"/>
          <w:sz w:val="24"/>
          <w:szCs w:val="24"/>
        </w:rPr>
        <w:t xml:space="preserve"> this regime and predicts values that remain close to the constant baseline, with only moderate variability caused by small day-to-day fluctuations. This indicates that the model does not invent artificial oscillations when the underlying process is stable, which is an important property for trustworthy forecasting.</w:t>
      </w:r>
    </w:p>
    <w:p w:rsidR="00311ED5" w:rsidRDefault="00311ED5" w:rsidP="00311ED5">
      <w:pPr>
        <w:spacing w:before="100" w:beforeAutospacing="1" w:after="100" w:afterAutospacing="1"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drawing>
          <wp:inline distT="0" distB="0" distL="0" distR="0" wp14:anchorId="27A4C014" wp14:editId="6CA80793">
            <wp:extent cx="5943600" cy="3171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71825"/>
                    </a:xfrm>
                    <a:prstGeom prst="rect">
                      <a:avLst/>
                    </a:prstGeom>
                  </pic:spPr>
                </pic:pic>
              </a:graphicData>
            </a:graphic>
          </wp:inline>
        </w:drawing>
      </w:r>
    </w:p>
    <w:p w:rsidR="00311ED5" w:rsidRDefault="00311ED5" w:rsidP="00311ED5">
      <w:pPr>
        <w:spacing w:before="100" w:beforeAutospacing="1" w:after="100" w:afterAutospacing="1"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drawing>
          <wp:inline distT="0" distB="0" distL="0" distR="0" wp14:anchorId="7004DB54" wp14:editId="389E8CE8">
            <wp:extent cx="5943600" cy="2192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192655"/>
                    </a:xfrm>
                    <a:prstGeom prst="rect">
                      <a:avLst/>
                    </a:prstGeom>
                  </pic:spPr>
                </pic:pic>
              </a:graphicData>
            </a:graphic>
          </wp:inline>
        </w:drawing>
      </w:r>
    </w:p>
    <w:p w:rsidR="00311ED5" w:rsidRDefault="00311ED5" w:rsidP="00311ED5">
      <w:pPr>
        <w:spacing w:before="100" w:beforeAutospacing="1" w:after="100" w:afterAutospacing="1"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lastRenderedPageBreak/>
        <w:drawing>
          <wp:inline distT="0" distB="0" distL="0" distR="0" wp14:anchorId="5A48BDE9" wp14:editId="73D19C46">
            <wp:extent cx="5943600" cy="17887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788795"/>
                    </a:xfrm>
                    <a:prstGeom prst="rect">
                      <a:avLst/>
                    </a:prstGeom>
                  </pic:spPr>
                </pic:pic>
              </a:graphicData>
            </a:graphic>
          </wp:inline>
        </w:drawing>
      </w:r>
    </w:p>
    <w:p w:rsidR="00311ED5" w:rsidRPr="00311ED5" w:rsidRDefault="00311ED5" w:rsidP="00311ED5">
      <w:pPr>
        <w:spacing w:before="100" w:beforeAutospacing="1" w:after="100" w:afterAutospacing="1"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drawing>
          <wp:inline distT="0" distB="0" distL="0" distR="0" wp14:anchorId="709B825F" wp14:editId="67FDC68C">
            <wp:extent cx="5943600" cy="2316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16480"/>
                    </a:xfrm>
                    <a:prstGeom prst="rect">
                      <a:avLst/>
                    </a:prstGeom>
                  </pic:spPr>
                </pic:pic>
              </a:graphicData>
            </a:graphic>
          </wp:inline>
        </w:drawing>
      </w:r>
    </w:p>
    <w:p w:rsidR="00311ED5" w:rsidRPr="00311ED5" w:rsidRDefault="00311ED5" w:rsidP="00311ED5">
      <w:pPr>
        <w:spacing w:after="0"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pict>
          <v:rect id="_x0000_i1028" style="width:0;height:1.5pt" o:hralign="center" o:hrstd="t" o:hr="t" fillcolor="#a0a0a0" stroked="f"/>
        </w:pict>
      </w:r>
    </w:p>
    <w:p w:rsidR="00311ED5" w:rsidRPr="00311ED5" w:rsidRDefault="00311ED5" w:rsidP="00311ED5">
      <w:pPr>
        <w:spacing w:before="100" w:beforeAutospacing="1" w:after="100" w:afterAutospacing="1" w:line="240" w:lineRule="auto"/>
        <w:outlineLvl w:val="2"/>
        <w:rPr>
          <w:rFonts w:ascii="Times New Roman" w:eastAsia="Times New Roman" w:hAnsi="Times New Roman" w:cs="Times New Roman"/>
          <w:b/>
          <w:bCs/>
          <w:sz w:val="27"/>
          <w:szCs w:val="27"/>
        </w:rPr>
      </w:pPr>
      <w:r w:rsidRPr="00311ED5">
        <w:rPr>
          <w:rFonts w:ascii="Times New Roman" w:eastAsia="Times New Roman" w:hAnsi="Times New Roman" w:cs="Times New Roman"/>
          <w:b/>
          <w:bCs/>
          <w:sz w:val="27"/>
          <w:szCs w:val="27"/>
        </w:rPr>
        <w:t>5.4 Observations</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Several practical observations can be made from the TCN training and evaluation:</w:t>
      </w:r>
    </w:p>
    <w:p w:rsidR="00311ED5" w:rsidRPr="00311ED5" w:rsidRDefault="00311ED5" w:rsidP="00311ED5">
      <w:pPr>
        <w:numPr>
          <w:ilvl w:val="0"/>
          <w:numId w:val="8"/>
        </w:numPr>
        <w:spacing w:before="100" w:beforeAutospacing="1" w:after="100" w:afterAutospacing="1" w:line="240" w:lineRule="auto"/>
        <w:rPr>
          <w:rFonts w:eastAsia="Times New Roman" w:cstheme="minorHAnsi"/>
          <w:sz w:val="24"/>
          <w:szCs w:val="24"/>
        </w:rPr>
      </w:pPr>
      <w:r w:rsidRPr="00D66C5D">
        <w:rPr>
          <w:rFonts w:eastAsia="Times New Roman" w:cstheme="minorHAnsi"/>
          <w:bCs/>
          <w:sz w:val="24"/>
          <w:szCs w:val="24"/>
        </w:rPr>
        <w:t>Pattern Capture</w:t>
      </w:r>
      <w:r w:rsidRPr="00311ED5">
        <w:rPr>
          <w:rFonts w:eastAsia="Times New Roman" w:cstheme="minorHAnsi"/>
          <w:sz w:val="24"/>
          <w:szCs w:val="24"/>
        </w:rPr>
        <w:br/>
        <w:t xml:space="preserve">The TCN learns daily and weekly structure effectively. It distinguishes between weekdays and weekends, </w:t>
      </w:r>
      <w:proofErr w:type="spellStart"/>
      <w:r w:rsidRPr="00311ED5">
        <w:rPr>
          <w:rFonts w:eastAsia="Times New Roman" w:cstheme="minorHAnsi"/>
          <w:sz w:val="24"/>
          <w:szCs w:val="24"/>
        </w:rPr>
        <w:t>recognises</w:t>
      </w:r>
      <w:proofErr w:type="spellEnd"/>
      <w:r w:rsidRPr="00311ED5">
        <w:rPr>
          <w:rFonts w:eastAsia="Times New Roman" w:cstheme="minorHAnsi"/>
          <w:sz w:val="24"/>
          <w:szCs w:val="24"/>
        </w:rPr>
        <w:t xml:space="preserve"> higher winter loads, and adapts to lower base loads after the heat pump installation. The model is capable of using both immediate past information (recent hours) and more distant patterns (through dilated convolutions).</w:t>
      </w:r>
    </w:p>
    <w:p w:rsidR="00311ED5" w:rsidRPr="00311ED5" w:rsidRDefault="00311ED5" w:rsidP="00311ED5">
      <w:pPr>
        <w:numPr>
          <w:ilvl w:val="0"/>
          <w:numId w:val="8"/>
        </w:numPr>
        <w:spacing w:before="100" w:beforeAutospacing="1" w:after="100" w:afterAutospacing="1" w:line="240" w:lineRule="auto"/>
        <w:rPr>
          <w:rFonts w:eastAsia="Times New Roman" w:cstheme="minorHAnsi"/>
          <w:sz w:val="24"/>
          <w:szCs w:val="24"/>
        </w:rPr>
      </w:pPr>
      <w:r w:rsidRPr="00D66C5D">
        <w:rPr>
          <w:rFonts w:eastAsia="Times New Roman" w:cstheme="minorHAnsi"/>
          <w:bCs/>
          <w:sz w:val="24"/>
          <w:szCs w:val="24"/>
        </w:rPr>
        <w:t>Smoothing of Extremes</w:t>
      </w:r>
      <w:r w:rsidRPr="00311ED5">
        <w:rPr>
          <w:rFonts w:eastAsia="Times New Roman" w:cstheme="minorHAnsi"/>
          <w:sz w:val="24"/>
          <w:szCs w:val="24"/>
        </w:rPr>
        <w:br/>
        <w:t xml:space="preserve">Just like the GRU, the TCN smooths out some of the sharpest peaks and drops in the consumption. This is a natural consequence of </w:t>
      </w:r>
      <w:proofErr w:type="spellStart"/>
      <w:r w:rsidRPr="00311ED5">
        <w:rPr>
          <w:rFonts w:eastAsia="Times New Roman" w:cstheme="minorHAnsi"/>
          <w:sz w:val="24"/>
          <w:szCs w:val="24"/>
        </w:rPr>
        <w:t>optimising</w:t>
      </w:r>
      <w:proofErr w:type="spellEnd"/>
      <w:r w:rsidRPr="00311ED5">
        <w:rPr>
          <w:rFonts w:eastAsia="Times New Roman" w:cstheme="minorHAnsi"/>
          <w:sz w:val="24"/>
          <w:szCs w:val="24"/>
        </w:rPr>
        <w:t xml:space="preserve"> MSE, where the model is encouraged to stay near the central trend rather than perfectly fitting every outlier caused by rare human activities (e.g., sauna use, special events, or multiple heavy appliances running simultaneously).</w:t>
      </w:r>
    </w:p>
    <w:p w:rsidR="00311ED5" w:rsidRPr="00311ED5" w:rsidRDefault="00311ED5" w:rsidP="00311ED5">
      <w:pPr>
        <w:numPr>
          <w:ilvl w:val="0"/>
          <w:numId w:val="8"/>
        </w:numPr>
        <w:spacing w:before="100" w:beforeAutospacing="1" w:after="100" w:afterAutospacing="1" w:line="240" w:lineRule="auto"/>
        <w:rPr>
          <w:rFonts w:eastAsia="Times New Roman" w:cstheme="minorHAnsi"/>
          <w:sz w:val="24"/>
          <w:szCs w:val="24"/>
        </w:rPr>
      </w:pPr>
      <w:proofErr w:type="spellStart"/>
      <w:r w:rsidRPr="00D66C5D">
        <w:rPr>
          <w:rFonts w:eastAsia="Times New Roman" w:cstheme="minorHAnsi"/>
          <w:bCs/>
          <w:sz w:val="24"/>
          <w:szCs w:val="24"/>
        </w:rPr>
        <w:t>Behaviour</w:t>
      </w:r>
      <w:proofErr w:type="spellEnd"/>
      <w:r w:rsidRPr="00D66C5D">
        <w:rPr>
          <w:rFonts w:eastAsia="Times New Roman" w:cstheme="minorHAnsi"/>
          <w:bCs/>
          <w:sz w:val="24"/>
          <w:szCs w:val="24"/>
        </w:rPr>
        <w:t xml:space="preserve"> in Stable Periods</w:t>
      </w:r>
      <w:r w:rsidRPr="00311ED5">
        <w:rPr>
          <w:rFonts w:eastAsia="Times New Roman" w:cstheme="minorHAnsi"/>
          <w:sz w:val="24"/>
          <w:szCs w:val="24"/>
        </w:rPr>
        <w:br/>
        <w:t xml:space="preserve">In long stable periods—especially during certain winter segments when the </w:t>
      </w:r>
      <w:r w:rsidRPr="00311ED5">
        <w:rPr>
          <w:rFonts w:eastAsia="Times New Roman" w:cstheme="minorHAnsi"/>
          <w:sz w:val="24"/>
          <w:szCs w:val="24"/>
        </w:rPr>
        <w:lastRenderedPageBreak/>
        <w:t xml:space="preserve">consumption remains nearly constant—the TCN learns to predict almost constant values as well. This </w:t>
      </w:r>
      <w:proofErr w:type="spellStart"/>
      <w:r w:rsidRPr="00311ED5">
        <w:rPr>
          <w:rFonts w:eastAsia="Times New Roman" w:cstheme="minorHAnsi"/>
          <w:sz w:val="24"/>
          <w:szCs w:val="24"/>
        </w:rPr>
        <w:t>behaviour</w:t>
      </w:r>
      <w:proofErr w:type="spellEnd"/>
      <w:r w:rsidRPr="00311ED5">
        <w:rPr>
          <w:rFonts w:eastAsia="Times New Roman" w:cstheme="minorHAnsi"/>
          <w:sz w:val="24"/>
          <w:szCs w:val="24"/>
        </w:rPr>
        <w:t xml:space="preserve"> is correct and desirable: it shows that the model </w:t>
      </w:r>
      <w:proofErr w:type="spellStart"/>
      <w:r w:rsidRPr="00311ED5">
        <w:rPr>
          <w:rFonts w:eastAsia="Times New Roman" w:cstheme="minorHAnsi"/>
          <w:sz w:val="24"/>
          <w:szCs w:val="24"/>
        </w:rPr>
        <w:t>recognises</w:t>
      </w:r>
      <w:proofErr w:type="spellEnd"/>
      <w:r w:rsidRPr="00311ED5">
        <w:rPr>
          <w:rFonts w:eastAsia="Times New Roman" w:cstheme="minorHAnsi"/>
          <w:sz w:val="24"/>
          <w:szCs w:val="24"/>
        </w:rPr>
        <w:t xml:space="preserve"> when the system is in a steady state and does not introduce artificial variability.</w:t>
      </w:r>
    </w:p>
    <w:p w:rsidR="00311ED5" w:rsidRPr="00311ED5" w:rsidRDefault="00311ED5" w:rsidP="00311ED5">
      <w:pPr>
        <w:numPr>
          <w:ilvl w:val="0"/>
          <w:numId w:val="8"/>
        </w:numPr>
        <w:spacing w:before="100" w:beforeAutospacing="1" w:after="100" w:afterAutospacing="1" w:line="240" w:lineRule="auto"/>
        <w:rPr>
          <w:rFonts w:eastAsia="Times New Roman" w:cstheme="minorHAnsi"/>
          <w:sz w:val="24"/>
          <w:szCs w:val="24"/>
        </w:rPr>
      </w:pPr>
      <w:r w:rsidRPr="00D66C5D">
        <w:rPr>
          <w:rFonts w:eastAsia="Times New Roman" w:cstheme="minorHAnsi"/>
          <w:bCs/>
          <w:sz w:val="24"/>
          <w:szCs w:val="24"/>
        </w:rPr>
        <w:t>Training Stability and Efficiency</w:t>
      </w:r>
      <w:r w:rsidRPr="00311ED5">
        <w:rPr>
          <w:rFonts w:eastAsia="Times New Roman" w:cstheme="minorHAnsi"/>
          <w:sz w:val="24"/>
          <w:szCs w:val="24"/>
        </w:rPr>
        <w:br/>
        <w:t xml:space="preserve">The TCN trains smoothly without oscillatory loss curves. The residual connections and </w:t>
      </w:r>
      <w:proofErr w:type="spellStart"/>
      <w:r w:rsidRPr="00311ED5">
        <w:rPr>
          <w:rFonts w:eastAsia="Times New Roman" w:cstheme="minorHAnsi"/>
          <w:sz w:val="24"/>
          <w:szCs w:val="24"/>
        </w:rPr>
        <w:t>normalisation</w:t>
      </w:r>
      <w:proofErr w:type="spellEnd"/>
      <w:r w:rsidRPr="00311ED5">
        <w:rPr>
          <w:rFonts w:eastAsia="Times New Roman" w:cstheme="minorHAnsi"/>
          <w:sz w:val="24"/>
          <w:szCs w:val="24"/>
        </w:rPr>
        <w:t xml:space="preserve"> layers contribute to stable gradients. Due to the convolutional nature, each epoch is computationally efficient, and the model achieves good performance within a reasonable number of epochs.</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Overall, the TCN behaves as a robust and reliable model for next-hour forecasting, showing accuracy and </w:t>
      </w:r>
      <w:proofErr w:type="spellStart"/>
      <w:r w:rsidRPr="00311ED5">
        <w:rPr>
          <w:rFonts w:eastAsia="Times New Roman" w:cstheme="minorHAnsi"/>
          <w:sz w:val="24"/>
          <w:szCs w:val="24"/>
        </w:rPr>
        <w:t>generalisation</w:t>
      </w:r>
      <w:proofErr w:type="spellEnd"/>
      <w:r w:rsidRPr="00311ED5">
        <w:rPr>
          <w:rFonts w:eastAsia="Times New Roman" w:cstheme="minorHAnsi"/>
          <w:sz w:val="24"/>
          <w:szCs w:val="24"/>
        </w:rPr>
        <w:t xml:space="preserve"> performance that is competitive with the GRU, while benefiting from a different architectural bias and efficient training.</w:t>
      </w:r>
    </w:p>
    <w:p w:rsidR="00311ED5" w:rsidRPr="00311ED5" w:rsidRDefault="00311ED5" w:rsidP="00311ED5">
      <w:pPr>
        <w:spacing w:after="0"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pict>
          <v:rect id="_x0000_i1029" style="width:0;height:1.5pt" o:hralign="center" o:hrstd="t" o:hr="t" fillcolor="#a0a0a0" stroked="f"/>
        </w:pict>
      </w:r>
    </w:p>
    <w:p w:rsidR="00311ED5" w:rsidRPr="00311ED5" w:rsidRDefault="00311ED5" w:rsidP="00311ED5">
      <w:pPr>
        <w:spacing w:before="100" w:beforeAutospacing="1" w:after="100" w:afterAutospacing="1" w:line="240" w:lineRule="auto"/>
        <w:outlineLvl w:val="2"/>
        <w:rPr>
          <w:rFonts w:ascii="Times New Roman" w:eastAsia="Times New Roman" w:hAnsi="Times New Roman" w:cs="Times New Roman"/>
          <w:b/>
          <w:bCs/>
          <w:sz w:val="27"/>
          <w:szCs w:val="27"/>
        </w:rPr>
      </w:pPr>
      <w:r w:rsidRPr="00311ED5">
        <w:rPr>
          <w:rFonts w:ascii="Times New Roman" w:eastAsia="Times New Roman" w:hAnsi="Times New Roman" w:cs="Times New Roman"/>
          <w:b/>
          <w:bCs/>
          <w:sz w:val="27"/>
          <w:szCs w:val="27"/>
        </w:rPr>
        <w:t>5.5 TCN for 24-Hour Ahead Multi-Step Forecasting</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After validating the one-hour TCN model, the next step was to extend the TCN architecture to perform </w:t>
      </w:r>
      <w:r w:rsidRPr="00D66C5D">
        <w:rPr>
          <w:rFonts w:eastAsia="Times New Roman" w:cstheme="minorHAnsi"/>
          <w:bCs/>
          <w:sz w:val="24"/>
          <w:szCs w:val="24"/>
        </w:rPr>
        <w:t>multi-step forecasting</w:t>
      </w:r>
      <w:r w:rsidRPr="00311ED5">
        <w:rPr>
          <w:rFonts w:eastAsia="Times New Roman" w:cstheme="minorHAnsi"/>
          <w:sz w:val="24"/>
          <w:szCs w:val="24"/>
        </w:rPr>
        <w:t xml:space="preserve"> by predicting the </w:t>
      </w:r>
      <w:r w:rsidRPr="00D66C5D">
        <w:rPr>
          <w:rFonts w:eastAsia="Times New Roman" w:cstheme="minorHAnsi"/>
          <w:bCs/>
          <w:sz w:val="24"/>
          <w:szCs w:val="24"/>
        </w:rPr>
        <w:t>next 24 hours</w:t>
      </w:r>
      <w:r w:rsidRPr="00311ED5">
        <w:rPr>
          <w:rFonts w:eastAsia="Times New Roman" w:cstheme="minorHAnsi"/>
          <w:sz w:val="24"/>
          <w:szCs w:val="24"/>
        </w:rPr>
        <w:t xml:space="preserve"> of electricity consumption in one shot. This provides more actionable information for planning, demand response, and understanding the shape of the upcoming day.</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The basic idea is similar to the 24-hour GRU model:</w:t>
      </w:r>
    </w:p>
    <w:p w:rsidR="00311ED5" w:rsidRPr="00311ED5" w:rsidRDefault="00311ED5" w:rsidP="00311ED5">
      <w:pPr>
        <w:numPr>
          <w:ilvl w:val="0"/>
          <w:numId w:val="9"/>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the input is still a </w:t>
      </w:r>
      <w:r w:rsidRPr="00D66C5D">
        <w:rPr>
          <w:rFonts w:eastAsia="Times New Roman" w:cstheme="minorHAnsi"/>
          <w:bCs/>
          <w:sz w:val="24"/>
          <w:szCs w:val="24"/>
        </w:rPr>
        <w:t>24-hour window</w:t>
      </w:r>
      <w:r w:rsidRPr="00311ED5">
        <w:rPr>
          <w:rFonts w:eastAsia="Times New Roman" w:cstheme="minorHAnsi"/>
          <w:sz w:val="24"/>
          <w:szCs w:val="24"/>
        </w:rPr>
        <w:t xml:space="preserve"> of engineered features, and</w:t>
      </w:r>
    </w:p>
    <w:p w:rsidR="00311ED5" w:rsidRPr="00311ED5" w:rsidRDefault="00311ED5" w:rsidP="00311ED5">
      <w:pPr>
        <w:numPr>
          <w:ilvl w:val="0"/>
          <w:numId w:val="9"/>
        </w:numPr>
        <w:spacing w:before="100" w:beforeAutospacing="1" w:after="100" w:afterAutospacing="1" w:line="240" w:lineRule="auto"/>
        <w:rPr>
          <w:rFonts w:eastAsia="Times New Roman" w:cstheme="minorHAnsi"/>
          <w:sz w:val="24"/>
          <w:szCs w:val="24"/>
        </w:rPr>
      </w:pPr>
      <w:proofErr w:type="gramStart"/>
      <w:r w:rsidRPr="00311ED5">
        <w:rPr>
          <w:rFonts w:eastAsia="Times New Roman" w:cstheme="minorHAnsi"/>
          <w:sz w:val="24"/>
          <w:szCs w:val="24"/>
        </w:rPr>
        <w:t>the</w:t>
      </w:r>
      <w:proofErr w:type="gramEnd"/>
      <w:r w:rsidRPr="00311ED5">
        <w:rPr>
          <w:rFonts w:eastAsia="Times New Roman" w:cstheme="minorHAnsi"/>
          <w:sz w:val="24"/>
          <w:szCs w:val="24"/>
        </w:rPr>
        <w:t xml:space="preserve"> output is now a </w:t>
      </w:r>
      <w:r w:rsidRPr="00D66C5D">
        <w:rPr>
          <w:rFonts w:eastAsia="Times New Roman" w:cstheme="minorHAnsi"/>
          <w:bCs/>
          <w:sz w:val="24"/>
          <w:szCs w:val="24"/>
        </w:rPr>
        <w:t>24-dimensional vector</w:t>
      </w:r>
      <w:r w:rsidRPr="00311ED5">
        <w:rPr>
          <w:rFonts w:eastAsia="Times New Roman" w:cstheme="minorHAnsi"/>
          <w:sz w:val="24"/>
          <w:szCs w:val="24"/>
        </w:rPr>
        <w:t>, representing the consumption for each of the next 24 hours.</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This turns the problem into a </w:t>
      </w:r>
      <w:r w:rsidRPr="00D66C5D">
        <w:rPr>
          <w:rFonts w:eastAsia="Times New Roman" w:cstheme="minorHAnsi"/>
          <w:bCs/>
          <w:sz w:val="24"/>
          <w:szCs w:val="24"/>
        </w:rPr>
        <w:t>sequence-to-vector</w:t>
      </w:r>
      <w:r w:rsidRPr="00311ED5">
        <w:rPr>
          <w:rFonts w:eastAsia="Times New Roman" w:cstheme="minorHAnsi"/>
          <w:sz w:val="24"/>
          <w:szCs w:val="24"/>
        </w:rPr>
        <w:t xml:space="preserve"> mapping where the TCN must understand both intra-day patterns (within the input window) and the anticipated structure of the next day.</w:t>
      </w:r>
    </w:p>
    <w:p w:rsidR="00311ED5" w:rsidRPr="00311ED5" w:rsidRDefault="00311ED5" w:rsidP="00311ED5">
      <w:pPr>
        <w:spacing w:before="100" w:beforeAutospacing="1" w:after="100" w:afterAutospacing="1" w:line="240" w:lineRule="auto"/>
        <w:outlineLvl w:val="3"/>
        <w:rPr>
          <w:rFonts w:ascii="Times New Roman" w:eastAsia="Times New Roman" w:hAnsi="Times New Roman" w:cs="Times New Roman"/>
          <w:b/>
          <w:bCs/>
          <w:sz w:val="24"/>
          <w:szCs w:val="24"/>
        </w:rPr>
      </w:pPr>
      <w:r w:rsidRPr="00311ED5">
        <w:rPr>
          <w:rFonts w:ascii="Times New Roman" w:eastAsia="Times New Roman" w:hAnsi="Times New Roman" w:cs="Times New Roman"/>
          <w:b/>
          <w:bCs/>
          <w:sz w:val="24"/>
          <w:szCs w:val="24"/>
        </w:rPr>
        <w:t>5.5.1 Model Structure</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For the 24-hour TCN, the input shape remains (24, features), but the output layer is changed to predict all 24 hours at once. The architecture is:</w:t>
      </w:r>
    </w:p>
    <w:p w:rsidR="00311ED5" w:rsidRPr="00311ED5" w:rsidRDefault="00311ED5" w:rsidP="00311ED5">
      <w:pPr>
        <w:numPr>
          <w:ilvl w:val="0"/>
          <w:numId w:val="10"/>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Input layer with shape (24, features),</w:t>
      </w:r>
    </w:p>
    <w:p w:rsidR="00311ED5" w:rsidRPr="00311ED5" w:rsidRDefault="00311ED5" w:rsidP="00311ED5">
      <w:pPr>
        <w:numPr>
          <w:ilvl w:val="0"/>
          <w:numId w:val="10"/>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several </w:t>
      </w:r>
      <w:r w:rsidRPr="00D66C5D">
        <w:rPr>
          <w:rFonts w:eastAsia="Times New Roman" w:cstheme="minorHAnsi"/>
          <w:bCs/>
          <w:sz w:val="24"/>
          <w:szCs w:val="24"/>
        </w:rPr>
        <w:t>causal Conv1D blocks</w:t>
      </w:r>
      <w:r w:rsidRPr="00311ED5">
        <w:rPr>
          <w:rFonts w:eastAsia="Times New Roman" w:cstheme="minorHAnsi"/>
          <w:sz w:val="24"/>
          <w:szCs w:val="24"/>
        </w:rPr>
        <w:t xml:space="preserve"> with dilation rates (e.g. 1, 2, 4, 8) and residual connections,</w:t>
      </w:r>
    </w:p>
    <w:p w:rsidR="00311ED5" w:rsidRPr="00311ED5" w:rsidRDefault="00311ED5" w:rsidP="00311ED5">
      <w:pPr>
        <w:numPr>
          <w:ilvl w:val="0"/>
          <w:numId w:val="10"/>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Dropout and Layer </w:t>
      </w:r>
      <w:proofErr w:type="spellStart"/>
      <w:r w:rsidRPr="00311ED5">
        <w:rPr>
          <w:rFonts w:eastAsia="Times New Roman" w:cstheme="minorHAnsi"/>
          <w:sz w:val="24"/>
          <w:szCs w:val="24"/>
        </w:rPr>
        <w:t>Normalisation</w:t>
      </w:r>
      <w:proofErr w:type="spellEnd"/>
      <w:r w:rsidRPr="00311ED5">
        <w:rPr>
          <w:rFonts w:eastAsia="Times New Roman" w:cstheme="minorHAnsi"/>
          <w:sz w:val="24"/>
          <w:szCs w:val="24"/>
        </w:rPr>
        <w:t xml:space="preserve"> inside each block,</w:t>
      </w:r>
    </w:p>
    <w:p w:rsidR="00311ED5" w:rsidRPr="00311ED5" w:rsidRDefault="00311ED5" w:rsidP="00311ED5">
      <w:pPr>
        <w:numPr>
          <w:ilvl w:val="0"/>
          <w:numId w:val="10"/>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GlobalAveragePooling1D to condense temporal information,</w:t>
      </w:r>
    </w:p>
    <w:p w:rsidR="00311ED5" w:rsidRPr="00311ED5" w:rsidRDefault="00311ED5" w:rsidP="00311ED5">
      <w:pPr>
        <w:numPr>
          <w:ilvl w:val="0"/>
          <w:numId w:val="10"/>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a Dense layer with 64 units and </w:t>
      </w:r>
      <w:proofErr w:type="spellStart"/>
      <w:r w:rsidRPr="00311ED5">
        <w:rPr>
          <w:rFonts w:eastAsia="Times New Roman" w:cstheme="minorHAnsi"/>
          <w:sz w:val="24"/>
          <w:szCs w:val="24"/>
        </w:rPr>
        <w:t>ReLU</w:t>
      </w:r>
      <w:proofErr w:type="spellEnd"/>
      <w:r w:rsidRPr="00311ED5">
        <w:rPr>
          <w:rFonts w:eastAsia="Times New Roman" w:cstheme="minorHAnsi"/>
          <w:sz w:val="24"/>
          <w:szCs w:val="24"/>
        </w:rPr>
        <w:t xml:space="preserve"> activation,</w:t>
      </w:r>
    </w:p>
    <w:p w:rsidR="00311ED5" w:rsidRPr="00311ED5" w:rsidRDefault="00311ED5" w:rsidP="00311ED5">
      <w:pPr>
        <w:numPr>
          <w:ilvl w:val="0"/>
          <w:numId w:val="10"/>
        </w:numPr>
        <w:spacing w:before="100" w:beforeAutospacing="1" w:after="100" w:afterAutospacing="1" w:line="240" w:lineRule="auto"/>
        <w:rPr>
          <w:rFonts w:eastAsia="Times New Roman" w:cstheme="minorHAnsi"/>
          <w:sz w:val="24"/>
          <w:szCs w:val="24"/>
        </w:rPr>
      </w:pPr>
      <w:proofErr w:type="gramStart"/>
      <w:r w:rsidRPr="00311ED5">
        <w:rPr>
          <w:rFonts w:eastAsia="Times New Roman" w:cstheme="minorHAnsi"/>
          <w:sz w:val="24"/>
          <w:szCs w:val="24"/>
        </w:rPr>
        <w:t>a</w:t>
      </w:r>
      <w:proofErr w:type="gramEnd"/>
      <w:r w:rsidRPr="00311ED5">
        <w:rPr>
          <w:rFonts w:eastAsia="Times New Roman" w:cstheme="minorHAnsi"/>
          <w:sz w:val="24"/>
          <w:szCs w:val="24"/>
        </w:rPr>
        <w:t xml:space="preserve"> final </w:t>
      </w:r>
      <w:r w:rsidRPr="00D66C5D">
        <w:rPr>
          <w:rFonts w:eastAsia="Times New Roman" w:cstheme="minorHAnsi"/>
          <w:bCs/>
          <w:sz w:val="24"/>
          <w:szCs w:val="24"/>
        </w:rPr>
        <w:t>Dense(24)</w:t>
      </w:r>
      <w:r w:rsidRPr="00311ED5">
        <w:rPr>
          <w:rFonts w:eastAsia="Times New Roman" w:cstheme="minorHAnsi"/>
          <w:sz w:val="24"/>
          <w:szCs w:val="24"/>
        </w:rPr>
        <w:t xml:space="preserve"> output layer for the 24-hour forecast.</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lastRenderedPageBreak/>
        <w:t xml:space="preserve">Compared to the one-hour TCN, the main change is the size of the last </w:t>
      </w:r>
      <w:proofErr w:type="gramStart"/>
      <w:r w:rsidRPr="00311ED5">
        <w:rPr>
          <w:rFonts w:eastAsia="Times New Roman" w:cstheme="minorHAnsi"/>
          <w:sz w:val="24"/>
          <w:szCs w:val="24"/>
        </w:rPr>
        <w:t>Dense</w:t>
      </w:r>
      <w:proofErr w:type="gramEnd"/>
      <w:r w:rsidRPr="00311ED5">
        <w:rPr>
          <w:rFonts w:eastAsia="Times New Roman" w:cstheme="minorHAnsi"/>
          <w:sz w:val="24"/>
          <w:szCs w:val="24"/>
        </w:rPr>
        <w:t xml:space="preserve"> layer. The rest of the architecture is kept intentionally simple to avoid overfitting and to keep the model efficient, given the already complex input feature space and multi-step prediction task.</w:t>
      </w:r>
    </w:p>
    <w:p w:rsidR="00311ED5" w:rsidRPr="00311ED5" w:rsidRDefault="00311ED5" w:rsidP="00311ED5">
      <w:pPr>
        <w:spacing w:before="100" w:beforeAutospacing="1" w:after="100" w:afterAutospacing="1" w:line="240" w:lineRule="auto"/>
        <w:outlineLvl w:val="3"/>
        <w:rPr>
          <w:rFonts w:ascii="Times New Roman" w:eastAsia="Times New Roman" w:hAnsi="Times New Roman" w:cs="Times New Roman"/>
          <w:b/>
          <w:bCs/>
          <w:sz w:val="24"/>
          <w:szCs w:val="24"/>
        </w:rPr>
      </w:pPr>
      <w:r w:rsidRPr="00311ED5">
        <w:rPr>
          <w:rFonts w:ascii="Times New Roman" w:eastAsia="Times New Roman" w:hAnsi="Times New Roman" w:cs="Times New Roman"/>
          <w:b/>
          <w:bCs/>
          <w:sz w:val="24"/>
          <w:szCs w:val="24"/>
        </w:rPr>
        <w:t xml:space="preserve">5.5.2 Training </w:t>
      </w:r>
      <w:proofErr w:type="spellStart"/>
      <w:r w:rsidRPr="00311ED5">
        <w:rPr>
          <w:rFonts w:ascii="Times New Roman" w:eastAsia="Times New Roman" w:hAnsi="Times New Roman" w:cs="Times New Roman"/>
          <w:b/>
          <w:bCs/>
          <w:sz w:val="24"/>
          <w:szCs w:val="24"/>
        </w:rPr>
        <w:t>Behaviour</w:t>
      </w:r>
      <w:proofErr w:type="spellEnd"/>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The training data for the 24-hour TCN is constructed by sliding a 24-hour window across the time-series and, for each position, taking the </w:t>
      </w:r>
      <w:r w:rsidRPr="00D66C5D">
        <w:rPr>
          <w:rFonts w:eastAsia="Times New Roman" w:cstheme="minorHAnsi"/>
          <w:bCs/>
          <w:sz w:val="24"/>
          <w:szCs w:val="24"/>
        </w:rPr>
        <w:t>next 24 hours of consumption</w:t>
      </w:r>
      <w:r w:rsidRPr="00311ED5">
        <w:rPr>
          <w:rFonts w:eastAsia="Times New Roman" w:cstheme="minorHAnsi"/>
          <w:sz w:val="24"/>
          <w:szCs w:val="24"/>
        </w:rPr>
        <w:t xml:space="preserve"> as the target. The resulting arrays </w:t>
      </w:r>
      <w:r w:rsidRPr="00D66C5D">
        <w:rPr>
          <w:rFonts w:eastAsia="Times New Roman" w:cstheme="minorHAnsi"/>
          <w:sz w:val="24"/>
          <w:szCs w:val="24"/>
        </w:rPr>
        <w:t>X_24</w:t>
      </w:r>
      <w:r w:rsidRPr="00311ED5">
        <w:rPr>
          <w:rFonts w:eastAsia="Times New Roman" w:cstheme="minorHAnsi"/>
          <w:sz w:val="24"/>
          <w:szCs w:val="24"/>
        </w:rPr>
        <w:t xml:space="preserve"> and </w:t>
      </w:r>
      <w:r w:rsidRPr="00D66C5D">
        <w:rPr>
          <w:rFonts w:eastAsia="Times New Roman" w:cstheme="minorHAnsi"/>
          <w:sz w:val="24"/>
          <w:szCs w:val="24"/>
        </w:rPr>
        <w:t>true_24</w:t>
      </w:r>
      <w:r w:rsidRPr="00311ED5">
        <w:rPr>
          <w:rFonts w:eastAsia="Times New Roman" w:cstheme="minorHAnsi"/>
          <w:sz w:val="24"/>
          <w:szCs w:val="24"/>
        </w:rPr>
        <w:t xml:space="preserve"> are used to train the model with:</w:t>
      </w:r>
    </w:p>
    <w:p w:rsidR="00311ED5" w:rsidRPr="00311ED5" w:rsidRDefault="00311ED5" w:rsidP="00311ED5">
      <w:pPr>
        <w:numPr>
          <w:ilvl w:val="0"/>
          <w:numId w:val="11"/>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Adam optimizer,</w:t>
      </w:r>
    </w:p>
    <w:p w:rsidR="00311ED5" w:rsidRPr="00311ED5" w:rsidRDefault="00311ED5" w:rsidP="00311ED5">
      <w:pPr>
        <w:numPr>
          <w:ilvl w:val="0"/>
          <w:numId w:val="11"/>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MSE loss,</w:t>
      </w:r>
    </w:p>
    <w:p w:rsidR="00311ED5" w:rsidRPr="00311ED5" w:rsidRDefault="00311ED5" w:rsidP="00311ED5">
      <w:pPr>
        <w:numPr>
          <w:ilvl w:val="0"/>
          <w:numId w:val="11"/>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MAE as an additional metric,</w:t>
      </w:r>
    </w:p>
    <w:p w:rsidR="00311ED5" w:rsidRPr="00311ED5" w:rsidRDefault="00311ED5" w:rsidP="00311ED5">
      <w:pPr>
        <w:numPr>
          <w:ilvl w:val="0"/>
          <w:numId w:val="11"/>
        </w:numPr>
        <w:spacing w:before="100" w:beforeAutospacing="1" w:after="100" w:afterAutospacing="1" w:line="240" w:lineRule="auto"/>
        <w:rPr>
          <w:rFonts w:eastAsia="Times New Roman" w:cstheme="minorHAnsi"/>
          <w:sz w:val="24"/>
          <w:szCs w:val="24"/>
        </w:rPr>
      </w:pPr>
      <w:proofErr w:type="gramStart"/>
      <w:r w:rsidRPr="00311ED5">
        <w:rPr>
          <w:rFonts w:eastAsia="Times New Roman" w:cstheme="minorHAnsi"/>
          <w:sz w:val="24"/>
          <w:szCs w:val="24"/>
        </w:rPr>
        <w:t>a</w:t>
      </w:r>
      <w:proofErr w:type="gramEnd"/>
      <w:r w:rsidRPr="00311ED5">
        <w:rPr>
          <w:rFonts w:eastAsia="Times New Roman" w:cstheme="minorHAnsi"/>
          <w:sz w:val="24"/>
          <w:szCs w:val="24"/>
        </w:rPr>
        <w:t xml:space="preserve"> validation split on the training data.</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During training, the TCN learns patterns such as:</w:t>
      </w:r>
    </w:p>
    <w:p w:rsidR="00311ED5" w:rsidRPr="00311ED5" w:rsidRDefault="00311ED5" w:rsidP="00311ED5">
      <w:pPr>
        <w:numPr>
          <w:ilvl w:val="0"/>
          <w:numId w:val="12"/>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typical daily consumption cycles (morning and evening peaks),</w:t>
      </w:r>
    </w:p>
    <w:p w:rsidR="00311ED5" w:rsidRPr="00311ED5" w:rsidRDefault="00311ED5" w:rsidP="00311ED5">
      <w:pPr>
        <w:numPr>
          <w:ilvl w:val="0"/>
          <w:numId w:val="12"/>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temperature–consumption relationships across the next day,</w:t>
      </w:r>
    </w:p>
    <w:p w:rsidR="00311ED5" w:rsidRPr="00311ED5" w:rsidRDefault="00311ED5" w:rsidP="00311ED5">
      <w:pPr>
        <w:numPr>
          <w:ilvl w:val="0"/>
          <w:numId w:val="12"/>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weekday vs weekend </w:t>
      </w:r>
      <w:proofErr w:type="spellStart"/>
      <w:r w:rsidRPr="00311ED5">
        <w:rPr>
          <w:rFonts w:eastAsia="Times New Roman" w:cstheme="minorHAnsi"/>
          <w:sz w:val="24"/>
          <w:szCs w:val="24"/>
        </w:rPr>
        <w:t>behaviour</w:t>
      </w:r>
      <w:proofErr w:type="spellEnd"/>
      <w:r w:rsidRPr="00311ED5">
        <w:rPr>
          <w:rFonts w:eastAsia="Times New Roman" w:cstheme="minorHAnsi"/>
          <w:sz w:val="24"/>
          <w:szCs w:val="24"/>
        </w:rPr>
        <w:t>,</w:t>
      </w:r>
    </w:p>
    <w:p w:rsidR="00311ED5" w:rsidRPr="00311ED5" w:rsidRDefault="00311ED5" w:rsidP="00311ED5">
      <w:pPr>
        <w:numPr>
          <w:ilvl w:val="0"/>
          <w:numId w:val="12"/>
        </w:numPr>
        <w:spacing w:before="100" w:beforeAutospacing="1" w:after="100" w:afterAutospacing="1" w:line="240" w:lineRule="auto"/>
        <w:rPr>
          <w:rFonts w:eastAsia="Times New Roman" w:cstheme="minorHAnsi"/>
          <w:sz w:val="24"/>
          <w:szCs w:val="24"/>
        </w:rPr>
      </w:pPr>
      <w:proofErr w:type="gramStart"/>
      <w:r w:rsidRPr="00311ED5">
        <w:rPr>
          <w:rFonts w:eastAsia="Times New Roman" w:cstheme="minorHAnsi"/>
          <w:sz w:val="24"/>
          <w:szCs w:val="24"/>
        </w:rPr>
        <w:t>transitions</w:t>
      </w:r>
      <w:proofErr w:type="gramEnd"/>
      <w:r w:rsidRPr="00311ED5">
        <w:rPr>
          <w:rFonts w:eastAsia="Times New Roman" w:cstheme="minorHAnsi"/>
          <w:sz w:val="24"/>
          <w:szCs w:val="24"/>
        </w:rPr>
        <w:t xml:space="preserve"> from high evening load to lower night-time consumption.</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The loss curves </w:t>
      </w:r>
      <w:proofErr w:type="spellStart"/>
      <w:r w:rsidRPr="00311ED5">
        <w:rPr>
          <w:rFonts w:eastAsia="Times New Roman" w:cstheme="minorHAnsi"/>
          <w:sz w:val="24"/>
          <w:szCs w:val="24"/>
        </w:rPr>
        <w:t>stabilise</w:t>
      </w:r>
      <w:proofErr w:type="spellEnd"/>
      <w:r w:rsidRPr="00311ED5">
        <w:rPr>
          <w:rFonts w:eastAsia="Times New Roman" w:cstheme="minorHAnsi"/>
          <w:sz w:val="24"/>
          <w:szCs w:val="24"/>
        </w:rPr>
        <w:t xml:space="preserve"> in a similar way to the one-hour case. Training loss decreases smoothly, while validation loss eventually plateaus and can slightly increase when the model starts to </w:t>
      </w:r>
      <w:proofErr w:type="spellStart"/>
      <w:r w:rsidRPr="00311ED5">
        <w:rPr>
          <w:rFonts w:eastAsia="Times New Roman" w:cstheme="minorHAnsi"/>
          <w:sz w:val="24"/>
          <w:szCs w:val="24"/>
        </w:rPr>
        <w:t>overfit</w:t>
      </w:r>
      <w:proofErr w:type="spellEnd"/>
      <w:r w:rsidRPr="00311ED5">
        <w:rPr>
          <w:rFonts w:eastAsia="Times New Roman" w:cstheme="minorHAnsi"/>
          <w:sz w:val="24"/>
          <w:szCs w:val="24"/>
        </w:rPr>
        <w:t>, indicating that the chosen capacity is appropriate for the data.</w:t>
      </w:r>
    </w:p>
    <w:p w:rsidR="00311ED5" w:rsidRPr="00311ED5" w:rsidRDefault="00311ED5" w:rsidP="00311ED5">
      <w:pPr>
        <w:spacing w:before="100" w:beforeAutospacing="1" w:after="100" w:afterAutospacing="1" w:line="240" w:lineRule="auto"/>
        <w:outlineLvl w:val="3"/>
        <w:rPr>
          <w:rFonts w:ascii="Times New Roman" w:eastAsia="Times New Roman" w:hAnsi="Times New Roman" w:cs="Times New Roman"/>
          <w:b/>
          <w:bCs/>
          <w:sz w:val="24"/>
          <w:szCs w:val="24"/>
        </w:rPr>
      </w:pPr>
      <w:r w:rsidRPr="00311ED5">
        <w:rPr>
          <w:rFonts w:ascii="Times New Roman" w:eastAsia="Times New Roman" w:hAnsi="Times New Roman" w:cs="Times New Roman"/>
          <w:b/>
          <w:bCs/>
          <w:sz w:val="24"/>
          <w:szCs w:val="24"/>
        </w:rPr>
        <w:t>5.5.3 Results and Interpretation</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The performance of the 24-hour TCN model was first examined on individual examples. </w:t>
      </w:r>
      <w:r w:rsidRPr="00D66C5D">
        <w:rPr>
          <w:rFonts w:eastAsia="Times New Roman" w:cstheme="minorHAnsi"/>
          <w:bCs/>
          <w:sz w:val="24"/>
          <w:szCs w:val="24"/>
        </w:rPr>
        <w:t>Figure A</w:t>
      </w:r>
      <w:r w:rsidRPr="00311ED5">
        <w:rPr>
          <w:rFonts w:eastAsia="Times New Roman" w:cstheme="minorHAnsi"/>
          <w:sz w:val="24"/>
          <w:szCs w:val="24"/>
        </w:rPr>
        <w:t xml:space="preserve"> shows the true and predicted next-day consumption profile for a representative sample (here, sample index 500). The blue line corresponds to the actual 24-hour sequence, while the orange line shows the TCN forecast. In this example the true profile is almost constant across the entire day, representing a very stable operating regime. The TCN output is slightly lower in magnitude but remains nearly flat as well, demonstrating that the model has correctly learned to predict a steady profile when the recent history indicates a stable regime.</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To obtain a more global view of the model </w:t>
      </w:r>
      <w:proofErr w:type="spellStart"/>
      <w:r w:rsidRPr="00311ED5">
        <w:rPr>
          <w:rFonts w:eastAsia="Times New Roman" w:cstheme="minorHAnsi"/>
          <w:sz w:val="24"/>
          <w:szCs w:val="24"/>
        </w:rPr>
        <w:t>behaviour</w:t>
      </w:r>
      <w:proofErr w:type="spellEnd"/>
      <w:r w:rsidRPr="00311ED5">
        <w:rPr>
          <w:rFonts w:eastAsia="Times New Roman" w:cstheme="minorHAnsi"/>
          <w:sz w:val="24"/>
          <w:szCs w:val="24"/>
        </w:rPr>
        <w:t xml:space="preserve">, a </w:t>
      </w:r>
      <w:proofErr w:type="spellStart"/>
      <w:r w:rsidRPr="00D66C5D">
        <w:rPr>
          <w:rFonts w:eastAsia="Times New Roman" w:cstheme="minorHAnsi"/>
          <w:bCs/>
          <w:sz w:val="24"/>
          <w:szCs w:val="24"/>
        </w:rPr>
        <w:t>heatmap</w:t>
      </w:r>
      <w:proofErr w:type="spellEnd"/>
      <w:r w:rsidRPr="00D66C5D">
        <w:rPr>
          <w:rFonts w:eastAsia="Times New Roman" w:cstheme="minorHAnsi"/>
          <w:bCs/>
          <w:sz w:val="24"/>
          <w:szCs w:val="24"/>
        </w:rPr>
        <w:t xml:space="preserve"> of the first 100 predicted 24-hour sequences</w:t>
      </w:r>
      <w:r w:rsidRPr="00311ED5">
        <w:rPr>
          <w:rFonts w:eastAsia="Times New Roman" w:cstheme="minorHAnsi"/>
          <w:sz w:val="24"/>
          <w:szCs w:val="24"/>
        </w:rPr>
        <w:t xml:space="preserve"> is shown in </w:t>
      </w:r>
      <w:r w:rsidRPr="00D66C5D">
        <w:rPr>
          <w:rFonts w:eastAsia="Times New Roman" w:cstheme="minorHAnsi"/>
          <w:bCs/>
          <w:sz w:val="24"/>
          <w:szCs w:val="24"/>
        </w:rPr>
        <w:t>Figure B</w:t>
      </w:r>
      <w:r w:rsidRPr="00311ED5">
        <w:rPr>
          <w:rFonts w:eastAsia="Times New Roman" w:cstheme="minorHAnsi"/>
          <w:sz w:val="24"/>
          <w:szCs w:val="24"/>
        </w:rPr>
        <w:t xml:space="preserve">. Each row corresponds to one forecast (roughly “one day”), and each column corresponds to the hour-ahead horizon from 1 to 24. The </w:t>
      </w:r>
      <w:proofErr w:type="spellStart"/>
      <w:r w:rsidRPr="00311ED5">
        <w:rPr>
          <w:rFonts w:eastAsia="Times New Roman" w:cstheme="minorHAnsi"/>
          <w:sz w:val="24"/>
          <w:szCs w:val="24"/>
        </w:rPr>
        <w:t>colour</w:t>
      </w:r>
      <w:proofErr w:type="spellEnd"/>
      <w:r w:rsidRPr="00311ED5">
        <w:rPr>
          <w:rFonts w:eastAsia="Times New Roman" w:cstheme="minorHAnsi"/>
          <w:sz w:val="24"/>
          <w:szCs w:val="24"/>
        </w:rPr>
        <w:t xml:space="preserve"> scale represents the predicted scaled consumption. The </w:t>
      </w:r>
      <w:proofErr w:type="spellStart"/>
      <w:r w:rsidRPr="00311ED5">
        <w:rPr>
          <w:rFonts w:eastAsia="Times New Roman" w:cstheme="minorHAnsi"/>
          <w:sz w:val="24"/>
          <w:szCs w:val="24"/>
        </w:rPr>
        <w:t>heatmap</w:t>
      </w:r>
      <w:proofErr w:type="spellEnd"/>
      <w:r w:rsidRPr="00311ED5">
        <w:rPr>
          <w:rFonts w:eastAsia="Times New Roman" w:cstheme="minorHAnsi"/>
          <w:sz w:val="24"/>
          <w:szCs w:val="24"/>
        </w:rPr>
        <w:t xml:space="preserve"> reveals clear structure: horizontal bands capture different typical consumption levels, while the left–right variation across hours reflects the expected intraday pattern, with slightly higher predicted consumption during some hours and lower values during others. This indicates that the TCN is not simply predicting a </w:t>
      </w:r>
      <w:r w:rsidRPr="00311ED5">
        <w:rPr>
          <w:rFonts w:eastAsia="Times New Roman" w:cstheme="minorHAnsi"/>
          <w:sz w:val="24"/>
          <w:szCs w:val="24"/>
        </w:rPr>
        <w:lastRenderedPageBreak/>
        <w:t>single constant value, but is instead learning meaningful daily shapes conditioned on the recent 24-hour history.</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The </w:t>
      </w:r>
      <w:r w:rsidRPr="00D66C5D">
        <w:rPr>
          <w:rFonts w:eastAsia="Times New Roman" w:cstheme="minorHAnsi"/>
          <w:bCs/>
          <w:sz w:val="24"/>
          <w:szCs w:val="24"/>
        </w:rPr>
        <w:t>absolute forecast error</w:t>
      </w:r>
      <w:r w:rsidRPr="00311ED5">
        <w:rPr>
          <w:rFonts w:eastAsia="Times New Roman" w:cstheme="minorHAnsi"/>
          <w:sz w:val="24"/>
          <w:szCs w:val="24"/>
        </w:rPr>
        <w:t xml:space="preserve"> for the same set of samples is </w:t>
      </w:r>
      <w:proofErr w:type="spellStart"/>
      <w:r w:rsidRPr="00311ED5">
        <w:rPr>
          <w:rFonts w:eastAsia="Times New Roman" w:cstheme="minorHAnsi"/>
          <w:sz w:val="24"/>
          <w:szCs w:val="24"/>
        </w:rPr>
        <w:t>visualised</w:t>
      </w:r>
      <w:proofErr w:type="spellEnd"/>
      <w:r w:rsidRPr="00311ED5">
        <w:rPr>
          <w:rFonts w:eastAsia="Times New Roman" w:cstheme="minorHAnsi"/>
          <w:sz w:val="24"/>
          <w:szCs w:val="24"/>
        </w:rPr>
        <w:t xml:space="preserve"> in </w:t>
      </w:r>
      <w:r w:rsidRPr="00D66C5D">
        <w:rPr>
          <w:rFonts w:eastAsia="Times New Roman" w:cstheme="minorHAnsi"/>
          <w:bCs/>
          <w:sz w:val="24"/>
          <w:szCs w:val="24"/>
        </w:rPr>
        <w:t>Figure C</w:t>
      </w:r>
      <w:r w:rsidRPr="00311ED5">
        <w:rPr>
          <w:rFonts w:eastAsia="Times New Roman" w:cstheme="minorHAnsi"/>
          <w:sz w:val="24"/>
          <w:szCs w:val="24"/>
        </w:rPr>
        <w:t xml:space="preserve">. Again, rows correspond to forecast cases and columns to the 24 prediction horizons. Errors are generally small during periods of low and stable consumption, especially during night and early morning hours. Larger errors occur around transition periods and potential peak hours, where human </w:t>
      </w:r>
      <w:proofErr w:type="spellStart"/>
      <w:r w:rsidRPr="00311ED5">
        <w:rPr>
          <w:rFonts w:eastAsia="Times New Roman" w:cstheme="minorHAnsi"/>
          <w:sz w:val="24"/>
          <w:szCs w:val="24"/>
        </w:rPr>
        <w:t>behaviour</w:t>
      </w:r>
      <w:proofErr w:type="spellEnd"/>
      <w:r w:rsidRPr="00311ED5">
        <w:rPr>
          <w:rFonts w:eastAsia="Times New Roman" w:cstheme="minorHAnsi"/>
          <w:sz w:val="24"/>
          <w:szCs w:val="24"/>
        </w:rPr>
        <w:t xml:space="preserve"> and external factors introduce sudden changes that are harder to predict deterministically. Importantly, the error pattern is smooth across </w:t>
      </w:r>
      <w:proofErr w:type="spellStart"/>
      <w:r w:rsidRPr="00311ED5">
        <w:rPr>
          <w:rFonts w:eastAsia="Times New Roman" w:cstheme="minorHAnsi"/>
          <w:sz w:val="24"/>
          <w:szCs w:val="24"/>
        </w:rPr>
        <w:t>neighbouring</w:t>
      </w:r>
      <w:proofErr w:type="spellEnd"/>
      <w:r w:rsidRPr="00311ED5">
        <w:rPr>
          <w:rFonts w:eastAsia="Times New Roman" w:cstheme="minorHAnsi"/>
          <w:sz w:val="24"/>
          <w:szCs w:val="24"/>
        </w:rPr>
        <w:t xml:space="preserve"> horizons and days, and there are no isolated “spikes” of extremely high error, which suggests that the TCN is behaving in a stable and consistent way.</w:t>
      </w:r>
    </w:p>
    <w:p w:rsidR="00311ED5" w:rsidRPr="00D66C5D"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Overall, the 24-hour TCN model is able to reproduce the main daily structure of consumption and to adapt to different baseline levels across days. While some under- or overestimation occurs, particularly around sharp changes and local peaks, the forecasts remain within a plausible range and preserve the qualitative shape of the actual next-day profiles. From an application perspective, this level of accuracy is sufficient to support short-term planning and scenario analysis, especially when combined with the more precise one-hour ahead forecasts.</w:t>
      </w:r>
    </w:p>
    <w:p w:rsidR="00311ED5" w:rsidRDefault="00311ED5" w:rsidP="00311ED5">
      <w:pPr>
        <w:spacing w:before="100" w:beforeAutospacing="1" w:after="100" w:afterAutospacing="1"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drawing>
          <wp:inline distT="0" distB="0" distL="0" distR="0" wp14:anchorId="1ABD1309" wp14:editId="3F5780E0">
            <wp:extent cx="5943600" cy="27565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56535"/>
                    </a:xfrm>
                    <a:prstGeom prst="rect">
                      <a:avLst/>
                    </a:prstGeom>
                  </pic:spPr>
                </pic:pic>
              </a:graphicData>
            </a:graphic>
          </wp:inline>
        </w:drawing>
      </w:r>
    </w:p>
    <w:p w:rsidR="00311ED5" w:rsidRDefault="00311ED5" w:rsidP="00311ED5">
      <w:pPr>
        <w:spacing w:before="100" w:beforeAutospacing="1" w:after="100" w:afterAutospacing="1"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lastRenderedPageBreak/>
        <w:drawing>
          <wp:inline distT="0" distB="0" distL="0" distR="0" wp14:anchorId="11A63D14" wp14:editId="5FF3CF74">
            <wp:extent cx="5943600" cy="27209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20975"/>
                    </a:xfrm>
                    <a:prstGeom prst="rect">
                      <a:avLst/>
                    </a:prstGeom>
                  </pic:spPr>
                </pic:pic>
              </a:graphicData>
            </a:graphic>
          </wp:inline>
        </w:drawing>
      </w:r>
    </w:p>
    <w:p w:rsidR="00311ED5" w:rsidRPr="00311ED5" w:rsidRDefault="00311ED5" w:rsidP="00311ED5">
      <w:pPr>
        <w:spacing w:before="100" w:beforeAutospacing="1" w:after="100" w:afterAutospacing="1" w:line="240" w:lineRule="auto"/>
        <w:rPr>
          <w:rFonts w:ascii="Times New Roman" w:eastAsia="Times New Roman" w:hAnsi="Times New Roman" w:cs="Times New Roman"/>
          <w:sz w:val="24"/>
          <w:szCs w:val="24"/>
        </w:rPr>
      </w:pPr>
      <w:r w:rsidRPr="00311ED5">
        <w:rPr>
          <w:rFonts w:ascii="Times New Roman" w:eastAsia="Times New Roman" w:hAnsi="Times New Roman" w:cs="Times New Roman"/>
          <w:sz w:val="24"/>
          <w:szCs w:val="24"/>
        </w:rPr>
        <w:drawing>
          <wp:inline distT="0" distB="0" distL="0" distR="0" wp14:anchorId="24FE9875" wp14:editId="362AE287">
            <wp:extent cx="5943600" cy="2824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4480"/>
                    </a:xfrm>
                    <a:prstGeom prst="rect">
                      <a:avLst/>
                    </a:prstGeom>
                  </pic:spPr>
                </pic:pic>
              </a:graphicData>
            </a:graphic>
          </wp:inline>
        </w:drawing>
      </w:r>
    </w:p>
    <w:p w:rsidR="00311ED5" w:rsidRPr="00311ED5" w:rsidRDefault="00311ED5" w:rsidP="00311ED5">
      <w:pPr>
        <w:spacing w:before="100" w:beforeAutospacing="1" w:after="100" w:afterAutospacing="1" w:line="240" w:lineRule="auto"/>
        <w:outlineLvl w:val="3"/>
        <w:rPr>
          <w:rFonts w:ascii="Times New Roman" w:eastAsia="Times New Roman" w:hAnsi="Times New Roman" w:cs="Times New Roman"/>
          <w:b/>
          <w:bCs/>
          <w:sz w:val="24"/>
          <w:szCs w:val="24"/>
        </w:rPr>
      </w:pPr>
      <w:r w:rsidRPr="00311ED5">
        <w:rPr>
          <w:rFonts w:ascii="Times New Roman" w:eastAsia="Times New Roman" w:hAnsi="Times New Roman" w:cs="Times New Roman"/>
          <w:b/>
          <w:bCs/>
          <w:sz w:val="24"/>
          <w:szCs w:val="24"/>
        </w:rPr>
        <w:t>5.5.4 Overall Assessment</w:t>
      </w:r>
    </w:p>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The 24-hour TCN model successfully extends the forecasting horizon from one hour to a full day while preserving stability and interpretability. It:</w:t>
      </w:r>
    </w:p>
    <w:p w:rsidR="00311ED5" w:rsidRPr="00311ED5" w:rsidRDefault="00311ED5" w:rsidP="00311ED5">
      <w:pPr>
        <w:numPr>
          <w:ilvl w:val="0"/>
          <w:numId w:val="14"/>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uses the same rich set of engineered temporal and weather features,</w:t>
      </w:r>
    </w:p>
    <w:p w:rsidR="00311ED5" w:rsidRPr="00311ED5" w:rsidRDefault="00311ED5" w:rsidP="00311ED5">
      <w:pPr>
        <w:numPr>
          <w:ilvl w:val="0"/>
          <w:numId w:val="14"/>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processes the input through causal and dilated convolutions with residual connections,</w:t>
      </w:r>
    </w:p>
    <w:p w:rsidR="00311ED5" w:rsidRPr="00311ED5" w:rsidRDefault="00311ED5" w:rsidP="00311ED5">
      <w:pPr>
        <w:numPr>
          <w:ilvl w:val="0"/>
          <w:numId w:val="14"/>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 xml:space="preserve">captures key intraday patterns and seasonal </w:t>
      </w:r>
      <w:proofErr w:type="spellStart"/>
      <w:r w:rsidRPr="00311ED5">
        <w:rPr>
          <w:rFonts w:eastAsia="Times New Roman" w:cstheme="minorHAnsi"/>
          <w:sz w:val="24"/>
          <w:szCs w:val="24"/>
        </w:rPr>
        <w:t>behaviour</w:t>
      </w:r>
      <w:proofErr w:type="spellEnd"/>
      <w:r w:rsidRPr="00311ED5">
        <w:rPr>
          <w:rFonts w:eastAsia="Times New Roman" w:cstheme="minorHAnsi"/>
          <w:sz w:val="24"/>
          <w:szCs w:val="24"/>
        </w:rPr>
        <w:t>,</w:t>
      </w:r>
    </w:p>
    <w:p w:rsidR="00311ED5" w:rsidRPr="00311ED5" w:rsidRDefault="00311ED5" w:rsidP="00311ED5">
      <w:pPr>
        <w:numPr>
          <w:ilvl w:val="0"/>
          <w:numId w:val="14"/>
        </w:num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t>produces smooth and realistic 24-hour forecasts, and</w:t>
      </w:r>
    </w:p>
    <w:p w:rsidR="00311ED5" w:rsidRPr="00311ED5" w:rsidRDefault="00311ED5" w:rsidP="00311ED5">
      <w:pPr>
        <w:numPr>
          <w:ilvl w:val="0"/>
          <w:numId w:val="14"/>
        </w:numPr>
        <w:spacing w:before="100" w:beforeAutospacing="1" w:after="100" w:afterAutospacing="1" w:line="240" w:lineRule="auto"/>
        <w:rPr>
          <w:rFonts w:eastAsia="Times New Roman" w:cstheme="minorHAnsi"/>
          <w:sz w:val="24"/>
          <w:szCs w:val="24"/>
        </w:rPr>
      </w:pPr>
      <w:bookmarkStart w:id="0" w:name="_GoBack"/>
      <w:proofErr w:type="gramStart"/>
      <w:r w:rsidRPr="00311ED5">
        <w:rPr>
          <w:rFonts w:eastAsia="Times New Roman" w:cstheme="minorHAnsi"/>
          <w:sz w:val="24"/>
          <w:szCs w:val="24"/>
        </w:rPr>
        <w:t>maintains</w:t>
      </w:r>
      <w:proofErr w:type="gramEnd"/>
      <w:r w:rsidRPr="00311ED5">
        <w:rPr>
          <w:rFonts w:eastAsia="Times New Roman" w:cstheme="minorHAnsi"/>
          <w:sz w:val="24"/>
          <w:szCs w:val="24"/>
        </w:rPr>
        <w:t xml:space="preserve"> consistent performance across many days.</w:t>
      </w:r>
    </w:p>
    <w:bookmarkEnd w:id="0"/>
    <w:p w:rsidR="00311ED5" w:rsidRPr="00311ED5" w:rsidRDefault="00311ED5" w:rsidP="00311ED5">
      <w:pPr>
        <w:spacing w:before="100" w:beforeAutospacing="1" w:after="100" w:afterAutospacing="1" w:line="240" w:lineRule="auto"/>
        <w:rPr>
          <w:rFonts w:eastAsia="Times New Roman" w:cstheme="minorHAnsi"/>
          <w:sz w:val="24"/>
          <w:szCs w:val="24"/>
        </w:rPr>
      </w:pPr>
      <w:r w:rsidRPr="00311ED5">
        <w:rPr>
          <w:rFonts w:eastAsia="Times New Roman" w:cstheme="minorHAnsi"/>
          <w:sz w:val="24"/>
          <w:szCs w:val="24"/>
        </w:rPr>
        <w:lastRenderedPageBreak/>
        <w:t xml:space="preserve">While it does not perfectly reproduce every sharp hourly spike, this </w:t>
      </w:r>
      <w:proofErr w:type="spellStart"/>
      <w:r w:rsidRPr="00311ED5">
        <w:rPr>
          <w:rFonts w:eastAsia="Times New Roman" w:cstheme="minorHAnsi"/>
          <w:sz w:val="24"/>
          <w:szCs w:val="24"/>
        </w:rPr>
        <w:t>behaviour</w:t>
      </w:r>
      <w:proofErr w:type="spellEnd"/>
      <w:r w:rsidRPr="00311ED5">
        <w:rPr>
          <w:rFonts w:eastAsia="Times New Roman" w:cstheme="minorHAnsi"/>
          <w:sz w:val="24"/>
          <w:szCs w:val="24"/>
        </w:rPr>
        <w:t xml:space="preserve"> is expected and consistent with the underlying objective (MSE) and the inherent randomness of household electricity consumption. From an applied perspective, the TCN provides </w:t>
      </w:r>
      <w:r w:rsidRPr="00D66C5D">
        <w:rPr>
          <w:rFonts w:eastAsia="Times New Roman" w:cstheme="minorHAnsi"/>
          <w:bCs/>
          <w:sz w:val="24"/>
          <w:szCs w:val="24"/>
        </w:rPr>
        <w:t>useful and reliable</w:t>
      </w:r>
      <w:r w:rsidRPr="00311ED5">
        <w:rPr>
          <w:rFonts w:eastAsia="Times New Roman" w:cstheme="minorHAnsi"/>
          <w:sz w:val="24"/>
          <w:szCs w:val="24"/>
        </w:rPr>
        <w:t xml:space="preserve"> daily forecasts that are comparable in quality to the GRU-based approach, while offering architectural diversity and efficient training. This makes the TCN a strong candidate for practical short-term energy forecasting and a valuable reference model alongside the GRU in this project.</w:t>
      </w:r>
    </w:p>
    <w:p w:rsidR="004A6823" w:rsidRDefault="004A6823"/>
    <w:sectPr w:rsidR="004A6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D211F"/>
    <w:multiLevelType w:val="multilevel"/>
    <w:tmpl w:val="9BD4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504A4"/>
    <w:multiLevelType w:val="multilevel"/>
    <w:tmpl w:val="54D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73400"/>
    <w:multiLevelType w:val="multilevel"/>
    <w:tmpl w:val="4CFE2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E5C7F"/>
    <w:multiLevelType w:val="multilevel"/>
    <w:tmpl w:val="9CC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82B23"/>
    <w:multiLevelType w:val="multilevel"/>
    <w:tmpl w:val="1BF8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F667B"/>
    <w:multiLevelType w:val="multilevel"/>
    <w:tmpl w:val="95B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73C74"/>
    <w:multiLevelType w:val="multilevel"/>
    <w:tmpl w:val="E39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D6218"/>
    <w:multiLevelType w:val="multilevel"/>
    <w:tmpl w:val="FE22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212DB"/>
    <w:multiLevelType w:val="multilevel"/>
    <w:tmpl w:val="443A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5091D"/>
    <w:multiLevelType w:val="multilevel"/>
    <w:tmpl w:val="C2D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346E8"/>
    <w:multiLevelType w:val="multilevel"/>
    <w:tmpl w:val="03C4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2705E2"/>
    <w:multiLevelType w:val="multilevel"/>
    <w:tmpl w:val="E1D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9306D"/>
    <w:multiLevelType w:val="multilevel"/>
    <w:tmpl w:val="E7F2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87376"/>
    <w:multiLevelType w:val="multilevel"/>
    <w:tmpl w:val="86F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5"/>
  </w:num>
  <w:num w:numId="5">
    <w:abstractNumId w:val="11"/>
  </w:num>
  <w:num w:numId="6">
    <w:abstractNumId w:val="0"/>
  </w:num>
  <w:num w:numId="7">
    <w:abstractNumId w:val="12"/>
  </w:num>
  <w:num w:numId="8">
    <w:abstractNumId w:val="10"/>
  </w:num>
  <w:num w:numId="9">
    <w:abstractNumId w:val="7"/>
  </w:num>
  <w:num w:numId="10">
    <w:abstractNumId w:val="4"/>
  </w:num>
  <w:num w:numId="11">
    <w:abstractNumId w:val="9"/>
  </w:num>
  <w:num w:numId="12">
    <w:abstractNumId w:val="8"/>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ED5"/>
    <w:rsid w:val="00311ED5"/>
    <w:rsid w:val="004A6823"/>
    <w:rsid w:val="00D66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4128C"/>
  <w15:chartTrackingRefBased/>
  <w15:docId w15:val="{6AC1D929-45EC-436B-99D2-383D648A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11E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1E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11ED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1E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11ED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11ED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11E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1ED5"/>
    <w:rPr>
      <w:b/>
      <w:bCs/>
    </w:rPr>
  </w:style>
  <w:style w:type="character" w:customStyle="1" w:styleId="katex-mathml">
    <w:name w:val="katex-mathml"/>
    <w:basedOn w:val="DefaultParagraphFont"/>
    <w:rsid w:val="00311ED5"/>
  </w:style>
  <w:style w:type="character" w:customStyle="1" w:styleId="mord">
    <w:name w:val="mord"/>
    <w:basedOn w:val="DefaultParagraphFont"/>
    <w:rsid w:val="00311ED5"/>
  </w:style>
  <w:style w:type="character" w:customStyle="1" w:styleId="mrel">
    <w:name w:val="mrel"/>
    <w:basedOn w:val="DefaultParagraphFont"/>
    <w:rsid w:val="00311ED5"/>
  </w:style>
  <w:style w:type="character" w:styleId="HTMLCode">
    <w:name w:val="HTML Code"/>
    <w:basedOn w:val="DefaultParagraphFont"/>
    <w:uiPriority w:val="99"/>
    <w:semiHidden/>
    <w:unhideWhenUsed/>
    <w:rsid w:val="00311E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076200">
      <w:bodyDiv w:val="1"/>
      <w:marLeft w:val="0"/>
      <w:marRight w:val="0"/>
      <w:marTop w:val="0"/>
      <w:marBottom w:val="0"/>
      <w:divBdr>
        <w:top w:val="none" w:sz="0" w:space="0" w:color="auto"/>
        <w:left w:val="none" w:sz="0" w:space="0" w:color="auto"/>
        <w:bottom w:val="none" w:sz="0" w:space="0" w:color="auto"/>
        <w:right w:val="none" w:sz="0" w:space="0" w:color="auto"/>
      </w:divBdr>
    </w:div>
    <w:div w:id="1084188460">
      <w:bodyDiv w:val="1"/>
      <w:marLeft w:val="0"/>
      <w:marRight w:val="0"/>
      <w:marTop w:val="0"/>
      <w:marBottom w:val="0"/>
      <w:divBdr>
        <w:top w:val="none" w:sz="0" w:space="0" w:color="auto"/>
        <w:left w:val="none" w:sz="0" w:space="0" w:color="auto"/>
        <w:bottom w:val="none" w:sz="0" w:space="0" w:color="auto"/>
        <w:right w:val="none" w:sz="0" w:space="0" w:color="auto"/>
      </w:divBdr>
      <w:divsChild>
        <w:div w:id="443113153">
          <w:marLeft w:val="0"/>
          <w:marRight w:val="0"/>
          <w:marTop w:val="0"/>
          <w:marBottom w:val="0"/>
          <w:divBdr>
            <w:top w:val="none" w:sz="0" w:space="0" w:color="auto"/>
            <w:left w:val="none" w:sz="0" w:space="0" w:color="auto"/>
            <w:bottom w:val="none" w:sz="0" w:space="0" w:color="auto"/>
            <w:right w:val="none" w:sz="0" w:space="0" w:color="auto"/>
          </w:divBdr>
          <w:divsChild>
            <w:div w:id="882061473">
              <w:marLeft w:val="0"/>
              <w:marRight w:val="0"/>
              <w:marTop w:val="0"/>
              <w:marBottom w:val="0"/>
              <w:divBdr>
                <w:top w:val="none" w:sz="0" w:space="0" w:color="auto"/>
                <w:left w:val="none" w:sz="0" w:space="0" w:color="auto"/>
                <w:bottom w:val="none" w:sz="0" w:space="0" w:color="auto"/>
                <w:right w:val="none" w:sz="0" w:space="0" w:color="auto"/>
              </w:divBdr>
              <w:divsChild>
                <w:div w:id="805700673">
                  <w:marLeft w:val="0"/>
                  <w:marRight w:val="0"/>
                  <w:marTop w:val="0"/>
                  <w:marBottom w:val="0"/>
                  <w:divBdr>
                    <w:top w:val="none" w:sz="0" w:space="0" w:color="auto"/>
                    <w:left w:val="none" w:sz="0" w:space="0" w:color="auto"/>
                    <w:bottom w:val="none" w:sz="0" w:space="0" w:color="auto"/>
                    <w:right w:val="none" w:sz="0" w:space="0" w:color="auto"/>
                  </w:divBdr>
                  <w:divsChild>
                    <w:div w:id="35789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18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2395</Words>
  <Characters>13654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2025-12-05T19:33:00Z</dcterms:created>
  <dcterms:modified xsi:type="dcterms:W3CDTF">2025-12-05T19:47:00Z</dcterms:modified>
</cp:coreProperties>
</file>