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Prime Sum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Write a code that takes an integer value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as input and prints the sum of all prime digits present in it.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integer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Sum of prime digits of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rFonts w:ascii="Roboto" w:cs="Roboto" w:eastAsia="Roboto" w:hAnsi="Roboto"/>
          <w:color w:val="212529"/>
          <w:sz w:val="24"/>
          <w:szCs w:val="24"/>
          <w:vertAlign w:val="superscript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 &lt;= N &lt;= 10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onsolas" w:cs="Consolas" w:eastAsia="Consolas" w:hAnsi="Consolas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highlight w:val="white"/>
          <w:rtl w:val="0"/>
        </w:rPr>
        <w:t xml:space="preserve">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Consolas" w:cs="Consolas" w:eastAsia="Consolas" w:hAnsi="Consolas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 is not a prime number so ignored. 2 and 5, being prime numbers, are added up giving the sum equal to 7 as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