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ssx6wihzua8x" w:id="0"/>
      <w:bookmarkEnd w:id="0"/>
      <w:r w:rsidDel="00000000" w:rsidR="00000000" w:rsidRPr="00000000">
        <w:rPr>
          <w:rtl w:val="0"/>
        </w:rPr>
        <w:t xml:space="preserve">Query, Procedure, Trigger e Funzioni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Il progetto deve includere: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Almeno 6 query significative</w:t>
        <w:br w:type="textWrapping"/>
        <w:tab/>
        <w:t xml:space="preserve">di cui alcune possono essere procedure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Almeno 2 funzioni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Almeno 2 trigger = procedura che si attiva automaticamente dopo un determinato evento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Partendo dalla tratta, mediante il suo numero, posso sapere il numero di volo ed arrivare all’aereo che effettua quel volo e/o alla tipologia dell’aereo stesso</w:t>
        <w:br w:type="textWrapping"/>
        <w:t xml:space="preserve">(Tratta [numero] -&gt; Voli correnti [tratta/IDAereo] -&gt; Aereo [Modello] -&gt; Catalogazione [tipologia])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Partendo dalle specifiche di volo e dal volo corrente, possiamo sapere da chi è formato il personale di bordo, dunque sapere l’azienda a cui appartiene o i suoi dati personali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(Specifiche di volo [nVolo] -&gt; Personale di Bordo [nVolo/matricola] -&gt; Dipendenti [matricola/azienda] -&gt; Dati personali [matricola])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In base alla posizione di un parcheggio, si può sapere che aereo sosta al suo interno ed in che terminal siamo (da parcheggio a luogo (T1, T2, T3))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(Parcheggio [posizione] join Aereo [IDAereo] -&gt; Luogo [ID])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In base alle specifiche di volo di un aereo, si può sapere se un dato cliente viaggia al suo interno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(Specifiche di Volo [nVolo] join Aereo[IDAereo] -&gt; Clienti [CF/nVolo] -&gt; Dati personali (select *))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Query servizi attivi e che mi ritorna i relativi responsabili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