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 che, nel caso in cui si inserisca un valore NULL nell’atributo Fine, questo viene modificato con un valore di default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DELIMITER 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TRIGGER SenzaFine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BEFORE INSERT ON PrenotazioneParcheggio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new.Fine IS NULL THEN SET NEW.Fine='2118-01-01 00:01';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DELIMITER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Trigger che modifica automaticamente lo stato dell’aereo. Non appena l’aereo atterra viene rifornito di carburante, mentre non appena l’aereo segnala di essere pronto avviene l’imbarco dei passeggeri.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DELIMITER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TRIGGER StatusUpdate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BEFORE UPDATE on Aereo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(new.Status='Atterrato')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new.Status='Rifornimento Carburante';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elseif (new.Status='Pronto')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 new.Status='Boarding';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delimiter;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Aereo (ID, Modello, Azienda, Status) 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('F112', '777-206', 'Prova', </w:t>
      </w:r>
      <w:r w:rsidDel="00000000" w:rsidR="00000000" w:rsidRPr="00000000">
        <w:rPr>
          <w:rtl w:val="0"/>
        </w:rPr>
        <w:t xml:space="preserve">'Atterrato'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Aereo (ID, Modello, Azienda, Status) VALUES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('F111', '777-206', 'Prova', </w:t>
      </w:r>
      <w:r w:rsidDel="00000000" w:rsidR="00000000" w:rsidRPr="00000000">
        <w:rPr>
          <w:rtl w:val="0"/>
        </w:rPr>
        <w:t xml:space="preserve">'In Volo'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Aereo (ID, Modello, Azienda, Status) VALUES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('F113', '777-206', 'Prova3', </w:t>
      </w:r>
      <w:r w:rsidDel="00000000" w:rsidR="00000000" w:rsidRPr="00000000">
        <w:rPr>
          <w:rtl w:val="0"/>
        </w:rPr>
        <w:t xml:space="preserve">'Pronto'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Trigger che imposta lo stato del parcheggio come prenotato non appena viene effettuata una prenotazione in quel parcheggio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DELIMITER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TRIGGER ParcheggioPrenotato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AFTER INSERT ON PrenotazioneParcheggio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UPDATE Parcheggi SET Stato='Prenotato' WHERE Id=new.Id;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PrenotazioneParcheggio (ID, Inizio, IDAereo, Fine) 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('B4', '2018-06-18 23:50', 'F84678', '2018-09-19 07:30');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Trigger che genera automaticamente un numero di cercapersone per il dipendente appena inserito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DELIMITER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TRIGGER TelDip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BEFORE INSERT on Dipendenti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EACH ROW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DECLARE capA int;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DECLARE num int;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COUNT(*) INTO num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Dipendenti 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d.Azienda=new.Azienda;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CAST(CAP AS INTEGER) INTO capA FROM Sede s WHERE s.Azienda=new.Azienda;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capA IS NULL THEN SET capA = 10000;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SET new.telAziendale = CONCAT(capA, 1, num);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END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