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CBA3" w14:textId="25ED51EB" w:rsidR="004D36D7" w:rsidRDefault="00F365A5" w:rsidP="00DB698B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94CB347952C4609A9281DD43979E4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24E32">
            <w:t>Packet Tracer. Получатели широковещательной рассылки.</w:t>
          </w:r>
        </w:sdtContent>
      </w:sdt>
    </w:p>
    <w:p w14:paraId="1C6C5860" w14:textId="77777777" w:rsidR="00192E2B" w:rsidRPr="00192E2B" w:rsidRDefault="00192E2B" w:rsidP="00192E2B">
      <w:pPr>
        <w:pStyle w:val="BodyTextL25"/>
      </w:pPr>
    </w:p>
    <w:p w14:paraId="366C18A5" w14:textId="77777777" w:rsidR="00F11F95" w:rsidRPr="007C21C9" w:rsidRDefault="00F11F95" w:rsidP="00F11F95">
      <w:pPr>
        <w:pStyle w:val="1"/>
        <w:numPr>
          <w:ilvl w:val="0"/>
          <w:numId w:val="3"/>
        </w:numPr>
      </w:pPr>
      <w:r>
        <w:t>Задачи</w:t>
      </w:r>
    </w:p>
    <w:p w14:paraId="6BFA4DE0" w14:textId="77777777" w:rsidR="00F11F95" w:rsidRDefault="00F11F95" w:rsidP="00F11F95">
      <w:pPr>
        <w:pStyle w:val="BodyTextL25Bold"/>
      </w:pPr>
      <w:r>
        <w:t>Часть 1. Наблюдение за трафиком широковещательной рассылки в сети VLAN</w:t>
      </w:r>
    </w:p>
    <w:p w14:paraId="7C8A85B4" w14:textId="77777777" w:rsidR="00F11F95" w:rsidRDefault="00F11F95" w:rsidP="00F11F95">
      <w:pPr>
        <w:pStyle w:val="BodyTextL25Bold"/>
      </w:pPr>
      <w:r>
        <w:t>Часть 2. Вопросы на закрепление</w:t>
      </w:r>
    </w:p>
    <w:p w14:paraId="693849FE" w14:textId="77777777" w:rsidR="00F11F95" w:rsidRPr="00FC0C26" w:rsidRDefault="00F11F95" w:rsidP="00F11F95">
      <w:pPr>
        <w:pStyle w:val="1"/>
        <w:numPr>
          <w:ilvl w:val="0"/>
          <w:numId w:val="3"/>
        </w:numPr>
      </w:pPr>
      <w:r>
        <w:t>Сценарий</w:t>
      </w:r>
    </w:p>
    <w:p w14:paraId="2F7B7C00" w14:textId="77777777" w:rsidR="00F11F95" w:rsidRDefault="00F11F95" w:rsidP="00F11F95">
      <w:pPr>
        <w:pStyle w:val="BodyTextL25"/>
      </w:pPr>
      <w:r>
        <w:t>В этом действии 24-портовый коммутатор Catalyst 2960 полностью заполнен. Все порты используются. Вы будете наблюдать широковещательный трафик в реализации VLAN и отвечать на некоторые вопросы.</w:t>
      </w:r>
    </w:p>
    <w:p w14:paraId="2F50E6F7" w14:textId="77777777" w:rsidR="00866E89" w:rsidRDefault="00866E89" w:rsidP="00866E89">
      <w:pPr>
        <w:pStyle w:val="1"/>
      </w:pPr>
      <w:r>
        <w:t>Инструкции</w:t>
      </w:r>
    </w:p>
    <w:p w14:paraId="4DB958D6" w14:textId="77777777" w:rsidR="00F11F95" w:rsidRDefault="00F11F95" w:rsidP="005142F4">
      <w:pPr>
        <w:pStyle w:val="2"/>
      </w:pPr>
      <w:r>
        <w:t>Используйте эхо-запрос для генерирования трафика.</w:t>
      </w:r>
    </w:p>
    <w:p w14:paraId="5A91F20B" w14:textId="77777777" w:rsidR="00F11F95" w:rsidRDefault="00F11F95" w:rsidP="00F11F95">
      <w:pPr>
        <w:pStyle w:val="SubStepAlpha"/>
      </w:pPr>
      <w:r>
        <w:t xml:space="preserve">Нажмите на </w:t>
      </w:r>
      <w:r>
        <w:rPr>
          <w:b/>
        </w:rPr>
        <w:t>PC0</w:t>
      </w:r>
      <w:r>
        <w:t xml:space="preserve"> и выберите вкладку Desktop (</w:t>
      </w:r>
      <w:r>
        <w:rPr>
          <w:b/>
        </w:rPr>
        <w:t>Рабочий стол</w:t>
      </w:r>
      <w:r>
        <w:t>) &gt; Command Prompt (</w:t>
      </w:r>
      <w:r>
        <w:rPr>
          <w:b/>
        </w:rPr>
        <w:t>Командная строка</w:t>
      </w:r>
      <w:r>
        <w:t>).</w:t>
      </w:r>
    </w:p>
    <w:p w14:paraId="2BFF63D8" w14:textId="77777777" w:rsidR="00F11F95" w:rsidRDefault="00F11F95" w:rsidP="00F11F95">
      <w:pPr>
        <w:pStyle w:val="SubStepAlpha"/>
      </w:pPr>
      <w:r>
        <w:t xml:space="preserve">Введите команду </w:t>
      </w:r>
      <w:r>
        <w:rPr>
          <w:b/>
        </w:rPr>
        <w:t>ping 192.168.1.8</w:t>
      </w:r>
      <w:r>
        <w:t>. Выполнение команды ping должно быть успешным.</w:t>
      </w:r>
    </w:p>
    <w:p w14:paraId="7FA612C2" w14:textId="77777777" w:rsidR="00F11F95" w:rsidRDefault="00F11F95" w:rsidP="004F15AD">
      <w:pPr>
        <w:pStyle w:val="BodyTextL50"/>
      </w:pPr>
      <w:r>
        <w:t xml:space="preserve">В отличие от сети LAN, сеть VLAN представляет собой домен широковещательной рассылки, создаваемый коммутаторами. В программе Packet Tracer в режиме </w:t>
      </w:r>
      <w:r w:rsidRPr="00D014E6">
        <w:rPr>
          <w:b/>
        </w:rPr>
        <w:t>Simulation</w:t>
      </w:r>
      <w:r>
        <w:t xml:space="preserve"> (Моделирование) с помощью утилиты ping проверьте связь с оконечными устройствами в соответствующих сетях VLAN. Ответьте на вопросы шага 2, основываясь на своих наблюдениях.</w:t>
      </w:r>
    </w:p>
    <w:p w14:paraId="212A8CA5" w14:textId="77777777" w:rsidR="00F11F95" w:rsidRDefault="00F11F95" w:rsidP="005142F4">
      <w:pPr>
        <w:pStyle w:val="2"/>
      </w:pPr>
      <w:r>
        <w:t>Наблюдение за трафиком широковещательной рассылки в сети VLAN</w:t>
      </w:r>
    </w:p>
    <w:p w14:paraId="78626CA1" w14:textId="77777777" w:rsidR="00F11F95" w:rsidRDefault="00F11F95" w:rsidP="00F11F95">
      <w:pPr>
        <w:pStyle w:val="SubStepAlpha"/>
      </w:pPr>
      <w:r>
        <w:t xml:space="preserve">Перейдите в режим </w:t>
      </w:r>
      <w:r w:rsidRPr="00025AF5">
        <w:rPr>
          <w:b/>
        </w:rPr>
        <w:t>моделирования</w:t>
      </w:r>
      <w:r>
        <w:t>.</w:t>
      </w:r>
    </w:p>
    <w:p w14:paraId="72EE62C2" w14:textId="77777777" w:rsidR="00F11F95" w:rsidRDefault="00F11F95" w:rsidP="00F11F95">
      <w:pPr>
        <w:pStyle w:val="SubStepAlpha"/>
      </w:pPr>
      <w:r>
        <w:t xml:space="preserve">Нажмите кнопку </w:t>
      </w:r>
      <w:r>
        <w:rPr>
          <w:b/>
        </w:rPr>
        <w:t>Edit Filters (Редактировать фильтры)</w:t>
      </w:r>
      <w:r>
        <w:t xml:space="preserve"> в Simulation Panel (Панель моделирования). Снимите флажок с пункта Show All/None (</w:t>
      </w:r>
      <w:r>
        <w:rPr>
          <w:b/>
        </w:rPr>
        <w:t>Показывать все/ничего</w:t>
      </w:r>
      <w:r>
        <w:t xml:space="preserve">). Установите флажок в поле </w:t>
      </w:r>
      <w:r>
        <w:rPr>
          <w:b/>
        </w:rPr>
        <w:t>ICMP</w:t>
      </w:r>
      <w:r>
        <w:t>.</w:t>
      </w:r>
    </w:p>
    <w:p w14:paraId="3E4F997F" w14:textId="77777777" w:rsidR="00F11F95" w:rsidRDefault="00F11F95" w:rsidP="00F11F95">
      <w:pPr>
        <w:pStyle w:val="SubStepAlpha"/>
      </w:pPr>
      <w:r>
        <w:rPr>
          <w:color w:val="000000"/>
        </w:rPr>
        <w:t xml:space="preserve">Выберите средство </w:t>
      </w:r>
      <w:r w:rsidRPr="003F6066">
        <w:rPr>
          <w:b/>
          <w:color w:val="000000"/>
          <w:szCs w:val="20"/>
        </w:rPr>
        <w:t>Add Complex PDU</w:t>
      </w:r>
      <w:r>
        <w:rPr>
          <w:color w:val="000000"/>
        </w:rPr>
        <w:t xml:space="preserve"> (Добавить сложный PDU) — это значок открытого конверта на панели справа.</w:t>
      </w:r>
    </w:p>
    <w:p w14:paraId="0EC08212" w14:textId="77777777" w:rsidR="00F11F95" w:rsidRDefault="00F11F95" w:rsidP="00F11F95">
      <w:pPr>
        <w:pStyle w:val="SubStepAlpha"/>
      </w:pPr>
      <w:r>
        <w:t>Наведите указатель мыши на топологию, и курсор примет вид конверта со знаком «плюс» (+).</w:t>
      </w:r>
    </w:p>
    <w:p w14:paraId="0A4A935B" w14:textId="77777777" w:rsidR="00F11F95" w:rsidRDefault="00F11F95" w:rsidP="00F11F95">
      <w:pPr>
        <w:pStyle w:val="SubStepAlpha"/>
      </w:pPr>
      <w:r>
        <w:t>Нажмите на</w:t>
      </w:r>
      <w:r>
        <w:rPr>
          <w:b/>
        </w:rPr>
        <w:t xml:space="preserve"> PC0</w:t>
      </w:r>
      <w:r>
        <w:t>, чтобы он выполнял роль источника для данного тестового сообщения. После этого откроется диалоговое окно Add Complex PDU (</w:t>
      </w:r>
      <w:r>
        <w:rPr>
          <w:b/>
        </w:rPr>
        <w:t>Создать сложный PDU</w:t>
      </w:r>
      <w:r>
        <w:t>). Введите следующие значения:</w:t>
      </w:r>
    </w:p>
    <w:p w14:paraId="6A03C0FB" w14:textId="77777777" w:rsidR="00F11F95" w:rsidRPr="004F15AD" w:rsidRDefault="00F11F95" w:rsidP="00781E21">
      <w:pPr>
        <w:pStyle w:val="Bulletlevel2"/>
      </w:pPr>
      <w:r>
        <w:t>IP-адрес узла-назначения: 255.255.255.255 (широковещательный адрес)</w:t>
      </w:r>
    </w:p>
    <w:p w14:paraId="2D0F3C7E" w14:textId="77777777" w:rsidR="00F11F95" w:rsidRPr="004F15AD" w:rsidRDefault="00F11F95" w:rsidP="00781E21">
      <w:pPr>
        <w:pStyle w:val="Bulletlevel2"/>
      </w:pPr>
      <w:r>
        <w:t>Порядковый номер: 1</w:t>
      </w:r>
    </w:p>
    <w:p w14:paraId="3C908969" w14:textId="77777777" w:rsidR="00F11F95" w:rsidRPr="004F15AD" w:rsidRDefault="00F11F95" w:rsidP="00781E21">
      <w:pPr>
        <w:pStyle w:val="Bulletlevel2"/>
      </w:pPr>
      <w:r>
        <w:t>Время однократного события: 0</w:t>
      </w:r>
    </w:p>
    <w:p w14:paraId="0FF4609B" w14:textId="77777777" w:rsidR="00866E89" w:rsidRDefault="00F11F95" w:rsidP="00F11F95">
      <w:pPr>
        <w:pStyle w:val="BodyTextL50"/>
      </w:pPr>
      <w:r>
        <w:t xml:space="preserve">По умолчанию параметр </w:t>
      </w:r>
      <w:r>
        <w:rPr>
          <w:b/>
        </w:rPr>
        <w:t>Select Application</w:t>
      </w:r>
      <w:r>
        <w:t xml:space="preserve"> (Выбрать приложение) в настройках PDU имеет значение PING.</w:t>
      </w:r>
    </w:p>
    <w:p w14:paraId="2D2ADD85" w14:textId="77777777" w:rsidR="00866E89" w:rsidRDefault="00866E89" w:rsidP="005142F4">
      <w:pPr>
        <w:pStyle w:val="3"/>
      </w:pPr>
      <w:r>
        <w:t>Вопрос:</w:t>
      </w:r>
    </w:p>
    <w:p w14:paraId="60810E88" w14:textId="77777777" w:rsidR="00F11F95" w:rsidRDefault="00F11F95" w:rsidP="00866E89">
      <w:pPr>
        <w:pStyle w:val="BodyTextL50"/>
        <w:spacing w:before="0"/>
      </w:pPr>
      <w:r>
        <w:t>Назовите не менее трех других доступных приложений.</w:t>
      </w:r>
    </w:p>
    <w:p w14:paraId="521761BB" w14:textId="77777777" w:rsidR="00866E89" w:rsidRDefault="00866E89" w:rsidP="00866E89">
      <w:pPr>
        <w:pStyle w:val="AnswerLineL50"/>
      </w:pPr>
      <w:r>
        <w:t>Введите ваш ответ здесь.</w:t>
      </w:r>
    </w:p>
    <w:p w14:paraId="1EA2DA49" w14:textId="77777777" w:rsidR="00F11F95" w:rsidRDefault="00F11F95" w:rsidP="00F11F95">
      <w:pPr>
        <w:pStyle w:val="SubStepAlpha"/>
      </w:pPr>
      <w:r>
        <w:lastRenderedPageBreak/>
        <w:t xml:space="preserve">Нажмите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PDU</w:t>
      </w:r>
      <w:r>
        <w:t xml:space="preserve"> (Создать PDU). Этот тестовый пакет широковещательной рассылки теперь появится в </w:t>
      </w:r>
      <w:r w:rsidRPr="003022DA">
        <w:rPr>
          <w:b/>
          <w:bCs/>
        </w:rPr>
        <w:t>Simulation Panel Event List</w:t>
      </w:r>
      <w:r>
        <w:t xml:space="preserve"> (Список событий панели моделирования). Пакет также появится в окне PDU List (Список PDU). Это первая единица данных протокола (PDU) для Сценария 0.</w:t>
      </w:r>
    </w:p>
    <w:p w14:paraId="689CF670" w14:textId="77777777" w:rsidR="00866E89" w:rsidRDefault="00F11F95" w:rsidP="00F11F95">
      <w:pPr>
        <w:pStyle w:val="SubStepAlpha"/>
      </w:pPr>
      <w:r>
        <w:t>Дважды нажмите</w:t>
      </w:r>
      <w:r>
        <w:rPr>
          <w:b/>
        </w:rPr>
        <w:t xml:space="preserve"> Capture/Forward</w:t>
      </w:r>
      <w:r>
        <w:t xml:space="preserve"> (Захватить/вперед).</w:t>
      </w:r>
    </w:p>
    <w:p w14:paraId="68A7114F" w14:textId="77777777" w:rsidR="00866E89" w:rsidRDefault="00866E89" w:rsidP="005142F4">
      <w:pPr>
        <w:pStyle w:val="3"/>
      </w:pPr>
      <w:r>
        <w:t>Вопрос:</w:t>
      </w:r>
    </w:p>
    <w:p w14:paraId="6C4FEFBE" w14:textId="77777777" w:rsidR="00866E89" w:rsidRDefault="00F11F95" w:rsidP="00866E89">
      <w:pPr>
        <w:pStyle w:val="BodyTextL50"/>
        <w:spacing w:before="0"/>
      </w:pPr>
      <w:r>
        <w:t>Что произошло с пакетом?</w:t>
      </w:r>
    </w:p>
    <w:p w14:paraId="51AD4961" w14:textId="77777777" w:rsidR="00866E89" w:rsidRDefault="00866E89" w:rsidP="00866E89">
      <w:pPr>
        <w:pStyle w:val="AnswerLineL50"/>
      </w:pPr>
      <w:r>
        <w:t>Введите ваш ответ здесь.</w:t>
      </w:r>
    </w:p>
    <w:p w14:paraId="0B016071" w14:textId="77777777" w:rsidR="00F11F95" w:rsidRDefault="00F11F95" w:rsidP="00F11F95">
      <w:pPr>
        <w:pStyle w:val="SubStepAlpha"/>
      </w:pPr>
      <w:r>
        <w:t xml:space="preserve">Повторите действия для </w:t>
      </w:r>
      <w:r>
        <w:rPr>
          <w:b/>
        </w:rPr>
        <w:t>PC8</w:t>
      </w:r>
      <w:r>
        <w:t xml:space="preserve"> и</w:t>
      </w:r>
      <w:r>
        <w:rPr>
          <w:b/>
        </w:rPr>
        <w:t xml:space="preserve"> PC16</w:t>
      </w:r>
      <w:r>
        <w:t>.</w:t>
      </w:r>
    </w:p>
    <w:p w14:paraId="4EDD8AEB" w14:textId="77777777" w:rsidR="00F11F95" w:rsidRDefault="004F15AD" w:rsidP="004F15AD">
      <w:pPr>
        <w:pStyle w:val="1"/>
      </w:pPr>
      <w:r>
        <w:t>Вопросы для повторения</w:t>
      </w:r>
    </w:p>
    <w:p w14:paraId="2427383B" w14:textId="77777777" w:rsidR="00413F3E" w:rsidRDefault="00F11F95" w:rsidP="00413F3E">
      <w:pPr>
        <w:pStyle w:val="ReflectionQ"/>
      </w:pPr>
      <w:r>
        <w:t>Если компьютер в сети VLAN 10 отправляет широковещательное сообщение, какие устройства его получат?</w:t>
      </w:r>
    </w:p>
    <w:p w14:paraId="0FA507A1" w14:textId="77777777" w:rsidR="00413F3E" w:rsidRDefault="00413F3E" w:rsidP="00413F3E">
      <w:pPr>
        <w:pStyle w:val="AnswerLineL25"/>
      </w:pPr>
      <w:r>
        <w:t>Введите ваш ответ здесь.</w:t>
      </w:r>
    </w:p>
    <w:p w14:paraId="456E693D" w14:textId="77777777" w:rsidR="00413F3E" w:rsidRDefault="00F11F95" w:rsidP="00413F3E">
      <w:pPr>
        <w:pStyle w:val="ReflectionQ"/>
      </w:pPr>
      <w:r>
        <w:t>Если компьютер в сети VLAN 20 отправляет широковещательное сообщение, какие устройства его получат?</w:t>
      </w:r>
    </w:p>
    <w:p w14:paraId="37C83582" w14:textId="77777777" w:rsidR="00413F3E" w:rsidRDefault="00413F3E" w:rsidP="00413F3E">
      <w:pPr>
        <w:pStyle w:val="AnswerLineL25"/>
      </w:pPr>
      <w:r>
        <w:t>Введите ваш ответ здесь.</w:t>
      </w:r>
    </w:p>
    <w:p w14:paraId="66BF32DE" w14:textId="77777777" w:rsidR="00413F3E" w:rsidRDefault="00F11F95" w:rsidP="00413F3E">
      <w:pPr>
        <w:pStyle w:val="ReflectionQ"/>
      </w:pPr>
      <w:r>
        <w:t>Если компьютер в сети VLAN 30 отправляет широковещательное сообщение, какие устройства его получат?</w:t>
      </w:r>
    </w:p>
    <w:p w14:paraId="500F4CAF" w14:textId="77777777" w:rsidR="00413F3E" w:rsidRPr="00413F3E" w:rsidRDefault="00413F3E" w:rsidP="00413F3E">
      <w:pPr>
        <w:pStyle w:val="AnswerLineL25"/>
      </w:pPr>
      <w:r>
        <w:t>Введите ваш ответ здесь.</w:t>
      </w:r>
    </w:p>
    <w:p w14:paraId="2002E9E6" w14:textId="77777777" w:rsidR="00413F3E" w:rsidRDefault="00F11F95" w:rsidP="00413F3E">
      <w:pPr>
        <w:pStyle w:val="ReflectionQ"/>
      </w:pPr>
      <w:r>
        <w:t>Что происходит с кадром, отправленным с компьютера сети VLAN 10 на компьютер сети VLAN 30?</w:t>
      </w:r>
    </w:p>
    <w:p w14:paraId="2AD3D979" w14:textId="77777777" w:rsidR="00413F3E" w:rsidRPr="00413F3E" w:rsidRDefault="00413F3E" w:rsidP="00413F3E">
      <w:pPr>
        <w:pStyle w:val="AnswerLineL25"/>
      </w:pPr>
      <w:r>
        <w:t>Введите ваш ответ здесь.</w:t>
      </w:r>
    </w:p>
    <w:p w14:paraId="7B58E960" w14:textId="77777777" w:rsidR="00413F3E" w:rsidRDefault="00F11F95" w:rsidP="00413F3E">
      <w:pPr>
        <w:pStyle w:val="ReflectionQ"/>
      </w:pPr>
      <w:r>
        <w:t>Какие порты включаются на коммутаторе, если компьютер, подключенный к порту 11, отправляет одноадресное сообщение на компьютер, подключенный к порту 13?</w:t>
      </w:r>
    </w:p>
    <w:p w14:paraId="1CFE054F" w14:textId="77777777" w:rsidR="00413F3E" w:rsidRDefault="00413F3E" w:rsidP="00413F3E">
      <w:pPr>
        <w:pStyle w:val="AnswerLineL25"/>
      </w:pPr>
      <w:r>
        <w:t>Введите ваш ответ здесь.</w:t>
      </w:r>
    </w:p>
    <w:p w14:paraId="20041A5E" w14:textId="77777777" w:rsidR="00413F3E" w:rsidRDefault="00F11F95" w:rsidP="00413F3E">
      <w:pPr>
        <w:pStyle w:val="ReflectionQ"/>
      </w:pPr>
      <w:r>
        <w:t>Какие порты включаются на коммутаторе, если компьютер, подключенный к порту 2, отправляет одноадресное сообщение на компьютер, подключенный к порту 23?</w:t>
      </w:r>
    </w:p>
    <w:p w14:paraId="58744045" w14:textId="77777777" w:rsidR="00413F3E" w:rsidRDefault="00413F3E" w:rsidP="00413F3E">
      <w:pPr>
        <w:pStyle w:val="AnswerLineL25"/>
      </w:pPr>
      <w:r>
        <w:t>Введите ваш ответ здесь.</w:t>
      </w:r>
    </w:p>
    <w:p w14:paraId="6A8A22B8" w14:textId="77777777" w:rsidR="00413F3E" w:rsidRDefault="00F11F95" w:rsidP="00413F3E">
      <w:pPr>
        <w:pStyle w:val="ReflectionQ"/>
      </w:pPr>
      <w:r>
        <w:t>Что представляют собой коллизионные домены на коммутаторе применительно к портам?</w:t>
      </w:r>
    </w:p>
    <w:p w14:paraId="5062D25F" w14:textId="77777777" w:rsidR="00413F3E" w:rsidRPr="00413F3E" w:rsidRDefault="00413F3E" w:rsidP="00413F3E">
      <w:pPr>
        <w:pStyle w:val="AnswerLineL25"/>
      </w:pPr>
      <w:r>
        <w:t>Введите ваш ответ здесь.</w:t>
      </w:r>
    </w:p>
    <w:p w14:paraId="3A8B4638" w14:textId="77777777" w:rsidR="00413F3E" w:rsidRDefault="00F11F95" w:rsidP="00413F3E">
      <w:pPr>
        <w:pStyle w:val="ReflectionQ"/>
      </w:pPr>
      <w:r>
        <w:t>Что представляют собой широковещательные домены на коммутаторе применительно к портам?</w:t>
      </w:r>
    </w:p>
    <w:p w14:paraId="0C11B4BA" w14:textId="77777777" w:rsidR="00413F3E" w:rsidRDefault="00413F3E" w:rsidP="00413F3E">
      <w:pPr>
        <w:pStyle w:val="AnswerLineL25"/>
      </w:pPr>
      <w:r>
        <w:t>Введите ваш ответ здесь.</w:t>
      </w:r>
    </w:p>
    <w:p w14:paraId="593F9850" w14:textId="20A9EBDF" w:rsidR="00F11F95" w:rsidRPr="004F15AD" w:rsidRDefault="00866E89" w:rsidP="004F15AD">
      <w:pPr>
        <w:pStyle w:val="ConfigWindow"/>
      </w:pPr>
      <w:r>
        <w:t xml:space="preserve"> документа</w:t>
      </w:r>
    </w:p>
    <w:sectPr w:rsidR="00F11F95" w:rsidRPr="004F15A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EEAD" w14:textId="77777777" w:rsidR="00F365A5" w:rsidRDefault="00F365A5" w:rsidP="00710659">
      <w:pPr>
        <w:spacing w:after="0" w:line="240" w:lineRule="auto"/>
      </w:pPr>
      <w:r>
        <w:separator/>
      </w:r>
    </w:p>
    <w:p w14:paraId="2DE52AC8" w14:textId="77777777" w:rsidR="00F365A5" w:rsidRDefault="00F365A5"/>
  </w:endnote>
  <w:endnote w:type="continuationSeparator" w:id="0">
    <w:p w14:paraId="60324731" w14:textId="77777777" w:rsidR="00F365A5" w:rsidRDefault="00F365A5" w:rsidP="00710659">
      <w:pPr>
        <w:spacing w:after="0" w:line="240" w:lineRule="auto"/>
      </w:pPr>
      <w:r>
        <w:continuationSeparator/>
      </w:r>
    </w:p>
    <w:p w14:paraId="03E20A95" w14:textId="77777777" w:rsidR="00F365A5" w:rsidRDefault="00F36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9DCC2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8D3BF" w14:textId="19C3B05B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92E2B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1A6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54DCD" w14:textId="3E4EF14A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92E2B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21A62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D11A0" w14:textId="77777777" w:rsidR="00F365A5" w:rsidRDefault="00F365A5" w:rsidP="00710659">
      <w:pPr>
        <w:spacing w:after="0" w:line="240" w:lineRule="auto"/>
      </w:pPr>
      <w:r>
        <w:separator/>
      </w:r>
    </w:p>
    <w:p w14:paraId="222A0DC7" w14:textId="77777777" w:rsidR="00F365A5" w:rsidRDefault="00F365A5"/>
  </w:footnote>
  <w:footnote w:type="continuationSeparator" w:id="0">
    <w:p w14:paraId="5FD7651C" w14:textId="77777777" w:rsidR="00F365A5" w:rsidRDefault="00F365A5" w:rsidP="00710659">
      <w:pPr>
        <w:spacing w:after="0" w:line="240" w:lineRule="auto"/>
      </w:pPr>
      <w:r>
        <w:continuationSeparator/>
      </w:r>
    </w:p>
    <w:p w14:paraId="654ECB18" w14:textId="77777777" w:rsidR="00F365A5" w:rsidRDefault="00F365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E7C9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794CB347952C4609A9281DD43979E45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4A0EEF" w14:textId="77777777" w:rsidR="00926CB2" w:rsidRDefault="00F11F95" w:rsidP="008402F2">
        <w:pPr>
          <w:pStyle w:val="PageHead"/>
        </w:pPr>
        <w:r>
          <w:t>Packet Tracer. Получатели широковещательной рассылки.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4A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DF146C9" wp14:editId="5C35791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BEC52D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EFA755A"/>
    <w:multiLevelType w:val="multilevel"/>
    <w:tmpl w:val="9FC02C7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1BC235B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A62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E2B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E3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3F3E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AD"/>
    <w:rsid w:val="004F344A"/>
    <w:rsid w:val="004F4EC3"/>
    <w:rsid w:val="00504ED4"/>
    <w:rsid w:val="00510639"/>
    <w:rsid w:val="00511791"/>
    <w:rsid w:val="005139BE"/>
    <w:rsid w:val="005142F4"/>
    <w:rsid w:val="00516142"/>
    <w:rsid w:val="0051681C"/>
    <w:rsid w:val="00520027"/>
    <w:rsid w:val="0052093C"/>
    <w:rsid w:val="00521B31"/>
    <w:rsid w:val="00522469"/>
    <w:rsid w:val="0052400A"/>
    <w:rsid w:val="00530CA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E2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C1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E89"/>
    <w:rsid w:val="00866E97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7A0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FBB"/>
    <w:rsid w:val="009E2309"/>
    <w:rsid w:val="009E42B9"/>
    <w:rsid w:val="009E4E17"/>
    <w:rsid w:val="009E54B9"/>
    <w:rsid w:val="009E660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061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98B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42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F1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5D36"/>
    <w:rsid w:val="00F01714"/>
    <w:rsid w:val="00F0258F"/>
    <w:rsid w:val="00F02D06"/>
    <w:rsid w:val="00F056E5"/>
    <w:rsid w:val="00F06FDD"/>
    <w:rsid w:val="00F10819"/>
    <w:rsid w:val="00F11219"/>
    <w:rsid w:val="00F11F9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5A5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2FEC7"/>
  <w15:docId w15:val="{D1E44060-5E07-4D4D-BFD2-68B03D5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142F4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5142F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42F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30CA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530CA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5D3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142F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30C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142F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142F4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5142F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5142F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530CA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530CA4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4CB347952C4609A9281DD43979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AF7-A222-4AD9-9C1B-530818987756}"/>
      </w:docPartPr>
      <w:docPartBody>
        <w:p w:rsidR="009628A9" w:rsidRDefault="00E812A9">
          <w:pPr>
            <w:pStyle w:val="794CB347952C4609A9281DD43979E45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9"/>
    <w:rsid w:val="009628A9"/>
    <w:rsid w:val="009640A1"/>
    <w:rsid w:val="00A2725F"/>
    <w:rsid w:val="00BC0B4D"/>
    <w:rsid w:val="00E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4E043E-1C9D-4129-9A34-3A104300E8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941CF1-A1DF-4705-A238-C9E225D521F2}"/>
</file>

<file path=customXml/itemProps3.xml><?xml version="1.0" encoding="utf-8"?>
<ds:datastoreItem xmlns:ds="http://schemas.openxmlformats.org/officeDocument/2006/customXml" ds:itemID="{BB71985D-E9ED-4E53-93C3-259B966512A4}"/>
</file>

<file path=customXml/itemProps4.xml><?xml version="1.0" encoding="utf-8"?>
<ds:datastoreItem xmlns:ds="http://schemas.openxmlformats.org/officeDocument/2006/customXml" ds:itemID="{17C7B610-2478-474B-864E-C95F662862B8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Who Hears the Broadcast?</vt:lpstr>
    </vt:vector>
  </TitlesOfParts>
  <Company>Cisco Systems, Inc.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Получатели широковещательной рассылки.</dc:title>
  <dc:creator>SP</dc:creator>
  <dc:description>2013 г.</dc:description>
  <cp:lastModifiedBy>Носкова Ирина</cp:lastModifiedBy>
  <cp:revision>7</cp:revision>
  <cp:lastPrinted>2020-07-21T10:33:00Z</cp:lastPrinted>
  <dcterms:created xsi:type="dcterms:W3CDTF">2019-10-16T19:18:00Z</dcterms:created>
  <dcterms:modified xsi:type="dcterms:W3CDTF">2020-07-21T10:34:00Z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