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34F2" w14:textId="481C35B5" w:rsidR="000F5937" w:rsidRPr="00FF2AA1" w:rsidRDefault="003E24E9" w:rsidP="00FF2AA1">
      <w:pPr>
        <w:pStyle w:val="Default"/>
        <w:rPr>
          <w:rStyle w:val="SC492519"/>
          <w:b/>
          <w:bCs/>
        </w:rPr>
      </w:pPr>
      <w:r w:rsidRPr="00FF2AA1">
        <w:rPr>
          <w:b/>
          <w:bCs/>
          <w:color w:val="auto"/>
          <w:sz w:val="22"/>
          <w:szCs w:val="22"/>
        </w:rPr>
        <w:t>Scenario:</w:t>
      </w:r>
      <w:r w:rsidRPr="00FF2AA1">
        <w:rPr>
          <w:b/>
          <w:bCs/>
          <w:sz w:val="22"/>
          <w:szCs w:val="22"/>
        </w:rPr>
        <w:t xml:space="preserve"> </w:t>
      </w:r>
      <w:r w:rsidR="00A4436E" w:rsidRPr="00FF2AA1">
        <w:rPr>
          <w:rStyle w:val="SC492519"/>
          <w:b/>
          <w:bCs/>
          <w:color w:val="C00000"/>
        </w:rPr>
        <w:t xml:space="preserve">Single or Multi Cash </w:t>
      </w:r>
      <w:r w:rsidR="00450E32" w:rsidRPr="00FF2AA1">
        <w:rPr>
          <w:rStyle w:val="SC492519"/>
          <w:b/>
          <w:bCs/>
          <w:color w:val="C00000"/>
        </w:rPr>
        <w:t>Transactions:</w:t>
      </w:r>
      <w:r w:rsidR="00A4436E" w:rsidRPr="00FF2AA1">
        <w:rPr>
          <w:rStyle w:val="SC492519"/>
          <w:b/>
          <w:bCs/>
          <w:color w:val="C00000"/>
        </w:rPr>
        <w:t xml:space="preserve"> Large S</w:t>
      </w:r>
      <w:r w:rsidRPr="00FF2AA1">
        <w:rPr>
          <w:rStyle w:val="SC492519"/>
          <w:b/>
          <w:bCs/>
          <w:color w:val="C00000"/>
        </w:rPr>
        <w:t xml:space="preserve">ignificant </w:t>
      </w:r>
      <w:r w:rsidR="00A4436E" w:rsidRPr="00FF2AA1">
        <w:rPr>
          <w:rStyle w:val="SC492519"/>
          <w:b/>
          <w:bCs/>
          <w:color w:val="C00000"/>
        </w:rPr>
        <w:t>Transactions</w:t>
      </w:r>
    </w:p>
    <w:p w14:paraId="37C209EC" w14:textId="77777777" w:rsidR="001253CB" w:rsidRPr="00FF2AA1" w:rsidRDefault="001253CB" w:rsidP="00FF2AA1">
      <w:pPr>
        <w:pStyle w:val="Default"/>
        <w:rPr>
          <w:rStyle w:val="SC492519"/>
        </w:rPr>
      </w:pPr>
    </w:p>
    <w:p w14:paraId="63E73278" w14:textId="4A98009E" w:rsidR="003E24E9" w:rsidRPr="00FF2AA1" w:rsidRDefault="001253CB" w:rsidP="00FF2AA1">
      <w:pPr>
        <w:pStyle w:val="Default"/>
        <w:rPr>
          <w:rStyle w:val="SC492519"/>
        </w:rPr>
      </w:pPr>
      <w:r w:rsidRPr="00FF2AA1">
        <w:rPr>
          <w:sz w:val="22"/>
          <w:szCs w:val="22"/>
        </w:rPr>
        <w:t>This scenario is only for cash transactions.</w:t>
      </w:r>
      <w:r w:rsidR="00A4436E" w:rsidRPr="00FF2AA1">
        <w:rPr>
          <w:sz w:val="22"/>
          <w:szCs w:val="22"/>
        </w:rPr>
        <w:t xml:space="preserve"> </w:t>
      </w:r>
      <w:r w:rsidR="00C42330" w:rsidRPr="00FF2AA1">
        <w:rPr>
          <w:rStyle w:val="SC492519"/>
        </w:rPr>
        <w:t>Focus (</w:t>
      </w:r>
      <w:r w:rsidR="00C81F6A" w:rsidRPr="00FF2AA1">
        <w:rPr>
          <w:rStyle w:val="SC492519"/>
        </w:rPr>
        <w:t>to start with</w:t>
      </w:r>
      <w:r w:rsidR="003E24E9" w:rsidRPr="00FF2AA1">
        <w:rPr>
          <w:rStyle w:val="SC492519"/>
        </w:rPr>
        <w:t>): Customer</w:t>
      </w:r>
    </w:p>
    <w:p w14:paraId="3788177C" w14:textId="77777777" w:rsidR="003E24E9" w:rsidRPr="00FF2AA1" w:rsidRDefault="003E24E9" w:rsidP="00FF2AA1">
      <w:pPr>
        <w:pStyle w:val="Default"/>
        <w:rPr>
          <w:rStyle w:val="SC492519"/>
        </w:rPr>
      </w:pPr>
    </w:p>
    <w:p w14:paraId="5C4CD4ED" w14:textId="63E0A4BC" w:rsidR="003E24E9" w:rsidRPr="00FF2AA1" w:rsidRDefault="003E24E9" w:rsidP="00FF2AA1">
      <w:pPr>
        <w:pStyle w:val="Default"/>
        <w:jc w:val="both"/>
        <w:rPr>
          <w:rStyle w:val="SC492519"/>
        </w:rPr>
      </w:pPr>
      <w:r w:rsidRPr="00FF2AA1">
        <w:rPr>
          <w:b/>
          <w:bCs/>
          <w:color w:val="auto"/>
          <w:sz w:val="22"/>
          <w:szCs w:val="22"/>
        </w:rPr>
        <w:t xml:space="preserve">Scenario Objective: </w:t>
      </w:r>
      <w:r w:rsidR="00A4436E" w:rsidRPr="00FF2AA1">
        <w:rPr>
          <w:rStyle w:val="SC492519"/>
        </w:rPr>
        <w:t>Money launderers may deposit or withdraw significant amounts of cash, either in a single transaction, or in multiple transactions over a period. Such deposits may not appear to be consistent with the type of account or the declared business or activity that the customer is involved with. This scenario detects instances of large cash deposits or withdrawals (over USD 10,000 or comparable cash reporting threshold for different jurisdictions) and detects smaller, multiple deposits or withdrawals over a specified Lookback Period (typically two weeks or 30 days) that aggregate to a significant amount. The scenario enables detection of structuring activity across branches or locations. Thresholds can be modified to enable application of scenarios to various reporting threshold requirements.</w:t>
      </w:r>
    </w:p>
    <w:p w14:paraId="0A918202" w14:textId="77777777" w:rsidR="003E24E9" w:rsidRPr="00FF2AA1" w:rsidRDefault="003E24E9" w:rsidP="00FF2AA1">
      <w:pPr>
        <w:pStyle w:val="Default"/>
        <w:rPr>
          <w:sz w:val="22"/>
          <w:szCs w:val="22"/>
        </w:rPr>
      </w:pPr>
    </w:p>
    <w:p w14:paraId="0B354E83" w14:textId="458B3344" w:rsidR="003E24E9" w:rsidRPr="00FF2AA1" w:rsidRDefault="003E24E9" w:rsidP="00FF2AA1">
      <w:pPr>
        <w:pStyle w:val="Default"/>
        <w:rPr>
          <w:rStyle w:val="SC492519"/>
        </w:rPr>
      </w:pPr>
      <w:r w:rsidRPr="00FF2AA1">
        <w:rPr>
          <w:b/>
          <w:bCs/>
          <w:color w:val="auto"/>
          <w:sz w:val="22"/>
          <w:szCs w:val="22"/>
        </w:rPr>
        <w:t>Lookback Period</w:t>
      </w:r>
      <w:r w:rsidRPr="00FF2AA1">
        <w:rPr>
          <w:sz w:val="22"/>
          <w:szCs w:val="22"/>
        </w:rPr>
        <w:t xml:space="preserve">: </w:t>
      </w:r>
      <w:r w:rsidR="00C42330" w:rsidRPr="00FF2AA1">
        <w:rPr>
          <w:rStyle w:val="SC492519"/>
        </w:rPr>
        <w:t xml:space="preserve">14 </w:t>
      </w:r>
      <w:r w:rsidR="00A4436E" w:rsidRPr="00FF2AA1">
        <w:rPr>
          <w:rStyle w:val="SC492519"/>
        </w:rPr>
        <w:t>D</w:t>
      </w:r>
      <w:r w:rsidR="00C42330" w:rsidRPr="00FF2AA1">
        <w:rPr>
          <w:rStyle w:val="SC492519"/>
        </w:rPr>
        <w:t>ays</w:t>
      </w:r>
      <w:r w:rsidR="00A4436E" w:rsidRPr="00FF2AA1">
        <w:rPr>
          <w:rStyle w:val="SC492519"/>
        </w:rPr>
        <w:t xml:space="preserve"> </w:t>
      </w:r>
      <w:r w:rsidR="00816597">
        <w:rPr>
          <w:rStyle w:val="SC492519"/>
        </w:rPr>
        <w:t>–</w:t>
      </w:r>
      <w:r w:rsidR="00A4436E" w:rsidRPr="00FF2AA1">
        <w:rPr>
          <w:rStyle w:val="SC492519"/>
        </w:rPr>
        <w:t xml:space="preserve"> Tunable</w:t>
      </w:r>
      <w:r w:rsidR="00816597">
        <w:rPr>
          <w:rStyle w:val="SC492519"/>
        </w:rPr>
        <w:t xml:space="preserve"> </w:t>
      </w:r>
      <w:r w:rsidR="00816597" w:rsidRPr="00FF2AA1">
        <w:rPr>
          <w:rStyle w:val="SC492519"/>
        </w:rPr>
        <w:t>(typically two weeks or 30 days)</w:t>
      </w:r>
    </w:p>
    <w:p w14:paraId="6E8E2DF7" w14:textId="5F865178" w:rsidR="00A4436E" w:rsidRPr="00FF2AA1" w:rsidRDefault="00A4436E" w:rsidP="00FF2AA1">
      <w:pPr>
        <w:pStyle w:val="Default"/>
        <w:rPr>
          <w:rStyle w:val="SC492519"/>
        </w:rPr>
      </w:pPr>
    </w:p>
    <w:p w14:paraId="3EF0426F" w14:textId="3DB66C90" w:rsidR="00A4436E" w:rsidRPr="00FF2AA1" w:rsidRDefault="00A4436E" w:rsidP="00FF2AA1">
      <w:pPr>
        <w:pStyle w:val="Default"/>
        <w:rPr>
          <w:rStyle w:val="SC492519"/>
        </w:rPr>
      </w:pPr>
      <w:r w:rsidRPr="00FF2AA1">
        <w:rPr>
          <w:b/>
          <w:bCs/>
          <w:color w:val="auto"/>
          <w:sz w:val="22"/>
          <w:szCs w:val="22"/>
        </w:rPr>
        <w:t>Frequency Period</w:t>
      </w:r>
      <w:r w:rsidRPr="00FF2AA1">
        <w:rPr>
          <w:rStyle w:val="SC492519"/>
        </w:rPr>
        <w:t>: 7 Days - Tunable</w:t>
      </w:r>
    </w:p>
    <w:p w14:paraId="1711AB85" w14:textId="77777777" w:rsidR="003E24E9" w:rsidRPr="00FF2AA1" w:rsidRDefault="003E24E9" w:rsidP="00FF2AA1">
      <w:pPr>
        <w:pStyle w:val="Default"/>
        <w:ind w:left="720"/>
        <w:rPr>
          <w:rStyle w:val="SC492519"/>
        </w:rPr>
      </w:pPr>
    </w:p>
    <w:p w14:paraId="1BEDBC13" w14:textId="77777777" w:rsidR="00C42330" w:rsidRPr="00FF2AA1" w:rsidRDefault="00C42330" w:rsidP="00FF2AA1">
      <w:pPr>
        <w:pStyle w:val="Default"/>
        <w:rPr>
          <w:b/>
          <w:bCs/>
          <w:color w:val="auto"/>
          <w:sz w:val="22"/>
          <w:szCs w:val="22"/>
        </w:rPr>
      </w:pPr>
      <w:r w:rsidRPr="00FF2AA1">
        <w:rPr>
          <w:b/>
          <w:bCs/>
          <w:color w:val="auto"/>
          <w:sz w:val="22"/>
          <w:szCs w:val="22"/>
        </w:rPr>
        <w:t xml:space="preserve">Filter involved in scenario: </w:t>
      </w:r>
    </w:p>
    <w:p w14:paraId="0A54E592" w14:textId="77777777" w:rsidR="00C42330" w:rsidRPr="00FF2AA1" w:rsidRDefault="00C42330"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Include Cash Transaction</w:t>
      </w:r>
    </w:p>
    <w:p w14:paraId="75F7BC25" w14:textId="77777777" w:rsidR="00C42330" w:rsidRPr="00FF2AA1" w:rsidRDefault="00C42330"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Include Customer Retail Accounts Only</w:t>
      </w:r>
      <w:r w:rsidR="00CD6CD5" w:rsidRPr="00FF2AA1">
        <w:rPr>
          <w:rFonts w:ascii="Garamond" w:hAnsi="Garamond"/>
        </w:rPr>
        <w:t xml:space="preserve"> </w:t>
      </w:r>
    </w:p>
    <w:p w14:paraId="3BF9DACB" w14:textId="77777777" w:rsidR="00C42330" w:rsidRPr="00FF2AA1" w:rsidRDefault="00C42330"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Exclude Canceled and Canceling Transactions</w:t>
      </w:r>
    </w:p>
    <w:p w14:paraId="7B4B6141" w14:textId="77777777" w:rsidR="00C42330" w:rsidRPr="00FF2AA1" w:rsidRDefault="00C42330"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Exclude Cash Transaction Report Exemption Accounts</w:t>
      </w:r>
    </w:p>
    <w:p w14:paraId="15DEEDB5" w14:textId="77777777" w:rsidR="00C42330" w:rsidRPr="00FF2AA1" w:rsidRDefault="00C42330"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Exclude Distribution, Dividend, Fee, Interest, and Transfer-of-Account Transactions</w:t>
      </w:r>
    </w:p>
    <w:p w14:paraId="2451EC3B" w14:textId="2FFCBC9F" w:rsidR="00C42330" w:rsidRPr="00FF2AA1" w:rsidRDefault="00C42330"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Exclude Exempt Customers</w:t>
      </w:r>
    </w:p>
    <w:p w14:paraId="75E0651A" w14:textId="28FDE826" w:rsidR="00DB146F" w:rsidRPr="00FF2AA1" w:rsidRDefault="00FF2AA1" w:rsidP="00FF2AA1">
      <w:pPr>
        <w:pStyle w:val="Default"/>
        <w:tabs>
          <w:tab w:val="left" w:pos="8007"/>
        </w:tabs>
        <w:rPr>
          <w:sz w:val="22"/>
          <w:szCs w:val="22"/>
        </w:rPr>
      </w:pPr>
      <w:r w:rsidRPr="00FF2AA1">
        <w:rPr>
          <w:sz w:val="22"/>
          <w:szCs w:val="22"/>
        </w:rPr>
        <w:tab/>
      </w:r>
    </w:p>
    <w:p w14:paraId="7DD9AA8F" w14:textId="77777777" w:rsidR="00FF2AA1" w:rsidRPr="00FF2AA1" w:rsidRDefault="00A4436E" w:rsidP="00FF2AA1">
      <w:pPr>
        <w:pStyle w:val="Default"/>
        <w:rPr>
          <w:b/>
          <w:bCs/>
          <w:color w:val="auto"/>
          <w:sz w:val="22"/>
          <w:szCs w:val="22"/>
        </w:rPr>
      </w:pPr>
      <w:r w:rsidRPr="00FF2AA1">
        <w:rPr>
          <w:b/>
          <w:bCs/>
          <w:color w:val="auto"/>
          <w:sz w:val="22"/>
          <w:szCs w:val="22"/>
        </w:rPr>
        <w:t>BDF Involved</w:t>
      </w:r>
    </w:p>
    <w:p w14:paraId="57A5399F" w14:textId="1255C93D" w:rsidR="00A4436E" w:rsidRPr="00FF2AA1" w:rsidRDefault="00406852" w:rsidP="00FF2AA1">
      <w:pPr>
        <w:pStyle w:val="Default"/>
        <w:rPr>
          <w:b/>
          <w:bCs/>
          <w:color w:val="auto"/>
          <w:sz w:val="22"/>
          <w:szCs w:val="22"/>
        </w:rPr>
      </w:pPr>
      <w:r>
        <w:rPr>
          <w:b/>
          <w:bCs/>
          <w:color w:val="auto"/>
          <w:sz w:val="22"/>
          <w:szCs w:val="22"/>
        </w:rPr>
        <w:object w:dxaOrig="1520" w:dyaOrig="988" w14:anchorId="5F95E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Excel.Sheet.12" ShapeID="_x0000_i1025" DrawAspect="Icon" ObjectID="_1721812146" r:id="rId6"/>
        </w:object>
      </w:r>
      <w:r w:rsidR="00816538" w:rsidRPr="00FF2AA1">
        <w:rPr>
          <w:b/>
          <w:bCs/>
          <w:color w:val="auto"/>
          <w:sz w:val="22"/>
          <w:szCs w:val="22"/>
        </w:rPr>
        <w:t xml:space="preserve">                                                                                                            </w:t>
      </w:r>
    </w:p>
    <w:p w14:paraId="78A075C7" w14:textId="1B8B48C3"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CashTransaction_FrontOfficeTransaction.xml</w:t>
      </w:r>
    </w:p>
    <w:p w14:paraId="3ED35E83"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FO_TRXN_STAGE, FO_TRXN_PARTY_STAGE, FO_TRXN_PARTY_STAGE_RISK</w:t>
      </w:r>
    </w:p>
    <w:p w14:paraId="4DDD8DF2" w14:textId="77777777" w:rsidR="00A4436E" w:rsidRPr="00FF2AA1" w:rsidRDefault="00A4436E" w:rsidP="00FF2AA1">
      <w:pPr>
        <w:pStyle w:val="Default"/>
        <w:numPr>
          <w:ilvl w:val="1"/>
          <w:numId w:val="4"/>
        </w:numPr>
        <w:ind w:left="990" w:hanging="270"/>
        <w:rPr>
          <w:sz w:val="22"/>
          <w:szCs w:val="22"/>
        </w:rPr>
      </w:pPr>
      <w:r w:rsidRPr="00FF2AA1">
        <w:rPr>
          <w:sz w:val="22"/>
          <w:szCs w:val="22"/>
        </w:rPr>
        <w:t>Mode: INSERT</w:t>
      </w:r>
    </w:p>
    <w:p w14:paraId="479B6C42"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CASH_TRXN</w:t>
      </w:r>
    </w:p>
    <w:p w14:paraId="3094F6AB"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Select the set of information from today’s Front Office Transaction, Front Office Transaction Party &amp; Front Office Transaction Party Risk to Insert records In Cash Transaction Table</w:t>
      </w:r>
    </w:p>
    <w:p w14:paraId="5DC7DE07" w14:textId="77777777"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AccountToCustomer.xml</w:t>
      </w:r>
    </w:p>
    <w:p w14:paraId="579D9F90"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STG_PARTY_ACCOUNT_ROLE_MAP</w:t>
      </w:r>
    </w:p>
    <w:p w14:paraId="54FF3C2A" w14:textId="77777777" w:rsidR="00A4436E" w:rsidRPr="00FF2AA1" w:rsidRDefault="00A4436E" w:rsidP="00FF2AA1">
      <w:pPr>
        <w:pStyle w:val="Default"/>
        <w:numPr>
          <w:ilvl w:val="1"/>
          <w:numId w:val="4"/>
        </w:numPr>
        <w:ind w:left="990" w:hanging="270"/>
        <w:rPr>
          <w:sz w:val="22"/>
          <w:szCs w:val="22"/>
        </w:rPr>
      </w:pPr>
      <w:r w:rsidRPr="00FF2AA1">
        <w:rPr>
          <w:sz w:val="22"/>
          <w:szCs w:val="22"/>
        </w:rPr>
        <w:t>Mode: INSERT</w:t>
      </w:r>
    </w:p>
    <w:p w14:paraId="5EB403D4"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CUST_ACCT</w:t>
      </w:r>
    </w:p>
    <w:p w14:paraId="3B03BD6C" w14:textId="01443FCD" w:rsidR="00A4436E" w:rsidRPr="009E6537" w:rsidRDefault="00A4436E" w:rsidP="00827F6F">
      <w:pPr>
        <w:pStyle w:val="Default"/>
        <w:numPr>
          <w:ilvl w:val="1"/>
          <w:numId w:val="4"/>
        </w:numPr>
        <w:ind w:left="990" w:hanging="270"/>
        <w:rPr>
          <w:sz w:val="22"/>
          <w:szCs w:val="22"/>
        </w:rPr>
      </w:pPr>
      <w:r w:rsidRPr="009E6537">
        <w:rPr>
          <w:sz w:val="22"/>
          <w:szCs w:val="22"/>
        </w:rPr>
        <w:t>Description: Select the set of information from today’s Party Account Role Map to Insert records In Customer-Account Table</w:t>
      </w:r>
      <w:r w:rsidR="009E6537" w:rsidRPr="009E6537">
        <w:rPr>
          <w:sz w:val="22"/>
          <w:szCs w:val="22"/>
        </w:rPr>
        <w:t xml:space="preserve">. </w:t>
      </w:r>
      <w:r w:rsidR="009E6537" w:rsidRPr="009E6537">
        <w:rPr>
          <w:sz w:val="22"/>
          <w:szCs w:val="22"/>
        </w:rPr>
        <w:t xml:space="preserve">The Account </w:t>
      </w:r>
      <w:r w:rsidR="009E6537" w:rsidRPr="009E6537">
        <w:rPr>
          <w:sz w:val="22"/>
          <w:szCs w:val="22"/>
        </w:rPr>
        <w:t>to</w:t>
      </w:r>
      <w:r w:rsidR="009E6537" w:rsidRPr="009E6537">
        <w:rPr>
          <w:sz w:val="22"/>
          <w:szCs w:val="22"/>
        </w:rPr>
        <w:t xml:space="preserve"> Customer table identifies the association between customers and accounts, along with</w:t>
      </w:r>
      <w:r w:rsidR="009E6537" w:rsidRPr="009E6537">
        <w:rPr>
          <w:sz w:val="22"/>
          <w:szCs w:val="22"/>
        </w:rPr>
        <w:t xml:space="preserve"> </w:t>
      </w:r>
      <w:r w:rsidR="009E6537" w:rsidRPr="009E6537">
        <w:rPr>
          <w:sz w:val="22"/>
          <w:szCs w:val="22"/>
        </w:rPr>
        <w:t>the role the customer plays on the account. Associations between customers and accounts are many</w:t>
      </w:r>
      <w:r w:rsidR="009E6537" w:rsidRPr="009E6537">
        <w:rPr>
          <w:sz w:val="22"/>
          <w:szCs w:val="22"/>
        </w:rPr>
        <w:t>-</w:t>
      </w:r>
      <w:r w:rsidR="009E6537" w:rsidRPr="009E6537">
        <w:rPr>
          <w:sz w:val="22"/>
          <w:szCs w:val="22"/>
        </w:rPr>
        <w:t xml:space="preserve">to-many; </w:t>
      </w:r>
      <w:r w:rsidR="009E6537" w:rsidRPr="009E6537">
        <w:rPr>
          <w:sz w:val="22"/>
          <w:szCs w:val="22"/>
        </w:rPr>
        <w:t>thus,</w:t>
      </w:r>
      <w:r w:rsidR="009E6537" w:rsidRPr="009E6537">
        <w:rPr>
          <w:sz w:val="22"/>
          <w:szCs w:val="22"/>
        </w:rPr>
        <w:t xml:space="preserve"> a customer can have roles on multiple accounts and an account may be associated with</w:t>
      </w:r>
      <w:r w:rsidR="009E6537" w:rsidRPr="009E6537">
        <w:rPr>
          <w:sz w:val="22"/>
          <w:szCs w:val="22"/>
        </w:rPr>
        <w:t xml:space="preserve"> </w:t>
      </w:r>
      <w:r w:rsidR="009E6537" w:rsidRPr="009E6537">
        <w:rPr>
          <w:sz w:val="22"/>
          <w:szCs w:val="22"/>
        </w:rPr>
        <w:t>multiple customers</w:t>
      </w:r>
    </w:p>
    <w:p w14:paraId="32503EFD" w14:textId="4B8D4D7F" w:rsidR="009E6537" w:rsidRDefault="009E6537" w:rsidP="009E6537">
      <w:pPr>
        <w:pStyle w:val="Default"/>
        <w:rPr>
          <w:rFonts w:ascii="OracleSans-Regular" w:hAnsi="OracleSans-Regular" w:cs="OracleSans-Regular"/>
          <w:sz w:val="20"/>
          <w:szCs w:val="20"/>
        </w:rPr>
      </w:pPr>
    </w:p>
    <w:p w14:paraId="06E2E176" w14:textId="77777777" w:rsidR="009E6537" w:rsidRPr="009E6537" w:rsidRDefault="009E6537" w:rsidP="009E6537">
      <w:pPr>
        <w:pStyle w:val="Default"/>
        <w:rPr>
          <w:sz w:val="22"/>
          <w:szCs w:val="22"/>
        </w:rPr>
      </w:pPr>
    </w:p>
    <w:p w14:paraId="1986B72C" w14:textId="77777777"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lastRenderedPageBreak/>
        <w:t>AccountCustomerRole.xml</w:t>
      </w:r>
    </w:p>
    <w:p w14:paraId="602DCBC7" w14:textId="7F4DD380" w:rsidR="00A4436E" w:rsidRPr="00FF2AA1" w:rsidRDefault="00A4436E" w:rsidP="00FF2AA1">
      <w:pPr>
        <w:pStyle w:val="Default"/>
        <w:numPr>
          <w:ilvl w:val="1"/>
          <w:numId w:val="4"/>
        </w:numPr>
        <w:ind w:left="990" w:hanging="270"/>
        <w:rPr>
          <w:sz w:val="22"/>
          <w:szCs w:val="22"/>
        </w:rPr>
      </w:pPr>
      <w:r w:rsidRPr="00FF2AA1">
        <w:rPr>
          <w:sz w:val="22"/>
          <w:szCs w:val="22"/>
        </w:rPr>
        <w:t xml:space="preserve">Source(s): </w:t>
      </w:r>
      <w:r w:rsidR="009E6537" w:rsidRPr="009E6537">
        <w:rPr>
          <w:sz w:val="22"/>
          <w:szCs w:val="22"/>
        </w:rPr>
        <w:t>STG_CUSTOMER_ACCT_ROLE_MASTER</w:t>
      </w:r>
    </w:p>
    <w:p w14:paraId="57EF855B" w14:textId="77777777" w:rsidR="00A4436E" w:rsidRPr="00FF2AA1" w:rsidRDefault="00A4436E" w:rsidP="00FF2AA1">
      <w:pPr>
        <w:pStyle w:val="Default"/>
        <w:numPr>
          <w:ilvl w:val="1"/>
          <w:numId w:val="4"/>
        </w:numPr>
        <w:ind w:left="990" w:hanging="270"/>
        <w:rPr>
          <w:sz w:val="22"/>
          <w:szCs w:val="22"/>
        </w:rPr>
      </w:pPr>
      <w:r w:rsidRPr="00FF2AA1">
        <w:rPr>
          <w:sz w:val="22"/>
          <w:szCs w:val="22"/>
        </w:rPr>
        <w:t>Mode: INSERT</w:t>
      </w:r>
    </w:p>
    <w:p w14:paraId="1ADBDBC3" w14:textId="4AFC0D3D" w:rsidR="00A4436E" w:rsidRPr="00FF2AA1" w:rsidRDefault="00A4436E" w:rsidP="00FF2AA1">
      <w:pPr>
        <w:pStyle w:val="Default"/>
        <w:numPr>
          <w:ilvl w:val="1"/>
          <w:numId w:val="4"/>
        </w:numPr>
        <w:ind w:left="990" w:hanging="270"/>
        <w:rPr>
          <w:sz w:val="22"/>
          <w:szCs w:val="22"/>
        </w:rPr>
      </w:pPr>
      <w:r w:rsidRPr="00FF2AA1">
        <w:rPr>
          <w:sz w:val="22"/>
          <w:szCs w:val="22"/>
        </w:rPr>
        <w:t xml:space="preserve">Target: </w:t>
      </w:r>
      <w:r w:rsidR="009E6537" w:rsidRPr="009E6537">
        <w:rPr>
          <w:sz w:val="22"/>
          <w:szCs w:val="22"/>
        </w:rPr>
        <w:t>CUST_ACCT_ROLE</w:t>
      </w:r>
    </w:p>
    <w:p w14:paraId="7F8A8A4C" w14:textId="62330B79" w:rsidR="00A4436E" w:rsidRPr="009E6537" w:rsidRDefault="00A4436E" w:rsidP="000D570A">
      <w:pPr>
        <w:pStyle w:val="Default"/>
        <w:numPr>
          <w:ilvl w:val="1"/>
          <w:numId w:val="4"/>
        </w:numPr>
        <w:ind w:left="990" w:hanging="270"/>
        <w:rPr>
          <w:sz w:val="22"/>
          <w:szCs w:val="22"/>
        </w:rPr>
      </w:pPr>
      <w:r w:rsidRPr="009E6537">
        <w:rPr>
          <w:sz w:val="22"/>
          <w:szCs w:val="22"/>
        </w:rPr>
        <w:t xml:space="preserve">Description: Select the set of information </w:t>
      </w:r>
      <w:r w:rsidR="009E6537" w:rsidRPr="009E6537">
        <w:rPr>
          <w:sz w:val="22"/>
          <w:szCs w:val="22"/>
        </w:rPr>
        <w:t>pertaining to</w:t>
      </w:r>
      <w:r w:rsidRPr="009E6537">
        <w:rPr>
          <w:sz w:val="22"/>
          <w:szCs w:val="22"/>
        </w:rPr>
        <w:t xml:space="preserve"> Party Account Role Ma</w:t>
      </w:r>
      <w:r w:rsidR="009E6537" w:rsidRPr="009E6537">
        <w:rPr>
          <w:sz w:val="22"/>
          <w:szCs w:val="22"/>
        </w:rPr>
        <w:t>ster</w:t>
      </w:r>
      <w:r w:rsidRPr="009E6537">
        <w:rPr>
          <w:sz w:val="22"/>
          <w:szCs w:val="22"/>
        </w:rPr>
        <w:t xml:space="preserve"> to Insert records In Customer-Account</w:t>
      </w:r>
      <w:r w:rsidR="009E6537" w:rsidRPr="009E6537">
        <w:rPr>
          <w:sz w:val="22"/>
          <w:szCs w:val="22"/>
        </w:rPr>
        <w:t>-Role</w:t>
      </w:r>
      <w:r w:rsidRPr="009E6537">
        <w:rPr>
          <w:sz w:val="22"/>
          <w:szCs w:val="22"/>
        </w:rPr>
        <w:t xml:space="preserve"> Table</w:t>
      </w:r>
      <w:r w:rsidR="009E6537" w:rsidRPr="009E6537">
        <w:rPr>
          <w:sz w:val="22"/>
          <w:szCs w:val="22"/>
        </w:rPr>
        <w:t xml:space="preserve">. </w:t>
      </w:r>
      <w:r w:rsidR="009E6537" w:rsidRPr="009E6537">
        <w:rPr>
          <w:sz w:val="22"/>
          <w:szCs w:val="22"/>
        </w:rPr>
        <w:t>The Account Customer Role table stores the full set of roles a customer can have on an account, and</w:t>
      </w:r>
      <w:r w:rsidR="009E6537" w:rsidRPr="009E6537">
        <w:rPr>
          <w:sz w:val="22"/>
          <w:szCs w:val="22"/>
        </w:rPr>
        <w:t xml:space="preserve"> </w:t>
      </w:r>
      <w:r w:rsidR="009E6537" w:rsidRPr="009E6537">
        <w:rPr>
          <w:sz w:val="22"/>
          <w:szCs w:val="22"/>
        </w:rPr>
        <w:t>captures the characteristics and permissions (for example, authority to make trades) associated with</w:t>
      </w:r>
      <w:r w:rsidR="009E6537" w:rsidRPr="009E6537">
        <w:rPr>
          <w:sz w:val="22"/>
          <w:szCs w:val="22"/>
        </w:rPr>
        <w:t xml:space="preserve"> </w:t>
      </w:r>
      <w:r w:rsidR="009E6537" w:rsidRPr="009E6537">
        <w:rPr>
          <w:sz w:val="22"/>
          <w:szCs w:val="22"/>
        </w:rPr>
        <w:t>each role.</w:t>
      </w:r>
    </w:p>
    <w:p w14:paraId="2CD5B3F3" w14:textId="2F6436F7"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Customer.xml</w:t>
      </w:r>
    </w:p>
    <w:p w14:paraId="1D652CC6"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STG_PARTY_MASTER, STG_PARTY_ROLE_MAP, STG_PARTY_TYPE_MASTER</w:t>
      </w:r>
    </w:p>
    <w:p w14:paraId="4D7363F2" w14:textId="77777777" w:rsidR="00A4436E" w:rsidRPr="00FF2AA1" w:rsidRDefault="00A4436E" w:rsidP="00FF2AA1">
      <w:pPr>
        <w:pStyle w:val="Default"/>
        <w:numPr>
          <w:ilvl w:val="1"/>
          <w:numId w:val="4"/>
        </w:numPr>
        <w:ind w:left="990" w:hanging="270"/>
        <w:rPr>
          <w:sz w:val="22"/>
          <w:szCs w:val="22"/>
        </w:rPr>
      </w:pPr>
      <w:r w:rsidRPr="00FF2AA1">
        <w:rPr>
          <w:sz w:val="22"/>
          <w:szCs w:val="22"/>
        </w:rPr>
        <w:t>Secondary Source(s): STG_PARTY_DETAILS, STG_CUSTOMER_ALT_CCY_VALUES, STG_CUST_TRADE_EXPERIENCE, STG_INDUSTRY_MASTER, CUST_ID_DOC, GEOGRAPHY</w:t>
      </w:r>
    </w:p>
    <w:p w14:paraId="5ECE27B5" w14:textId="77777777" w:rsidR="00A4436E" w:rsidRPr="00FF2AA1" w:rsidRDefault="00A4436E" w:rsidP="00FF2AA1">
      <w:pPr>
        <w:pStyle w:val="Default"/>
        <w:numPr>
          <w:ilvl w:val="1"/>
          <w:numId w:val="4"/>
        </w:numPr>
        <w:ind w:left="990" w:hanging="270"/>
        <w:rPr>
          <w:sz w:val="22"/>
          <w:szCs w:val="22"/>
        </w:rPr>
      </w:pPr>
      <w:r w:rsidRPr="00FF2AA1">
        <w:rPr>
          <w:sz w:val="22"/>
          <w:szCs w:val="22"/>
        </w:rPr>
        <w:t>Mode: INSERT</w:t>
      </w:r>
    </w:p>
    <w:p w14:paraId="25D64111" w14:textId="661A37FB" w:rsidR="00A4436E" w:rsidRPr="00FF2AA1" w:rsidRDefault="00A4436E" w:rsidP="00FF2AA1">
      <w:pPr>
        <w:pStyle w:val="Default"/>
        <w:numPr>
          <w:ilvl w:val="1"/>
          <w:numId w:val="4"/>
        </w:numPr>
        <w:ind w:left="990" w:hanging="270"/>
        <w:rPr>
          <w:sz w:val="22"/>
          <w:szCs w:val="22"/>
        </w:rPr>
      </w:pPr>
      <w:r w:rsidRPr="00FF2AA1">
        <w:rPr>
          <w:sz w:val="22"/>
          <w:szCs w:val="22"/>
        </w:rPr>
        <w:t>Target: `CUST</w:t>
      </w:r>
    </w:p>
    <w:p w14:paraId="278AFBC0"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Select the set of information from Party Master, Party Role Map, Party Type Master to Insert records In Customer Table. Secondary datasets from Party Details, Customer Alternate Currency, Customer Trade Experiences, Industry Master, Customer KYC docs reference, Geography tables are also considered during the load.</w:t>
      </w:r>
    </w:p>
    <w:p w14:paraId="19E8AEAC" w14:textId="0B41A82D"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Customer_CPIIndUpd.xml</w:t>
      </w:r>
    </w:p>
    <w:p w14:paraId="0E81BFA0"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STG_PARTY_DETAILS</w:t>
      </w:r>
    </w:p>
    <w:p w14:paraId="22A10703"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1696C62C"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CUST</w:t>
      </w:r>
    </w:p>
    <w:p w14:paraId="313D55C9" w14:textId="77777777" w:rsidR="00A4436E" w:rsidRPr="00FF2AA1" w:rsidRDefault="00A4436E" w:rsidP="00FF2AA1">
      <w:pPr>
        <w:pStyle w:val="Default"/>
        <w:numPr>
          <w:ilvl w:val="1"/>
          <w:numId w:val="4"/>
        </w:numPr>
        <w:ind w:left="990" w:hanging="270"/>
        <w:rPr>
          <w:sz w:val="22"/>
          <w:szCs w:val="22"/>
        </w:rPr>
      </w:pPr>
      <w:r w:rsidRPr="00FF2AA1">
        <w:rPr>
          <w:sz w:val="22"/>
          <w:szCs w:val="22"/>
        </w:rPr>
        <w:t xml:space="preserve">Description: Merge the set of information from Party Details into Customer Table to update whether Client Profile Information (CPI) documentation is present for this customer / account. </w:t>
      </w:r>
    </w:p>
    <w:p w14:paraId="1910C4A8" w14:textId="7E54C5C4"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Customer_KYCRiskUpd.xml</w:t>
      </w:r>
    </w:p>
    <w:p w14:paraId="33552332"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CUST_SUPPLEMENTAL_ATTR, CUST</w:t>
      </w:r>
    </w:p>
    <w:p w14:paraId="6433F78C" w14:textId="77777777" w:rsidR="00A4436E" w:rsidRPr="00FF2AA1" w:rsidRDefault="00A4436E" w:rsidP="00FF2AA1">
      <w:pPr>
        <w:pStyle w:val="Default"/>
        <w:numPr>
          <w:ilvl w:val="1"/>
          <w:numId w:val="4"/>
        </w:numPr>
        <w:ind w:left="990" w:hanging="270"/>
        <w:rPr>
          <w:sz w:val="22"/>
          <w:szCs w:val="22"/>
        </w:rPr>
      </w:pPr>
      <w:r w:rsidRPr="00FF2AA1">
        <w:rPr>
          <w:sz w:val="22"/>
          <w:szCs w:val="22"/>
        </w:rPr>
        <w:t>Mode: UPDATE</w:t>
      </w:r>
    </w:p>
    <w:p w14:paraId="38ACB384"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CUST</w:t>
      </w:r>
    </w:p>
    <w:p w14:paraId="546F99E1" w14:textId="290EEBFD" w:rsidR="00A4436E" w:rsidRPr="00FF2AA1" w:rsidRDefault="00A4436E" w:rsidP="00FF2AA1">
      <w:pPr>
        <w:pStyle w:val="Default"/>
        <w:numPr>
          <w:ilvl w:val="1"/>
          <w:numId w:val="4"/>
        </w:numPr>
        <w:ind w:left="990" w:hanging="270"/>
        <w:rPr>
          <w:sz w:val="22"/>
          <w:szCs w:val="22"/>
        </w:rPr>
      </w:pPr>
      <w:r w:rsidRPr="00FF2AA1">
        <w:rPr>
          <w:sz w:val="22"/>
          <w:szCs w:val="22"/>
        </w:rPr>
        <w:t xml:space="preserve">Description: Calculating risk. If the risk was List driven, then this can ignore that record. If it was BUS/GEO </w:t>
      </w:r>
      <w:r w:rsidR="00C72FE6" w:rsidRPr="00FF2AA1">
        <w:rPr>
          <w:sz w:val="22"/>
          <w:szCs w:val="22"/>
        </w:rPr>
        <w:t>driven,</w:t>
      </w:r>
      <w:r w:rsidRPr="00FF2AA1">
        <w:rPr>
          <w:sz w:val="22"/>
          <w:szCs w:val="22"/>
        </w:rPr>
        <w:t xml:space="preserve"> then there is KYC risk.</w:t>
      </w:r>
    </w:p>
    <w:p w14:paraId="586F3F27" w14:textId="0358A604"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Customer_TotAcctUpd.xml</w:t>
      </w:r>
    </w:p>
    <w:p w14:paraId="3ED6A305"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CUST, ACCT</w:t>
      </w:r>
    </w:p>
    <w:p w14:paraId="4B38C737"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5C3F5EFF"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CUST</w:t>
      </w:r>
    </w:p>
    <w:p w14:paraId="062C4A8F" w14:textId="77777777" w:rsidR="00A4436E" w:rsidRPr="00FF2AA1" w:rsidRDefault="00A4436E" w:rsidP="00FF2AA1">
      <w:pPr>
        <w:pStyle w:val="Default"/>
        <w:numPr>
          <w:ilvl w:val="1"/>
          <w:numId w:val="4"/>
        </w:numPr>
        <w:ind w:left="990" w:hanging="270"/>
        <w:rPr>
          <w:rFonts w:cs="OracleSans-Regular"/>
          <w:sz w:val="22"/>
          <w:szCs w:val="22"/>
        </w:rPr>
      </w:pPr>
      <w:r w:rsidRPr="00FF2AA1">
        <w:rPr>
          <w:sz w:val="22"/>
          <w:szCs w:val="22"/>
        </w:rPr>
        <w:t>Description: Merge the set of information from Customer, Account tables to update number of Institutional Brokerage accounts linked with institutional customers. It identifies the top-most parent institution that is associated with this account.</w:t>
      </w:r>
    </w:p>
    <w:p w14:paraId="6C351555" w14:textId="569D80D0"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Customer_UltInstlCustIdUpd.xml</w:t>
      </w:r>
    </w:p>
    <w:p w14:paraId="4B803F5C"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STG_PARTY_MASTER</w:t>
      </w:r>
    </w:p>
    <w:p w14:paraId="120B9267"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60FC350F"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CUST</w:t>
      </w:r>
    </w:p>
    <w:p w14:paraId="468C70C4" w14:textId="77777777" w:rsidR="00A4436E" w:rsidRPr="00FF2AA1" w:rsidRDefault="00A4436E" w:rsidP="00FF2AA1">
      <w:pPr>
        <w:pStyle w:val="Default"/>
        <w:numPr>
          <w:ilvl w:val="1"/>
          <w:numId w:val="4"/>
        </w:numPr>
        <w:ind w:left="990" w:hanging="270"/>
        <w:rPr>
          <w:rFonts w:cstheme="minorBidi"/>
          <w:sz w:val="22"/>
          <w:szCs w:val="22"/>
        </w:rPr>
      </w:pPr>
      <w:r w:rsidRPr="00FF2AA1">
        <w:rPr>
          <w:sz w:val="22"/>
          <w:szCs w:val="22"/>
        </w:rPr>
        <w:t>Description: Merge the set of information from today’s Party Master table to Customer Table for institutional customers. It identifies the top-most parent institution that is associated with this Customer / Account.</w:t>
      </w:r>
    </w:p>
    <w:p w14:paraId="14CEF3C3" w14:textId="14DA9DE7"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Customer_WatchListStage2EffectiveRisk.xml</w:t>
      </w:r>
    </w:p>
    <w:p w14:paraId="626A2A2C"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WATCH_LIST_STAGE2</w:t>
      </w:r>
    </w:p>
    <w:p w14:paraId="1DE0CBE1" w14:textId="77777777" w:rsidR="00A4436E" w:rsidRPr="00FF2AA1" w:rsidRDefault="00A4436E" w:rsidP="00FF2AA1">
      <w:pPr>
        <w:pStyle w:val="Default"/>
        <w:numPr>
          <w:ilvl w:val="1"/>
          <w:numId w:val="4"/>
        </w:numPr>
        <w:ind w:left="990" w:hanging="270"/>
        <w:rPr>
          <w:sz w:val="22"/>
          <w:szCs w:val="22"/>
        </w:rPr>
      </w:pPr>
      <w:r w:rsidRPr="00FF2AA1">
        <w:rPr>
          <w:sz w:val="22"/>
          <w:szCs w:val="22"/>
        </w:rPr>
        <w:lastRenderedPageBreak/>
        <w:t>Mode: MERGE</w:t>
      </w:r>
    </w:p>
    <w:p w14:paraId="53FA2DCF"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CUST</w:t>
      </w:r>
    </w:p>
    <w:p w14:paraId="3FBC4B72"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Updates a customer’s list risk and effective risk for current day.</w:t>
      </w:r>
    </w:p>
    <w:p w14:paraId="35A727CF" w14:textId="41B7EA64"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Customer_WatchListStage2ListRisk.xml</w:t>
      </w:r>
    </w:p>
    <w:p w14:paraId="68AF1068"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WATCH_LIST_STAGE2</w:t>
      </w:r>
    </w:p>
    <w:p w14:paraId="1F154850"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0E83F96F"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CUST</w:t>
      </w:r>
    </w:p>
    <w:p w14:paraId="7804DF07"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Calculate the customer's effective risk and set the risk factor. Use nulls for the List Risk and the List Source Code.</w:t>
      </w:r>
    </w:p>
    <w:p w14:paraId="6DED0939" w14:textId="5F64734A"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Account.xml</w:t>
      </w:r>
    </w:p>
    <w:p w14:paraId="3987CF50" w14:textId="77777777" w:rsidR="00A4436E" w:rsidRPr="00FF2AA1" w:rsidRDefault="00A4436E" w:rsidP="00FF2AA1">
      <w:pPr>
        <w:pStyle w:val="Default"/>
        <w:numPr>
          <w:ilvl w:val="1"/>
          <w:numId w:val="4"/>
        </w:numPr>
        <w:ind w:left="990" w:hanging="270"/>
        <w:rPr>
          <w:sz w:val="22"/>
          <w:szCs w:val="22"/>
        </w:rPr>
      </w:pPr>
      <w:r w:rsidRPr="00FF2AA1">
        <w:rPr>
          <w:sz w:val="22"/>
          <w:szCs w:val="22"/>
        </w:rPr>
        <w:t xml:space="preserve">Source(s): STG_MERCHANT_CARDS, STG_RETIREMENT_ACCOUNTS, STG_SWAPS_CONTRACTS, STG_LEASES_CONTRACTS, STG_TRADING_ACCOUNT, STG_OD_ACCOUNTS, STG_CASA, STG_TRUSTS, STG_MM_CONTRACTS, STG_LOAN_CONTRACTS, STG_ANNUITY_CONTRACTS, STG_REPO_CONTRACTS, STG_CORRESPONDENT_ACCOUNT, STG_TD_CONTRACTS, STG_CARDS </w:t>
      </w:r>
    </w:p>
    <w:p w14:paraId="2A28F06D" w14:textId="77777777" w:rsidR="00A4436E" w:rsidRPr="00FF2AA1" w:rsidRDefault="00A4436E" w:rsidP="00FF2AA1">
      <w:pPr>
        <w:pStyle w:val="Default"/>
        <w:numPr>
          <w:ilvl w:val="1"/>
          <w:numId w:val="4"/>
        </w:numPr>
        <w:ind w:left="990" w:hanging="270"/>
        <w:rPr>
          <w:sz w:val="22"/>
          <w:szCs w:val="22"/>
        </w:rPr>
      </w:pPr>
      <w:r w:rsidRPr="00FF2AA1">
        <w:rPr>
          <w:sz w:val="22"/>
          <w:szCs w:val="22"/>
        </w:rPr>
        <w:t>Mode: INSERT</w:t>
      </w:r>
    </w:p>
    <w:p w14:paraId="7F9C608F"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ACCT</w:t>
      </w:r>
    </w:p>
    <w:p w14:paraId="2D313B6C" w14:textId="6116EE23" w:rsidR="00A4436E" w:rsidRPr="00FF2AA1" w:rsidRDefault="00A4436E" w:rsidP="00FF2AA1">
      <w:pPr>
        <w:pStyle w:val="Default"/>
        <w:numPr>
          <w:ilvl w:val="1"/>
          <w:numId w:val="4"/>
        </w:numPr>
        <w:ind w:left="990" w:hanging="270"/>
        <w:rPr>
          <w:sz w:val="22"/>
          <w:szCs w:val="22"/>
        </w:rPr>
      </w:pPr>
      <w:r w:rsidRPr="00FF2AA1">
        <w:rPr>
          <w:sz w:val="22"/>
          <w:szCs w:val="22"/>
        </w:rPr>
        <w:t xml:space="preserve">Description: Select the set of information from today’s casa, cards, loan, annuity contracts, leases contracts, merchant cards, retirement accounts, swaps contracts, trade contracts, trusts, </w:t>
      </w:r>
      <w:r w:rsidR="00C72FE6" w:rsidRPr="00FF2AA1">
        <w:rPr>
          <w:sz w:val="22"/>
          <w:szCs w:val="22"/>
        </w:rPr>
        <w:t>mm contracts</w:t>
      </w:r>
      <w:r w:rsidRPr="00FF2AA1">
        <w:rPr>
          <w:sz w:val="22"/>
          <w:szCs w:val="22"/>
        </w:rPr>
        <w:t xml:space="preserve">, trading account, </w:t>
      </w:r>
      <w:r w:rsidR="00FF2AA1" w:rsidRPr="00FF2AA1">
        <w:rPr>
          <w:sz w:val="22"/>
          <w:szCs w:val="22"/>
        </w:rPr>
        <w:t>overdraft</w:t>
      </w:r>
      <w:r w:rsidRPr="00FF2AA1">
        <w:rPr>
          <w:sz w:val="22"/>
          <w:szCs w:val="22"/>
        </w:rPr>
        <w:t xml:space="preserve"> accounts, correspondent account, repo contracts into Accounts Table. Secondary data from Customer, Party Type Master &amp; Account Alternate Currency values are also considered.</w:t>
      </w:r>
    </w:p>
    <w:p w14:paraId="54C1603F" w14:textId="5EF2619B"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Account_AccountCustRiskUpd.xml</w:t>
      </w:r>
    </w:p>
    <w:p w14:paraId="19962BB4" w14:textId="77777777" w:rsidR="00A4436E" w:rsidRPr="00FF2AA1" w:rsidRDefault="00A4436E" w:rsidP="00FF2AA1">
      <w:pPr>
        <w:pStyle w:val="Default"/>
        <w:numPr>
          <w:ilvl w:val="1"/>
          <w:numId w:val="4"/>
        </w:numPr>
        <w:ind w:left="990" w:hanging="270"/>
        <w:rPr>
          <w:sz w:val="22"/>
          <w:szCs w:val="22"/>
        </w:rPr>
      </w:pPr>
      <w:r w:rsidRPr="00FF2AA1">
        <w:rPr>
          <w:sz w:val="22"/>
          <w:szCs w:val="22"/>
        </w:rPr>
        <w:t xml:space="preserve">Source(s): CUST, ACCT, ACCT_SUPPLEMENTAL_ATTR </w:t>
      </w:r>
    </w:p>
    <w:p w14:paraId="31175190"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66A0CB7D"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ACCT</w:t>
      </w:r>
    </w:p>
    <w:p w14:paraId="41AB73DE"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Updates account-customer risk, effective risk, effective risk factor for Accounts.</w:t>
      </w:r>
    </w:p>
    <w:p w14:paraId="6988F658" w14:textId="4D5E78DF"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Account_EffectiveRiskFactorTxtUpd.xml</w:t>
      </w:r>
    </w:p>
    <w:p w14:paraId="465F80FC" w14:textId="77777777" w:rsidR="00A4436E" w:rsidRPr="00FF2AA1" w:rsidRDefault="00A4436E" w:rsidP="00FF2AA1">
      <w:pPr>
        <w:pStyle w:val="Default"/>
        <w:numPr>
          <w:ilvl w:val="1"/>
          <w:numId w:val="4"/>
        </w:numPr>
        <w:ind w:left="990" w:hanging="270"/>
        <w:rPr>
          <w:sz w:val="22"/>
          <w:szCs w:val="22"/>
        </w:rPr>
      </w:pPr>
      <w:r w:rsidRPr="00FF2AA1">
        <w:rPr>
          <w:sz w:val="22"/>
          <w:szCs w:val="22"/>
        </w:rPr>
        <w:t xml:space="preserve">Source(s): ACCT </w:t>
      </w:r>
    </w:p>
    <w:p w14:paraId="58E4166B"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413CDCAA"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ACCT</w:t>
      </w:r>
    </w:p>
    <w:p w14:paraId="56EA3EC6"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Updates effective risk factor of Accounts for business vs Geo risk attributes based on the logic when ACCT_BUS_RISK_NB &gt;= ACCT_GEO_RISK_NB THEN 'BUS' ELSE 'GEO'.</w:t>
      </w:r>
    </w:p>
    <w:p w14:paraId="37D4E435" w14:textId="7862CA3F"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Account_EffRiskUpdAfterWLRiskRemoval.xml</w:t>
      </w:r>
    </w:p>
    <w:p w14:paraId="7D438F81" w14:textId="77777777" w:rsidR="00A4436E" w:rsidRPr="00FF2AA1" w:rsidRDefault="00A4436E" w:rsidP="00FF2AA1">
      <w:pPr>
        <w:pStyle w:val="Default"/>
        <w:numPr>
          <w:ilvl w:val="1"/>
          <w:numId w:val="4"/>
        </w:numPr>
        <w:ind w:left="990" w:hanging="270"/>
        <w:rPr>
          <w:sz w:val="22"/>
          <w:szCs w:val="22"/>
        </w:rPr>
      </w:pPr>
      <w:r w:rsidRPr="00FF2AA1">
        <w:rPr>
          <w:sz w:val="22"/>
          <w:szCs w:val="22"/>
        </w:rPr>
        <w:t xml:space="preserve">Source(s): CUST, ACCT, ACCT_SUPPLEMENTAL_ATTR </w:t>
      </w:r>
    </w:p>
    <w:p w14:paraId="23E5484B"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2E13259C"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ACCT</w:t>
      </w:r>
    </w:p>
    <w:p w14:paraId="2F96ACA3"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Updates the account Effective Risk to the maximum of the business risk, geographic risk, and customer risk. The account Effective Risk was already set to the higher of the customer-supplied business and geography risk.  List risk is ignored here, as this mapping is where we are removing list risk.</w:t>
      </w:r>
    </w:p>
    <w:p w14:paraId="4269B052" w14:textId="036D0559"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t>Account_OverallEffectiveRiskUpd.xml</w:t>
      </w:r>
    </w:p>
    <w:p w14:paraId="6B9E2216" w14:textId="77777777" w:rsidR="00A4436E" w:rsidRPr="00FF2AA1" w:rsidRDefault="00A4436E" w:rsidP="00FF2AA1">
      <w:pPr>
        <w:pStyle w:val="Default"/>
        <w:numPr>
          <w:ilvl w:val="1"/>
          <w:numId w:val="4"/>
        </w:numPr>
        <w:ind w:left="990" w:hanging="270"/>
        <w:rPr>
          <w:sz w:val="22"/>
          <w:szCs w:val="22"/>
        </w:rPr>
      </w:pPr>
      <w:r w:rsidRPr="00FF2AA1">
        <w:rPr>
          <w:sz w:val="22"/>
          <w:szCs w:val="22"/>
        </w:rPr>
        <w:t xml:space="preserve">Source(s): CUST, ACCT, ACCT_SUPPLEMENTAL_ATTR </w:t>
      </w:r>
    </w:p>
    <w:p w14:paraId="2C8EA034"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76A4A841"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ACCT</w:t>
      </w:r>
    </w:p>
    <w:p w14:paraId="25D7BCC0" w14:textId="77777777" w:rsidR="00A4436E" w:rsidRPr="00FF2AA1" w:rsidRDefault="00A4436E" w:rsidP="00FF2AA1">
      <w:pPr>
        <w:pStyle w:val="Default"/>
        <w:numPr>
          <w:ilvl w:val="1"/>
          <w:numId w:val="4"/>
        </w:numPr>
        <w:ind w:left="990" w:hanging="270"/>
        <w:rPr>
          <w:sz w:val="22"/>
          <w:szCs w:val="22"/>
        </w:rPr>
      </w:pPr>
      <w:r w:rsidRPr="00FF2AA1">
        <w:rPr>
          <w:sz w:val="22"/>
          <w:szCs w:val="22"/>
        </w:rPr>
        <w:t>Description: Updates the overall account-customer risk, effective risk, effective risk factor for Accounts.</w:t>
      </w:r>
    </w:p>
    <w:p w14:paraId="6070E465" w14:textId="3D4C6314" w:rsidR="00A4436E" w:rsidRPr="00FF2AA1" w:rsidRDefault="00A4436E" w:rsidP="00FF2AA1">
      <w:pPr>
        <w:pStyle w:val="ListParagraph"/>
        <w:numPr>
          <w:ilvl w:val="0"/>
          <w:numId w:val="4"/>
        </w:numPr>
        <w:autoSpaceDE w:val="0"/>
        <w:autoSpaceDN w:val="0"/>
        <w:adjustRightInd w:val="0"/>
        <w:spacing w:before="120" w:after="0" w:line="240" w:lineRule="auto"/>
        <w:rPr>
          <w:rFonts w:ascii="Garamond" w:hAnsi="Garamond"/>
        </w:rPr>
      </w:pPr>
      <w:r w:rsidRPr="00FF2AA1">
        <w:rPr>
          <w:rFonts w:ascii="Garamond" w:hAnsi="Garamond"/>
        </w:rPr>
        <w:lastRenderedPageBreak/>
        <w:t>Account_WatchListStage2EffectiveRisk.xml</w:t>
      </w:r>
    </w:p>
    <w:p w14:paraId="65F6DDF1" w14:textId="77777777" w:rsidR="00A4436E" w:rsidRPr="00FF2AA1" w:rsidRDefault="00A4436E" w:rsidP="00FF2AA1">
      <w:pPr>
        <w:pStyle w:val="Default"/>
        <w:numPr>
          <w:ilvl w:val="1"/>
          <w:numId w:val="4"/>
        </w:numPr>
        <w:ind w:left="990" w:hanging="270"/>
        <w:rPr>
          <w:sz w:val="22"/>
          <w:szCs w:val="22"/>
        </w:rPr>
      </w:pPr>
      <w:r w:rsidRPr="00FF2AA1">
        <w:rPr>
          <w:sz w:val="22"/>
          <w:szCs w:val="22"/>
        </w:rPr>
        <w:t>Source(s): WATCH_LIST_STAGE2</w:t>
      </w:r>
    </w:p>
    <w:p w14:paraId="4AAD4BEE" w14:textId="77777777" w:rsidR="00A4436E" w:rsidRPr="00FF2AA1" w:rsidRDefault="00A4436E" w:rsidP="00FF2AA1">
      <w:pPr>
        <w:pStyle w:val="Default"/>
        <w:numPr>
          <w:ilvl w:val="1"/>
          <w:numId w:val="4"/>
        </w:numPr>
        <w:ind w:left="990" w:hanging="270"/>
        <w:rPr>
          <w:sz w:val="22"/>
          <w:szCs w:val="22"/>
        </w:rPr>
      </w:pPr>
      <w:r w:rsidRPr="00FF2AA1">
        <w:rPr>
          <w:sz w:val="22"/>
          <w:szCs w:val="22"/>
        </w:rPr>
        <w:t>Mode: MERGE</w:t>
      </w:r>
    </w:p>
    <w:p w14:paraId="7546BA15" w14:textId="77777777" w:rsidR="00A4436E" w:rsidRPr="00FF2AA1" w:rsidRDefault="00A4436E" w:rsidP="00FF2AA1">
      <w:pPr>
        <w:pStyle w:val="Default"/>
        <w:numPr>
          <w:ilvl w:val="1"/>
          <w:numId w:val="4"/>
        </w:numPr>
        <w:ind w:left="990" w:hanging="270"/>
        <w:rPr>
          <w:sz w:val="22"/>
          <w:szCs w:val="22"/>
        </w:rPr>
      </w:pPr>
      <w:r w:rsidRPr="00FF2AA1">
        <w:rPr>
          <w:sz w:val="22"/>
          <w:szCs w:val="22"/>
        </w:rPr>
        <w:t>Target: ACCT</w:t>
      </w:r>
    </w:p>
    <w:p w14:paraId="355DA28D" w14:textId="6FE11FFF" w:rsidR="00A4436E" w:rsidRDefault="00A4436E" w:rsidP="00FF2AA1">
      <w:pPr>
        <w:pStyle w:val="Default"/>
        <w:numPr>
          <w:ilvl w:val="1"/>
          <w:numId w:val="4"/>
        </w:numPr>
        <w:ind w:left="990" w:hanging="270"/>
        <w:rPr>
          <w:sz w:val="22"/>
          <w:szCs w:val="22"/>
        </w:rPr>
      </w:pPr>
      <w:r w:rsidRPr="00FF2AA1">
        <w:rPr>
          <w:sz w:val="22"/>
          <w:szCs w:val="22"/>
        </w:rPr>
        <w:t>Description: Updates an account’s list risk and effective risk for current day.</w:t>
      </w:r>
    </w:p>
    <w:p w14:paraId="2A956C48" w14:textId="77777777" w:rsidR="00C72FE6" w:rsidRPr="00FF2AA1" w:rsidRDefault="00C72FE6" w:rsidP="00C72FE6">
      <w:pPr>
        <w:pStyle w:val="Default"/>
        <w:ind w:left="990"/>
        <w:rPr>
          <w:sz w:val="22"/>
          <w:szCs w:val="22"/>
        </w:rPr>
      </w:pPr>
    </w:p>
    <w:p w14:paraId="04F5F0D5" w14:textId="16E28CED" w:rsidR="00E75F0F" w:rsidRPr="00FF2AA1" w:rsidRDefault="00E75F0F" w:rsidP="00FF2AA1">
      <w:pPr>
        <w:autoSpaceDE w:val="0"/>
        <w:autoSpaceDN w:val="0"/>
        <w:adjustRightInd w:val="0"/>
        <w:spacing w:before="120" w:after="0" w:line="240" w:lineRule="auto"/>
        <w:rPr>
          <w:rFonts w:ascii="Garamond" w:hAnsi="Garamond" w:cs="Garamond"/>
          <w:color w:val="000000"/>
        </w:rPr>
      </w:pPr>
      <w:r w:rsidRPr="00FF2AA1">
        <w:rPr>
          <w:rFonts w:ascii="Garamond" w:hAnsi="Garamond" w:cs="Garamond"/>
          <w:b/>
          <w:bCs/>
          <w:color w:val="C00000"/>
          <w:u w:val="single"/>
        </w:rPr>
        <w:t>Step 1:</w:t>
      </w:r>
      <w:r w:rsidRPr="00FF2AA1">
        <w:rPr>
          <w:rFonts w:ascii="Garamond" w:hAnsi="Garamond" w:cs="Garamond"/>
          <w:color w:val="C00000"/>
        </w:rPr>
        <w:t xml:space="preserve"> </w:t>
      </w:r>
      <w:r w:rsidRPr="00FF2AA1">
        <w:rPr>
          <w:rFonts w:ascii="Garamond" w:hAnsi="Garamond" w:cs="Garamond"/>
          <w:color w:val="000000"/>
        </w:rPr>
        <w:t>First we create the dataset by applying the below filters on tables mentioned</w:t>
      </w:r>
    </w:p>
    <w:p w14:paraId="347C510A" w14:textId="77777777" w:rsidR="00FF2AA1" w:rsidRDefault="00E75F0F" w:rsidP="00FF2AA1">
      <w:pPr>
        <w:pStyle w:val="Default"/>
        <w:rPr>
          <w:sz w:val="22"/>
          <w:szCs w:val="22"/>
        </w:rPr>
      </w:pPr>
      <w:r w:rsidRPr="00FF2AA1">
        <w:rPr>
          <w:sz w:val="22"/>
          <w:szCs w:val="22"/>
        </w:rPr>
        <w:tab/>
      </w:r>
    </w:p>
    <w:p w14:paraId="200F6585" w14:textId="2092A2CD" w:rsidR="00E75F0F" w:rsidRPr="00FF2AA1" w:rsidRDefault="00E75F0F" w:rsidP="00FF2AA1">
      <w:pPr>
        <w:autoSpaceDE w:val="0"/>
        <w:autoSpaceDN w:val="0"/>
        <w:adjustRightInd w:val="0"/>
        <w:spacing w:before="120" w:after="0" w:line="240" w:lineRule="auto"/>
        <w:ind w:left="720"/>
        <w:rPr>
          <w:rFonts w:ascii="Garamond" w:hAnsi="Garamond"/>
          <w:b/>
          <w:bCs/>
        </w:rPr>
      </w:pPr>
      <w:r w:rsidRPr="00FF2AA1">
        <w:rPr>
          <w:rFonts w:ascii="Garamond" w:hAnsi="Garamond"/>
          <w:b/>
          <w:bCs/>
        </w:rPr>
        <w:t xml:space="preserve">Tables Involved: </w:t>
      </w:r>
    </w:p>
    <w:p w14:paraId="09B65A37" w14:textId="77777777" w:rsidR="00E75F0F" w:rsidRPr="00FF2AA1" w:rsidRDefault="00E75F0F"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CASH_TRXN</w:t>
      </w:r>
    </w:p>
    <w:p w14:paraId="33AF9A9E" w14:textId="77777777" w:rsidR="00E75F0F" w:rsidRPr="00FF2AA1" w:rsidRDefault="00E75F0F"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ACCT</w:t>
      </w:r>
    </w:p>
    <w:p w14:paraId="72CB606F" w14:textId="77777777" w:rsidR="00E75F0F" w:rsidRPr="00FF2AA1" w:rsidRDefault="00E75F0F"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CUST</w:t>
      </w:r>
    </w:p>
    <w:p w14:paraId="7F3F75A3" w14:textId="77777777" w:rsidR="00E75F0F" w:rsidRPr="00FF2AA1" w:rsidRDefault="00E75F0F"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CUST_ACCT</w:t>
      </w:r>
    </w:p>
    <w:p w14:paraId="4090DD09" w14:textId="77777777" w:rsidR="00E75F0F" w:rsidRPr="00FF2AA1" w:rsidRDefault="00E75F0F"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CUST_ACCT_ROLE</w:t>
      </w:r>
    </w:p>
    <w:p w14:paraId="10ACA720" w14:textId="77777777" w:rsidR="00E75F0F" w:rsidRPr="00FF2AA1" w:rsidRDefault="00E75F0F" w:rsidP="00FF2AA1">
      <w:pPr>
        <w:autoSpaceDE w:val="0"/>
        <w:autoSpaceDN w:val="0"/>
        <w:adjustRightInd w:val="0"/>
        <w:spacing w:before="120" w:after="0" w:line="240" w:lineRule="auto"/>
        <w:ind w:left="720"/>
        <w:rPr>
          <w:rFonts w:ascii="Garamond" w:hAnsi="Garamond" w:cs="Garamond"/>
          <w:b/>
          <w:bCs/>
          <w:color w:val="000000"/>
        </w:rPr>
      </w:pPr>
      <w:r w:rsidRPr="00FF2AA1">
        <w:rPr>
          <w:rFonts w:ascii="Garamond" w:hAnsi="Garamond" w:cs="Garamond"/>
          <w:b/>
          <w:bCs/>
          <w:color w:val="000000"/>
        </w:rPr>
        <w:t>Filters Applied:</w:t>
      </w:r>
    </w:p>
    <w:p w14:paraId="4A94368A" w14:textId="77777777" w:rsidR="00E75F0F" w:rsidRPr="00FF2AA1" w:rsidRDefault="00E75F0F"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Exclude cancelled and canceling transactions</w:t>
      </w:r>
    </w:p>
    <w:p w14:paraId="32FD23A6" w14:textId="13553419" w:rsidR="00E75F0F" w:rsidRPr="00FF2AA1" w:rsidRDefault="00E75F0F" w:rsidP="00FF2AA1">
      <w:pPr>
        <w:autoSpaceDE w:val="0"/>
        <w:autoSpaceDN w:val="0"/>
        <w:adjustRightInd w:val="0"/>
        <w:spacing w:before="120" w:after="0" w:line="240" w:lineRule="auto"/>
        <w:ind w:left="1440" w:firstLine="720"/>
        <w:rPr>
          <w:rFonts w:ascii="Garamond" w:hAnsi="Garamond" w:cs="Garamond"/>
          <w:color w:val="000000"/>
        </w:rPr>
      </w:pPr>
      <w:r w:rsidRPr="00FF2AA1">
        <w:rPr>
          <w:rFonts w:ascii="Garamond" w:hAnsi="Garamond" w:cs="Garamond"/>
          <w:color w:val="000000"/>
        </w:rPr>
        <w:t>CASH_TRXN.CXL_PAIR_TRXN_INTRL_ID is null</w:t>
      </w:r>
    </w:p>
    <w:p w14:paraId="344D7724" w14:textId="77777777" w:rsidR="00750F15" w:rsidRPr="00FF2AA1" w:rsidRDefault="00750F15"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Exclude Exempted Customers</w:t>
      </w:r>
    </w:p>
    <w:p w14:paraId="1AE05FC5" w14:textId="77777777" w:rsidR="00750F15" w:rsidRPr="00FF2AA1" w:rsidRDefault="00750F15" w:rsidP="00FF2AA1">
      <w:pPr>
        <w:autoSpaceDE w:val="0"/>
        <w:autoSpaceDN w:val="0"/>
        <w:adjustRightInd w:val="0"/>
        <w:spacing w:before="120" w:after="0" w:line="240" w:lineRule="auto"/>
        <w:ind w:left="1440"/>
        <w:rPr>
          <w:rFonts w:ascii="Garamond" w:hAnsi="Garamond" w:cs="Garamond"/>
          <w:color w:val="000000"/>
        </w:rPr>
      </w:pPr>
      <w:r w:rsidRPr="00FF2AA1">
        <w:rPr>
          <w:rFonts w:ascii="Garamond" w:hAnsi="Garamond" w:cs="Garamond"/>
          <w:color w:val="000000"/>
        </w:rPr>
        <w:tab/>
        <w:t>CUST.CUST_EFCTV_RISK_NB &lt;&gt; -2</w:t>
      </w:r>
    </w:p>
    <w:p w14:paraId="2CC6CB2E" w14:textId="77777777" w:rsidR="00750F15" w:rsidRPr="00FF2AA1" w:rsidRDefault="00750F15"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Cover customers either from all jurisdiction or from Incl_Jurisdictions_Lst only</w:t>
      </w:r>
    </w:p>
    <w:p w14:paraId="616D698B" w14:textId="2A41F679" w:rsidR="00750F15" w:rsidRPr="00FF2AA1" w:rsidRDefault="00750F15" w:rsidP="00FF2AA1">
      <w:pPr>
        <w:autoSpaceDE w:val="0"/>
        <w:autoSpaceDN w:val="0"/>
        <w:adjustRightInd w:val="0"/>
        <w:spacing w:before="120" w:after="0" w:line="240" w:lineRule="auto"/>
        <w:ind w:left="1440"/>
        <w:rPr>
          <w:rFonts w:ascii="Garamond" w:hAnsi="Garamond" w:cs="Garamond"/>
          <w:color w:val="000000"/>
        </w:rPr>
      </w:pPr>
      <w:r w:rsidRPr="00FF2AA1">
        <w:rPr>
          <w:rFonts w:ascii="Garamond" w:hAnsi="Garamond" w:cs="Garamond"/>
          <w:color w:val="000000"/>
        </w:rPr>
        <w:tab/>
        <w:t xml:space="preserve">(@All_Jurisdictions_Fl='Y' or </w:t>
      </w:r>
      <w:r w:rsidR="00A4436E" w:rsidRPr="00FF2AA1">
        <w:rPr>
          <w:rFonts w:ascii="Garamond" w:hAnsi="Garamond" w:cs="Garamond"/>
          <w:color w:val="000000"/>
        </w:rPr>
        <w:t>CUST</w:t>
      </w:r>
      <w:r w:rsidRPr="00FF2AA1">
        <w:rPr>
          <w:rFonts w:ascii="Garamond" w:hAnsi="Garamond" w:cs="Garamond"/>
          <w:color w:val="000000"/>
        </w:rPr>
        <w:t>.JRSDCN_CD in (@Incl_Jurisdictions_Lst))</w:t>
      </w:r>
    </w:p>
    <w:p w14:paraId="3D76DE6D" w14:textId="77777777" w:rsidR="00750F15" w:rsidRPr="00FF2AA1" w:rsidRDefault="00750F15" w:rsidP="00FF2AA1">
      <w:pPr>
        <w:pStyle w:val="ListParagraph"/>
        <w:numPr>
          <w:ilvl w:val="1"/>
          <w:numId w:val="1"/>
        </w:numPr>
        <w:autoSpaceDE w:val="0"/>
        <w:autoSpaceDN w:val="0"/>
        <w:adjustRightInd w:val="0"/>
        <w:spacing w:before="120" w:after="0" w:line="240" w:lineRule="auto"/>
        <w:rPr>
          <w:rFonts w:ascii="Garamond" w:hAnsi="Garamond" w:cs="Garamond"/>
          <w:color w:val="000000"/>
        </w:rPr>
      </w:pPr>
      <w:r w:rsidRPr="00FF2AA1">
        <w:rPr>
          <w:rFonts w:ascii="Garamond" w:hAnsi="Garamond" w:cs="Garamond"/>
          <w:color w:val="000000"/>
        </w:rPr>
        <w:t>Include Retail Customer Accounts Only</w:t>
      </w:r>
    </w:p>
    <w:p w14:paraId="6E063137" w14:textId="4445A71E" w:rsidR="00BF4CF8" w:rsidRPr="00FF2AA1" w:rsidRDefault="00777EB9" w:rsidP="00FF2AA1">
      <w:pPr>
        <w:pStyle w:val="Default"/>
        <w:ind w:left="720"/>
        <w:rPr>
          <w:sz w:val="22"/>
          <w:szCs w:val="22"/>
        </w:rPr>
      </w:pPr>
      <w:r w:rsidRPr="00FF2AA1">
        <w:rPr>
          <w:sz w:val="22"/>
          <w:szCs w:val="22"/>
        </w:rPr>
        <w:tab/>
      </w:r>
      <w:r w:rsidRPr="00FF2AA1">
        <w:rPr>
          <w:sz w:val="22"/>
          <w:szCs w:val="22"/>
        </w:rPr>
        <w:tab/>
        <w:t>MANTAS_ACCT_HOLDR_TYPE_CD</w:t>
      </w:r>
      <w:r w:rsidR="00A4436E" w:rsidRPr="00FF2AA1">
        <w:rPr>
          <w:sz w:val="22"/>
          <w:szCs w:val="22"/>
        </w:rPr>
        <w:t xml:space="preserve"> </w:t>
      </w:r>
      <w:r w:rsidRPr="00FF2AA1">
        <w:rPr>
          <w:sz w:val="22"/>
          <w:szCs w:val="22"/>
        </w:rPr>
        <w:t>=</w:t>
      </w:r>
      <w:r w:rsidR="00A4436E" w:rsidRPr="00FF2AA1">
        <w:rPr>
          <w:sz w:val="22"/>
          <w:szCs w:val="22"/>
        </w:rPr>
        <w:t xml:space="preserve"> </w:t>
      </w:r>
      <w:r w:rsidRPr="00FF2AA1">
        <w:rPr>
          <w:sz w:val="22"/>
          <w:szCs w:val="22"/>
        </w:rPr>
        <w:t>'CR'</w:t>
      </w:r>
      <w:r w:rsidRPr="00FF2AA1">
        <w:rPr>
          <w:sz w:val="22"/>
          <w:szCs w:val="22"/>
        </w:rPr>
        <w:tab/>
      </w:r>
    </w:p>
    <w:p w14:paraId="7E9AEA49" w14:textId="77777777" w:rsidR="00777EB9" w:rsidRPr="00FF2AA1" w:rsidRDefault="00777EB9" w:rsidP="00FF2AA1">
      <w:pPr>
        <w:pStyle w:val="ListParagraph"/>
        <w:numPr>
          <w:ilvl w:val="1"/>
          <w:numId w:val="1"/>
        </w:numPr>
        <w:autoSpaceDE w:val="0"/>
        <w:autoSpaceDN w:val="0"/>
        <w:adjustRightInd w:val="0"/>
        <w:spacing w:before="120" w:after="0" w:line="240" w:lineRule="auto"/>
        <w:rPr>
          <w:rFonts w:ascii="Garamond" w:hAnsi="Garamond"/>
        </w:rPr>
      </w:pPr>
      <w:r w:rsidRPr="00FF2AA1">
        <w:rPr>
          <w:rFonts w:ascii="Garamond" w:hAnsi="Garamond"/>
        </w:rPr>
        <w:t>Cover only specific accounts</w:t>
      </w:r>
    </w:p>
    <w:p w14:paraId="181AF486" w14:textId="77777777" w:rsidR="00777EB9" w:rsidRPr="00FF2AA1" w:rsidRDefault="00777EB9" w:rsidP="00FF2AA1">
      <w:pPr>
        <w:pStyle w:val="Default"/>
        <w:ind w:left="720"/>
        <w:rPr>
          <w:sz w:val="22"/>
          <w:szCs w:val="22"/>
        </w:rPr>
      </w:pPr>
      <w:r w:rsidRPr="00FF2AA1">
        <w:rPr>
          <w:sz w:val="22"/>
          <w:szCs w:val="22"/>
        </w:rPr>
        <w:tab/>
      </w:r>
      <w:r w:rsidRPr="00FF2AA1">
        <w:rPr>
          <w:sz w:val="22"/>
          <w:szCs w:val="22"/>
        </w:rPr>
        <w:tab/>
        <w:t>ACCT.MANTAS_ACCT_BUS_TYPE_CD in (@Mantas_Bus_Acct_Type_Lst)</w:t>
      </w:r>
    </w:p>
    <w:p w14:paraId="5D2371D9" w14:textId="2C10A1C0" w:rsidR="00777EB9" w:rsidRPr="00FF2AA1" w:rsidRDefault="00777EB9" w:rsidP="00FF2AA1">
      <w:pPr>
        <w:pStyle w:val="Default"/>
        <w:ind w:left="1440"/>
        <w:rPr>
          <w:sz w:val="22"/>
          <w:szCs w:val="22"/>
        </w:rPr>
      </w:pPr>
      <w:r w:rsidRPr="00FF2AA1">
        <w:rPr>
          <w:sz w:val="22"/>
          <w:szCs w:val="22"/>
        </w:rPr>
        <w:tab/>
        <w:t>CASH_TRXN.MANTAS_TRXN_PRDCT_CD in (@Incl_Cash_Trxn_Prdct_Type_Lst)</w:t>
      </w:r>
    </w:p>
    <w:p w14:paraId="33D38260" w14:textId="77777777" w:rsidR="00777EB9" w:rsidRPr="00FF2AA1" w:rsidRDefault="00777EB9" w:rsidP="00FF2AA1">
      <w:pPr>
        <w:pStyle w:val="Default"/>
        <w:ind w:left="1440"/>
        <w:rPr>
          <w:sz w:val="22"/>
          <w:szCs w:val="22"/>
        </w:rPr>
      </w:pPr>
      <w:r w:rsidRPr="00FF2AA1">
        <w:rPr>
          <w:sz w:val="22"/>
          <w:szCs w:val="22"/>
        </w:rPr>
        <w:tab/>
      </w:r>
      <w:r w:rsidRPr="00FF2AA1">
        <w:rPr>
          <w:sz w:val="22"/>
          <w:szCs w:val="22"/>
        </w:rPr>
        <w:tab/>
        <w:t>CASH_TRXN.MANTAS_TRXN_PURP_CD = 'GENERAL'</w:t>
      </w:r>
    </w:p>
    <w:p w14:paraId="53FD67CA" w14:textId="77777777" w:rsidR="002C541C" w:rsidRPr="00FF2AA1" w:rsidRDefault="002C541C" w:rsidP="00FF2AA1">
      <w:pPr>
        <w:pStyle w:val="ListParagraph"/>
        <w:numPr>
          <w:ilvl w:val="1"/>
          <w:numId w:val="1"/>
        </w:numPr>
        <w:autoSpaceDE w:val="0"/>
        <w:autoSpaceDN w:val="0"/>
        <w:adjustRightInd w:val="0"/>
        <w:spacing w:before="120" w:after="0" w:line="240" w:lineRule="auto"/>
        <w:rPr>
          <w:rFonts w:ascii="Garamond" w:hAnsi="Garamond"/>
        </w:rPr>
      </w:pPr>
      <w:r w:rsidRPr="00FF2AA1">
        <w:rPr>
          <w:rFonts w:ascii="Garamond" w:hAnsi="Garamond"/>
        </w:rPr>
        <w:t>Cover either all transaction or only form the Incl_Trans_Src_Lst</w:t>
      </w:r>
    </w:p>
    <w:p w14:paraId="442052ED" w14:textId="3F995992" w:rsidR="00BF4CF8" w:rsidRPr="00FF2AA1" w:rsidRDefault="002C541C" w:rsidP="00FF2AA1">
      <w:pPr>
        <w:pStyle w:val="Default"/>
        <w:ind w:firstLine="720"/>
        <w:rPr>
          <w:sz w:val="22"/>
          <w:szCs w:val="22"/>
        </w:rPr>
      </w:pPr>
      <w:r w:rsidRPr="00FF2AA1">
        <w:rPr>
          <w:sz w:val="22"/>
          <w:szCs w:val="22"/>
        </w:rPr>
        <w:tab/>
        <w:t>(@All_Trans_Src_Fl='Y' or CASH_TRXN.SRC_SYS_CD in (@Incl_Trans_Src_Lst))</w:t>
      </w:r>
    </w:p>
    <w:p w14:paraId="271A23E4" w14:textId="77777777" w:rsidR="002C541C" w:rsidRPr="00FF2AA1" w:rsidRDefault="002C541C" w:rsidP="00FF2AA1">
      <w:pPr>
        <w:pStyle w:val="ListParagraph"/>
        <w:numPr>
          <w:ilvl w:val="1"/>
          <w:numId w:val="1"/>
        </w:numPr>
        <w:autoSpaceDE w:val="0"/>
        <w:autoSpaceDN w:val="0"/>
        <w:adjustRightInd w:val="0"/>
        <w:spacing w:before="120" w:after="0" w:line="240" w:lineRule="auto"/>
        <w:rPr>
          <w:rFonts w:ascii="Garamond" w:hAnsi="Garamond"/>
        </w:rPr>
      </w:pPr>
      <w:r w:rsidRPr="00FF2AA1">
        <w:rPr>
          <w:rFonts w:ascii="Garamond" w:hAnsi="Garamond"/>
        </w:rPr>
        <w:t>Exclude Cash Transaction Report Exemption Accounts</w:t>
      </w:r>
    </w:p>
    <w:p w14:paraId="120FC238" w14:textId="790E192B" w:rsidR="00BF4CF8" w:rsidRPr="00FF2AA1" w:rsidRDefault="002C541C" w:rsidP="00FF2AA1">
      <w:pPr>
        <w:pStyle w:val="Default"/>
        <w:ind w:firstLine="720"/>
        <w:rPr>
          <w:sz w:val="22"/>
          <w:szCs w:val="22"/>
        </w:rPr>
      </w:pPr>
      <w:r w:rsidRPr="00FF2AA1">
        <w:rPr>
          <w:sz w:val="22"/>
          <w:szCs w:val="22"/>
        </w:rPr>
        <w:tab/>
        <w:t>coalesce (a.CASH_RPT_EXMPT_FL, ' ')&lt;&gt;'Y'</w:t>
      </w:r>
    </w:p>
    <w:p w14:paraId="019A9858" w14:textId="77777777" w:rsidR="002C541C" w:rsidRPr="00FF2AA1" w:rsidRDefault="002C541C" w:rsidP="00FF2AA1">
      <w:pPr>
        <w:pStyle w:val="ListParagraph"/>
        <w:numPr>
          <w:ilvl w:val="1"/>
          <w:numId w:val="1"/>
        </w:numPr>
        <w:autoSpaceDE w:val="0"/>
        <w:autoSpaceDN w:val="0"/>
        <w:adjustRightInd w:val="0"/>
        <w:spacing w:before="120" w:after="0" w:line="240" w:lineRule="auto"/>
        <w:rPr>
          <w:rFonts w:ascii="Garamond" w:hAnsi="Garamond"/>
        </w:rPr>
      </w:pPr>
      <w:r w:rsidRPr="00FF2AA1">
        <w:rPr>
          <w:rFonts w:ascii="Garamond" w:hAnsi="Garamond"/>
        </w:rPr>
        <w:t>Parameter that indicates what account are included for customer focus to monitor</w:t>
      </w:r>
    </w:p>
    <w:p w14:paraId="15751140" w14:textId="2CE86C60" w:rsidR="00BF4CF8" w:rsidRPr="00FF2AA1" w:rsidRDefault="002C541C" w:rsidP="00FF2AA1">
      <w:pPr>
        <w:pStyle w:val="Default"/>
        <w:ind w:firstLine="720"/>
        <w:rPr>
          <w:sz w:val="22"/>
          <w:szCs w:val="22"/>
        </w:rPr>
      </w:pPr>
      <w:r w:rsidRPr="00FF2AA1">
        <w:rPr>
          <w:sz w:val="22"/>
          <w:szCs w:val="22"/>
        </w:rPr>
        <w:tab/>
        <w:t>@Primary_Cust_Fl = 'N'</w:t>
      </w:r>
    </w:p>
    <w:p w14:paraId="472371D8" w14:textId="77777777" w:rsidR="002C541C" w:rsidRPr="00FF2AA1" w:rsidRDefault="002C541C" w:rsidP="00FF2AA1">
      <w:pPr>
        <w:pStyle w:val="ListParagraph"/>
        <w:numPr>
          <w:ilvl w:val="1"/>
          <w:numId w:val="1"/>
        </w:numPr>
        <w:autoSpaceDE w:val="0"/>
        <w:autoSpaceDN w:val="0"/>
        <w:adjustRightInd w:val="0"/>
        <w:spacing w:before="120" w:after="0" w:line="240" w:lineRule="auto"/>
        <w:rPr>
          <w:rFonts w:ascii="Garamond" w:hAnsi="Garamond"/>
        </w:rPr>
      </w:pPr>
      <w:r w:rsidRPr="00FF2AA1">
        <w:rPr>
          <w:rFonts w:ascii="Garamond" w:hAnsi="Garamond"/>
        </w:rPr>
        <w:t>Account Customer Role will be viewed as discretionary</w:t>
      </w:r>
    </w:p>
    <w:p w14:paraId="05406776" w14:textId="6B926C20" w:rsidR="00BF4CF8" w:rsidRPr="00FF2AA1" w:rsidRDefault="002C541C" w:rsidP="00FF2AA1">
      <w:pPr>
        <w:pStyle w:val="Default"/>
        <w:ind w:left="1440"/>
        <w:rPr>
          <w:sz w:val="22"/>
          <w:szCs w:val="22"/>
        </w:rPr>
      </w:pPr>
      <w:r w:rsidRPr="00FF2AA1">
        <w:rPr>
          <w:sz w:val="22"/>
          <w:szCs w:val="22"/>
        </w:rPr>
        <w:t>(CUST_ACCT_ROLE.trdng_auth_fl = 'Y' or CUST_ACCT_ROLE</w:t>
      </w:r>
      <w:r w:rsidR="00C57F3F" w:rsidRPr="00FF2AA1">
        <w:rPr>
          <w:sz w:val="22"/>
          <w:szCs w:val="22"/>
        </w:rPr>
        <w:t>.wdrwl_auth_fl = 'Y' or CUST_ACCT_ROLE</w:t>
      </w:r>
      <w:r w:rsidRPr="00FF2AA1">
        <w:rPr>
          <w:sz w:val="22"/>
          <w:szCs w:val="22"/>
        </w:rPr>
        <w:t>.poa_fl = 'Y')</w:t>
      </w:r>
    </w:p>
    <w:p w14:paraId="12CDDA62" w14:textId="77777777" w:rsidR="006762DE" w:rsidRPr="00FF2AA1" w:rsidRDefault="006762DE" w:rsidP="00FF2AA1">
      <w:pPr>
        <w:pStyle w:val="ListParagraph"/>
        <w:numPr>
          <w:ilvl w:val="1"/>
          <w:numId w:val="1"/>
        </w:numPr>
        <w:autoSpaceDE w:val="0"/>
        <w:autoSpaceDN w:val="0"/>
        <w:adjustRightInd w:val="0"/>
        <w:spacing w:before="120" w:after="0" w:line="240" w:lineRule="auto"/>
        <w:rPr>
          <w:rFonts w:ascii="Garamond" w:hAnsi="Garamond"/>
        </w:rPr>
      </w:pPr>
      <w:r w:rsidRPr="00FF2AA1">
        <w:rPr>
          <w:rFonts w:ascii="Garamond" w:hAnsi="Garamond"/>
        </w:rPr>
        <w:t>Include the transactions only which fall between minimum individual transaction amount and maximum individual transaction</w:t>
      </w:r>
    </w:p>
    <w:p w14:paraId="7E3FA422" w14:textId="77777777" w:rsidR="006762DE" w:rsidRPr="00FF2AA1" w:rsidRDefault="006762DE" w:rsidP="00FF2AA1">
      <w:pPr>
        <w:pStyle w:val="Default"/>
        <w:ind w:left="720"/>
        <w:rPr>
          <w:sz w:val="22"/>
          <w:szCs w:val="22"/>
        </w:rPr>
      </w:pPr>
      <w:r w:rsidRPr="00FF2AA1">
        <w:rPr>
          <w:sz w:val="22"/>
          <w:szCs w:val="22"/>
        </w:rPr>
        <w:tab/>
        <w:t>CASH_TRXN.T</w:t>
      </w:r>
      <w:r w:rsidR="003F1770" w:rsidRPr="00FF2AA1">
        <w:rPr>
          <w:sz w:val="22"/>
          <w:szCs w:val="22"/>
        </w:rPr>
        <w:t>RXN_BASE_AM</w:t>
      </w:r>
      <w:r w:rsidRPr="00FF2AA1">
        <w:rPr>
          <w:sz w:val="22"/>
          <w:szCs w:val="22"/>
        </w:rPr>
        <w:t xml:space="preserve"> &gt;= @Min_Indiv_Trans_Amt  </w:t>
      </w:r>
    </w:p>
    <w:p w14:paraId="6A88B7F1" w14:textId="77777777" w:rsidR="006762DE" w:rsidRPr="00FF2AA1" w:rsidRDefault="006762DE" w:rsidP="00FF2AA1">
      <w:pPr>
        <w:pStyle w:val="Default"/>
        <w:ind w:left="720"/>
        <w:rPr>
          <w:sz w:val="22"/>
          <w:szCs w:val="22"/>
        </w:rPr>
      </w:pPr>
      <w:r w:rsidRPr="00FF2AA1">
        <w:rPr>
          <w:sz w:val="22"/>
          <w:szCs w:val="22"/>
        </w:rPr>
        <w:t xml:space="preserve">    </w:t>
      </w:r>
      <w:r w:rsidR="003F1770" w:rsidRPr="00FF2AA1">
        <w:rPr>
          <w:sz w:val="22"/>
          <w:szCs w:val="22"/>
        </w:rPr>
        <w:tab/>
      </w:r>
      <w:r w:rsidRPr="00FF2AA1">
        <w:rPr>
          <w:sz w:val="22"/>
          <w:szCs w:val="22"/>
        </w:rPr>
        <w:t xml:space="preserve">and </w:t>
      </w:r>
      <w:r w:rsidR="003F1770" w:rsidRPr="00FF2AA1">
        <w:rPr>
          <w:sz w:val="22"/>
          <w:szCs w:val="22"/>
        </w:rPr>
        <w:t>CASH_TRXN.TRXN_BASE_AM</w:t>
      </w:r>
      <w:r w:rsidRPr="00FF2AA1">
        <w:rPr>
          <w:sz w:val="22"/>
          <w:szCs w:val="22"/>
        </w:rPr>
        <w:t xml:space="preserve"> &lt;= @Max_Indiv_Trans_Amt</w:t>
      </w:r>
    </w:p>
    <w:p w14:paraId="1A0581AE" w14:textId="77777777" w:rsidR="00653BC1" w:rsidRPr="00FF2AA1" w:rsidRDefault="00653BC1" w:rsidP="00FF2AA1">
      <w:pPr>
        <w:pStyle w:val="Default"/>
        <w:ind w:left="720"/>
        <w:rPr>
          <w:sz w:val="22"/>
          <w:szCs w:val="22"/>
        </w:rPr>
      </w:pPr>
    </w:p>
    <w:p w14:paraId="76479315" w14:textId="77777777" w:rsidR="00226E70" w:rsidRPr="00FF2AA1" w:rsidRDefault="00226E70" w:rsidP="00FF2AA1">
      <w:pPr>
        <w:pStyle w:val="Default"/>
        <w:rPr>
          <w:sz w:val="22"/>
          <w:szCs w:val="22"/>
        </w:rPr>
      </w:pPr>
      <w:r w:rsidRPr="00FF2AA1">
        <w:rPr>
          <w:b/>
          <w:bCs/>
          <w:color w:val="C00000"/>
          <w:sz w:val="22"/>
          <w:szCs w:val="22"/>
          <w:u w:val="single"/>
        </w:rPr>
        <w:t>Step 2</w:t>
      </w:r>
      <w:r w:rsidR="009F3292" w:rsidRPr="00FF2AA1">
        <w:rPr>
          <w:b/>
          <w:bCs/>
          <w:color w:val="C00000"/>
          <w:sz w:val="22"/>
          <w:szCs w:val="22"/>
          <w:u w:val="single"/>
        </w:rPr>
        <w:t>:</w:t>
      </w:r>
      <w:r w:rsidRPr="00FF2AA1">
        <w:rPr>
          <w:color w:val="C00000"/>
          <w:sz w:val="22"/>
          <w:szCs w:val="22"/>
        </w:rPr>
        <w:t xml:space="preserve"> </w:t>
      </w:r>
      <w:r w:rsidRPr="00FF2AA1">
        <w:rPr>
          <w:sz w:val="22"/>
          <w:szCs w:val="22"/>
        </w:rPr>
        <w:t>We divide the customer under the category of</w:t>
      </w:r>
    </w:p>
    <w:p w14:paraId="32E280EB" w14:textId="77777777" w:rsidR="00687D90" w:rsidRPr="00FF2AA1" w:rsidRDefault="00687D90" w:rsidP="00FF2AA1">
      <w:pPr>
        <w:pStyle w:val="Default"/>
        <w:rPr>
          <w:sz w:val="22"/>
          <w:szCs w:val="22"/>
        </w:rPr>
      </w:pPr>
    </w:p>
    <w:p w14:paraId="36788D9D" w14:textId="77777777" w:rsidR="00687D90" w:rsidRPr="00FF2AA1" w:rsidRDefault="00687D90" w:rsidP="00FF2AA1">
      <w:pPr>
        <w:pStyle w:val="Default"/>
        <w:rPr>
          <w:sz w:val="22"/>
          <w:szCs w:val="22"/>
        </w:rPr>
      </w:pPr>
      <w:r w:rsidRPr="00FF2AA1">
        <w:rPr>
          <w:sz w:val="22"/>
          <w:szCs w:val="22"/>
        </w:rPr>
        <w:tab/>
        <w:t>High Risk</w:t>
      </w:r>
      <w:r w:rsidR="008D7549" w:rsidRPr="00FF2AA1">
        <w:rPr>
          <w:sz w:val="22"/>
          <w:szCs w:val="22"/>
        </w:rPr>
        <w:t>(HR)</w:t>
      </w:r>
    </w:p>
    <w:p w14:paraId="49DD9C7F" w14:textId="77777777" w:rsidR="00687D90" w:rsidRPr="00FF2AA1" w:rsidRDefault="00687D90" w:rsidP="00FF2AA1">
      <w:pPr>
        <w:pStyle w:val="Default"/>
        <w:rPr>
          <w:sz w:val="22"/>
          <w:szCs w:val="22"/>
        </w:rPr>
      </w:pPr>
      <w:r w:rsidRPr="00FF2AA1">
        <w:rPr>
          <w:sz w:val="22"/>
          <w:szCs w:val="22"/>
        </w:rPr>
        <w:tab/>
        <w:t>Medium Risk</w:t>
      </w:r>
      <w:r w:rsidR="008D7549" w:rsidRPr="00FF2AA1">
        <w:rPr>
          <w:sz w:val="22"/>
          <w:szCs w:val="22"/>
        </w:rPr>
        <w:t>(MR)</w:t>
      </w:r>
    </w:p>
    <w:p w14:paraId="55C99385" w14:textId="77777777" w:rsidR="00687D90" w:rsidRPr="00FF2AA1" w:rsidRDefault="00687D90" w:rsidP="00FF2AA1">
      <w:pPr>
        <w:pStyle w:val="Default"/>
        <w:rPr>
          <w:sz w:val="22"/>
          <w:szCs w:val="22"/>
        </w:rPr>
      </w:pPr>
      <w:r w:rsidRPr="00FF2AA1">
        <w:rPr>
          <w:sz w:val="22"/>
          <w:szCs w:val="22"/>
        </w:rPr>
        <w:tab/>
        <w:t>Regular Risk</w:t>
      </w:r>
      <w:r w:rsidR="008D7549" w:rsidRPr="00FF2AA1">
        <w:rPr>
          <w:sz w:val="22"/>
          <w:szCs w:val="22"/>
        </w:rPr>
        <w:t>(RR)</w:t>
      </w:r>
    </w:p>
    <w:p w14:paraId="312D37EC" w14:textId="77777777" w:rsidR="00687D90" w:rsidRPr="00FF2AA1" w:rsidRDefault="00687D90" w:rsidP="00FF2AA1">
      <w:pPr>
        <w:pStyle w:val="Default"/>
        <w:rPr>
          <w:sz w:val="22"/>
          <w:szCs w:val="22"/>
        </w:rPr>
      </w:pPr>
    </w:p>
    <w:p w14:paraId="2EC73413" w14:textId="77777777" w:rsidR="00687D90" w:rsidRPr="00FF2AA1" w:rsidRDefault="00687D90" w:rsidP="00FF2AA1">
      <w:pPr>
        <w:pStyle w:val="Default"/>
        <w:ind w:left="720"/>
        <w:rPr>
          <w:sz w:val="22"/>
          <w:szCs w:val="22"/>
        </w:rPr>
      </w:pPr>
      <w:r w:rsidRPr="00FF2AA1">
        <w:rPr>
          <w:sz w:val="22"/>
          <w:szCs w:val="22"/>
        </w:rPr>
        <w:t>When max(t.CUST_EFCTV_RISK_NB)&gt;= @Effctv_Risk_Cutoff_Lvl and    max(t.d_ACTVTY_RISK_LVL) &gt;= @Actvty_Risk_Cutoff_Lvl then 'HR'</w:t>
      </w:r>
    </w:p>
    <w:p w14:paraId="2B25807D" w14:textId="77777777" w:rsidR="00687D90" w:rsidRPr="00FF2AA1" w:rsidRDefault="00687D90" w:rsidP="00FF2AA1">
      <w:pPr>
        <w:pStyle w:val="Default"/>
        <w:ind w:left="720"/>
        <w:rPr>
          <w:sz w:val="22"/>
          <w:szCs w:val="22"/>
        </w:rPr>
      </w:pPr>
    </w:p>
    <w:p w14:paraId="58BF0F1B" w14:textId="77777777" w:rsidR="00687D90" w:rsidRPr="00FF2AA1" w:rsidRDefault="00687D90" w:rsidP="00FF2AA1">
      <w:pPr>
        <w:pStyle w:val="Default"/>
        <w:ind w:left="720"/>
        <w:rPr>
          <w:sz w:val="22"/>
          <w:szCs w:val="22"/>
        </w:rPr>
      </w:pPr>
      <w:r w:rsidRPr="00FF2AA1">
        <w:rPr>
          <w:sz w:val="22"/>
          <w:szCs w:val="22"/>
        </w:rPr>
        <w:t>When max(t.CUST_EFCTV_RISK_NB)&lt;  @Effctv_Risk_Cutoff_Lvl and max(t.d_ACTVTY_RISK_LVL) &lt;  @Actvty_Risk_Cutoff_Lvl then 'RR'</w:t>
      </w:r>
    </w:p>
    <w:p w14:paraId="34B35487" w14:textId="77777777" w:rsidR="00687D90" w:rsidRPr="00FF2AA1" w:rsidRDefault="00687D90" w:rsidP="00FF2AA1">
      <w:pPr>
        <w:pStyle w:val="Default"/>
        <w:ind w:left="720"/>
        <w:rPr>
          <w:sz w:val="22"/>
          <w:szCs w:val="22"/>
        </w:rPr>
      </w:pPr>
    </w:p>
    <w:p w14:paraId="5EBE9117" w14:textId="5B35E60F" w:rsidR="00687D90" w:rsidRPr="00FF2AA1" w:rsidRDefault="00687D90" w:rsidP="00FF2AA1">
      <w:pPr>
        <w:pStyle w:val="Default"/>
        <w:ind w:left="720"/>
        <w:rPr>
          <w:sz w:val="22"/>
          <w:szCs w:val="22"/>
        </w:rPr>
      </w:pPr>
      <w:r w:rsidRPr="00FF2AA1">
        <w:rPr>
          <w:sz w:val="22"/>
          <w:szCs w:val="22"/>
        </w:rPr>
        <w:t>All remaining will be Medium Risk.</w:t>
      </w:r>
    </w:p>
    <w:p w14:paraId="3DC7B719" w14:textId="69A4A314" w:rsidR="003E5820" w:rsidRPr="00FF2AA1" w:rsidRDefault="00C3209E" w:rsidP="00FF2AA1">
      <w:pPr>
        <w:pStyle w:val="Default"/>
        <w:ind w:left="720"/>
        <w:rPr>
          <w:sz w:val="22"/>
          <w:szCs w:val="22"/>
        </w:rPr>
      </w:pPr>
      <w:r w:rsidRPr="00FF2AA1">
        <w:rPr>
          <w:noProof/>
          <w:sz w:val="22"/>
          <w:szCs w:val="22"/>
        </w:rPr>
        <mc:AlternateContent>
          <mc:Choice Requires="wps">
            <w:drawing>
              <wp:anchor distT="0" distB="0" distL="114300" distR="114300" simplePos="0" relativeHeight="251659264" behindDoc="0" locked="0" layoutInCell="1" allowOverlap="1" wp14:anchorId="6C11198B" wp14:editId="2B522ACF">
                <wp:simplePos x="0" y="0"/>
                <wp:positionH relativeFrom="column">
                  <wp:posOffset>342900</wp:posOffset>
                </wp:positionH>
                <wp:positionV relativeFrom="paragraph">
                  <wp:posOffset>69850</wp:posOffset>
                </wp:positionV>
                <wp:extent cx="5784850" cy="18351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84850" cy="18351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7B108" id="Rectangle 3" o:spid="_x0000_s1026" style="position:absolute;margin-left:27pt;margin-top:5.5pt;width:455.5pt;height:1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" filled="f" strokecolor="#2f5496 [2408]" strokeweight="1pt"/>
            </w:pict>
          </mc:Fallback>
        </mc:AlternateContent>
      </w:r>
    </w:p>
    <w:p w14:paraId="6C1C18F8" w14:textId="68717C0E" w:rsidR="00C3209E" w:rsidRPr="00FF2AA1" w:rsidRDefault="003E5820" w:rsidP="00FF2AA1">
      <w:pPr>
        <w:pStyle w:val="Default"/>
        <w:ind w:left="720"/>
        <w:rPr>
          <w:sz w:val="22"/>
          <w:szCs w:val="22"/>
        </w:rPr>
      </w:pPr>
      <w:r w:rsidRPr="00FF2AA1">
        <w:rPr>
          <w:b/>
          <w:bCs/>
          <w:color w:val="C00000"/>
          <w:sz w:val="22"/>
          <w:szCs w:val="22"/>
          <w:u w:val="single"/>
        </w:rPr>
        <w:t>Note:</w:t>
      </w:r>
      <w:r w:rsidRPr="00FF2AA1">
        <w:rPr>
          <w:color w:val="C00000"/>
          <w:sz w:val="22"/>
          <w:szCs w:val="22"/>
        </w:rPr>
        <w:t xml:space="preserve">  </w:t>
      </w:r>
      <w:r w:rsidRPr="00FF2AA1">
        <w:rPr>
          <w:sz w:val="22"/>
          <w:szCs w:val="22"/>
          <w:highlight w:val="yellow"/>
        </w:rPr>
        <w:t>for this POC, Customer-Risk will be look-up.  It will not be computed inline as part of the scenario assessment.</w:t>
      </w:r>
      <w:r w:rsidRPr="00FF2AA1">
        <w:rPr>
          <w:sz w:val="22"/>
          <w:szCs w:val="22"/>
        </w:rPr>
        <w:t xml:space="preserve">  </w:t>
      </w:r>
    </w:p>
    <w:p w14:paraId="2E19DFA6" w14:textId="0331280F" w:rsidR="00C3209E" w:rsidRPr="00FF2AA1" w:rsidRDefault="00A4436E" w:rsidP="00FF2AA1">
      <w:pPr>
        <w:pStyle w:val="Default"/>
        <w:ind w:left="720"/>
        <w:rPr>
          <w:sz w:val="22"/>
          <w:szCs w:val="22"/>
        </w:rPr>
      </w:pPr>
      <w:r w:rsidRPr="00FF2AA1">
        <w:rPr>
          <w:sz w:val="22"/>
          <w:szCs w:val="22"/>
        </w:rPr>
        <w:t>To</w:t>
      </w:r>
      <w:r w:rsidR="003E5820" w:rsidRPr="00FF2AA1">
        <w:rPr>
          <w:sz w:val="22"/>
          <w:szCs w:val="22"/>
        </w:rPr>
        <w:t xml:space="preserve"> achieve Next-Gen target state, there has to be multiple parallel pipelines sharing responsibilities between them.  Customer-Risk evaluation cannot be run inline as part of scenario-assessment</w:t>
      </w:r>
      <w:r w:rsidR="00C3209E" w:rsidRPr="00FF2AA1">
        <w:rPr>
          <w:sz w:val="22"/>
          <w:szCs w:val="22"/>
        </w:rPr>
        <w:t xml:space="preserve"> (it has to be computed as part of KYC or CS pipeline(s) and exposed as REST-APIs that can be called from anywhere within the FCC ecosystem)</w:t>
      </w:r>
    </w:p>
    <w:p w14:paraId="51B2ED02" w14:textId="77777777" w:rsidR="00C3209E" w:rsidRPr="00FF2AA1" w:rsidRDefault="003E5820" w:rsidP="00FF2AA1">
      <w:pPr>
        <w:pStyle w:val="Default"/>
        <w:ind w:left="720"/>
        <w:rPr>
          <w:sz w:val="22"/>
          <w:szCs w:val="22"/>
        </w:rPr>
      </w:pPr>
      <w:r w:rsidRPr="00FF2AA1">
        <w:rPr>
          <w:sz w:val="22"/>
          <w:szCs w:val="22"/>
        </w:rPr>
        <w:t>.</w:t>
      </w:r>
    </w:p>
    <w:p w14:paraId="6457CEE7" w14:textId="3BAC1D0C" w:rsidR="003E5820" w:rsidRPr="00FF2AA1" w:rsidRDefault="00C3209E" w:rsidP="00FF2AA1">
      <w:pPr>
        <w:pStyle w:val="Default"/>
        <w:ind w:left="720"/>
        <w:rPr>
          <w:sz w:val="22"/>
          <w:szCs w:val="22"/>
        </w:rPr>
      </w:pPr>
      <w:r w:rsidRPr="00FF2AA1">
        <w:rPr>
          <w:sz w:val="22"/>
          <w:szCs w:val="22"/>
        </w:rPr>
        <w:t xml:space="preserve">The current approach that calculates customer-risk, activity-risk, etc., </w:t>
      </w:r>
      <w:r w:rsidR="00450E32" w:rsidRPr="00FF2AA1">
        <w:rPr>
          <w:sz w:val="22"/>
          <w:szCs w:val="22"/>
        </w:rPr>
        <w:t>in line</w:t>
      </w:r>
      <w:r w:rsidRPr="00FF2AA1">
        <w:rPr>
          <w:sz w:val="22"/>
          <w:szCs w:val="22"/>
        </w:rPr>
        <w:t xml:space="preserve"> with scenario-processing logic is not fit to purpose for </w:t>
      </w:r>
      <w:r w:rsidR="003E5820" w:rsidRPr="00FF2AA1">
        <w:rPr>
          <w:sz w:val="22"/>
          <w:szCs w:val="22"/>
        </w:rPr>
        <w:t>real-time processing goal.  Th</w:t>
      </w:r>
      <w:r w:rsidRPr="00FF2AA1">
        <w:rPr>
          <w:sz w:val="22"/>
          <w:szCs w:val="22"/>
        </w:rPr>
        <w:t xml:space="preserve">at </w:t>
      </w:r>
      <w:r w:rsidR="003E5820" w:rsidRPr="00FF2AA1">
        <w:rPr>
          <w:sz w:val="22"/>
          <w:szCs w:val="22"/>
        </w:rPr>
        <w:t xml:space="preserve">is legacy multi-aspect logic bolted together in a batch. </w:t>
      </w:r>
    </w:p>
    <w:p w14:paraId="4FD0F539" w14:textId="77777777" w:rsidR="00687D90" w:rsidRPr="00FF2AA1" w:rsidRDefault="00687D90" w:rsidP="00FF2AA1">
      <w:pPr>
        <w:pStyle w:val="Default"/>
        <w:rPr>
          <w:sz w:val="22"/>
          <w:szCs w:val="22"/>
        </w:rPr>
      </w:pPr>
    </w:p>
    <w:p w14:paraId="1E5C6BB1" w14:textId="77777777" w:rsidR="00687D90" w:rsidRPr="00FF2AA1" w:rsidRDefault="00687D90" w:rsidP="00FF2AA1">
      <w:pPr>
        <w:pStyle w:val="Default"/>
        <w:rPr>
          <w:sz w:val="22"/>
          <w:szCs w:val="22"/>
        </w:rPr>
      </w:pPr>
    </w:p>
    <w:p w14:paraId="5A9C32ED" w14:textId="5EA9559D" w:rsidR="00443515" w:rsidRPr="00FF2AA1" w:rsidRDefault="00687D90" w:rsidP="00FF2AA1">
      <w:pPr>
        <w:pStyle w:val="Default"/>
        <w:rPr>
          <w:sz w:val="22"/>
          <w:szCs w:val="22"/>
        </w:rPr>
      </w:pPr>
      <w:r w:rsidRPr="00FF2AA1">
        <w:rPr>
          <w:b/>
          <w:bCs/>
          <w:color w:val="C00000"/>
          <w:sz w:val="22"/>
          <w:szCs w:val="22"/>
          <w:u w:val="single"/>
        </w:rPr>
        <w:t>Step 3:</w:t>
      </w:r>
      <w:r w:rsidRPr="00FF2AA1">
        <w:rPr>
          <w:color w:val="C00000"/>
          <w:sz w:val="22"/>
          <w:szCs w:val="22"/>
        </w:rPr>
        <w:t xml:space="preserve"> </w:t>
      </w:r>
      <w:r w:rsidR="00443515" w:rsidRPr="00FF2AA1">
        <w:rPr>
          <w:sz w:val="22"/>
          <w:szCs w:val="22"/>
        </w:rPr>
        <w:t xml:space="preserve">Generate the event based on condition </w:t>
      </w:r>
      <w:r w:rsidR="00450E32" w:rsidRPr="00FF2AA1">
        <w:rPr>
          <w:sz w:val="22"/>
          <w:szCs w:val="22"/>
        </w:rPr>
        <w:t>max (</w:t>
      </w:r>
      <w:r w:rsidR="00443515" w:rsidRPr="00FF2AA1">
        <w:rPr>
          <w:sz w:val="22"/>
          <w:szCs w:val="22"/>
        </w:rPr>
        <w:t>transaction</w:t>
      </w:r>
      <w:r w:rsidR="00C81F6A" w:rsidRPr="00FF2AA1">
        <w:rPr>
          <w:sz w:val="22"/>
          <w:szCs w:val="22"/>
        </w:rPr>
        <w:t xml:space="preserve"> </w:t>
      </w:r>
      <w:r w:rsidR="00443515" w:rsidRPr="00FF2AA1">
        <w:rPr>
          <w:sz w:val="22"/>
          <w:szCs w:val="22"/>
        </w:rPr>
        <w:t xml:space="preserve">amount) and </w:t>
      </w:r>
      <w:r w:rsidR="00450E32" w:rsidRPr="00FF2AA1">
        <w:rPr>
          <w:sz w:val="22"/>
          <w:szCs w:val="22"/>
        </w:rPr>
        <w:t>count (</w:t>
      </w:r>
      <w:r w:rsidR="00443515" w:rsidRPr="00FF2AA1">
        <w:rPr>
          <w:sz w:val="22"/>
          <w:szCs w:val="22"/>
        </w:rPr>
        <w:t>transaction</w:t>
      </w:r>
      <w:r w:rsidR="00450E32" w:rsidRPr="00FF2AA1">
        <w:rPr>
          <w:sz w:val="22"/>
          <w:szCs w:val="22"/>
        </w:rPr>
        <w:t xml:space="preserve"> </w:t>
      </w:r>
      <w:r w:rsidR="00443515" w:rsidRPr="00FF2AA1">
        <w:rPr>
          <w:sz w:val="22"/>
          <w:szCs w:val="22"/>
        </w:rPr>
        <w:t xml:space="preserve">count) is </w:t>
      </w:r>
    </w:p>
    <w:p w14:paraId="355A8ED5" w14:textId="21A185CC" w:rsidR="00687D90" w:rsidRPr="00FF2AA1" w:rsidRDefault="002554CB" w:rsidP="00FF2AA1">
      <w:pPr>
        <w:pStyle w:val="Default"/>
        <w:rPr>
          <w:sz w:val="22"/>
          <w:szCs w:val="22"/>
        </w:rPr>
      </w:pPr>
      <w:r w:rsidRPr="00FF2AA1">
        <w:rPr>
          <w:sz w:val="22"/>
          <w:szCs w:val="22"/>
        </w:rPr>
        <w:t xml:space="preserve">            </w:t>
      </w:r>
      <w:r w:rsidR="00443515" w:rsidRPr="00FF2AA1">
        <w:rPr>
          <w:sz w:val="22"/>
          <w:szCs w:val="22"/>
        </w:rPr>
        <w:t xml:space="preserve">greater </w:t>
      </w:r>
      <w:r w:rsidR="00450E32" w:rsidRPr="00FF2AA1">
        <w:rPr>
          <w:sz w:val="22"/>
          <w:szCs w:val="22"/>
        </w:rPr>
        <w:t xml:space="preserve">than </w:t>
      </w:r>
      <w:r w:rsidR="00443515" w:rsidRPr="00FF2AA1">
        <w:rPr>
          <w:sz w:val="22"/>
          <w:szCs w:val="22"/>
        </w:rPr>
        <w:t>thresholds defined</w:t>
      </w:r>
      <w:r w:rsidR="00450E32" w:rsidRPr="00FF2AA1">
        <w:rPr>
          <w:sz w:val="22"/>
          <w:szCs w:val="22"/>
        </w:rPr>
        <w:t xml:space="preserve"> values</w:t>
      </w:r>
      <w:r w:rsidR="00443515" w:rsidRPr="00FF2AA1">
        <w:rPr>
          <w:sz w:val="22"/>
          <w:szCs w:val="22"/>
        </w:rPr>
        <w:t xml:space="preserve"> for </w:t>
      </w:r>
      <w:r w:rsidR="00450E32" w:rsidRPr="00FF2AA1">
        <w:rPr>
          <w:sz w:val="22"/>
          <w:szCs w:val="22"/>
        </w:rPr>
        <w:t>high,</w:t>
      </w:r>
      <w:r w:rsidR="00443515" w:rsidRPr="00FF2AA1">
        <w:rPr>
          <w:sz w:val="22"/>
          <w:szCs w:val="22"/>
        </w:rPr>
        <w:t xml:space="preserve"> medium and regular customer.</w:t>
      </w:r>
    </w:p>
    <w:p w14:paraId="6E2647F5" w14:textId="77777777" w:rsidR="002554CB" w:rsidRPr="00FF2AA1" w:rsidRDefault="002554CB" w:rsidP="00FF2AA1">
      <w:pPr>
        <w:pStyle w:val="Default"/>
        <w:rPr>
          <w:sz w:val="22"/>
          <w:szCs w:val="22"/>
        </w:rPr>
      </w:pPr>
    </w:p>
    <w:p w14:paraId="4DA38640" w14:textId="77777777" w:rsidR="002554CB" w:rsidRPr="00FF2AA1" w:rsidRDefault="002554CB" w:rsidP="00FF2AA1">
      <w:pPr>
        <w:pStyle w:val="Default"/>
        <w:rPr>
          <w:sz w:val="22"/>
          <w:szCs w:val="22"/>
        </w:rPr>
      </w:pPr>
    </w:p>
    <w:p w14:paraId="15623605" w14:textId="77777777" w:rsidR="002554CB" w:rsidRPr="00FF2AA1" w:rsidRDefault="002554CB" w:rsidP="00FF2AA1">
      <w:pPr>
        <w:pStyle w:val="Default"/>
        <w:rPr>
          <w:sz w:val="22"/>
          <w:szCs w:val="22"/>
        </w:rPr>
      </w:pPr>
      <w:r w:rsidRPr="00FF2AA1">
        <w:rPr>
          <w:sz w:val="22"/>
          <w:szCs w:val="22"/>
        </w:rPr>
        <w:tab/>
        <w:t>(Overall_Risk = 'HR' and</w:t>
      </w:r>
    </w:p>
    <w:p w14:paraId="73BF1F73" w14:textId="77777777" w:rsidR="002554CB" w:rsidRPr="00FF2AA1" w:rsidRDefault="002554CB" w:rsidP="00FF2AA1">
      <w:pPr>
        <w:pStyle w:val="Default"/>
        <w:rPr>
          <w:sz w:val="22"/>
          <w:szCs w:val="22"/>
        </w:rPr>
      </w:pPr>
      <w:r w:rsidRPr="00FF2AA1">
        <w:rPr>
          <w:sz w:val="22"/>
          <w:szCs w:val="22"/>
        </w:rPr>
        <w:t xml:space="preserve">    </w:t>
      </w:r>
      <w:r w:rsidR="00933ED4" w:rsidRPr="00FF2AA1">
        <w:rPr>
          <w:sz w:val="22"/>
          <w:szCs w:val="22"/>
        </w:rPr>
        <w:tab/>
        <w:t xml:space="preserve"> </w:t>
      </w:r>
      <w:r w:rsidRPr="00FF2AA1">
        <w:rPr>
          <w:sz w:val="22"/>
          <w:szCs w:val="22"/>
        </w:rPr>
        <w:t>Trans_Amt &gt;= @HR_Min_Trans_Amt and</w:t>
      </w:r>
    </w:p>
    <w:p w14:paraId="0626837B" w14:textId="77777777" w:rsidR="002554CB" w:rsidRPr="00FF2AA1" w:rsidRDefault="002554CB" w:rsidP="00FF2AA1">
      <w:pPr>
        <w:pStyle w:val="Default"/>
        <w:ind w:firstLine="720"/>
        <w:rPr>
          <w:sz w:val="22"/>
          <w:szCs w:val="22"/>
        </w:rPr>
      </w:pPr>
      <w:r w:rsidRPr="00FF2AA1">
        <w:rPr>
          <w:sz w:val="22"/>
          <w:szCs w:val="22"/>
        </w:rPr>
        <w:t xml:space="preserve"> Trans_Ct &gt;=@HR_Min_Trans_Ct)</w:t>
      </w:r>
    </w:p>
    <w:p w14:paraId="0E8EAD2D" w14:textId="77777777" w:rsidR="002554CB" w:rsidRPr="00FF2AA1" w:rsidRDefault="002554CB" w:rsidP="00FF2AA1">
      <w:pPr>
        <w:pStyle w:val="Default"/>
        <w:rPr>
          <w:sz w:val="22"/>
          <w:szCs w:val="22"/>
        </w:rPr>
      </w:pPr>
      <w:r w:rsidRPr="00FF2AA1">
        <w:rPr>
          <w:sz w:val="22"/>
          <w:szCs w:val="22"/>
        </w:rPr>
        <w:t xml:space="preserve">    or</w:t>
      </w:r>
    </w:p>
    <w:p w14:paraId="12964043" w14:textId="77777777" w:rsidR="002554CB" w:rsidRPr="00FF2AA1" w:rsidRDefault="002554CB" w:rsidP="00FF2AA1">
      <w:pPr>
        <w:pStyle w:val="Default"/>
        <w:rPr>
          <w:sz w:val="22"/>
          <w:szCs w:val="22"/>
        </w:rPr>
      </w:pPr>
      <w:r w:rsidRPr="00FF2AA1">
        <w:rPr>
          <w:sz w:val="22"/>
          <w:szCs w:val="22"/>
        </w:rPr>
        <w:t xml:space="preserve">    </w:t>
      </w:r>
      <w:r w:rsidRPr="00FF2AA1">
        <w:rPr>
          <w:sz w:val="22"/>
          <w:szCs w:val="22"/>
        </w:rPr>
        <w:tab/>
        <w:t>(Overall_Risk = 'MR' and</w:t>
      </w:r>
    </w:p>
    <w:p w14:paraId="292C0490" w14:textId="77777777" w:rsidR="002554CB" w:rsidRPr="00FF2AA1" w:rsidRDefault="002554CB" w:rsidP="00FF2AA1">
      <w:pPr>
        <w:pStyle w:val="Default"/>
        <w:rPr>
          <w:sz w:val="22"/>
          <w:szCs w:val="22"/>
        </w:rPr>
      </w:pPr>
      <w:r w:rsidRPr="00FF2AA1">
        <w:rPr>
          <w:sz w:val="22"/>
          <w:szCs w:val="22"/>
        </w:rPr>
        <w:t xml:space="preserve">    </w:t>
      </w:r>
      <w:r w:rsidR="00933ED4" w:rsidRPr="00FF2AA1">
        <w:rPr>
          <w:sz w:val="22"/>
          <w:szCs w:val="22"/>
        </w:rPr>
        <w:tab/>
        <w:t xml:space="preserve"> </w:t>
      </w:r>
      <w:r w:rsidRPr="00FF2AA1">
        <w:rPr>
          <w:sz w:val="22"/>
          <w:szCs w:val="22"/>
        </w:rPr>
        <w:t>Trans_Amt &gt;= @MR_Min_Trans_Amt and</w:t>
      </w:r>
    </w:p>
    <w:p w14:paraId="18B7C0F6" w14:textId="77777777" w:rsidR="002554CB" w:rsidRPr="00FF2AA1" w:rsidRDefault="002554CB" w:rsidP="00FF2AA1">
      <w:pPr>
        <w:pStyle w:val="Default"/>
        <w:rPr>
          <w:sz w:val="22"/>
          <w:szCs w:val="22"/>
        </w:rPr>
      </w:pPr>
      <w:r w:rsidRPr="00FF2AA1">
        <w:rPr>
          <w:sz w:val="22"/>
          <w:szCs w:val="22"/>
        </w:rPr>
        <w:t xml:space="preserve">    </w:t>
      </w:r>
      <w:r w:rsidR="00933ED4" w:rsidRPr="00FF2AA1">
        <w:rPr>
          <w:sz w:val="22"/>
          <w:szCs w:val="22"/>
        </w:rPr>
        <w:tab/>
      </w:r>
      <w:r w:rsidRPr="00FF2AA1">
        <w:rPr>
          <w:sz w:val="22"/>
          <w:szCs w:val="22"/>
        </w:rPr>
        <w:t>Trans_Ct &gt;=@MR_Min_Trans_Ct )</w:t>
      </w:r>
    </w:p>
    <w:p w14:paraId="5C725D21" w14:textId="77777777" w:rsidR="002554CB" w:rsidRPr="00FF2AA1" w:rsidRDefault="002554CB" w:rsidP="00FF2AA1">
      <w:pPr>
        <w:pStyle w:val="Default"/>
        <w:rPr>
          <w:sz w:val="22"/>
          <w:szCs w:val="22"/>
        </w:rPr>
      </w:pPr>
      <w:r w:rsidRPr="00FF2AA1">
        <w:rPr>
          <w:sz w:val="22"/>
          <w:szCs w:val="22"/>
        </w:rPr>
        <w:t xml:space="preserve">    or</w:t>
      </w:r>
    </w:p>
    <w:p w14:paraId="2A6BAAEF" w14:textId="77777777" w:rsidR="002554CB" w:rsidRPr="00FF2AA1" w:rsidRDefault="002554CB" w:rsidP="00FF2AA1">
      <w:pPr>
        <w:pStyle w:val="Default"/>
        <w:rPr>
          <w:sz w:val="22"/>
          <w:szCs w:val="22"/>
        </w:rPr>
      </w:pPr>
      <w:r w:rsidRPr="00FF2AA1">
        <w:rPr>
          <w:sz w:val="22"/>
          <w:szCs w:val="22"/>
        </w:rPr>
        <w:t xml:space="preserve">            (Overall_Risk = 'RR' and</w:t>
      </w:r>
    </w:p>
    <w:p w14:paraId="7F895488" w14:textId="77777777" w:rsidR="002554CB" w:rsidRPr="00FF2AA1" w:rsidRDefault="002554CB" w:rsidP="00FF2AA1">
      <w:pPr>
        <w:pStyle w:val="Default"/>
        <w:rPr>
          <w:sz w:val="22"/>
          <w:szCs w:val="22"/>
        </w:rPr>
      </w:pPr>
      <w:r w:rsidRPr="00FF2AA1">
        <w:rPr>
          <w:sz w:val="22"/>
          <w:szCs w:val="22"/>
        </w:rPr>
        <w:t xml:space="preserve">    </w:t>
      </w:r>
      <w:r w:rsidR="00933ED4" w:rsidRPr="00FF2AA1">
        <w:rPr>
          <w:sz w:val="22"/>
          <w:szCs w:val="22"/>
        </w:rPr>
        <w:tab/>
      </w:r>
      <w:r w:rsidRPr="00FF2AA1">
        <w:rPr>
          <w:sz w:val="22"/>
          <w:szCs w:val="22"/>
        </w:rPr>
        <w:t>Trans_Amt &gt;= @RR_Min_Trans_Amt and</w:t>
      </w:r>
    </w:p>
    <w:p w14:paraId="527CF112" w14:textId="77777777" w:rsidR="002554CB" w:rsidRPr="00FF2AA1" w:rsidRDefault="002554CB" w:rsidP="00FF2AA1">
      <w:pPr>
        <w:pStyle w:val="Default"/>
        <w:rPr>
          <w:sz w:val="22"/>
          <w:szCs w:val="22"/>
        </w:rPr>
      </w:pPr>
      <w:r w:rsidRPr="00FF2AA1">
        <w:rPr>
          <w:sz w:val="22"/>
          <w:szCs w:val="22"/>
        </w:rPr>
        <w:t xml:space="preserve">    </w:t>
      </w:r>
      <w:r w:rsidR="00933ED4" w:rsidRPr="00FF2AA1">
        <w:rPr>
          <w:sz w:val="22"/>
          <w:szCs w:val="22"/>
        </w:rPr>
        <w:tab/>
      </w:r>
      <w:r w:rsidRPr="00FF2AA1">
        <w:rPr>
          <w:sz w:val="22"/>
          <w:szCs w:val="22"/>
        </w:rPr>
        <w:t>Trans_Ct &gt;=@RR_Min_Trans_Ct)</w:t>
      </w:r>
    </w:p>
    <w:p w14:paraId="1E392F8F" w14:textId="77777777" w:rsidR="00443515" w:rsidRPr="00FF2AA1" w:rsidRDefault="00443515" w:rsidP="00FF2AA1">
      <w:pPr>
        <w:pStyle w:val="Default"/>
        <w:rPr>
          <w:sz w:val="22"/>
          <w:szCs w:val="22"/>
        </w:rPr>
      </w:pPr>
    </w:p>
    <w:p w14:paraId="0E2F86AC" w14:textId="5746D1F2" w:rsidR="00443515" w:rsidRPr="00FF2AA1" w:rsidRDefault="00300A12" w:rsidP="00FF2AA1">
      <w:pPr>
        <w:pStyle w:val="Default"/>
        <w:rPr>
          <w:b/>
          <w:bCs/>
          <w:color w:val="auto"/>
          <w:sz w:val="22"/>
          <w:szCs w:val="22"/>
        </w:rPr>
      </w:pPr>
      <w:r w:rsidRPr="00FF2AA1">
        <w:rPr>
          <w:b/>
          <w:bCs/>
          <w:color w:val="auto"/>
          <w:sz w:val="22"/>
          <w:szCs w:val="22"/>
        </w:rPr>
        <w:t>Technical D</w:t>
      </w:r>
      <w:r w:rsidR="00436CC6" w:rsidRPr="00FF2AA1">
        <w:rPr>
          <w:b/>
          <w:bCs/>
          <w:color w:val="auto"/>
          <w:sz w:val="22"/>
          <w:szCs w:val="22"/>
        </w:rPr>
        <w:t>etails:</w:t>
      </w:r>
    </w:p>
    <w:p w14:paraId="504E3E83" w14:textId="77777777" w:rsidR="00C2766E" w:rsidRPr="00FF2AA1" w:rsidRDefault="00C2766E" w:rsidP="00FF2AA1">
      <w:pPr>
        <w:pStyle w:val="Default"/>
        <w:rPr>
          <w:sz w:val="22"/>
          <w:szCs w:val="22"/>
        </w:rPr>
      </w:pPr>
    </w:p>
    <w:p w14:paraId="64C1131C" w14:textId="2B67D931" w:rsidR="00C2766E" w:rsidRPr="00FF2AA1" w:rsidRDefault="00436CC6" w:rsidP="00FF2AA1">
      <w:pPr>
        <w:pStyle w:val="Default"/>
        <w:rPr>
          <w:sz w:val="22"/>
          <w:szCs w:val="22"/>
        </w:rPr>
      </w:pPr>
      <w:r w:rsidRPr="00FF2AA1">
        <w:rPr>
          <w:sz w:val="22"/>
          <w:szCs w:val="22"/>
        </w:rPr>
        <w:t>The assumption is that transactions will be received as</w:t>
      </w:r>
      <w:r w:rsidR="00C2766E" w:rsidRPr="00FF2AA1">
        <w:rPr>
          <w:sz w:val="22"/>
          <w:szCs w:val="22"/>
        </w:rPr>
        <w:t xml:space="preserve"> streaming data. For </w:t>
      </w:r>
      <w:r w:rsidR="00DE05E2" w:rsidRPr="00FF2AA1">
        <w:rPr>
          <w:sz w:val="22"/>
          <w:szCs w:val="22"/>
        </w:rPr>
        <w:t xml:space="preserve">the </w:t>
      </w:r>
      <w:r w:rsidR="00C2766E" w:rsidRPr="00FF2AA1">
        <w:rPr>
          <w:sz w:val="22"/>
          <w:szCs w:val="22"/>
        </w:rPr>
        <w:t>POC</w:t>
      </w:r>
      <w:r w:rsidR="00DE05E2" w:rsidRPr="00FF2AA1">
        <w:rPr>
          <w:sz w:val="22"/>
          <w:szCs w:val="22"/>
        </w:rPr>
        <w:t>,</w:t>
      </w:r>
      <w:r w:rsidR="00C2766E" w:rsidRPr="00FF2AA1">
        <w:rPr>
          <w:sz w:val="22"/>
          <w:szCs w:val="22"/>
        </w:rPr>
        <w:t xml:space="preserve"> </w:t>
      </w:r>
      <w:r w:rsidR="00DE05E2" w:rsidRPr="00FF2AA1">
        <w:rPr>
          <w:sz w:val="22"/>
          <w:szCs w:val="22"/>
        </w:rPr>
        <w:t>C</w:t>
      </w:r>
      <w:r w:rsidR="00C2766E" w:rsidRPr="00FF2AA1">
        <w:rPr>
          <w:sz w:val="22"/>
          <w:szCs w:val="22"/>
        </w:rPr>
        <w:t xml:space="preserve">ustomer and Account </w:t>
      </w:r>
      <w:r w:rsidR="00DE05E2" w:rsidRPr="00FF2AA1">
        <w:rPr>
          <w:sz w:val="22"/>
          <w:szCs w:val="22"/>
        </w:rPr>
        <w:t xml:space="preserve">load will be done in </w:t>
      </w:r>
      <w:r w:rsidR="00C2766E" w:rsidRPr="00FF2AA1">
        <w:rPr>
          <w:sz w:val="22"/>
          <w:szCs w:val="22"/>
        </w:rPr>
        <w:t>batch</w:t>
      </w:r>
      <w:r w:rsidR="00DE05E2" w:rsidRPr="00FF2AA1">
        <w:rPr>
          <w:sz w:val="22"/>
          <w:szCs w:val="22"/>
        </w:rPr>
        <w:t>.</w:t>
      </w:r>
    </w:p>
    <w:p w14:paraId="5E070C1C" w14:textId="7CBBFE7A" w:rsidR="003130A8" w:rsidRPr="00FF2AA1" w:rsidRDefault="00DE05E2" w:rsidP="00FF2AA1">
      <w:pPr>
        <w:pStyle w:val="Default"/>
        <w:rPr>
          <w:sz w:val="22"/>
          <w:szCs w:val="22"/>
        </w:rPr>
      </w:pPr>
      <w:r w:rsidRPr="00FF2AA1">
        <w:rPr>
          <w:sz w:val="22"/>
          <w:szCs w:val="22"/>
        </w:rPr>
        <w:t xml:space="preserve">The plan (as the POC evolves) </w:t>
      </w:r>
      <w:r w:rsidR="00450E32" w:rsidRPr="00FF2AA1">
        <w:rPr>
          <w:sz w:val="22"/>
          <w:szCs w:val="22"/>
        </w:rPr>
        <w:t xml:space="preserve">is </w:t>
      </w:r>
      <w:r w:rsidRPr="00FF2AA1">
        <w:rPr>
          <w:sz w:val="22"/>
          <w:szCs w:val="22"/>
        </w:rPr>
        <w:t xml:space="preserve">to also bring in </w:t>
      </w:r>
      <w:r w:rsidR="003130A8" w:rsidRPr="00FF2AA1">
        <w:rPr>
          <w:sz w:val="22"/>
          <w:szCs w:val="22"/>
        </w:rPr>
        <w:t xml:space="preserve">customer and account </w:t>
      </w:r>
      <w:r w:rsidRPr="00FF2AA1">
        <w:rPr>
          <w:sz w:val="22"/>
          <w:szCs w:val="22"/>
        </w:rPr>
        <w:t xml:space="preserve">data </w:t>
      </w:r>
      <w:r w:rsidR="003130A8" w:rsidRPr="00FF2AA1">
        <w:rPr>
          <w:sz w:val="22"/>
          <w:szCs w:val="22"/>
        </w:rPr>
        <w:t>stream</w:t>
      </w:r>
      <w:r w:rsidRPr="00FF2AA1">
        <w:rPr>
          <w:sz w:val="22"/>
          <w:szCs w:val="22"/>
        </w:rPr>
        <w:t xml:space="preserve">ed in </w:t>
      </w:r>
      <w:r w:rsidR="003130A8" w:rsidRPr="00FF2AA1">
        <w:rPr>
          <w:sz w:val="22"/>
          <w:szCs w:val="22"/>
        </w:rPr>
        <w:t xml:space="preserve">but decision </w:t>
      </w:r>
      <w:r w:rsidRPr="00FF2AA1">
        <w:rPr>
          <w:sz w:val="22"/>
          <w:szCs w:val="22"/>
        </w:rPr>
        <w:t xml:space="preserve">is </w:t>
      </w:r>
      <w:r w:rsidR="003130A8" w:rsidRPr="00FF2AA1">
        <w:rPr>
          <w:sz w:val="22"/>
          <w:szCs w:val="22"/>
        </w:rPr>
        <w:t>yet to be finalized.</w:t>
      </w:r>
    </w:p>
    <w:p w14:paraId="364D9B62" w14:textId="77777777" w:rsidR="00DE05E2" w:rsidRPr="00FF2AA1" w:rsidRDefault="00DE05E2" w:rsidP="00FF2AA1">
      <w:pPr>
        <w:pStyle w:val="Default"/>
        <w:rPr>
          <w:sz w:val="22"/>
          <w:szCs w:val="22"/>
        </w:rPr>
      </w:pPr>
    </w:p>
    <w:p w14:paraId="4F688070" w14:textId="21983C80" w:rsidR="007934AD" w:rsidRPr="00FF2AA1" w:rsidRDefault="00DE05E2" w:rsidP="00FF2AA1">
      <w:pPr>
        <w:pStyle w:val="Default"/>
        <w:rPr>
          <w:sz w:val="22"/>
          <w:szCs w:val="22"/>
        </w:rPr>
      </w:pPr>
      <w:r w:rsidRPr="00FF2AA1">
        <w:rPr>
          <w:sz w:val="22"/>
          <w:szCs w:val="22"/>
        </w:rPr>
        <w:t>Architecturally Next-G</w:t>
      </w:r>
      <w:r w:rsidR="007934AD" w:rsidRPr="00FF2AA1">
        <w:rPr>
          <w:sz w:val="22"/>
          <w:szCs w:val="22"/>
        </w:rPr>
        <w:t>en will support both batch and streaming.</w:t>
      </w:r>
    </w:p>
    <w:p w14:paraId="5A804696" w14:textId="77777777" w:rsidR="00300A12" w:rsidRPr="00FF2AA1" w:rsidRDefault="00EC2ACF" w:rsidP="00FF2AA1">
      <w:pPr>
        <w:pStyle w:val="Default"/>
        <w:rPr>
          <w:sz w:val="22"/>
          <w:szCs w:val="22"/>
        </w:rPr>
      </w:pPr>
      <w:r w:rsidRPr="00FF2AA1">
        <w:rPr>
          <w:sz w:val="22"/>
          <w:szCs w:val="22"/>
        </w:rPr>
        <w:tab/>
      </w:r>
      <w:r w:rsidRPr="00FF2AA1">
        <w:rPr>
          <w:sz w:val="22"/>
          <w:szCs w:val="22"/>
        </w:rPr>
        <w:tab/>
      </w:r>
      <w:r w:rsidRPr="00FF2AA1">
        <w:rPr>
          <w:sz w:val="22"/>
          <w:szCs w:val="22"/>
        </w:rPr>
        <w:tab/>
        <w:t>C1 -&gt; A1 -&gt; T1-&gt; $50000</w:t>
      </w:r>
    </w:p>
    <w:p w14:paraId="0620BDD7" w14:textId="77777777" w:rsidR="00EC2ACF" w:rsidRPr="00FF2AA1" w:rsidRDefault="00EC2ACF" w:rsidP="00FF2AA1">
      <w:pPr>
        <w:pStyle w:val="Default"/>
        <w:rPr>
          <w:sz w:val="22"/>
          <w:szCs w:val="22"/>
        </w:rPr>
      </w:pPr>
      <w:r w:rsidRPr="00FF2AA1">
        <w:rPr>
          <w:sz w:val="22"/>
          <w:szCs w:val="22"/>
        </w:rPr>
        <w:tab/>
      </w:r>
      <w:r w:rsidRPr="00FF2AA1">
        <w:rPr>
          <w:sz w:val="22"/>
          <w:szCs w:val="22"/>
        </w:rPr>
        <w:tab/>
      </w:r>
      <w:r w:rsidRPr="00FF2AA1">
        <w:rPr>
          <w:sz w:val="22"/>
          <w:szCs w:val="22"/>
        </w:rPr>
        <w:tab/>
        <w:t>C1 -&gt; A2 -&gt; T2-&gt; $60000</w:t>
      </w:r>
    </w:p>
    <w:p w14:paraId="22F0112D" w14:textId="0F8B17BD" w:rsidR="00C2766E" w:rsidRPr="00FF2AA1" w:rsidRDefault="00C2766E" w:rsidP="00FF2AA1">
      <w:pPr>
        <w:pStyle w:val="Default"/>
        <w:numPr>
          <w:ilvl w:val="0"/>
          <w:numId w:val="3"/>
        </w:numPr>
        <w:rPr>
          <w:sz w:val="22"/>
          <w:szCs w:val="22"/>
        </w:rPr>
      </w:pPr>
      <w:r w:rsidRPr="00FF2AA1">
        <w:rPr>
          <w:sz w:val="22"/>
          <w:szCs w:val="22"/>
        </w:rPr>
        <w:lastRenderedPageBreak/>
        <w:t xml:space="preserve">Any incoming customers will be categorized on High, </w:t>
      </w:r>
      <w:r w:rsidR="00750E67" w:rsidRPr="00FF2AA1">
        <w:rPr>
          <w:sz w:val="22"/>
          <w:szCs w:val="22"/>
        </w:rPr>
        <w:t>Medium,</w:t>
      </w:r>
      <w:r w:rsidR="00750E67">
        <w:rPr>
          <w:sz w:val="22"/>
          <w:szCs w:val="22"/>
        </w:rPr>
        <w:t xml:space="preserve"> or</w:t>
      </w:r>
      <w:r w:rsidRPr="00FF2AA1">
        <w:rPr>
          <w:sz w:val="22"/>
          <w:szCs w:val="22"/>
        </w:rPr>
        <w:t xml:space="preserve"> Regular risk based on Jurisdiction and watchlist.</w:t>
      </w:r>
      <w:r w:rsidR="001A1600" w:rsidRPr="00FF2AA1">
        <w:rPr>
          <w:sz w:val="22"/>
          <w:szCs w:val="22"/>
        </w:rPr>
        <w:t xml:space="preserve">  </w:t>
      </w:r>
      <w:r w:rsidRPr="00FF2AA1">
        <w:rPr>
          <w:sz w:val="22"/>
          <w:szCs w:val="22"/>
        </w:rPr>
        <w:t>This will be done by Customer Pipeline shown below</w:t>
      </w:r>
    </w:p>
    <w:p w14:paraId="6ECFA317" w14:textId="6855AC1A" w:rsidR="00EC2ACF" w:rsidRPr="00FF2AA1" w:rsidRDefault="00EC2ACF" w:rsidP="00FF2AA1">
      <w:pPr>
        <w:pStyle w:val="Default"/>
        <w:rPr>
          <w:sz w:val="22"/>
          <w:szCs w:val="22"/>
        </w:rPr>
      </w:pPr>
    </w:p>
    <w:p w14:paraId="62CA06F8" w14:textId="77777777" w:rsidR="00FF2AA1" w:rsidRDefault="00FF2AA1" w:rsidP="00FF2AA1">
      <w:pPr>
        <w:pStyle w:val="Default"/>
        <w:rPr>
          <w:b/>
          <w:bCs/>
          <w:sz w:val="22"/>
          <w:szCs w:val="22"/>
        </w:rPr>
      </w:pPr>
    </w:p>
    <w:p w14:paraId="1E4CBC49" w14:textId="77777777" w:rsidR="00FF2AA1" w:rsidRDefault="00FF2AA1" w:rsidP="00FF2AA1">
      <w:pPr>
        <w:pStyle w:val="Default"/>
        <w:rPr>
          <w:b/>
          <w:bCs/>
          <w:sz w:val="22"/>
          <w:szCs w:val="22"/>
        </w:rPr>
      </w:pPr>
    </w:p>
    <w:p w14:paraId="2CA1BD4E" w14:textId="77777777" w:rsidR="00FF2AA1" w:rsidRDefault="00FF2AA1" w:rsidP="00FF2AA1">
      <w:pPr>
        <w:pStyle w:val="Default"/>
        <w:rPr>
          <w:b/>
          <w:bCs/>
          <w:sz w:val="22"/>
          <w:szCs w:val="22"/>
        </w:rPr>
      </w:pPr>
    </w:p>
    <w:p w14:paraId="0E61DE21" w14:textId="77777777" w:rsidR="00FF2AA1" w:rsidRDefault="00FF2AA1" w:rsidP="00FF2AA1">
      <w:pPr>
        <w:pStyle w:val="Default"/>
        <w:rPr>
          <w:b/>
          <w:bCs/>
          <w:sz w:val="22"/>
          <w:szCs w:val="22"/>
        </w:rPr>
      </w:pPr>
    </w:p>
    <w:p w14:paraId="3B2218A8" w14:textId="77777777" w:rsidR="00FF2AA1" w:rsidRDefault="00FF2AA1" w:rsidP="00FF2AA1">
      <w:pPr>
        <w:pStyle w:val="Default"/>
        <w:rPr>
          <w:b/>
          <w:bCs/>
          <w:sz w:val="22"/>
          <w:szCs w:val="22"/>
        </w:rPr>
      </w:pPr>
    </w:p>
    <w:p w14:paraId="39B844BA" w14:textId="5B934099" w:rsidR="00DE05E2" w:rsidRPr="00FF2AA1" w:rsidRDefault="00DE05E2" w:rsidP="00FF2AA1">
      <w:pPr>
        <w:pStyle w:val="Default"/>
        <w:rPr>
          <w:b/>
          <w:bCs/>
          <w:sz w:val="22"/>
          <w:szCs w:val="22"/>
        </w:rPr>
      </w:pPr>
      <w:r w:rsidRPr="00FF2AA1">
        <w:rPr>
          <w:b/>
          <w:bCs/>
          <w:sz w:val="22"/>
          <w:szCs w:val="22"/>
        </w:rPr>
        <w:t xml:space="preserve">Conceptual Structure to hold Features against each scenario is illustrated below (WIP): </w:t>
      </w:r>
    </w:p>
    <w:p w14:paraId="2EB0AEF4" w14:textId="77777777" w:rsidR="00465D14" w:rsidRPr="00FF2AA1" w:rsidRDefault="00465D14" w:rsidP="00FF2AA1">
      <w:pPr>
        <w:pStyle w:val="Default"/>
        <w:rPr>
          <w:sz w:val="22"/>
          <w:szCs w:val="22"/>
        </w:rPr>
      </w:pPr>
    </w:p>
    <w:p w14:paraId="4B349B62" w14:textId="3D6D3291" w:rsidR="00465D14" w:rsidRPr="00FF2AA1" w:rsidRDefault="009D1A94" w:rsidP="00FF2AA1">
      <w:pPr>
        <w:pStyle w:val="Default"/>
        <w:rPr>
          <w:sz w:val="22"/>
          <w:szCs w:val="22"/>
        </w:rPr>
      </w:pPr>
      <w:r w:rsidRPr="00FF2AA1">
        <w:rPr>
          <w:noProof/>
          <w:sz w:val="22"/>
          <w:szCs w:val="22"/>
        </w:rPr>
        <w:drawing>
          <wp:inline distT="0" distB="0" distL="0" distR="0" wp14:anchorId="2139BD51" wp14:editId="04927E90">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p>
    <w:p w14:paraId="3C39E926" w14:textId="77777777" w:rsidR="00465D14" w:rsidRPr="00FF2AA1" w:rsidRDefault="00465D14" w:rsidP="00FF2AA1">
      <w:pPr>
        <w:pStyle w:val="Default"/>
        <w:rPr>
          <w:sz w:val="22"/>
          <w:szCs w:val="22"/>
        </w:rPr>
      </w:pPr>
    </w:p>
    <w:p w14:paraId="0285B97D" w14:textId="490BF7D4" w:rsidR="003E5820" w:rsidRPr="00FF2AA1" w:rsidRDefault="003E5820" w:rsidP="00FF2AA1">
      <w:pPr>
        <w:pStyle w:val="Default"/>
        <w:rPr>
          <w:b/>
          <w:bCs/>
          <w:noProof/>
          <w:color w:val="C00000"/>
          <w:sz w:val="22"/>
          <w:szCs w:val="22"/>
        </w:rPr>
      </w:pPr>
      <w:r w:rsidRPr="00FF2AA1">
        <w:rPr>
          <w:b/>
          <w:bCs/>
          <w:noProof/>
          <w:color w:val="C00000"/>
          <w:sz w:val="22"/>
          <w:szCs w:val="22"/>
        </w:rPr>
        <w:t>Step-4:</w:t>
      </w:r>
    </w:p>
    <w:p w14:paraId="6C77D55A" w14:textId="6EBF507A" w:rsidR="00DD496A" w:rsidRPr="00FF2AA1" w:rsidRDefault="007265A1" w:rsidP="00FF2AA1">
      <w:pPr>
        <w:pStyle w:val="Default"/>
        <w:numPr>
          <w:ilvl w:val="0"/>
          <w:numId w:val="3"/>
        </w:numPr>
        <w:rPr>
          <w:sz w:val="22"/>
          <w:szCs w:val="22"/>
        </w:rPr>
      </w:pPr>
      <w:r w:rsidRPr="00FF2AA1">
        <w:rPr>
          <w:sz w:val="22"/>
          <w:szCs w:val="22"/>
        </w:rPr>
        <w:t>For all the incoming transactions we will generate the features real</w:t>
      </w:r>
      <w:r w:rsidR="00450E32" w:rsidRPr="00FF2AA1">
        <w:rPr>
          <w:sz w:val="22"/>
          <w:szCs w:val="22"/>
        </w:rPr>
        <w:t xml:space="preserve"> </w:t>
      </w:r>
      <w:r w:rsidRPr="00FF2AA1">
        <w:rPr>
          <w:sz w:val="22"/>
          <w:szCs w:val="22"/>
        </w:rPr>
        <w:t>time and push the result in to the below mentioned format, so that model can consume the result.</w:t>
      </w:r>
    </w:p>
    <w:p w14:paraId="4C40DB93" w14:textId="77777777" w:rsidR="00DD496A" w:rsidRPr="00FF2AA1" w:rsidRDefault="00DD496A" w:rsidP="00FF2AA1">
      <w:pPr>
        <w:pStyle w:val="Default"/>
        <w:rPr>
          <w:noProof/>
          <w:sz w:val="22"/>
          <w:szCs w:val="22"/>
        </w:rPr>
      </w:pPr>
    </w:p>
    <w:p w14:paraId="6F34763C" w14:textId="6C730E8F" w:rsidR="00C57E21" w:rsidRPr="00FF2AA1" w:rsidRDefault="007C3E30" w:rsidP="00FF2AA1">
      <w:pPr>
        <w:pStyle w:val="Default"/>
        <w:rPr>
          <w:sz w:val="22"/>
          <w:szCs w:val="22"/>
        </w:rPr>
      </w:pPr>
      <w:r w:rsidRPr="00FF2AA1">
        <w:rPr>
          <w:noProof/>
          <w:sz w:val="22"/>
          <w:szCs w:val="22"/>
        </w:rPr>
        <w:lastRenderedPageBreak/>
        <w:drawing>
          <wp:inline distT="0" distB="0" distL="0" distR="0" wp14:anchorId="3971EAAA" wp14:editId="386B0119">
            <wp:extent cx="5943600" cy="3228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132" cy="3229484"/>
                    </a:xfrm>
                    <a:prstGeom prst="rect">
                      <a:avLst/>
                    </a:prstGeom>
                  </pic:spPr>
                </pic:pic>
              </a:graphicData>
            </a:graphic>
          </wp:inline>
        </w:drawing>
      </w:r>
    </w:p>
    <w:p w14:paraId="150266A2" w14:textId="182810DF" w:rsidR="00446E44" w:rsidRPr="00FF2AA1" w:rsidRDefault="00446E44" w:rsidP="00FF2AA1">
      <w:pPr>
        <w:pStyle w:val="Default"/>
        <w:rPr>
          <w:sz w:val="22"/>
          <w:szCs w:val="22"/>
        </w:rPr>
      </w:pPr>
    </w:p>
    <w:p w14:paraId="051953E4" w14:textId="4BFCBAB9" w:rsidR="00446E44" w:rsidRPr="00FF2AA1" w:rsidRDefault="00446E44" w:rsidP="00FF2AA1">
      <w:pPr>
        <w:pStyle w:val="Default"/>
        <w:rPr>
          <w:sz w:val="22"/>
          <w:szCs w:val="22"/>
        </w:rPr>
      </w:pPr>
      <w:r w:rsidRPr="00FF2AA1">
        <w:rPr>
          <w:noProof/>
          <w:sz w:val="22"/>
          <w:szCs w:val="22"/>
        </w:rPr>
        <w:drawing>
          <wp:inline distT="0" distB="0" distL="0" distR="0" wp14:anchorId="399432D5" wp14:editId="48492D64">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p w14:paraId="47218AF5" w14:textId="2D03B670" w:rsidR="00D95EAC" w:rsidRPr="00FF2AA1" w:rsidRDefault="00D95EAC" w:rsidP="00FF2AA1">
      <w:pPr>
        <w:pStyle w:val="Default"/>
        <w:rPr>
          <w:sz w:val="22"/>
          <w:szCs w:val="22"/>
        </w:rPr>
      </w:pPr>
    </w:p>
    <w:p w14:paraId="3A8D7FBF" w14:textId="77777777" w:rsidR="003E5820" w:rsidRPr="00FF2AA1" w:rsidRDefault="003E5820" w:rsidP="00FF2AA1">
      <w:pPr>
        <w:pStyle w:val="Default"/>
        <w:rPr>
          <w:b/>
          <w:bCs/>
          <w:sz w:val="22"/>
          <w:szCs w:val="22"/>
        </w:rPr>
      </w:pPr>
      <w:r w:rsidRPr="00FF2AA1">
        <w:rPr>
          <w:b/>
          <w:bCs/>
          <w:sz w:val="22"/>
          <w:szCs w:val="22"/>
        </w:rPr>
        <w:t>Dev’s view of how a single incoming transaction is assessed for Alert/No-Alert decisioning:</w:t>
      </w:r>
    </w:p>
    <w:p w14:paraId="616A8778" w14:textId="77777777" w:rsidR="003E5820" w:rsidRPr="00FF2AA1" w:rsidRDefault="003E5820" w:rsidP="00FF2AA1">
      <w:pPr>
        <w:pStyle w:val="Default"/>
        <w:rPr>
          <w:sz w:val="22"/>
          <w:szCs w:val="22"/>
        </w:rPr>
      </w:pPr>
    </w:p>
    <w:p w14:paraId="4EDBF291" w14:textId="3513079D" w:rsidR="003E5820" w:rsidRPr="00FF2AA1" w:rsidRDefault="003E5820" w:rsidP="00FF2AA1">
      <w:pPr>
        <w:pStyle w:val="Default"/>
        <w:numPr>
          <w:ilvl w:val="0"/>
          <w:numId w:val="1"/>
        </w:numPr>
        <w:rPr>
          <w:sz w:val="22"/>
          <w:szCs w:val="22"/>
        </w:rPr>
      </w:pPr>
      <w:r w:rsidRPr="00FF2AA1">
        <w:rPr>
          <w:sz w:val="22"/>
          <w:szCs w:val="22"/>
        </w:rPr>
        <w:t xml:space="preserve">For every </w:t>
      </w:r>
      <w:r w:rsidR="00FF2AA1" w:rsidRPr="00FF2AA1">
        <w:rPr>
          <w:sz w:val="22"/>
          <w:szCs w:val="22"/>
        </w:rPr>
        <w:t>scenario</w:t>
      </w:r>
      <w:r w:rsidRPr="00FF2AA1">
        <w:rPr>
          <w:sz w:val="22"/>
          <w:szCs w:val="22"/>
        </w:rPr>
        <w:t xml:space="preserve">, there will be a set of ‘features’ (raw </w:t>
      </w:r>
      <w:r w:rsidR="00FF2AA1" w:rsidRPr="00FF2AA1">
        <w:rPr>
          <w:sz w:val="22"/>
          <w:szCs w:val="22"/>
        </w:rPr>
        <w:t>attributes, derived</w:t>
      </w:r>
      <w:r w:rsidRPr="00FF2AA1">
        <w:rPr>
          <w:sz w:val="22"/>
          <w:szCs w:val="22"/>
        </w:rPr>
        <w:t xml:space="preserve"> attributes, computed ones, aggregates, constants, etc.,) identified (mined) based on analysis of historical transactions, transaction patterns that the said ‘scenario’ analyzed </w:t>
      </w:r>
    </w:p>
    <w:p w14:paraId="66F574B2" w14:textId="77777777" w:rsidR="003E5820" w:rsidRPr="00FF2AA1" w:rsidRDefault="003E5820" w:rsidP="00FF2AA1">
      <w:pPr>
        <w:pStyle w:val="Default"/>
        <w:numPr>
          <w:ilvl w:val="0"/>
          <w:numId w:val="1"/>
        </w:numPr>
        <w:rPr>
          <w:sz w:val="22"/>
          <w:szCs w:val="22"/>
        </w:rPr>
      </w:pPr>
      <w:r w:rsidRPr="00FF2AA1">
        <w:rPr>
          <w:sz w:val="22"/>
          <w:szCs w:val="22"/>
        </w:rPr>
        <w:t>The model(s) developed with these features thus are “trained” for the scenario in questions against the desired transaction history (time-period would be configurable – 6 months to 3 years or even more)</w:t>
      </w:r>
    </w:p>
    <w:p w14:paraId="718AD090" w14:textId="1AEEB4E2" w:rsidR="003E5820" w:rsidRPr="00FF2AA1" w:rsidRDefault="00FF2AA1" w:rsidP="00FF2AA1">
      <w:pPr>
        <w:pStyle w:val="Default"/>
        <w:numPr>
          <w:ilvl w:val="0"/>
          <w:numId w:val="1"/>
        </w:numPr>
        <w:rPr>
          <w:sz w:val="22"/>
          <w:szCs w:val="22"/>
        </w:rPr>
      </w:pPr>
      <w:r w:rsidRPr="00FF2AA1">
        <w:rPr>
          <w:sz w:val="22"/>
          <w:szCs w:val="22"/>
        </w:rPr>
        <w:lastRenderedPageBreak/>
        <w:t>Thus,</w:t>
      </w:r>
      <w:r w:rsidR="003E5820" w:rsidRPr="00FF2AA1">
        <w:rPr>
          <w:sz w:val="22"/>
          <w:szCs w:val="22"/>
        </w:rPr>
        <w:t xml:space="preserve"> the trained model deployed for interference understands the transaction patterns and is expected to gauge the behavior of transactions for the party over </w:t>
      </w:r>
      <w:r w:rsidRPr="00FF2AA1">
        <w:rPr>
          <w:sz w:val="22"/>
          <w:szCs w:val="22"/>
        </w:rPr>
        <w:t>a period</w:t>
      </w:r>
      <w:r w:rsidR="003E5820" w:rsidRPr="00FF2AA1">
        <w:rPr>
          <w:sz w:val="22"/>
          <w:szCs w:val="22"/>
        </w:rPr>
        <w:t xml:space="preserve"> relevant for the scenario in question</w:t>
      </w:r>
    </w:p>
    <w:p w14:paraId="757026D6" w14:textId="77777777" w:rsidR="003E5820" w:rsidRPr="00FF2AA1" w:rsidRDefault="003E5820" w:rsidP="00FF2AA1">
      <w:pPr>
        <w:pStyle w:val="Default"/>
        <w:numPr>
          <w:ilvl w:val="0"/>
          <w:numId w:val="1"/>
        </w:numPr>
        <w:rPr>
          <w:sz w:val="22"/>
          <w:szCs w:val="22"/>
        </w:rPr>
      </w:pPr>
      <w:r w:rsidRPr="00FF2AA1">
        <w:rPr>
          <w:sz w:val="22"/>
          <w:szCs w:val="22"/>
        </w:rPr>
        <w:t xml:space="preserve">The above aspect is why every incoming transaction can be evaluated for Alert or No-Alert result without requiring the typically batch approach that looks at 14-day to 30-day history to assess </w:t>
      </w:r>
    </w:p>
    <w:p w14:paraId="6A8EC9C3" w14:textId="77777777" w:rsidR="003E5820" w:rsidRPr="00FF2AA1" w:rsidRDefault="003E5820" w:rsidP="00FF2AA1">
      <w:pPr>
        <w:pStyle w:val="Default"/>
        <w:numPr>
          <w:ilvl w:val="0"/>
          <w:numId w:val="1"/>
        </w:numPr>
        <w:rPr>
          <w:sz w:val="22"/>
          <w:szCs w:val="22"/>
        </w:rPr>
      </w:pPr>
      <w:r w:rsidRPr="00FF2AA1">
        <w:rPr>
          <w:sz w:val="22"/>
          <w:szCs w:val="22"/>
        </w:rPr>
        <w:t xml:space="preserve">Every incoming transaction will be stripped off the key attributes to map to the ‘features’ identified for the scenario </w:t>
      </w:r>
    </w:p>
    <w:p w14:paraId="02DF3EF2" w14:textId="11A4B8EF" w:rsidR="003E5820" w:rsidRPr="00FF2AA1" w:rsidRDefault="003E5820" w:rsidP="00FF2AA1">
      <w:pPr>
        <w:pStyle w:val="Default"/>
        <w:numPr>
          <w:ilvl w:val="0"/>
          <w:numId w:val="1"/>
        </w:numPr>
        <w:rPr>
          <w:sz w:val="22"/>
          <w:szCs w:val="22"/>
        </w:rPr>
      </w:pPr>
      <w:r w:rsidRPr="00FF2AA1">
        <w:rPr>
          <w:sz w:val="22"/>
          <w:szCs w:val="22"/>
        </w:rPr>
        <w:t xml:space="preserve">Subset of attribute-to-feature mapping could be </w:t>
      </w:r>
      <w:r w:rsidR="00FF2AA1" w:rsidRPr="00FF2AA1">
        <w:rPr>
          <w:sz w:val="22"/>
          <w:szCs w:val="22"/>
        </w:rPr>
        <w:t>straight</w:t>
      </w:r>
      <w:r w:rsidR="00FF2AA1">
        <w:rPr>
          <w:sz w:val="22"/>
          <w:szCs w:val="22"/>
        </w:rPr>
        <w:t xml:space="preserve"> </w:t>
      </w:r>
      <w:r w:rsidR="00FF2AA1" w:rsidRPr="00FF2AA1">
        <w:rPr>
          <w:sz w:val="22"/>
          <w:szCs w:val="22"/>
        </w:rPr>
        <w:t>forward; some</w:t>
      </w:r>
      <w:r w:rsidRPr="00FF2AA1">
        <w:rPr>
          <w:sz w:val="22"/>
          <w:szCs w:val="22"/>
        </w:rPr>
        <w:t xml:space="preserve"> could be derived or in some may require calculation to arrive at the value to map a given ‘feature’</w:t>
      </w:r>
    </w:p>
    <w:p w14:paraId="497E7C1E" w14:textId="77777777" w:rsidR="003E5820" w:rsidRPr="00FF2AA1" w:rsidRDefault="003E5820" w:rsidP="00FF2AA1">
      <w:pPr>
        <w:pStyle w:val="Default"/>
        <w:numPr>
          <w:ilvl w:val="1"/>
          <w:numId w:val="1"/>
        </w:numPr>
        <w:rPr>
          <w:sz w:val="22"/>
          <w:szCs w:val="22"/>
        </w:rPr>
      </w:pPr>
      <w:r w:rsidRPr="00FF2AA1">
        <w:rPr>
          <w:sz w:val="22"/>
          <w:szCs w:val="22"/>
        </w:rPr>
        <w:t>This operation is expected to take no more than a few microseconds</w:t>
      </w:r>
    </w:p>
    <w:p w14:paraId="146C5934" w14:textId="77777777" w:rsidR="003E5820" w:rsidRPr="00FF2AA1" w:rsidRDefault="003E5820" w:rsidP="00FF2AA1">
      <w:pPr>
        <w:pStyle w:val="Default"/>
        <w:numPr>
          <w:ilvl w:val="0"/>
          <w:numId w:val="1"/>
        </w:numPr>
        <w:rPr>
          <w:sz w:val="22"/>
          <w:szCs w:val="22"/>
        </w:rPr>
      </w:pPr>
      <w:r w:rsidRPr="00FF2AA1">
        <w:rPr>
          <w:sz w:val="22"/>
          <w:szCs w:val="22"/>
        </w:rPr>
        <w:t>The conceptual structure to store the feature values for each incoming transaction is shown above</w:t>
      </w:r>
    </w:p>
    <w:p w14:paraId="1BA6E341" w14:textId="775770D4" w:rsidR="003E5820" w:rsidRPr="00FF2AA1" w:rsidRDefault="003E5820" w:rsidP="00FF2AA1">
      <w:pPr>
        <w:pStyle w:val="Default"/>
        <w:numPr>
          <w:ilvl w:val="0"/>
          <w:numId w:val="1"/>
        </w:numPr>
        <w:rPr>
          <w:sz w:val="22"/>
          <w:szCs w:val="22"/>
        </w:rPr>
      </w:pPr>
      <w:r w:rsidRPr="00FF2AA1">
        <w:rPr>
          <w:sz w:val="22"/>
          <w:szCs w:val="22"/>
        </w:rPr>
        <w:t xml:space="preserve">With the features mapped, the model is invoked to generate ‘alert or no-alert’ result and relayed down to the alert-store </w:t>
      </w:r>
    </w:p>
    <w:p w14:paraId="6C68F367" w14:textId="60B704D8" w:rsidR="003E5820" w:rsidRPr="00FF2AA1" w:rsidRDefault="003E5820" w:rsidP="00FF2AA1">
      <w:pPr>
        <w:pStyle w:val="Default"/>
        <w:numPr>
          <w:ilvl w:val="0"/>
          <w:numId w:val="1"/>
        </w:numPr>
        <w:rPr>
          <w:sz w:val="22"/>
          <w:szCs w:val="22"/>
        </w:rPr>
      </w:pPr>
      <w:r w:rsidRPr="00FF2AA1">
        <w:rPr>
          <w:sz w:val="22"/>
          <w:szCs w:val="22"/>
        </w:rPr>
        <w:t xml:space="preserve">The above flow should work for individual incoming </w:t>
      </w:r>
      <w:r w:rsidR="00FF2AA1" w:rsidRPr="00FF2AA1">
        <w:rPr>
          <w:sz w:val="22"/>
          <w:szCs w:val="22"/>
        </w:rPr>
        <w:t>transaction,</w:t>
      </w:r>
      <w:r w:rsidRPr="00FF2AA1">
        <w:rPr>
          <w:sz w:val="22"/>
          <w:szCs w:val="22"/>
        </w:rPr>
        <w:t xml:space="preserve"> or a transaction-stream received as ‘micro-batch’ </w:t>
      </w:r>
    </w:p>
    <w:p w14:paraId="114E9881" w14:textId="77777777" w:rsidR="003E5820" w:rsidRPr="00FF2AA1" w:rsidRDefault="003E5820" w:rsidP="00FF2AA1">
      <w:pPr>
        <w:pStyle w:val="Default"/>
        <w:ind w:left="360"/>
        <w:rPr>
          <w:sz w:val="22"/>
          <w:szCs w:val="22"/>
        </w:rPr>
      </w:pPr>
    </w:p>
    <w:p w14:paraId="68DD049D" w14:textId="027AB032" w:rsidR="00687D90" w:rsidRPr="00FF2AA1" w:rsidRDefault="003E5820" w:rsidP="00FF2AA1">
      <w:pPr>
        <w:pStyle w:val="Default"/>
        <w:ind w:left="360"/>
        <w:rPr>
          <w:sz w:val="22"/>
          <w:szCs w:val="22"/>
        </w:rPr>
      </w:pPr>
      <w:r w:rsidRPr="00FF2AA1">
        <w:rPr>
          <w:sz w:val="22"/>
          <w:szCs w:val="22"/>
        </w:rPr>
        <w:t xml:space="preserve">The assessment is a continuous process and as each transaction moves to the </w:t>
      </w:r>
      <w:r w:rsidR="00450E32" w:rsidRPr="00FF2AA1">
        <w:rPr>
          <w:sz w:val="22"/>
          <w:szCs w:val="22"/>
        </w:rPr>
        <w:t>next step</w:t>
      </w:r>
      <w:r w:rsidRPr="00FF2AA1">
        <w:rPr>
          <w:sz w:val="22"/>
          <w:szCs w:val="22"/>
        </w:rPr>
        <w:t xml:space="preserve"> in the </w:t>
      </w:r>
      <w:r w:rsidR="00450E32" w:rsidRPr="00FF2AA1">
        <w:rPr>
          <w:sz w:val="22"/>
          <w:szCs w:val="22"/>
        </w:rPr>
        <w:t>pipeline, another</w:t>
      </w:r>
      <w:r w:rsidRPr="00FF2AA1">
        <w:rPr>
          <w:sz w:val="22"/>
          <w:szCs w:val="22"/>
        </w:rPr>
        <w:t xml:space="preserve"> incoming transaction will be under process by previous step(s) in the pipeline.  </w:t>
      </w:r>
      <w:r w:rsidR="00450E32" w:rsidRPr="00FF2AA1">
        <w:rPr>
          <w:sz w:val="22"/>
          <w:szCs w:val="22"/>
        </w:rPr>
        <w:t>Thus,</w:t>
      </w:r>
      <w:r w:rsidRPr="00FF2AA1">
        <w:rPr>
          <w:sz w:val="22"/>
          <w:szCs w:val="22"/>
        </w:rPr>
        <w:t xml:space="preserve"> the result generation for every incremental transaction flowing in will be in rapid succession (hopefully in microseconds interval)</w:t>
      </w:r>
    </w:p>
    <w:sectPr w:rsidR="00687D90" w:rsidRPr="00FF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racleSans-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4624"/>
    <w:multiLevelType w:val="hybridMultilevel"/>
    <w:tmpl w:val="B2502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B3472"/>
    <w:multiLevelType w:val="hybridMultilevel"/>
    <w:tmpl w:val="938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D1EFF"/>
    <w:multiLevelType w:val="hybridMultilevel"/>
    <w:tmpl w:val="8AFA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E9"/>
    <w:rsid w:val="000F2BF6"/>
    <w:rsid w:val="000F5937"/>
    <w:rsid w:val="00107345"/>
    <w:rsid w:val="001253CB"/>
    <w:rsid w:val="001A1600"/>
    <w:rsid w:val="001F1F6E"/>
    <w:rsid w:val="00226E70"/>
    <w:rsid w:val="002554CB"/>
    <w:rsid w:val="00291597"/>
    <w:rsid w:val="002C541C"/>
    <w:rsid w:val="00300A12"/>
    <w:rsid w:val="003130A8"/>
    <w:rsid w:val="003450D6"/>
    <w:rsid w:val="003E24E9"/>
    <w:rsid w:val="003E5820"/>
    <w:rsid w:val="003F1770"/>
    <w:rsid w:val="00406852"/>
    <w:rsid w:val="00436CC6"/>
    <w:rsid w:val="00443515"/>
    <w:rsid w:val="00446E44"/>
    <w:rsid w:val="00450E32"/>
    <w:rsid w:val="00465D14"/>
    <w:rsid w:val="004D0A51"/>
    <w:rsid w:val="00640A41"/>
    <w:rsid w:val="00647761"/>
    <w:rsid w:val="00653BC1"/>
    <w:rsid w:val="006762DE"/>
    <w:rsid w:val="00687D90"/>
    <w:rsid w:val="007265A1"/>
    <w:rsid w:val="00745014"/>
    <w:rsid w:val="00750E67"/>
    <w:rsid w:val="00750F15"/>
    <w:rsid w:val="00754E34"/>
    <w:rsid w:val="00777EB9"/>
    <w:rsid w:val="00780D33"/>
    <w:rsid w:val="007934AD"/>
    <w:rsid w:val="007C3E30"/>
    <w:rsid w:val="00816538"/>
    <w:rsid w:val="00816597"/>
    <w:rsid w:val="008D7549"/>
    <w:rsid w:val="00933ED4"/>
    <w:rsid w:val="009D1A94"/>
    <w:rsid w:val="009E6537"/>
    <w:rsid w:val="009F3292"/>
    <w:rsid w:val="00A4436E"/>
    <w:rsid w:val="00BF4CF8"/>
    <w:rsid w:val="00C2766E"/>
    <w:rsid w:val="00C3209E"/>
    <w:rsid w:val="00C42330"/>
    <w:rsid w:val="00C57E21"/>
    <w:rsid w:val="00C57F3F"/>
    <w:rsid w:val="00C72FE6"/>
    <w:rsid w:val="00C81F6A"/>
    <w:rsid w:val="00CA4316"/>
    <w:rsid w:val="00CD6CD5"/>
    <w:rsid w:val="00CD6FF5"/>
    <w:rsid w:val="00CF7F56"/>
    <w:rsid w:val="00D95EAC"/>
    <w:rsid w:val="00DB146F"/>
    <w:rsid w:val="00DD07E3"/>
    <w:rsid w:val="00DD496A"/>
    <w:rsid w:val="00DE05E2"/>
    <w:rsid w:val="00E75F0F"/>
    <w:rsid w:val="00EC2ACF"/>
    <w:rsid w:val="00F038E9"/>
    <w:rsid w:val="00F8289F"/>
    <w:rsid w:val="00FE6301"/>
    <w:rsid w:val="00FF2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09B2"/>
  <w15:chartTrackingRefBased/>
  <w15:docId w15:val="{DBED9947-F054-4456-ADD9-61C67D482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24E9"/>
    <w:pPr>
      <w:autoSpaceDE w:val="0"/>
      <w:autoSpaceDN w:val="0"/>
      <w:adjustRightInd w:val="0"/>
      <w:spacing w:after="0" w:line="240" w:lineRule="auto"/>
    </w:pPr>
    <w:rPr>
      <w:rFonts w:ascii="Garamond" w:hAnsi="Garamond" w:cs="Garamond"/>
      <w:color w:val="000000"/>
      <w:sz w:val="24"/>
      <w:szCs w:val="24"/>
    </w:rPr>
  </w:style>
  <w:style w:type="paragraph" w:customStyle="1" w:styleId="SP4998360">
    <w:name w:val="SP.49.98360"/>
    <w:basedOn w:val="Default"/>
    <w:next w:val="Default"/>
    <w:uiPriority w:val="99"/>
    <w:rsid w:val="003E24E9"/>
    <w:rPr>
      <w:rFonts w:cstheme="minorBidi"/>
      <w:color w:val="auto"/>
    </w:rPr>
  </w:style>
  <w:style w:type="paragraph" w:customStyle="1" w:styleId="SP4998349">
    <w:name w:val="SP.49.98349"/>
    <w:basedOn w:val="Default"/>
    <w:next w:val="Default"/>
    <w:uiPriority w:val="99"/>
    <w:rsid w:val="003E24E9"/>
    <w:rPr>
      <w:rFonts w:cstheme="minorBidi"/>
      <w:color w:val="auto"/>
    </w:rPr>
  </w:style>
  <w:style w:type="character" w:customStyle="1" w:styleId="SC492519">
    <w:name w:val="SC.49.2519"/>
    <w:uiPriority w:val="99"/>
    <w:rsid w:val="003E24E9"/>
    <w:rPr>
      <w:rFonts w:cs="Garamond"/>
      <w:color w:val="000000"/>
      <w:sz w:val="22"/>
      <w:szCs w:val="22"/>
    </w:rPr>
  </w:style>
  <w:style w:type="paragraph" w:customStyle="1" w:styleId="SP4998358">
    <w:name w:val="SP.49.98358"/>
    <w:basedOn w:val="Default"/>
    <w:next w:val="Default"/>
    <w:uiPriority w:val="99"/>
    <w:rsid w:val="00C42330"/>
    <w:rPr>
      <w:rFonts w:ascii="Wingdings" w:hAnsi="Wingdings" w:cstheme="minorBidi"/>
      <w:color w:val="auto"/>
    </w:rPr>
  </w:style>
  <w:style w:type="character" w:customStyle="1" w:styleId="SC492532">
    <w:name w:val="SC.49.2532"/>
    <w:uiPriority w:val="99"/>
    <w:rsid w:val="00C42330"/>
    <w:rPr>
      <w:rFonts w:cs="Wingdings"/>
      <w:color w:val="000000"/>
      <w:sz w:val="20"/>
      <w:szCs w:val="20"/>
    </w:rPr>
  </w:style>
  <w:style w:type="paragraph" w:styleId="ListParagraph">
    <w:name w:val="List Paragraph"/>
    <w:basedOn w:val="Normal"/>
    <w:uiPriority w:val="34"/>
    <w:qFormat/>
    <w:rsid w:val="00C4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70370">
      <w:bodyDiv w:val="1"/>
      <w:marLeft w:val="0"/>
      <w:marRight w:val="0"/>
      <w:marTop w:val="0"/>
      <w:marBottom w:val="0"/>
      <w:divBdr>
        <w:top w:val="none" w:sz="0" w:space="0" w:color="auto"/>
        <w:left w:val="none" w:sz="0" w:space="0" w:color="auto"/>
        <w:bottom w:val="none" w:sz="0" w:space="0" w:color="auto"/>
        <w:right w:val="none" w:sz="0" w:space="0" w:color="auto"/>
      </w:divBdr>
    </w:div>
    <w:div w:id="183791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 Jain</dc:creator>
  <cp:keywords/>
  <dc:description/>
  <cp:lastModifiedBy>Namgyal Yolmo</cp:lastModifiedBy>
  <cp:revision>20</cp:revision>
  <dcterms:created xsi:type="dcterms:W3CDTF">2022-08-01T11:21:00Z</dcterms:created>
  <dcterms:modified xsi:type="dcterms:W3CDTF">2022-08-12T06:53:00Z</dcterms:modified>
</cp:coreProperties>
</file>