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1a2e"/>
          <w:sz w:val="40"/>
          <w:szCs w:val="40"/>
        </w:rPr>
        <w:t xml:space="preserve">imajin.ai</w:t>
      </w:r>
    </w:p>
    <w:p>
      <w:pPr>
        <w:spacing w:before="0" w:after="60"/>
      </w:pPr>
      <w:r>
        <w:rPr>
          <w:rFonts w:ascii="Arial" w:cs="Arial" w:eastAsia="Arial" w:hAnsi="Arial"/>
          <w:i/>
          <w:iCs/>
          <w:color w:val="6b6b8a"/>
          <w:sz w:val="24"/>
          <w:szCs w:val="24"/>
        </w:rPr>
        <w:t xml:space="preserve">Sovereign infrastructure for identity, trust, and presence.</w:t>
      </w:r>
    </w:p>
    <w:p>
      <w:pPr>
        <w:spacing w:before="0" w:after="280"/>
      </w:pPr>
      <w:r>
        <w:rPr>
          <w:rFonts w:ascii="Arial" w:cs="Arial" w:eastAsia="Arial" w:hAnsi="Arial"/>
          <w:color w:val="6b6b8a"/>
          <w:sz w:val="18"/>
          <w:szCs w:val="18"/>
        </w:rPr>
        <w:t xml:space="preserve">Ryan Veteze (b0b)  ·  ryan@imajin.ai  ·  imajin.ai</w:t>
      </w:r>
    </w:p>
    <w:p>
      <w:pPr>
        <w:pBdr>
          <w:bottom w:val="single" w:color="1a1a2e" w:sz="6" w:space="1"/>
        </w:pBdr>
        <w:spacing w:before="0" w:after="240"/>
      </w:pPr>
    </w:p>
    <w:p>
      <w:pPr>
        <w:spacing w:before="320" w:after="80"/>
      </w:pPr>
      <w:r>
        <w:rPr>
          <w:rFonts w:ascii="Arial" w:cs="Arial" w:eastAsia="Arial" w:hAnsi="Arial"/>
          <w:b/>
          <w:bCs/>
          <w:color w:val="6b6b8a"/>
          <w:sz w:val="16"/>
          <w:szCs w:val="16"/>
        </w:rPr>
        <w:t xml:space="preserve">WHO I AM</w:t>
      </w:r>
    </w:p>
    <w:p>
      <w:pPr>
        <w:spacing w:before="0" w:after="160"/>
      </w:pPr>
      <w:r>
        <w:rPr>
          <w:rFonts w:ascii="Arial" w:cs="Arial" w:eastAsia="Arial" w:hAnsi="Arial"/>
          <w:sz w:val="22"/>
          <w:szCs w:val="22"/>
        </w:rPr>
        <w:t xml:space="preserve">I've been online since 1988. In 1991, at fifteen, I ran a BBS from my parents' basement — three phone lines, nearly three hundred people finding each other before the web existed. I've watched the whole arc: the wonder, the capture, the extraction.</w:t>
      </w:r>
    </w:p>
    <w:p>
      <w:pPr>
        <w:spacing w:before="0" w:after="160"/>
      </w:pPr>
      <w:r>
        <w:rPr>
          <w:rFonts w:ascii="Arial" w:cs="Arial" w:eastAsia="Arial" w:hAnsi="Arial"/>
          <w:sz w:val="22"/>
          <w:szCs w:val="22"/>
        </w:rPr>
        <w:t xml:space="preserve">I'm a pattern-recognition developer, 30+ years in. Autistic. I learn by iteration and I build in public. My partner Debbie and I have been co-architecting this since 2010. I've been circling the same problem for three decades and I finally know how to solve it.</w:t>
      </w:r>
    </w:p>
    <w:p>
      <w:pPr>
        <w:spacing w:before="120" w:after="0"/>
      </w:pPr>
    </w:p>
    <w:p>
      <w:pPr>
        <w:spacing w:before="320" w:after="80"/>
      </w:pPr>
      <w:r>
        <w:rPr>
          <w:rFonts w:ascii="Arial" w:cs="Arial" w:eastAsia="Arial" w:hAnsi="Arial"/>
          <w:b/>
          <w:bCs/>
          <w:color w:val="6b6b8a"/>
          <w:sz w:val="16"/>
          <w:szCs w:val="16"/>
        </w:rPr>
        <w:t xml:space="preserve">THE PROBLEM</w:t>
      </w:r>
    </w:p>
    <w:p>
      <w:pPr>
        <w:spacing w:before="0" w:after="160"/>
      </w:pPr>
      <w:r>
        <w:rPr>
          <w:rFonts w:ascii="Arial" w:cs="Arial" w:eastAsia="Arial" w:hAnsi="Arial"/>
          <w:sz w:val="22"/>
          <w:szCs w:val="22"/>
        </w:rPr>
        <w:t xml:space="preserve">Platforms made extraction the default architecture. Your identity, your context, your relationships, your taste — all of it flows to them. Every inference made about you earns someone else money. The consent was never given. The compensation was never offered.</w:t>
      </w:r>
    </w:p>
    <w:p>
      <w:pPr>
        <w:spacing w:before="0" w:after="160"/>
      </w:pPr>
      <w:r>
        <w:rPr>
          <w:rFonts w:ascii="Arial" w:cs="Arial" w:eastAsia="Arial" w:hAnsi="Arial"/>
          <w:sz w:val="22"/>
          <w:szCs w:val="22"/>
        </w:rPr>
        <w:t xml:space="preserve">The AI moment didn't create this problem. It made it undeniable. And it made the solution finally buildable.</w:t>
      </w:r>
    </w:p>
    <w:p>
      <w:pPr>
        <w:spacing w:before="120" w:after="0"/>
      </w:pPr>
    </w:p>
    <w:p>
      <w:pPr>
        <w:spacing w:before="320" w:after="80"/>
      </w:pPr>
      <w:r>
        <w:rPr>
          <w:rFonts w:ascii="Arial" w:cs="Arial" w:eastAsia="Arial" w:hAnsi="Arial"/>
          <w:b/>
          <w:bCs/>
          <w:color w:val="6b6b8a"/>
          <w:sz w:val="16"/>
          <w:szCs w:val="16"/>
        </w:rPr>
        <w:t xml:space="preserve">THE INSIGHT</w:t>
      </w:r>
    </w:p>
    <w:p>
      <w:pPr>
        <w:spacing w:before="0" w:after="160"/>
      </w:pPr>
      <w:r>
        <w:rPr>
          <w:rFonts w:ascii="Arial" w:cs="Arial" w:eastAsia="Arial" w:hAnsi="Arial"/>
          <w:b w:val="false"/>
          <w:bCs w:val="false"/>
          <w:sz w:val="22"/>
          <w:szCs w:val="22"/>
        </w:rPr>
        <w:t xml:space="preserve">The fundamental issue isn't ads, content, or social media. It's stolen consent. The fix isn't a better platform — it's infrastructure that makes extraction structurally impossible.</w:t>
      </w:r>
    </w:p>
    <w:p>
      <w:pPr>
        <w:spacing w:before="0" w:after="160"/>
      </w:pPr>
      <w:r>
        <w:rPr>
          <w:rFonts w:ascii="Arial" w:cs="Arial" w:eastAsia="Arial" w:hAnsi="Arial"/>
          <w:sz w:val="22"/>
          <w:szCs w:val="22"/>
        </w:rPr>
        <w:t xml:space="preserve">Delphi.ai, MyClone, and a dozen others have productized the 'queryable expertise' concept. Every one of them reproduced the extractive architecture. You upload your thinking to their servers. They own the rails. Your catalogue lives on their infrastructure.</w:t>
      </w:r>
    </w:p>
    <w:p>
      <w:pPr>
        <w:spacing w:before="0" w:after="160"/>
      </w:pPr>
      <w:r>
        <w:rPr>
          <w:rFonts w:ascii="Arial" w:cs="Arial" w:eastAsia="Arial" w:hAnsi="Arial"/>
          <w:sz w:val="22"/>
          <w:szCs w:val="22"/>
        </w:rPr>
        <w:t xml:space="preserve">Imajin is the same concept — queryable human expertise, trust graphs, micro-payments for inference — but you own the node. Open source. Sovereign by architecture. No central authority to capture.</w:t>
      </w:r>
    </w:p>
    <w:p>
      <w:pPr>
        <w:spacing w:before="120" w:after="0"/>
      </w:pPr>
    </w:p>
    <w:p>
      <w:pPr>
        <w:spacing w:before="320" w:after="80"/>
      </w:pPr>
      <w:r>
        <w:rPr>
          <w:rFonts w:ascii="Arial" w:cs="Arial" w:eastAsia="Arial" w:hAnsi="Arial"/>
          <w:b/>
          <w:bCs/>
          <w:color w:val="6b6b8a"/>
          <w:sz w:val="16"/>
          <w:szCs w:val="16"/>
        </w:rPr>
        <w:t xml:space="preserve">WHAT WE'RE BUILDING</w:t>
      </w:r>
    </w:p>
    <w:p>
      <w:pPr>
        <w:spacing w:before="0" w:after="160"/>
      </w:pPr>
      <w:r>
        <w:rPr>
          <w:rFonts w:ascii="Arial" w:cs="Arial" w:eastAsia="Arial" w:hAnsi="Arial"/>
          <w:sz w:val="22"/>
          <w:szCs w:val="22"/>
        </w:rPr>
        <w:t xml:space="preserve">Four live services: identity (auth.imajin.ai), profile, registry, and chat. A three-tier hosting model: idle accounts on shared infrastructure, active accounts bursting to cloud, power users running sovereign nodes.</w:t>
      </w:r>
    </w:p>
    <w:p>
      <w:pPr>
        <w:spacing w:before="0" w:after="160"/>
      </w:pPr>
      <w:r>
        <w:rPr>
          <w:rFonts w:ascii="Arial" w:cs="Arial" w:eastAsia="Arial" w:hAnsi="Arial"/>
          <w:sz w:val="22"/>
          <w:szCs w:val="22"/>
        </w:rPr>
        <w:t xml:space="preserve">The API layer is the go-to-market: platforms like Substack and 1Password integrate imajin as their identity and attribution layer. We don't compete with them. We become the trust infrastructure underneath them. The Stripe play, not the Facebook play.</w:t>
      </w:r>
    </w:p>
    <w:p>
      <w:pPr>
        <w:spacing w:before="0" w:after="160"/>
      </w:pPr>
      <w:r>
        <w:rPr>
          <w:rFonts w:ascii="Arial" w:cs="Arial" w:eastAsia="Arial" w:hAnsi="Arial"/>
          <w:sz w:val="22"/>
          <w:szCs w:val="22"/>
        </w:rPr>
        <w:t xml:space="preserve">April 1st, 2026: Jin — an AI presence in a volumetric LED cube — hosts the first party on sovereign infrastructure. Real transactions. Real trust graph. The boring utility, working.</w:t>
      </w:r>
    </w:p>
    <w:p>
      <w:pPr>
        <w:spacing w:before="120" w:after="0"/>
      </w:pPr>
    </w:p>
    <w:p>
      <w:pPr>
        <w:spacing w:before="320" w:after="80"/>
      </w:pPr>
      <w:r>
        <w:rPr>
          <w:rFonts w:ascii="Arial" w:cs="Arial" w:eastAsia="Arial" w:hAnsi="Arial"/>
          <w:b/>
          <w:bCs/>
          <w:color w:val="6b6b8a"/>
          <w:sz w:val="16"/>
          <w:szCs w:val="16"/>
        </w:rPr>
        <w:t xml:space="preserve">TRACTION</w:t>
      </w:r>
    </w:p>
    <w:p>
      <w:pPr>
        <w:spacing w:before="0" w:after="160"/>
      </w:pPr>
      <w:r>
        <w:rPr>
          <w:rFonts w:ascii="Arial" w:cs="Arial" w:eastAsia="Arial" w:hAnsi="Arial"/>
          <w:sz w:val="22"/>
          <w:szCs w:val="22"/>
        </w:rPr>
        <w:t xml:space="preserve">Daily coding since August 2025. Four live services. A 20-essay sequence published across Medium, Substack, LinkedIn, and imajin.ai that serves as both technical documentation and founding manifesto. First organic community member. The demo is six weeks away.</w:t>
      </w:r>
    </w:p>
    <w:p>
      <w:pPr>
        <w:spacing w:before="120" w:after="0"/>
      </w:pPr>
    </w:p>
    <w:p>
      <w:pPr>
        <w:spacing w:before="320" w:after="80"/>
      </w:pPr>
      <w:r>
        <w:rPr>
          <w:rFonts w:ascii="Arial" w:cs="Arial" w:eastAsia="Arial" w:hAnsi="Arial"/>
          <w:b/>
          <w:bCs/>
          <w:color w:val="6b6b8a"/>
          <w:sz w:val="16"/>
          <w:szCs w:val="16"/>
        </w:rPr>
        <w:t xml:space="preserve">THE ASK</w:t>
      </w:r>
    </w:p>
    <w:p>
      <w:pPr>
        <w:spacing w:before="0" w:after="160"/>
      </w:pPr>
      <w:r>
        <w:rPr>
          <w:rFonts w:ascii="Arial" w:cs="Arial" w:eastAsia="Arial" w:hAnsi="Arial"/>
          <w:b/>
          <w:bCs/>
          <w:color w:val="1a1a2e"/>
          <w:sz w:val="24"/>
          <w:szCs w:val="24"/>
        </w:rPr>
        <w:t xml:space="preserve">$500K </w:t>
      </w:r>
      <w:r>
        <w:rPr>
          <w:rFonts w:ascii="Arial" w:cs="Arial" w:eastAsia="Arial" w:hAnsi="Arial"/>
          <w:sz w:val="22"/>
          <w:szCs w:val="22"/>
        </w:rPr>
        <w:t xml:space="preserve">gets us through the April demonstration and into the API integration conversations with platform partners. We're not raising a round. We're raising a milestone — the proof that sovereign infrastructure works at human scale, in public, for real people.</w:t>
      </w:r>
    </w:p>
    <w:p>
      <w:pPr>
        <w:spacing w:before="0" w:after="160"/>
      </w:pPr>
      <w:r>
        <w:rPr>
          <w:rFonts w:ascii="Arial" w:cs="Arial" w:eastAsia="Arial" w:hAnsi="Arial"/>
          <w:sz w:val="22"/>
          <w:szCs w:val="22"/>
        </w:rPr>
        <w:t xml:space="preserve">I'm a mid-career operator who has been building toward this for thirty years. The essays explain the architecture. The demo proves it. I'd love to talk.</w:t>
      </w:r>
    </w:p>
    <w:p>
      <w:pPr>
        <w:spacing w:before="200" w:after="0"/>
      </w:pPr>
    </w:p>
    <w:p>
      <w:pPr>
        <w:pBdr>
          <w:bottom w:val="single" w:color="1a1a2e" w:sz="6" w:space="1"/>
        </w:pBdr>
        <w:spacing w:before="0" w:after="240"/>
      </w:pPr>
    </w:p>
    <w:p>
      <w:pPr>
        <w:spacing w:before="160" w:after="0"/>
      </w:pPr>
      <w:r>
        <w:rPr>
          <w:rFonts w:ascii="Arial" w:cs="Arial" w:eastAsia="Arial" w:hAnsi="Arial"/>
          <w:color w:val="6b6b8a"/>
          <w:sz w:val="18"/>
          <w:szCs w:val="18"/>
        </w:rPr>
        <w:t xml:space="preserve">Read the full sequence: </w:t>
      </w:r>
      <w:r>
        <w:rPr>
          <w:rFonts w:ascii="Arial" w:cs="Arial" w:eastAsia="Arial" w:hAnsi="Arial"/>
          <w:color w:val="1a1a2e"/>
          <w:sz w:val="18"/>
          <w:szCs w:val="18"/>
        </w:rPr>
        <w:t xml:space="preserve">imajin.ai/articles  ·  github.com/ima-jin/imajin-ai  ·  April 1st,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2026-02-25T21:08:39.200Z</dcterms:created>
  <dcterms:modified xsi:type="dcterms:W3CDTF">2026-02-25T21:08:39.201Z</dcterms:modified>
</cp:coreProperties>
</file>

<file path=docProps/custom.xml><?xml version="1.0" encoding="utf-8"?>
<Properties xmlns="http://schemas.openxmlformats.org/officeDocument/2006/custom-properties" xmlns:vt="http://schemas.openxmlformats.org/officeDocument/2006/docPropsVTypes"/>
</file>