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МИНИСТЕРСТВО НАУКИ И ВЫСШЕГО ОБРАЗОВАНИЯ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РОССИЙСКОЙ ФЕДЕРАЦИИ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ФЕДЕРАЛЬНОЕ ГОСУДАРСТВЕННОЕ БЮДЖЕТНОЕ ОБРАЗОВАТЕЛЬНОЕ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УЧРЕЖДЕНИЕ ВЫСШЕГО ОБРАЗОВАНИЯ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«РЯЗАНСКИЙ ГОСУДАРСТВЕННЫЙ РАДИОТЕХНИЧЕСКИЙ</w:t>
      </w:r>
    </w:p>
    <w:p>
      <w:pPr>
        <w:spacing w:after="20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УНИВЕРСИТЕТ ИМЕНИ В.Ф. УТКИНА»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Факультет вычислительной техники</w:t>
      </w:r>
    </w:p>
    <w:p>
      <w:pPr>
        <w:spacing w:after="60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Кафедра вычислительной и прикладной математики</w:t>
      </w:r>
    </w:p>
    <w:p>
      <w:pPr>
        <w:spacing w:after="0" w:before="0" w:line="360" w:lineRule="auto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 защите</w:t>
      </w:r>
    </w:p>
    <w:p>
      <w:pPr>
        <w:spacing w:after="0" w:before="0" w:line="360" w:lineRule="auto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Руководитель работы _________________</w:t>
      </w:r>
    </w:p>
    <w:p>
      <w:pPr>
        <w:spacing w:after="600" w:before="0" w:line="360" w:lineRule="auto"/>
        <w:jc w:val="right"/>
      </w:pP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дата, подпись</w:t>
      </w:r>
    </w:p>
    <w:p>
      <w:pPr>
        <w:spacing w:after="0" w:before="20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ПОЯСНИТЕЛЬНАЯ ЗАПИСКА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К КУРСОВОЙ РАБОТЕ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 дисциплине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«Клиент-серверные приложения»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 теме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«Разработка информационной системы с клиент-серверной</w:t>
      </w:r>
    </w:p>
    <w:p>
      <w:pPr>
        <w:spacing w:after="50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архитектурой (КСП)»</w:t>
      </w:r>
    </w:p>
    <w:p>
      <w:pPr>
        <w:spacing w:after="200" w:before="200" w:line="360" w:lineRule="auto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Выполнил: __________________________________</w:t>
      </w:r>
    </w:p>
    <w:p>
      <w:pPr>
        <w:spacing w:after="600" w:before="0" w:line="360" w:lineRule="auto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Руководитель проекта: __________________________________</w:t>
      </w:r>
    </w:p>
    <w:p>
      <w:pPr>
        <w:spacing w:after="0" w:before="60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Рязань, 2026 г.</w:t>
      </w:r>
    </w:p>
    <w:p>
      <w:pPr>
        <w:pageBreakBefore/>
        <w:spacing w:after="200" w:before="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ЗАДАНИЕ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 курсовую работу по дисциплине</w:t>
      </w:r>
    </w:p>
    <w:p>
      <w:pPr>
        <w:spacing w:after="200" w:before="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«Клиент-серверные приложения»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Исполнитель: __________________________________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Тема: «Разработка информационной системы с клиент-серверной архитектурой (КСП)»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Вариант задания: Информационная система «Мониторинг ментального здоровья». Необходимо разработать информационную систему, обеспечивающую регулярную диагностику психоэмоционального состояния студентов высшего учебного заведения. Система должна предоставлять студенту возможность прохождения психологических тестов (шкала воспринимаемого стресса PSS-10, шкала тревоги Спилбергера-Ханина, шкала депрессии Бека и др.), автоматического подсчёта набранного балла и определения уровня стресса, получения персональных рекомендаций. Психолог получает инструменты для просмотра и анализа динамики состояния студентов, управления тестами, вопросами и рекомендациями. Администратор управляет учётными записями, тестами и контролирует состояние БД.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Требования к используемому программному обеспечению: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СУБД: PostgreSQL;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Система программирования: Java.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Общие требования к работе: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Разработать информационную систему (КСП) с клиент-серверной архитектурой, используя двухзвенную модель DBS (сервер баз данных). Провести концептуальное, логическое и физическое проектирование базы данных (БД). Проверить все таблицы БД на соответствие нормальной форме Бойса-Кодда. Предусмотреть контроль целостности данных на уровне ограничений, триггеров, правил, умолчаний и хранимых процедур. Все действия по внесению изменений в БД оформить в виде хранимых процедур. Предусмотреть два уровня доступа к БД: администраторский и пользовательский. В целом, в БД должно быть не менее 10 таблиц.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Клиентская часть КСП должна охватывать все информационные потребности пользователя. Предусмотреть возможность печати необходимых пользователю отчётов.</w:t>
      </w:r>
    </w:p>
    <w:p>
      <w:pPr>
        <w:pStyle w:val="Heading1"/>
        <w:pageBreakBefore/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ВВЕДЕНИЕ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 современных условиях интенсивная учебная нагрузка, экзаменационные сессии, переход к новому формату обучения и социальная неопределённость приводят к значительному росту психоэмоционального напряжения у студентов высших учебных заведений. По данным исследований ВЦИОМ и центра психологической поддержки РГРТУ, более 60 % студентов хотя бы раз за период обучения переживают состояние повышенного стресса, тревоги или депрессии, при этом за квалифицированной помощью обращается лишь незначительная их часть. Своевременная диагностика и системный мониторинг состояния обучающихся является важной задачей социальной службы вуза.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Цель курсовой работы: разработка клиент-серверного приложения для мониторинга ментального здоровья студентов, включающего базу данных для хранения учётных записей, психологических тестов, истории прохождения тестов и рекомендаций, а также интерфейсы для трёх категорий пользователей (студент, психолог, администратор).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 рамках работы решаются следующие задачи: выявление информационных потребностей пользователей, проектирование общей архитектуры приложения по двухзвенной модели DBS, концептуальное, логическое и физическое проектирование базы данных в СУБД PostgreSQL, реализация контроля целостности данных средствами ограничений, триггеров и хранимых процедур, разработка клиентской части на платформе Java/Spring Boot и формирование печатных отчётов.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Результатом работы является функциональное клиент-серверное приложение, которое может быть использовано отделом психологической поддержки вуза для регулярного скрининга психоэмоционального состояния студентов.</w:t>
      </w:r>
    </w:p>
    <w:p>
      <w:pPr>
        <w:pStyle w:val="Heading1"/>
        <w:pageBreakBefore/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 Анализ задачи</w:t>
      </w:r>
    </w:p>
    <w:p>
      <w:pPr>
        <w:pStyle w:val="Heading2"/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1.1 Исследование информационных потребностей пользователя КСП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Разрабатываемая система мониторинга ментального здоровья предназначена для трёх категорий авторизованных пользователей — студента, психолога и администратора — а также неавторизованного посетителя. В соответствии с задачей анализа сначала определим, какие функции каждый участник выполняет в реальном процессе психологической поддержки вуза, после чего установим, какие из этих функций система способна автоматизировать или облегчить, и сформулируем измеримые требования к программе.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Неавторизованный пользователь: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 реальном процессе человек, впервые обращающийся за психологической поддержкой, должен быть учтён в системе и получить доступ к ней в соответствии со своей ролью. Система автоматизирует эти действия следующими функциями: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Регистрация в системе по логину и паролю с автоматическим созданием профиля студента за один шаг (форма регистрации, п. 3.2.1).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Вход в систему по логину и паролю с автоматическим разграничением доступа в зависимости от назначенной роли (форма входа, п. 3.2.1).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Студент: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 реальном процессе студент проходит диагностические опросники, узнаёт свой результат, получает рекомендации специалиста и отслеживает изменение собственного состояния во времени. Система автоматизирует или облегчает эти действия следующими функциями: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Прохождение любого активного теста с автоматическим подсчётом суммарного балла и определением уровня стресса по доле набранных баллов от максимума теста (0–100 %), что исключает ручной подсчёт и интерпретацию (форма прохождения теста, п. 3.2.1).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Формирование по завершении теста протокола с суммарным баллом, максимально возможным баллом, уровнем стресса и привязанными к этому уровню рекомендациями (форма результата, п. 3.2.1; отчёт «Протокол тестирования», п. 3.2.2).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Анализ собственной динамики: формирование истории пройденных тестов за выбранный период с фильтрацией по уровню стресса (отчёт «История прохождений студента», п. 3.2.2).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Психолог: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 реальном процессе психолог составляет и поддерживает в актуальном состоянии диагностические методики, ведёт приём закреплённых за ним студентов, интерпретирует и сравнивает результаты, отслеживает динамику состояния, формулирует рекомендации и фиксирует наблюдения. Система автоматизирует или облегчает эти действия следующими функциями: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Создание, редактирование и деактивация тестов, добавление и удаление вопросов и вариантов ответов с автоматическим присвоением порядковых номеров (форма редактирования теста, п. 3.2.1).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Поиск студента по фамилии, логину или учебной группе с поддержкой частичного совпадения (форма списка студентов, п. 3.2.1).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Анализ динамики результатов конкретного студента с автоматическим расчётом среднего, минимального и максимального балла и построением ряда значений по датам (форма динамики результатов, п. 3.2.1).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Формирование сводной статистики по тестам и распределению уровней стресса с подсчётом числа и доли протоколов каждого уровня; по закреплённой группе формируется печатный сводный отчёт (форма сводной статистики, п. 3.2.1; отчёт «Сводный отчёт по группе», п. 3.2.2).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Формирование и редактирование библиотеки рекомендаций, привязанных к каждому уровню стресса (форма рекомендаций, п. 3.2.1).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Ведение хронологических заметок по каждому курируемому студенту с указанием даты и текста наблюдения (карточка студента, п. 3.2.1).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Администратор: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 реальном процессе администратор заводит и ведёт учётные записи сотрудников и обучающихся, поддерживает в актуальном состоянии справочные данные системы и контролирует корректность её работы. Система автоматизирует или облегчает эти действия следующими функциями: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Управление учётными записями всех ролей: создание, смена роли, сброс пароля и удаление (форма управления пользователями, п. 3.2.1).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Ведение справочных таблиц и тестов через формы CRUD: роли, уровни стресса, категории тестов, статусы прохождения, тесты, вопросы, варианты ответов, рекомендации (формы редактирования справочников, п. 3.2.1).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Контроль изменений данных по журналу аудита с фильтрацией по дате, пользователю и таблице (форма журнала аудита, п. 3.2.1).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Контроль состояния системы по количественным показателям — числу учётных записей, тестов и протоколов тестирования (панель администратора, п. 3.2.1).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 традиционной системе психологической поддержки вуза процесс диагностики сопряжён с рядом существенных проблем. Бумажное анкетирование требует значительных временных затрат на ручной подсчёт баллов и интерпретацию результатов; шкалы и опросники нередко устаревают; данные о состоянии студентов фрагментированы и не позволяют наблюдать динамику. Кроме того, отсутствие электронной формы повышает риск утечки чувствительных данных и затрудняет удалённую работу.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Перечисленные функции решают эти проблемы за счёт автоматизации расчёта баллов и уровня стресса, ведения единой истории прохождения тестов, централизации справочника рекомендаций и разграничения доступа к данным по ролям. Все критические операции с БД оформлены в виде хранимых процедур, что упрощает сопровождение бизнес-логики и обеспечивает атомарность операций.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Каждое из приведённых требований сформулировано в измеримых и проверяемых терминах — конкретное действие, автоматически проверяемый критерий и форма или отчёт, в котором это действие реализовано, — что позволяет однозначно подтвердить выполнение требования при тестировании системы и обеспечивает полное соответствие заявленной функциональности реализованным формам (п. 3.2.1) и отчётам (п. 3.2.2).</w:t>
      </w:r>
    </w:p>
    <w:p>
      <w:pPr>
        <w:pStyle w:val="Heading2"/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1.2 Разработка общей архитектуры КСП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При проектировании информационной системы мониторинга ментального здоровья необходимо определить оптимальную архитектуру. Система предназначена для использования студентами, психологами и администратором вуза. Наиболее подходящим решением является клиент-серверная архитектура, схематично представленная на рисунке 1.</w:t>
      </w:r>
    </w:p>
    <w:p>
      <w:pPr>
        <w:spacing w:after="0" w:before="0" w:line="360" w:lineRule="auto"/>
        <w:jc w:val="center"/>
      </w:pPr>
      <w:r>
        <w:drawing>
          <wp:inline distT="0" distB="0" distL="0" distR="0">
            <wp:extent cx="57150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 – Клиент-серверная архитектура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 этой модели бизнес-логика разделена между клиентом и сервером. На сервере критически важная бизнес-логика (расчёт уровня стресса, сохранение протокола тестирования, защита от удаления тестов с зависимыми протоколами) реализована в виде хранимых процедур, которые хранятся в БД и управляются непосредственно СУБД. Клиентское приложение обращается к серверу с командой запуска хранимой процедуры, а сервер выполняет эту процедуру и регистрирует все изменения в БД. Сервер возвращает клиенту данные, релевантные его запросу: для отображения на экране, для печати отчёта или для последующего шага бизнес-сценария на стороне клиента.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Выбор двухзвенной модели DBS обусловлен следующими преимуществами: централизация бизнес-логики на стороне СУБД сокращает сетевой трафик и обеспечивает её атомарное исполнение в рамках транзакции; единая точка администрирования упрощает резервное копирование и аудит изменений; разграничение доступа к данным реализуется штатными средствами СУБД (роли, привилегии); тонкий клиент легко обновляется без модификации структуры БД.</w:t>
      </w:r>
    </w:p>
    <w:p>
      <w:pPr>
        <w:pStyle w:val="Heading1"/>
        <w:pageBreakBefore/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 Разработка серверной части информационной системы</w:t>
      </w:r>
    </w:p>
    <w:p>
      <w:pPr>
        <w:pStyle w:val="Heading2"/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2.1 Концептуальное и логическое проектирование БД</w:t>
      </w:r>
    </w:p>
    <w:p>
      <w:pPr>
        <w:pStyle w:val="Heading3"/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2.1.1 Выявление сущностей и связей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 процессе проектирования системы были выявлены следующие сущности предметной области: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1. Студент — обучающийся, проходящий психологические тесты в системе мониторинга.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2. Психолог — специалист отдела психологической поддержки, составляющий тесты, курирующий студентов и формулирующий рекомендации.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3. Тест — психологическая методика, применяемая в системе (PSS-10, шкала Бека, шкала Спилбергера-Ханина, шкала тревоги Бека и др.).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4. Категория теста — тематическая группа методик: «Стресс», «Тревога», «Депрессия», «Эмоциональное выгорание»; используется для специализации психологов.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5. Уровень стресса — значение шкалы (Низкий, Средний, Высокий, Критический), к которому привязаны рекомендации и результаты, определяемые при прохождении теста.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 процессе разработки серверной части информационной системы удалось выявить связи между сущностями (см. таблица 1).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1 – Список связей</w:t>
      </w:r>
    </w:p>
    <w:tbl>
      <w:tblPr>
        <w:tblW w:type="dxa" w:w="94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200"/>
        <w:gridCol w:w="1100"/>
        <w:gridCol w:w="1900"/>
        <w:gridCol w:w="3760"/>
      </w:tblGrid>
      <w:tr>
        <w:trPr>
          <w:tblHeader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№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Сущности, участвующие в связи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Тип связи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Название связи</w:t>
            </w:r>
          </w:p>
        </w:tc>
        <w:tc>
          <w:tcPr>
            <w:tcW w:type="dxa" w:w="3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Обоснование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Студент – Тест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 : M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Прохождение теста</w:t>
            </w:r>
          </w:p>
        </w:tc>
        <w:tc>
          <w:tcPr>
            <w:tcW w:type="dxa" w:w="3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Каждый студент может проходить много тестов, и каждый тест может быть пройден многими студентами. Каждое прохождение фиксируется в системе как отдельная запись с датой, набранным баллом и определённым по его итогу уровнем стресса. Связь становится слабой сущностью «Протокол тестирования».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2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Психолог – Категория теста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M : N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Специализируется</w:t>
            </w:r>
          </w:p>
        </w:tc>
        <w:tc>
          <w:tcPr>
            <w:tcW w:type="dxa" w:w="3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Каждый психолог имеет компетенции в одной или нескольких категориях психодиагностики (стресс, тревога, депрессия). Каждая категория покрывается несколькими специалистами для обеспечения непрерывности консультаций. Связь становится слабой сущностью «Специализация психолога».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3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Психолог – Студент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M : N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Курирует</w:t>
            </w:r>
          </w:p>
        </w:tc>
        <w:tc>
          <w:tcPr>
            <w:tcW w:type="dxa" w:w="3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Каждый психолог-куратор ведёт группу студентов, проводя с ними консультации и оставляя клинические заметки. Каждый студент при необходимости может консультироваться у нескольких психологов. Связь становится слабой сущностью «Заметка психолога».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4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Психолог – Уровень стресса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M : N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Формулирует рекомендацию</w:t>
            </w:r>
          </w:p>
        </w:tc>
        <w:tc>
          <w:tcPr>
            <w:tcW w:type="dxa" w:w="3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Каждый психолог формулирует множество рекомендаций для разных уровней стресса. Каждый уровень стресса покрывается множеством рекомендаций разных авторов. Связь становится слабой сущностью «Рекомендация».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5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Психолог – Тест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 : N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Составляет</w:t>
            </w:r>
          </w:p>
        </w:tc>
        <w:tc>
          <w:tcPr>
            <w:tcW w:type="dxa" w:w="3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Каждый тест имеет одного психолога-автора, ответственного за актуальность вопросов и шкалы оценки. Каждый психолог может быть автором нескольких тестов. Реализуется внешним ключом «Автор» в отношении «Тест».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6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Тест – Категория теста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 : 1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Относится к категории</w:t>
            </w:r>
          </w:p>
        </w:tc>
        <w:tc>
          <w:tcPr>
            <w:tcW w:type="dxa" w:w="3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Каждый тест относится ровно к одной тематической категории. В одной категории может быть произвольное количество тестов. Реализуется внешним ключом «Название категории» в отношении «Тест».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7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Протокол тестирования – Уровень стресса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 : 1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Определяет уровень</w:t>
            </w:r>
          </w:p>
        </w:tc>
        <w:tc>
          <w:tcPr>
            <w:tcW w:type="dxa" w:w="3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Каждый протокол тестирования по итогу прохождения определяет ровно один уровень стресса (по доле набранных баллов от максимума теста). К одному уровню стресса может быть отнесено множество протоколов разных студентов и тестов.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8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Рекомендация – Уровень стресса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 : 1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Соответствует уровню</w:t>
            </w:r>
          </w:p>
        </w:tc>
        <w:tc>
          <w:tcPr>
            <w:tcW w:type="dxa" w:w="3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Каждая рекомендация привязана к одному уровню стресса. Каждому уровню стресса соответствует упорядоченный набор рекомендаций.</w:t>
            </w:r>
          </w:p>
        </w:tc>
      </w:tr>
    </w:tbl>
    <w:p>
      <w:pPr>
        <w:pStyle w:val="Heading3"/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2.1.2 Выявление атрибутов сущностей. Назначение первичных ключей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Определим атрибуты выделенных сущностей. В качестве первичных ключей используются естественные идентификаторы предметной области, что снимает необходимость в искусственных суррогатных ключах и улучшает читаемость данных (см. таблица 2).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2 – Сущности и их атрибуты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00"/>
      </w:tblGrid>
      <w:tr>
        <w:trPr>
          <w:tblHeader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Сущность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Атрибуты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Студент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Номер зачётной книжки (Первичный ключ) – уникальный номер, выдаваемый студенту при поступлении в вуз;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Фамилия, Имя, Отчество – ФИО студента;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Группа – академическая группа;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Электронная почта – адрес электронной почты студента;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Телефон – контактный телефон;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Логин (Внешний ключ) – ссылка на учётную запись.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Психолог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Табельный номер (Первичный ключ) – внутренний номер сотрудника отдела психологической поддержки;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Фамилия, Имя, Отчество – ФИО психолога;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Должность – клинический психолог, психотерапевт и т. п.;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Электронная почта, Телефон – контактные данные;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Логин (Внешний ключ) – ссылка на учётную запись.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Тест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Шифр теста (Первичный ключ) – мнемоничный код методики (PSS-10, BDI, STAI, BAI и др.);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Название – полное наименование методики;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Описание – назначение и краткое описание для студента;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Инструкции – указания для проходящего;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Активен – булев флаг видимости теста студентам;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Автор / Табельный номер (Внешний ключ) – психолог, ответственный за тест;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Название категории (Внешний ключ) – тематическая категория.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Категория теста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Название категории (Первичный ключ) – краткое название тематической категории (Стресс, Тревога, Депрессия, Эмоциональное выгорание);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Описание – пояснение области применения категории.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Уровень стресса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Название уровня (Первичный ключ) – название уровня стресса (Низкий, Средний, Высокий, Критический);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Минимальный процент – нижняя граница доли баллов от максимума теста, %;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Максимальный процент – верхняя граница, %.</w:t>
            </w:r>
          </w:p>
        </w:tc>
      </w:tr>
    </w:tbl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Связи «Прохождение теста», «Курирует», «Специализируется» и «Формулирует рекомендацию» из концептуальной модели превращаются в слабые сущности с собственными первичными ключами — естественными бизнес-номерами (Номер протокола тестирования, Номер заметки, Код рекомендации) либо составным ключом (для junction-таблицы «Специализация психолога»). К этой же категории относятся сущности «Вопрос» и «Вариант ответа», образующие иерархическую структуру теста, и «Ответ пользователя», фиксирующий конкретный выбор студента (см. таблица 3).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3 – Слабые сущности и их атрибуты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00"/>
      </w:tblGrid>
      <w:tr>
        <w:trPr>
          <w:tblHeader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Слабые сущности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Атрибуты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Вопрос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Номер вопроса (Первичный ключ) – уникальный сквозной номер вопроса в системе;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Шифр теста (Внешний ключ) – тест, к которому относится вопрос;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Текст вопроса – формулировка;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Порядковый номер – позиция в тесте.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Вариант ответа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Код варианта ответа (Первичный ключ) – уникальный сквозной код варианта;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Номер вопроса (Внешний ключ);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Текст ответа – формулировка варианта;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Балл – вес варианта в подсчёте результата;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Порядковый номер – позиция в перечне вариантов.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Протокол тестирования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Номер протокола тестирования (Первичный ключ) – уникальный номер прохождения, присваивается в момент начала теста;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Номер зачётной книжки (Внешний ключ) – студент;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Шифр теста (Внешний ключ);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Дата и время прохождения;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Суммарный балл;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Название уровня стресса (Внешний ключ) – определённый уровень;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Название статуса (Внешний ключ) – статус прохождения.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Ответ пользователя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Номер записи ответа (Первичный ключ);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Номер протокола (Внешний ключ);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Номер вопроса (Внешний ключ);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Код варианта ответа (Внешний ключ) – выбранный студентом вариант.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Рекомендация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Код рекомендации (Первичный ключ);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Название уровня (Внешний ключ);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Текст рекомендации;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Порядковый номер;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Автор / Табельный номер (Внешний ключ) – психолог-автор.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Специализация психолога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Табельный номер психолога (Часть составного первичного ключа, Внешний ключ);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Название категории тестов (Часть составного первичного ключа, Внешний ключ).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Является junction-таблицей связи «Многие ко многим».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Заметка психолога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Номер заметки (Первичный ключ);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Табельный номер (Внешний ключ);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Номер зачётной книжки (Внешний ключ);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Дата заметки;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Текст заметки.</w:t>
            </w:r>
          </w:p>
        </w:tc>
      </w:tr>
    </w:tbl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 ходе проектирования было решено создать таблицы-справочники (см. таблица 4).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4 – Таблицы-справочники и их атрибуты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00"/>
      </w:tblGrid>
      <w:tr>
        <w:trPr>
          <w:tblHeader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Таблица-справочник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Атрибуты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Роль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Название роли (Первичный ключ) – системная константа: STUDENT, PSYCHOLOGIST, ADMIN;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Описание – пояснение для администратора.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Пользователь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Логин (Первичный ключ) – уникальный логин пользователя;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Хэш пароля – BCrypt-хэш;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Название роли (Внешний ключ) – назначенная роль;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Дата создания – момент регистрации.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Статус прохождения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Название статуса (Первичный ключ) – название статуса протокола тестирования (Завершён, Прерван, Аннулирован, Требует консультации);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Описание – пояснение для психолога.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Журнал аудита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Номер записи аудита (Первичный ключ);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Время операции;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Логин (Внешний ключ) – инициатор изменения;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Тип операции – INSERT / UPDATE / DELETE;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Имя таблицы – имя изменённой таблицы;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Подробности – JSON-описание полей до и после.</w:t>
            </w:r>
          </w:p>
        </w:tc>
      </w:tr>
    </w:tbl>
    <w:p>
      <w:pPr>
        <w:pStyle w:val="Heading3"/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2.1.3 Построение ER-диаграмм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Построим ER-диаграмму концептуальной модели данных для предметной области «Мониторинг ментального здоровья» (см. рисунок 2). Прямоугольниками обозначены сущности, ромбами — связи между ними, овалами — ключевые атрибуты сущностей и атрибуты связей. Кардинальность связей обозначена символами 1, M и N у соответствующих концов линий. На диаграмме показаны главные связи, преобразуемые далее в слабые сущности; простые бинарные связи 1:N (Составляет, Относится к категории) на этапе физического проектирования реализуются добавлением внешних ключей и поэтому опущены. Концептуальная модель намеренно содержит минимальный набор сущностей; ключевые справочники-словари предметной области («Категория теста», «Уровень стресса») показаны на ней как полноценные сущности, остальные справочники вырастают из связей при переходе к логической модели.</w:t>
      </w:r>
    </w:p>
    <w:p>
      <w:pPr>
        <w:spacing w:after="0" w:before="0" w:line="360" w:lineRule="auto"/>
        <w:jc w:val="center"/>
      </w:pPr>
      <w:r>
        <w:drawing>
          <wp:inline distT="0" distB="0" distL="0" distR="0">
            <wp:extent cx="6286500" cy="3267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 – Концептуальная модель данных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На основе вышеприведённых результатов анализа предметной области и концептуальной модели базы данных построим ER-диаграмму логической модели базы данных (см. рисунок 3). Логическая модель фиксирует только то, что хранится в базе данных: отношения, их атрибуты, потенциальные (PK) и внешние (FK) ключи и связи между отношениями; типы данных на логическом уровне не указываются и добавляются на физической модели (см. п. 2.2.4). На логической модели связи «многие ко многим» преобразованы в слабые сущности с естественными ключами; каждое отношение представлено отдельным блоком с указанием ключевых атрибутов (PK), внешних ключей (FK) и составных ключей (PK, FK). В модель включены все справочники-словари системы («Роль», «Статус прохождения», «Журнал аудита» и др.), а расположение отношений повторяет компоновку концептуальной модели (рисунок 2).</w:t>
      </w:r>
    </w:p>
    <w:p>
      <w:pPr>
        <w:spacing w:after="0" w:before="0" w:line="360" w:lineRule="auto"/>
        <w:jc w:val="center"/>
      </w:pPr>
      <w:r>
        <w:drawing>
          <wp:inline distT="0" distB="0" distL="0" distR="0">
            <wp:extent cx="6477000" cy="7372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737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3 – Логическая модель данных</w:t>
      </w:r>
    </w:p>
    <w:p>
      <w:pPr>
        <w:pStyle w:val="Heading2"/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2.2 Физическое проектирование БД</w:t>
      </w:r>
    </w:p>
    <w:p>
      <w:pPr>
        <w:pStyle w:val="Heading3"/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2.2.1 Переход от ER-диаграммы к предварительным отношениям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Для перехода от концептуальной модели базы данных к логической модели базы данных, основанной на реляционной модели, необходимо избавиться от связей «Многие ко многим», поскольку реляционная модель данных не может содержать такие связи.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Преобразуем бинарную связь «Прохождение теста» с кардинальностью «Многие ко многим» (N : M) в две бинарные связи «Один ко многим». Для этого образуем новую слабую сущность «Протокол тестирования» с естественным первичным ключом «Номер протокола тестирования», благодаря этому мы получаем две связи: «Студент – Протокол тестирования» и «Тест – Протокол тестирования», обе с кардинальностью «Один ко многим» (см. рисунок 4). Атрибуты «Балл» и «Дата прохождения», которые в концептуальной модели относились к связи, теперь являются собственными атрибутами слабой сущности.</w:t>
      </w:r>
    </w:p>
    <w:p>
      <w:pPr>
        <w:spacing w:after="0" w:before="0" w:line="360" w:lineRule="auto"/>
        <w:jc w:val="center"/>
      </w:pPr>
      <w:r>
        <w:drawing>
          <wp:inline distT="0" distB="0" distL="0" distR="0">
            <wp:extent cx="5524500" cy="1057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105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4 – Преобразование бинарной связи «Прохождение теста»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Преобразуем бинарную связь «Специализируется» с кардинальностью «Многие ко многим» в две бинарные связи с кардинальностью «Один ко многим». Для этого добавим новую слабую сущность «Специализация психолога» с составным первичным ключом «Табельный номер психолога + Название категории тестов» (см. рисунок 5). Это отношение не имеет собственных не-ключевых атрибутов и является классической junction-таблицей.</w:t>
      </w:r>
    </w:p>
    <w:p>
      <w:pPr>
        <w:spacing w:after="0" w:before="0" w:line="360" w:lineRule="auto"/>
        <w:jc w:val="center"/>
      </w:pPr>
      <w:r>
        <w:drawing>
          <wp:inline distT="0" distB="0" distL="0" distR="0">
            <wp:extent cx="5524500" cy="1057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105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5 – Преобразование бинарной связи «Специализируется»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Преобразуем связь «Формулирует рекомендацию» с кардинальностью «Многие ко многим» в две бинарные связи. Для этого добавим слабую сущность «Рекомендация» с естественным первичным ключом «Код рекомендации», содержащую внешние ключи на «Уровень стресса» и «Психолог» (автор) (см. рисунок 6). В результате получаются связи «Уровень стресса – Рекомендация» (1 : N) и «Психолог – Рекомендация» (1 : N).</w:t>
      </w:r>
    </w:p>
    <w:p>
      <w:pPr>
        <w:spacing w:after="0" w:before="0" w:line="360" w:lineRule="auto"/>
        <w:jc w:val="center"/>
      </w:pPr>
      <w:r>
        <w:drawing>
          <wp:inline distT="0" distB="0" distL="0" distR="0">
            <wp:extent cx="5524500" cy="1104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6 – Преобразование связи «Формулирует рекомендацию»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Преобразуем бинарную связь «Курирует» с кардинальностью «Многие ко многим» в две бинарные связи. Для этого добавим слабую сущность «Заметка психолога» с естественным первичным ключом «Номер заметки», содержащую внешние ключи на «Психолог» и «Студент» (см. рисунок 7). Каждое наблюдение фиксируется отдельной записью с датой и текстом, что позволяет вести полную клиническую историю взаимодействия психолога со студентом.</w:t>
      </w:r>
    </w:p>
    <w:p>
      <w:pPr>
        <w:spacing w:after="0" w:before="0" w:line="360" w:lineRule="auto"/>
        <w:jc w:val="center"/>
      </w:pPr>
      <w:r>
        <w:drawing>
          <wp:inline distT="0" distB="0" distL="0" distR="0">
            <wp:extent cx="5524500" cy="1104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7 – Преобразование связи «Курирует»</w:t>
      </w:r>
    </w:p>
    <w:p>
      <w:pPr>
        <w:pStyle w:val="Heading3"/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2.2.2 Заполнение предварительных отношений атрибутами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Физическая модель базы данных – реализация логической модели базы данных в рамках конкретной СУБД. Физическая модель учитывает особенности выбранной СУБД (в данном случае PostgreSQL), аппаратного и программного обеспечения, а также оптимизацию производительности.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 СУБД PostgreSQL мы будем использовать следующие типы данных (см. таблица 5).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5 – Типы данных в СУБД PostgreSQL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00"/>
      </w:tblGrid>
      <w:tr>
        <w:trPr>
          <w:tblHeader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Тип данных</w:t>
            </w:r>
          </w:p>
        </w:tc>
        <w:tc>
          <w:tcPr>
            <w:tcW w:type="dxa" w:w="7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Описание</w:t>
            </w:r>
          </w:p>
        </w:tc>
      </w:tr>
      <w:t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bigint</w:t>
            </w:r>
          </w:p>
        </w:tc>
        <w:tc>
          <w:tcPr>
            <w:tcW w:type="dxa" w:w="7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Целое 8-байтовое число; используется для естественных идентификаторов (номера зачётной книжки, табельного номера, номера протокола, номера заметки и т. п.).</w:t>
            </w:r>
          </w:p>
        </w:tc>
      </w:tr>
      <w:t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smallint</w:t>
            </w:r>
          </w:p>
        </w:tc>
        <w:tc>
          <w:tcPr>
            <w:tcW w:type="dxa" w:w="7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Целое 2-байтовое число; используется для порядковых номеров и баллов.</w:t>
            </w:r>
          </w:p>
        </w:tc>
      </w:tr>
      <w:t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varchar(N)</w:t>
            </w:r>
          </w:p>
        </w:tc>
        <w:tc>
          <w:tcPr>
            <w:tcW w:type="dxa" w:w="7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Строка переменной длины до N символов; используется для имён, логинов, телефонов, шифров тестов и названий справочников.</w:t>
            </w:r>
          </w:p>
        </w:tc>
      </w:tr>
      <w:t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text</w:t>
            </w:r>
          </w:p>
        </w:tc>
        <w:tc>
          <w:tcPr>
            <w:tcW w:type="dxa" w:w="7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Строка без ограничения длины; используется для текстов вопросов, описаний, инструкций и рекомендаций.</w:t>
            </w:r>
          </w:p>
        </w:tc>
      </w:tr>
      <w:t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date</w:t>
            </w:r>
          </w:p>
        </w:tc>
        <w:tc>
          <w:tcPr>
            <w:tcW w:type="dxa" w:w="7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Дата без времени; используется для даты заметки психолога.</w:t>
            </w:r>
          </w:p>
        </w:tc>
      </w:tr>
      <w:t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timestamp</w:t>
            </w:r>
          </w:p>
        </w:tc>
        <w:tc>
          <w:tcPr>
            <w:tcW w:type="dxa" w:w="7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Дата и время с точностью до микросекунды; используется для даты прохождения теста и журнала аудита.</w:t>
            </w:r>
          </w:p>
        </w:tc>
      </w:tr>
      <w:t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boolean</w:t>
            </w:r>
          </w:p>
        </w:tc>
        <w:tc>
          <w:tcPr>
            <w:tcW w:type="dxa" w:w="7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Логическое значение (true / false); используется для флага активности теста.</w:t>
            </w:r>
          </w:p>
        </w:tc>
      </w:tr>
    </w:tbl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Опишем атрибуты и их типы данных для отношения «Студент» (см. таблица 6).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6 – Атрибуты отношения «Студент» (таблица students)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800"/>
        <w:gridCol w:w="3600"/>
      </w:tblGrid>
      <w:tr>
        <w:trPr>
          <w:tblHeader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Имя атрибута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Имя атрибута в БД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Тип данных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Номер зачётной книжки (ПК)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record_book_number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bigint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Логин (ВК)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login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varchar(50)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Фамилия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last_name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varchar(50)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Имя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first_name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varchar(50)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Отчество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middle_name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varchar(50)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Группа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group_name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varchar(20)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Электронная почта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email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varchar(100)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Телефон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phone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varchar(20)</w:t>
            </w:r>
          </w:p>
        </w:tc>
      </w:tr>
    </w:tbl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Опишем атрибуты и их типы данных для отношения «Психолог» (см. таблица 7).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7 – Атрибуты отношения «Психолог» (таблица psychologists)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800"/>
        <w:gridCol w:w="3600"/>
      </w:tblGrid>
      <w:tr>
        <w:trPr>
          <w:tblHeader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Имя атрибута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Имя атрибута в БД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Тип данных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Табельный номер (ПК)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personnel_number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bigint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Логин (ВК)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login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varchar(50)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Фамилия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last_name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varchar(50)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Имя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first_name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varchar(50)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Отчество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middle_name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varchar(50)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Должность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position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varchar(100)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Электронная почта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email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varchar(100)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Телефон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phone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varchar(20)</w:t>
            </w:r>
          </w:p>
        </w:tc>
      </w:tr>
    </w:tbl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Опишем атрибуты и их типы данных для отношения «Тест» (см. таблица 8).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8 – Атрибуты отношения «Тест» (таблица tests)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800"/>
        <w:gridCol w:w="3600"/>
      </w:tblGrid>
      <w:tr>
        <w:trPr>
          <w:tblHeader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Имя атрибута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Имя атрибута в БД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Тип данных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Шифр теста (ПК)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test_code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varchar(20)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Название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name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varchar(200)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Описание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description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text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Инструкции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instructions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text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Активен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is_active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boolean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Автор / Табельный номер (ВК)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author_personnel_number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bigint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Название категории (ВК)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category_name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varchar(50)</w:t>
            </w:r>
          </w:p>
        </w:tc>
      </w:tr>
    </w:tbl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Опишем атрибуты и их типы данных для отношения «Категория теста» (см. таблица 9).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9 – Атрибуты отношения «Категория теста» (таблица test_categories)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800"/>
        <w:gridCol w:w="3600"/>
      </w:tblGrid>
      <w:tr>
        <w:trPr>
          <w:tblHeader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Имя атрибута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Имя атрибута в БД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Тип данных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Название категории (ПК)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category_name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varchar(50)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Описание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description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text</w:t>
            </w:r>
          </w:p>
        </w:tc>
      </w:tr>
    </w:tbl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Опишем атрибуты и их типы данных для отношения «Вопрос» (см. таблица 10).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10 – Атрибуты отношения «Вопрос» (таблица questions)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800"/>
        <w:gridCol w:w="3600"/>
      </w:tblGrid>
      <w:tr>
        <w:trPr>
          <w:tblHeader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Имя атрибута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Имя атрибута в БД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Тип данных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Номер вопроса (ПК)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question_number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bigint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Шифр теста (ВК)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test_code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varchar(20)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Текст вопроса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question_text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text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Порядковый номер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order_number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smallint</w:t>
            </w:r>
          </w:p>
        </w:tc>
      </w:tr>
    </w:tbl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Опишем атрибуты и их типы данных для отношения «Вариант ответа» (см. таблица 11).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11 – Атрибуты отношения «Вариант ответа» (таблица answers)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800"/>
        <w:gridCol w:w="3600"/>
      </w:tblGrid>
      <w:tr>
        <w:trPr>
          <w:tblHeader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Имя атрибута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Имя атрибута в БД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Тип данных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Код варианта ответа (ПК)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answer_code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bigint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Номер вопроса (ВК)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question_number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bigint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Текст ответа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answer_text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varchar(200)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Балл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score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smallint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Порядковый номер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order_number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smallint</w:t>
            </w:r>
          </w:p>
        </w:tc>
      </w:tr>
    </w:tbl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Опишем атрибуты и их типы данных для отношения «Протокол тестирования» (см. таблица 12).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12 – Атрибуты отношения «Протокол тестирования» (таблица test_protocols)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800"/>
        <w:gridCol w:w="3600"/>
      </w:tblGrid>
      <w:tr>
        <w:trPr>
          <w:tblHeader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Имя атрибута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Имя атрибута в БД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Тип данных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Номер протокола тестирования (ПК)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protocol_number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bigint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Номер зачётной книжки (ВК)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record_book_number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bigint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Шифр теста (ВК)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test_code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varchar(20)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Дата и время прохождения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taken_at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timestamp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Суммарный балл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total_score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smallint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Название уровня стресса (ВК)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level_name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varchar(30)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Название статуса (ВК)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status_name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varchar(30)</w:t>
            </w:r>
          </w:p>
        </w:tc>
      </w:tr>
    </w:tbl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Опишем атрибуты и их типы данных для отношения «Ответ пользователя» (см. таблица 13).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13 – Атрибуты отношения «Ответ пользователя» (таблица result_answers)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800"/>
        <w:gridCol w:w="3600"/>
      </w:tblGrid>
      <w:tr>
        <w:trPr>
          <w:tblHeader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Имя атрибута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Имя атрибута в БД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Тип данных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Номер записи ответа (ПК)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response_number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bigint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Номер протокола (ВК)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protocol_number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bigint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Номер вопроса (ВК)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question_number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bigint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Код варианта ответа (ВК)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answer_code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bigint</w:t>
            </w:r>
          </w:p>
        </w:tc>
      </w:tr>
    </w:tbl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Опишем атрибуты и их типы данных для отношения «Уровень стресса» (см. таблица 14).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14 – Атрибуты отношения «Уровень стресса» (таблица stress_levels)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800"/>
        <w:gridCol w:w="3600"/>
      </w:tblGrid>
      <w:tr>
        <w:trPr>
          <w:tblHeader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Имя атрибута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Имя атрибута в БД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Тип данных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Название уровня (ПК)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level_name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varchar(30)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Минимальный процент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min_percent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smallint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Максимальный процент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max_percent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smallint</w:t>
            </w:r>
          </w:p>
        </w:tc>
      </w:tr>
    </w:tbl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Опишем атрибуты и их типы данных для отношения «Рекомендация» (см. таблица 15).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15 – Атрибуты отношения «Рекомендация» (таблица recommendations)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800"/>
        <w:gridCol w:w="3600"/>
      </w:tblGrid>
      <w:tr>
        <w:trPr>
          <w:tblHeader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Имя атрибута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Имя атрибута в БД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Тип данных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Код рекомендации (ПК)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recommendation_code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bigint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Название уровня (ВК)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level_name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varchar(30)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Текст рекомендации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recommendation_text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text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Порядковый номер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order_number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smallint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Автор / Табельный номер (ВК)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author_personnel_number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bigint</w:t>
            </w:r>
          </w:p>
        </w:tc>
      </w:tr>
    </w:tbl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Опишем атрибуты и их типы данных для отношения «Специализация психолога» (см. таблица 16). У этой junction-таблицы первичный ключ составной — образован двумя внешними ключами на «Психолог» и «Категория теста».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16 – Атрибуты отношения «Специализация психолога» (таблица psychologist_specializations)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400"/>
        <w:gridCol w:w="1900"/>
        <w:gridCol w:w="2300"/>
      </w:tblGrid>
      <w:tr>
        <w:trPr>
          <w:tblHeader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Имя атрибута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Имя атрибута в БД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Тип данных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Является ключом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Табельный номер психолога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personnel_number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bigint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Часть составного первичного ключа,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Внешний ключ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Название категории тестов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category_name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varchar(50)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Часть составного первичного ключа,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Внешний ключ</w:t>
            </w:r>
          </w:p>
        </w:tc>
      </w:tr>
    </w:tbl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Опишем атрибуты и их типы данных для отношения «Заметка психолога» (см. таблица 17).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17 – Атрибуты отношения «Заметка психолога» (таблица psychologist_notes)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800"/>
        <w:gridCol w:w="3600"/>
      </w:tblGrid>
      <w:tr>
        <w:trPr>
          <w:tblHeader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Имя атрибута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Имя атрибута в БД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Тип данных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Номер заметки (ПК)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note_number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bigint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Табельный номер (ВК)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personnel_number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bigint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Номер зачётной книжки (ВК)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record_book_number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bigint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Дата заметки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note_date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date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Текст заметки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note_text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text</w:t>
            </w:r>
          </w:p>
        </w:tc>
      </w:tr>
    </w:tbl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Опишем атрибуты и их типы данных для справочников учёта пользователей (см. таблицы 18–20).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18 – Атрибуты отношения «Роль» (таблица roles)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800"/>
        <w:gridCol w:w="3600"/>
      </w:tblGrid>
      <w:tr>
        <w:trPr>
          <w:tblHeader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Имя атрибута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Имя атрибута в БД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Тип данных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Название роли (ПК)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role_name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varchar(30)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Описание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description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text</w:t>
            </w:r>
          </w:p>
        </w:tc>
      </w:tr>
    </w:tbl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19 – Атрибуты отношения «Пользователь» (таблица users)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800"/>
        <w:gridCol w:w="3600"/>
      </w:tblGrid>
      <w:tr>
        <w:trPr>
          <w:tblHeader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Имя атрибута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Имя атрибута в БД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Тип данных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Логин (ПК)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login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varchar(50)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Хэш пароля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password_hash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varchar(255)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Название роли (ВК)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role_name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varchar(30)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Дата создания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created_at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timestamp</w:t>
            </w:r>
          </w:p>
        </w:tc>
      </w:tr>
    </w:tbl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20 – Атрибуты отношения «Статус прохождения» (таблица result_statuses)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800"/>
        <w:gridCol w:w="3600"/>
      </w:tblGrid>
      <w:tr>
        <w:trPr>
          <w:tblHeader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Имя атрибута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Имя атрибута в БД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Тип данных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Название статуса (ПК)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status_name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varchar(30)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Описание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description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text</w:t>
            </w:r>
          </w:p>
        </w:tc>
      </w:tr>
    </w:tbl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Опишем атрибуты и их типы данных для отношения «Журнал аудита» (см. таблица 21).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21 – Атрибуты отношения «Журнал аудита» (таблица audit_log)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800"/>
        <w:gridCol w:w="3600"/>
      </w:tblGrid>
      <w:tr>
        <w:trPr>
          <w:tblHeader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Имя атрибута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Имя атрибута в БД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Тип данных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Номер записи аудита (ПК)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audit_number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bigint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Время операции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action_time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timestamp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Логин (ВК)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login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varchar(50)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Тип операции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operation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varchar(20)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Имя таблицы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table_name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varchar(40)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Подробности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details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text</w:t>
            </w:r>
          </w:p>
        </w:tc>
      </w:tr>
    </w:tbl>
    <w:p>
      <w:pPr>
        <w:pStyle w:val="Heading3"/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2.2.3 Проверка предварительных отношений на соответствие нормальным формам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Первая нормальная форма (1НФ):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Требования: отношение находится в 1НФ, если все его атрибуты являются простыми (атомарными), а все используемые домены содержат только скалярные значения. Первая нормальная форма предъявляет требования исключительно к атомарности значений атрибутов и никак не связана с составом ключа: наличие простого или составного потенциального ключа на принадлежность отношения к 1НФ не влияет.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Отношение «Студент» (таблица students): все атрибуты атомарны (ФИО разделено на три отдельных поля last_name, first_name, middle_name). Группа хранится в отдельном столбце group_name. Каждая строка соответствует конкретному студенту, повторяющиеся строки исключены потенциальным ключом «Номер зачётной книжки».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Отношение «Психолог» (таблица psychologists): все атрибуты атомарны. Должность хранится отдельным полем position; ФИО разделено.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Отношение «Тест» (таблица tests): все атрибуты атомарны. Описание и инструкции хранятся в полях типа text, что обусловлено спецификой методики (несколько абзацев инструкций); дополнительное разбиение для системы избыточно.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Отношение «Вопрос» (таблица questions): атомарность сохранена, каждая строка содержит ровно один вопрос.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Отношение «Вариант ответа» (таблица answers): каждая строка соответствует ровно одному варианту, балл хранится отдельным числовым полем.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Отношение «Протокол тестирования» (таблица test_protocols): все атрибуты атомарны. Дата и время прохождения хранятся в одном поле timestamp, что соответствует природе момента времени.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Отношение «Ответ пользователя» (таблица result_answers): атомарно, на одну запись приходится ровно один выбранный вариант.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Справочные отношения (roles, users, stress_levels, test_categories, result_statuses, recommendations, psychologist_specializations, psychologist_notes, audit_log): все атрибуты атомарны, повторяющихся строк нет (контролируется потенциальными ключами).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Все представленные отношения полностью соответствуют требованиям первой нормальной формы (1НФ).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Вторая нормальная форма (2НФ):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Отношение находится во 2НФ, если оно находится в 1НФ и каждый неключевой атрибут неприводимо (функционально полно) зависит от каждого потенциального ключа.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Отношения «Студент» (students) и «Психолог» (psychologists) демонстрируют полное соответствие 2НФ. Все атрибуты этих отношений (ФИО, контактные данные, группа для студента, должность для психолога) полностью зависят от их простых потенциальных ключей — «Номер зачётной книжки» и «Табельный номер» соответственно (см. рисунки 8–9).</w:t>
      </w:r>
    </w:p>
    <w:p>
      <w:pPr>
        <w:spacing w:after="0" w:before="0" w:line="360" w:lineRule="auto"/>
        <w:jc w:val="center"/>
      </w:pPr>
      <w:r>
        <w:drawing>
          <wp:inline distT="0" distB="0" distL="0" distR="0">
            <wp:extent cx="5334000" cy="3048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8 – Диаграмма функциональных зависимостей атрибутов отношения «Студент»</w:t>
      </w:r>
    </w:p>
    <w:p>
      <w:pPr>
        <w:spacing w:after="0" w:before="0" w:line="360" w:lineRule="auto"/>
        <w:jc w:val="center"/>
      </w:pPr>
      <w:r>
        <w:drawing>
          <wp:inline distT="0" distB="0" distL="0" distR="0">
            <wp:extent cx="5334000" cy="3048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9 – Диаграмма функциональных зависимостей атрибутов отношения «Психолог»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Отношение «Тест» (tests) соответствует 2НФ: все характеристики теста (название, описание, инструкции, флаг активности) полностью определяются шифром теста, а внешние ключи на психолога-составителя и на категорию являются именно ссылками и не дублируют данные родительских отношений (см. рисунок 10).</w:t>
      </w:r>
    </w:p>
    <w:p>
      <w:pPr>
        <w:spacing w:after="0" w:before="0" w:line="360" w:lineRule="auto"/>
        <w:jc w:val="center"/>
      </w:pPr>
      <w:r>
        <w:drawing>
          <wp:inline distT="0" distB="0" distL="0" distR="0">
            <wp:extent cx="53340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10 – Диаграмма функциональных зависимостей атрибутов отношения «Тест»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Отношение «Вопрос» (questions) с простым потенциальным ключом «Номер вопроса» соответствует 2НФ: текст вопроса, шифр теста и порядковый номер полностью зависят от номера вопроса (см. рисунок 11).</w:t>
      </w:r>
    </w:p>
    <w:p>
      <w:pPr>
        <w:spacing w:after="0" w:before="0" w:line="360" w:lineRule="auto"/>
        <w:jc w:val="center"/>
      </w:pPr>
      <w:r>
        <w:drawing>
          <wp:inline distT="0" distB="0" distL="0" distR="0">
            <wp:extent cx="5334000" cy="1524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11 – Диаграмма функциональных зависимостей атрибутов отношения «Вопрос»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Отношение «Вариант ответа» (answers) с простым потенциальным ключом «Код варианта ответа» соответствует 2НФ (см. рисунок 12).</w:t>
      </w:r>
    </w:p>
    <w:p>
      <w:pPr>
        <w:spacing w:after="0" w:before="0" w:line="360" w:lineRule="auto"/>
        <w:jc w:val="center"/>
      </w:pPr>
      <w:r>
        <w:drawing>
          <wp:inline distT="0" distB="0" distL="0" distR="0">
            <wp:extent cx="5334000" cy="1905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12 – Диаграмма функциональных зависимостей атрибутов отношения «Вариант ответа»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Отношение «Протокол тестирования» (test_protocols) с простым потенциальным ключом «Номер протокола тестирования» соответствует 2НФ. Все атрибуты (студент, тест, дата, балл, уровень стресса, статус) полностью зависят от номера протокола (см. рисунок 13).</w:t>
      </w:r>
    </w:p>
    <w:p>
      <w:pPr>
        <w:spacing w:after="0" w:before="0" w:line="360" w:lineRule="auto"/>
        <w:jc w:val="center"/>
      </w:pPr>
      <w:r>
        <w:drawing>
          <wp:inline distT="0" distB="0" distL="0" distR="0">
            <wp:extent cx="53340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13 – Диаграмма функциональных зависимостей атрибутов отношения «Протокол тестирования»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Отношение «Рекомендация» (recommendations) с простым потенциальным ключом «Код рекомендации» соответствует 2НФ: текст, уровень и автор зависят от кода рекомендации целиком (см. рисунок 14).</w:t>
      </w:r>
    </w:p>
    <w:p>
      <w:pPr>
        <w:spacing w:after="0" w:before="0" w:line="360" w:lineRule="auto"/>
        <w:jc w:val="center"/>
      </w:pPr>
      <w:r>
        <w:drawing>
          <wp:inline distT="0" distB="0" distL="0" distR="0">
            <wp:extent cx="5334000" cy="1905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14 – Диаграмма функциональных зависимостей атрибутов отношения «Рекомендация»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Отношение «Специализация психолога» (psychologist_specializations) с составным потенциальным ключом (Табельный номер психолога + Название категории) автоматически соответствует 2НФ, поскольку в нём нет неключевых атрибутов, которые могли бы частично зависеть от составного потенциального ключа (см. рисунок 15).</w:t>
      </w:r>
    </w:p>
    <w:p>
      <w:pPr>
        <w:spacing w:after="0" w:before="0" w:line="360" w:lineRule="auto"/>
        <w:jc w:val="center"/>
      </w:pPr>
      <w:r>
        <w:drawing>
          <wp:inline distT="0" distB="0" distL="0" distR="0">
            <wp:extent cx="5334000" cy="1990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9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15 – Диаграмма функциональных зависимостей атрибутов отношения «Специализация психолога»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Все справочные отношения (roles, users, test_categories, result_statuses, stress_levels) автоматически соответствуют 2НФ, так как они содержат простой потенциальный ключ-название и одно или несколько полей-атрибутов, полностью зависящих от этого ключа (см. рисунок 16).</w:t>
      </w:r>
    </w:p>
    <w:p>
      <w:pPr>
        <w:spacing w:after="0" w:before="0" w:line="360" w:lineRule="auto"/>
        <w:jc w:val="center"/>
      </w:pPr>
      <w:r>
        <w:drawing>
          <wp:inline distT="0" distB="0" distL="0" distR="0">
            <wp:extent cx="5334000" cy="3390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16 – Диаграммы функциональных зависимостей атрибутов справочных отношений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Представленная структура базы данных в целом полностью соответствует требованиям второй нормальной формы. Все отношения спроектированы таким образом, что неключевые атрибуты полностью зависят от потенциальных ключей; в junction-таблице с составным ключом нет неключевых атрибутов; связи между отношениями реализованы через внешние ключи без дублирования данных.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Третья нормальная форма (3НФ):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Отношение находится в 3НФ, когда оно находится во 2НФ и каждый неключевой атрибут нетранзитивно зависит от каждого потенциального ключа.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 отношении «Студент» (students) все атрибуты демонстрируют прямую зависимость от потенциального ключа record_book_number. Группа хранится текстовым полем; справочник групп выносить в отдельное отношение не требуется, так как кроме названия у группы нет других атрибутов.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Отношение «Психолог» (psychologists) полностью соответствует 3НФ. Все атрибуты (ФИО, контактные данные, должность) напрямую зависят от табельного номера, без промежуточных зависимостей.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Отношение «Тест» (tests) нормализовано. Параметры теста зависят исключительно от шифра теста; ссылки на автора и категорию реализованы корректно через внешние ключи и не создают транзитивных зависимостей.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 отношениях «Вопрос» (questions) и «Вариант ответа» (answers) зависимости идут от соответствующих естественных номеров без промежуточных шагов.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Отношение «Протокол тестирования» (test_protocols) полностью соответствует 3НФ. Уровень стресса хранится через внешний ключ level_name, а не вычисляется заново; это нормально, так как уровень фиксируется в момент сохранения протокола и далее не пересчитывается. Аналогично для статуса прохождения.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Отношение «Ответ пользователя» (result_answers) с тремя внешними ключами автоматически соответствует 3НФ — оно содержит только ключевые атрибуты и один атрибут-ссылку на выбранный вариант.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Отношение «Рекомендация» (recommendations) с простым ключом нормализовано: каждый атрибут (текст, уровень, автор, порядок) зависит непосредственно от кода рекомендации.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Junction-таблица psychologist_specializations и отношение «Заметка психолога» (psychologist_notes) с простым ключом полностью соответствуют 3НФ.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Все справочные отношения (roles, users, test_categories, result_statuses, audit_log) соответствуют 3НФ.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Нормальная форма Бойса-Кодда (НФБК):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Отношение находится в НФБК, когда каждая нетривиальная и неприводимая слева функциональная зависимость обладает потенциальным ключом в качестве детерминанта.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Все отношения с простыми потенциальными ключами (students, psychologists, tests, questions, answers, test_protocols, result_answers, recommendations, psychologist_notes, audit_log, stress_levels, test_categories, result_statuses, roles, users) автоматически соответствуют НФБК: их единственными детерминантами являются именно потенциальные ключи.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Junction-таблица psychologist_specializations с составным ключом (Табельный номер психолога + Название категории) спроектирована минималистично — содержит только ключевые поля, что автоматически удовлетворяет НФБК.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Структура базы данных соответствует НФБК.</w:t>
      </w:r>
    </w:p>
    <w:p>
      <w:pPr>
        <w:pStyle w:val="Heading3"/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2.2.4 Построение схемы данных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На основе вышеприведённого анализа предметной области «Мониторинг ментального здоровья» и анализа СУБД PostgreSQL построим физическую модель базы данных (см. рисунок 17). Физическая модель представляет собой логическую модель (рисунок 3), дополненную типами данных СУБД PostgreSQL; в скобках у каждой сущности латиницей указано имя соответствующей таблицы в базе данных. На диаграмме показаны все 16 таблиц системы и связи между ними по внешним ключам. Подчёркивание в столбце имени атрибута обозначает, что атрибут является (частью) первичного ключа.</w:t>
      </w:r>
    </w:p>
    <w:p>
      <w:pPr>
        <w:spacing w:after="0" w:before="0" w:line="360" w:lineRule="auto"/>
        <w:jc w:val="center"/>
      </w:pPr>
      <w:r>
        <w:drawing>
          <wp:inline distT="0" distB="0" distL="0" distR="0">
            <wp:extent cx="6477000" cy="5981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598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17 – Физическая модель базы данных</w:t>
      </w:r>
    </w:p>
    <w:p>
      <w:pPr>
        <w:pStyle w:val="Heading3"/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2.2.5 Задание частных ограничений целостности данных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Для обеспечения корректности и согласованности данных в базе необходимо определить частные ограничения целостности, которые будут применяться к атрибутам таблиц. В СУБД PostgreSQL мы будем использовать следующие ограничения целостности: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Ограничение уникальности UNIQUE — гарантирует уникальность значения в столбце или комбинации столбцов.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Ограничение обязательности заполнения NOT NULL и обратное ему ограничение необязательности заполнения NULL, которое устанавливается по умолчанию.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Ограничение первичного ключа PRIMARY KEY — комбинация ограничений уникальности и обязательности заполнения; гарантирует, что каждая запись в таблице имеет уникальный идентификатор.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Ограничение внешнего ключа (ссылочной целостности) FOREIGN KEY (REFERENCES) — гарантирует, что значение в одной таблице имеет соответствующее значение в другой таблице. Для каскадного удаления связанных записей применяется опция ON DELETE CASCADE; для блокировки удаления родителя при наличии потомков — ON DELETE RESTRICT.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Ограничение допустимости значений CHECK — реализует проверку диапазона или отношения между значениями (например, min_percent ≤ max_percent, score ≥ 0).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Опишем частные ограничения целостности, которые будут применяться к атрибутам таблиц (см. таблицы 22–25).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22 – Ограничения целостности отношения «Студент» (таблица students)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400"/>
        <w:gridCol w:w="4200"/>
      </w:tblGrid>
      <w:tr>
        <w:trPr>
          <w:tblHeader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Имя атрибута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Имя атрибута в БД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Ограничения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Номер зачётной книжки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record_book_number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PRIMARY KEY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Логин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login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NOT NULL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UNIQUE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FOREIGN KEY users(login) ON DELETE CASCADE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Фамилия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last_name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NOT NULL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Имя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first_name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NOT NULL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Группа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group_name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NOT NULL</w:t>
            </w:r>
          </w:p>
        </w:tc>
      </w:tr>
    </w:tbl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23 – Ограничения целостности отношения «Протокол тестирования» (таблица test_protocols)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400"/>
        <w:gridCol w:w="4200"/>
      </w:tblGrid>
      <w:tr>
        <w:trPr>
          <w:tblHeader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Имя атрибута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Имя атрибута в БД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Ограничения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Номер протокола тестирования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protocol_number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PRIMARY KEY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Номер зачётной книжки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record_book_number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NOT NULL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FOREIGN KEY students ON DELETE CASCADE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Шифр теста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test_code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NOT NULL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FOREIGN KEY tests ON DELETE RESTRICT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Дата и время прохождения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taken_at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NOT NULL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TRIGGER: taken_at &lt;= CURRENT_TIMESTAMP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Суммарный балл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total_score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NOT NULL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CHECK (total_score &gt;= 0)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Название уровня стресса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level_name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NOT NULL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FOREIGN KEY stress_levels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Название статуса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status_name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NOT NULL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FOREIGN KEY result_statuses</w:t>
            </w:r>
          </w:p>
        </w:tc>
      </w:tr>
    </w:tbl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24 – Ограничения целостности отношения «Вариант ответа» (таблица answers)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400"/>
        <w:gridCol w:w="4200"/>
      </w:tblGrid>
      <w:tr>
        <w:trPr>
          <w:tblHeader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Имя атрибута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Имя атрибута в БД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Ограничения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Код варианта ответа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answer_code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PRIMARY KEY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Номер вопроса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question_number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NOT NULL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FOREIGN KEY questions ON DELETE CASCADE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Текст ответа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answer_text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NOT NULL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Балл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score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NOT NULL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CHECK (score &gt;= 0)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Порядковый номер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order_number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NOT NULL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UNIQUE (question_number, order_number)</w:t>
            </w:r>
          </w:p>
        </w:tc>
      </w:tr>
    </w:tbl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25 – Ограничения целостности отношения «Уровень стресса» (таблица stress_levels)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400"/>
        <w:gridCol w:w="4200"/>
      </w:tblGrid>
      <w:tr>
        <w:trPr>
          <w:tblHeader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Имя атрибута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Имя атрибута в БД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Ограничения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Название уровня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level_name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PRIMARY KEY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Минимальный процент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min_percent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NOT NULL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CHECK (min_percent &gt;= 0 AND min_percent &lt;= 100)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Максимальный процент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max_percent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NOT NULL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CHECK (max_percent &gt;= 0 AND max_percent &lt;= 100)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CHECK (min_percent &lt;= max_percent)</w:t>
            </w:r>
          </w:p>
        </w:tc>
      </w:tr>
    </w:tbl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Приведённые ограничения обеспечивают соблюдение бизнес-правил и предотвращают появление некорректных данных на уровне базы. Дополнительно для критичных бизнес-правил, не выражаемых через CHECK (например, проверка «дата теста не в будущем» — PostgreSQL запрещает использование непостоянных функций в CHECK), реализованы триггеры BEFORE INSERT/UPDATE.</w:t>
      </w:r>
    </w:p>
    <w:p>
      <w:pPr>
        <w:pStyle w:val="Heading2"/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2.3 Разработка хранимых процедур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 современной системе психологической поддержки автоматизация диагностических процессов играет ключевую роль, обеспечивая точность расчётов, безопасность операций и соблюдение требований к работе с персональными данными. Хранимые процедуры представляют собой мощный инструмент для реализации бизнес-логики непосредственно на уровне базы данных, что особенно важно для систем, где критически важны атомарность операций и сохранение целостности данных.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Функция fn_get_stress_level рассчитывает название уровня стресса по проценту от максимального балла. Используется хранимой процедурой сохранения протокола и при пересчёте итогов.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CREATE OR REPLACE FUNCTION fn_get_stress_level(p_percent SMALLINT)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RETURNS VARCHAR AS $$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DECLARE v_name VARCHAR;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BEGIN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    SELECT level_name INTO v_name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      FROM stress_levels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     WHERE p_percent BETWEEN min_percent AND max_percent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     ORDER BY min_percent LIMIT 1;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    RETURN v_name;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END;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$$ LANGUAGE plpgsql STABLE;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Процедура sp_save_test_protocol атомарно сохраняет протокол тестирования и автоматически определяет название уровня стресса по проценту баллов от максимума. Возвращает номер созданного протокола через выходной параметр.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CREATE OR REPLACE PROCEDURE sp_save_test_protocol(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    p_record_book_number BIGINT, p_test_code VARCHAR(20),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    p_total_score SMALLINT, p_max_score SMALLINT,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    OUT p_protocol_number BIGINT) AS $$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DECLARE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    v_percent SMALLINT;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    v_level_name VARCHAR;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BEGIN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    v_percent := ROUND(p_total_score * 100.0 / NULLIF(p_max_score, 0));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    v_level_name := fn_get_stress_level(v_percent);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    IF v_level_name IS NULL THEN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        RAISE EXCEPTION 'Не удалось определить уровень стресса для %% процентов', v_percent;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    END IF;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    INSERT INTO test_protocols(record_book_number, test_code, taken_at,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                               total_score, level_name, status_name)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    VALUES (p_record_book_number, p_test_code, CURRENT_TIMESTAMP,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            p_total_score, v_level_name, 'Завершён')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    RETURNING protocol_number INTO p_protocol_number;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END;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$$ LANGUAGE plpgsql;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Триггер trg_check_test_protocol_score выполняет валидацию записей перед вставкой и обновлением: проверяет наличие связанного уровня стресса и статуса, неотрицательность балла и корректность даты прохождения.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CREATE OR REPLACE FUNCTION trg_check_test_protocol_score()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RETURNS TRIGGER AS $$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BEGIN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    IF NOT EXISTS (SELECT 1 FROM stress_levels WHERE level_name = NEW.level_name) THEN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        RAISE EXCEPTION 'Уровень стресса % не найден', NEW.level_name;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    END IF;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    IF NEW.total_score &lt; 0 THEN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        RAISE EXCEPTION 'Балл не может быть отрицательным';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    END IF;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    IF NEW.taken_at &gt; CURRENT_TIMESTAMP THEN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        RAISE EXCEPTION 'Дата прохождения теста не может быть в будущем';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    END IF;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    RETURN NEW;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END; $$ LANGUAGE plpgsql;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Триггер trg_protect_test_with_protocols защищает целостность данных: запрещает удаление теста, по которому уже есть протоколы тестирования.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CREATE OR REPLACE FUNCTION trg_protect_test_with_protocols()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RETURNS TRIGGER AS $$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DECLARE v_count BIGINT;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BEGIN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    SELECT COUNT(*) INTO v_count FROM test_protocols WHERE test_code = OLD.test_code;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    IF v_count &gt; 0 THEN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        RAISE EXCEPTION 'Нельзя удалить тест с % протоколами', v_count;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    END IF;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    RETURN OLD;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END; $$ LANGUAGE plpgsql;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Процедура sp_register_student предоставляет полноценную регистрацию студента с одновременным созданием учётной записи, назначением роли STUDENT и заведением профиля с номером зачётной книжки. Используется на странице регистрации.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Процедуры sp_admin_create_test, sp_admin_update_test, sp_admin_delete_test обеспечивают редактирование тестов администратором с проверкой целостности связанных вопросов и протоколов.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Процедура sp_audit_log записывает изменения в таблицу audit_log: фиксирует пользователя (login), момент изменения с микросекундами, тип операции, имя таблицы и текстовое описание. Вызывается из остальных хранимых процедур для прозрачности изменений.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Функция fn_student_dynamics возвращает агрегированные показатели динамики (среднее, минимум, максимум, тренд) для конкретного студента и используется психологом на странице «Динамика студента».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Процедура sp_assign_curator_psychologist реализует операцию закрепления психолога-куратора за студентом: добавляет первую заметку психолога с пометкой «Назначен куратором» и фиксирует факт начала наблюдения.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Каждая хранимая процедура в системе мониторинга ментального здоровья разработана для решения конкретных задач, обеспечивая соблюдение требований к работе с чувствительными данными, защиту от ошибочных операций, автоматизацию расчётов уровня стресса, поддержание целостности данных и эффективное управление бизнес-процессами.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Такой подход значительно повышает надёжность системы, уменьшает вероятность ошибок и упрощает сопровождение психодиагностических методик.</w:t>
      </w:r>
    </w:p>
    <w:p>
      <w:pPr>
        <w:pStyle w:val="Heading1"/>
        <w:pageBreakBefore/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 Разработка клиентской части информационной системы</w:t>
      </w:r>
    </w:p>
    <w:p>
      <w:pPr>
        <w:pStyle w:val="Heading2"/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3.1 Организация взаимодействия клиентской программы с БД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 разработанной системе взаимодействие между клиентской частью приложения и базой данных реализовано с использованием современного технологического стека, включающего Java 17, Spring Boot 3.2, Hibernate (через Spring Data JPA) и Thymeleaf на стороне представления. Такой подход обеспечивает надёжную и безопасную работу с данными, поддерживая принципы автоматизированного управления структурой базы данных.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Архитектура взаимодействия (см. рисунок 18) построена по многоуровневой схеме. Клиентский браузер инициирует запросы к серверной части по HTTP, контроллеры Spring MVC принимают запросы и делегируют выполнение бизнес-логики соответствующим сервисам. На уровне доступа к данным система использует Hibernate в качестве ORM-решения, которое преобразует Java-объекты в реляционные структуры базы данных PostgreSQL. Фактическое выполнение SQL-запросов осуществляется через стандартный JDBC-драйвер, после чего результаты возвращаются клиенту в виде HTML-страниц, отрендеренных с помощью Thymeleaf.</w:t>
      </w:r>
    </w:p>
    <w:p>
      <w:pPr>
        <w:spacing w:after="0" w:before="0" w:line="360" w:lineRule="auto"/>
        <w:jc w:val="center"/>
      </w:pPr>
      <w:r>
        <w:drawing>
          <wp:inline distT="0" distB="0" distL="0" distR="0">
            <wp:extent cx="3429000" cy="5219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521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18 – Архитектура взаимодействия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Управление структурой базы данных автоматизировано через сценарий schema.sql и Spring-компонент DbProceduresInitializer. Schema.sql выполняет идемпотентные команды CREATE TABLE IF NOT EXISTS, создаёт индексы по ключевым атрибутам и представления для аналитики. DbProceduresInitializer регистрирует функции, триггеры и хранимые процедуры на языке PL/pgSQL после инициализации схемы Hibernate.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Работа с данными осуществляется преимущественно через Spring Data JPA, который существенно упрощает реализацию стандартных CRUD-операций. Для каждой сущности базы данных создан соответствующий JPA-класс, аннотированный @Entity, с явным указанием маппинга полей на столбцы таблиц. Репозитории, наследуемые от JpaRepository, предоставляют готовые методы для выборки и модификации данных. Естественные первичные ключи (Номер зачётной книжки, Табельный номер, Шифр теста, Название уровня и т. д.) явно объявлены через аннотацию @Id с указанием соответствующего типа.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Особое внимание в системе уделено использованию хранимых процедур, которые инкапсулируют сложную бизнес-логику на уровне базы данных. Например, процедура sp_save_test_protocol не только создаёт запись протокола, но и автоматически рассчитывает уровень стресса по доле баллов, выполняя оба действия в рамках одной транзакции. Это обеспечивает атомарность сохранения и устраняет риск рассогласования между баллом и уровнем.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Транзакционность и безопасность данных обеспечиваются средствами Spring Framework. Все критические операции (регистрация, сохранение протокола, изменение учётной записи) выполняются в рамках транзакций @Transactional, что гарантирует целостность данных даже в случае сбоев. Механизмы аутентификации и авторизации, реализованные через Spring Security, строго разграничивают доступ к функционалу системы в зависимости от роли пользователя (администратор, психолог, студент). На уровне URL-сопоставлений (/admin/**, /psychologist/**, /student/**) используется ролевая модель доступа hasRole.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Для шифрования паролей используется BCryptPasswordEncoder. Для дополнительного протоколирования действий администратора и психолога предусмотрена таблица audit_log, в которую процедура sp_audit_log записывает все изменения справочников, тестов и рекомендаций с привязкой к логину пользователя.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Архитектура взаимодействия реализует следующие ключевые связи на уровне доступа к данным: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Связь «Пользователь – Студент / Психолог»: при регистрации создаётся запись в таблице users с логином, на которую затем ссылается профиль студента или психолога. Каскадное удаление гарантирует, что при удалении учётной записи автоматически удаляется и связанный профиль.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Связь «Студент – Протокол тестирования»: при сохранении протокола в test_protocols фиксируется внешний ключ record_book_number. Это позволяет получить всю историю прохождения тестов студентом одним запросом по индексу.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Связь «Тест – Протокол тестирования»: внешний ключ test_code защищает целостность — нельзя удалить тест, на который уже ссылаются протоколы (контролируется триггером trg_protect_test_with_protocols).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Связь «Уровень стресса – Протокол / Рекомендация»: уровень стресса определяется и фиксируется в момент сохранения протокола, что обеспечивает воспроизводимость результата даже при изменении границ уровней в будущем. К каждому уровню привязан упорядоченный набор рекомендаций.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Связь «Психолог – Категория теста» (M:N через psychologist_specializations): обеспечивает фильтрацию тестов и студентов по специализации психолога; используется на странице «Мои тесты» психолога.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Связь «Психолог – Студент» (M:N через psychologist_notes): фиксирует кураторские отношения и историю наблюдений психолога за конкретным студентом.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Такой подход к организации взаимодействия с базой данных обеспечивает системе несколько ключевых преимуществ. Во-первых, достигается высокая степень абстракции от конкретной СУБД, что упрощает возможную миграцию на другую СУБД. Во-вторых, идемпотентные миграции (CREATE IF NOT EXISTS, CREATE OR REPLACE) минимизируют риски расхождений между схемами в разных окружениях. В-третьих, вынесение сложной логики в хранимые процедуры не только повышает производительность, но и централизует бизнес-правила, упрощая их сопровождение и модификацию. В-четвёртых, использование естественных первичных ключей позволяет обойтись без искусственных идентификаторов и улучшает читаемость JOIN-запросов.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 целом выбранная архитектура взаимодействия с базой данных демонстрирует хороший баланс между производительностью, безопасностью и удобством разработки, соответствуя современным стандартам построения клиент-серверных приложений.</w:t>
      </w:r>
    </w:p>
    <w:p>
      <w:pPr>
        <w:pStyle w:val="Heading2"/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3.2 Разработка интерфейса пользователя</w:t>
      </w:r>
    </w:p>
    <w:p>
      <w:pPr>
        <w:pStyle w:val="Heading3"/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3.2.1 Разработка форм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 данном разделе представлены макеты интерфейсов веб-приложения системы мониторинга ментального здоровья для различных категорий пользователей: неавторизованного пользователя, студента, психолога и администратора.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1. Интерфейс неавторизованного пользователя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Неавторизованный пользователь имеет доступ к следующим формам: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Вход в систему (см. рисунок 19).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color w:val="888888"/>
          <w:sz w:val="28"/>
          <w:szCs w:val="28"/>
        </w:rPr>
        <w:t xml:space="preserve">[ место для рисунка ]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19 – Макет входа в систему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Регистрация студента (см. рисунок 20).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color w:val="888888"/>
          <w:sz w:val="28"/>
          <w:szCs w:val="28"/>
        </w:rPr>
        <w:t xml:space="preserve">[ место для рисунка ]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20 – Макет регистрации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2. Интерфейс студента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После авторизации студент получает доступ к следующим формам: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Главная страница студента с каталогом активных тестов (см. рисунок 21).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color w:val="888888"/>
          <w:sz w:val="28"/>
          <w:szCs w:val="28"/>
        </w:rPr>
        <w:t xml:space="preserve">[ место для рисунка ]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21 – Макет главной страницы студента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Профиль студента с возможностью редактирования контактных данных (см. рисунок 22).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color w:val="888888"/>
          <w:sz w:val="28"/>
          <w:szCs w:val="28"/>
        </w:rPr>
        <w:t xml:space="preserve">[ место для рисунка ]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22 – Макет профиля студента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Форма прохождения теста с последовательным выводом вопросов и индикатором прогресса (см. рисунок 23).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color w:val="888888"/>
          <w:sz w:val="28"/>
          <w:szCs w:val="28"/>
        </w:rPr>
        <w:t xml:space="preserve">[ место для рисунка ]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23 – Макет формы прохождения теста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Форма результата прохождения теста с уровнем стресса и привязанными рекомендациями (см. рисунок 24).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color w:val="888888"/>
          <w:sz w:val="28"/>
          <w:szCs w:val="28"/>
        </w:rPr>
        <w:t xml:space="preserve">[ место для рисунка ]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24 – Макет результата прохождения теста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История протоколов студента с фильтрами по уровню стресса и периоду (см. рисунок 25).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color w:val="888888"/>
          <w:sz w:val="28"/>
          <w:szCs w:val="28"/>
        </w:rPr>
        <w:t xml:space="preserve">[ место для рисунка ]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25 – Макет истории протоколов студента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Страница с рекомендациями по последнему протоколу (см. рисунок 26).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color w:val="888888"/>
          <w:sz w:val="28"/>
          <w:szCs w:val="28"/>
        </w:rPr>
        <w:t xml:space="preserve">[ место для рисунка ]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26 – Макет страницы рекомендаций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3. Интерфейс психолога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Психолог имеет доступ к расширенному функционалу: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Главная страница психолога с обзором закреплённых студентов и активных тестов (см. рисунок 27).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color w:val="888888"/>
          <w:sz w:val="28"/>
          <w:szCs w:val="28"/>
        </w:rPr>
        <w:t xml:space="preserve">[ место для рисунка ]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27 – Макет главной страницы психолога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Список студентов с поиском по ФИО, логину и группе (см. рисунок 28).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color w:val="888888"/>
          <w:sz w:val="28"/>
          <w:szCs w:val="28"/>
        </w:rPr>
        <w:t xml:space="preserve">[ место для рисунка ]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28 – Макет списка студентов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Карточка студента с историей протоколов и заметками психолога (см. рисунок 29).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color w:val="888888"/>
          <w:sz w:val="28"/>
          <w:szCs w:val="28"/>
        </w:rPr>
        <w:t xml:space="preserve">[ место для рисунка ]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29 – Макет карточки студента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Страница динамики результатов конкретного студента: график баллов по датам, средний/минимальный/максимальный показатели (см. рисунок 30).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color w:val="888888"/>
          <w:sz w:val="28"/>
          <w:szCs w:val="28"/>
        </w:rPr>
        <w:t xml:space="preserve">[ место для рисунка ]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30 – Макет динамики результатов студента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Список тестов с фильтром по категории и статусу активности (см. рисунок 31).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color w:val="888888"/>
          <w:sz w:val="28"/>
          <w:szCs w:val="28"/>
        </w:rPr>
        <w:t xml:space="preserve">[ место для рисунка ]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31 – Макет списка тестов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Форма редактирования теста (см. рисунок 32).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color w:val="888888"/>
          <w:sz w:val="28"/>
          <w:szCs w:val="28"/>
        </w:rPr>
        <w:t xml:space="preserve">[ место для рисунка ]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32 – Макет редактирования теста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Управление вопросами и вариантами ответов выбранного теста (см. рисунок 33).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color w:val="888888"/>
          <w:sz w:val="28"/>
          <w:szCs w:val="28"/>
        </w:rPr>
        <w:t xml:space="preserve">[ место для рисунка ]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33 – Макет управления вопросами теста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Форма добавления и редактирования рекомендаций для уровней стресса (см. рисунок 34).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color w:val="888888"/>
          <w:sz w:val="28"/>
          <w:szCs w:val="28"/>
        </w:rPr>
        <w:t xml:space="preserve">[ место для рисунка ]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34 – Макет формы рекомендаций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Сводная статистика по тестам и распределению уровней стресса с графиками (см. рисунок 35).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color w:val="888888"/>
          <w:sz w:val="28"/>
          <w:szCs w:val="28"/>
        </w:rPr>
        <w:t xml:space="preserve">[ место для рисунка ]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35 – Макет сводной статистики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4. Интерфейс администратора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Администратор имеет полный доступ ко всем таблицам БД через специализированные формы CRUD: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Главная страница администратора со счётчиками пользователей, тестов, протоколов (см. рисунок 36).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color w:val="888888"/>
          <w:sz w:val="28"/>
          <w:szCs w:val="28"/>
        </w:rPr>
        <w:t xml:space="preserve">[ место для рисунка ]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36 – Макет панели администратора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Управление пользователями: смена ролей, сброс паролей, удаление учётных записей (см. рисунок 37).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color w:val="888888"/>
          <w:sz w:val="28"/>
          <w:szCs w:val="28"/>
        </w:rPr>
        <w:t xml:space="preserve">[ место для рисунка ]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37 – Макет управления пользователями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Главная страница раздела «Таблицы БД» с навигацией по 16 таблицам системы (см. рисунок 38).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color w:val="888888"/>
          <w:sz w:val="28"/>
          <w:szCs w:val="28"/>
        </w:rPr>
        <w:t xml:space="preserve">[ место для рисунка ]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38 – Макет навигации по таблицам БД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Форма прямого редактирования записей справочников (категорий, уровней стресса, статусов и т. д.) (см. рисунок 39).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color w:val="888888"/>
          <w:sz w:val="28"/>
          <w:szCs w:val="28"/>
        </w:rPr>
        <w:t xml:space="preserve">[ место для рисунка ]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39 – Макет формы редактирования справочника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Просмотр журнала аудита с фильтром по дате, пользователю и таблице (см. рисунок 40).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color w:val="888888"/>
          <w:sz w:val="28"/>
          <w:szCs w:val="28"/>
        </w:rPr>
        <w:t xml:space="preserve">[ место для рисунка ]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40 – Макет просмотра журнала аудита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 ходе разработки были спроектированы интуитивно понятные интерфейсы для всех категорий пользователей системы мониторинга ментального здоровья. Формы обеспечивают удобное взаимодействие с приложением и охватывают все необходимые функции для студентов, психологов и администратора.</w:t>
      </w:r>
    </w:p>
    <w:p>
      <w:pPr>
        <w:pStyle w:val="Heading3"/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3.2.2 Разработка отчётов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 системе реализовано три типа печатных отчётов, генерируемых клиентским приложением: «Протокол тестирования», «История прохождений студента» и «Сводный отчёт по группе для психолога». Все отчёты формируются с использованием CSS-правил @media print и могут быть распечатаны напрямую из браузера.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 протоколе тестирования необходимо указать наименование вуза, наименование документа, номер протокола, ФИО и группу студента, шифр и название теста, дату и время прохождения, суммарный балл и максимально возможный балл, определённый уровень стресса, статус прохождения и список привязанных рекомендаций. Получившийся протокол представлен на рисунке 41.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color w:val="888888"/>
          <w:sz w:val="28"/>
          <w:szCs w:val="28"/>
        </w:rPr>
        <w:t xml:space="preserve">[ место для рисунка ]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41 – Протокол тестирования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 истории прохождений студента указываются ФИО студента, группа, период, к которому относится отчёт, и таблица с протоколами, отсортированными по дате. Для каждого протокола приводятся название теста, дата, суммарный балл, уровень стресса. Получившаяся история представлена на рисунке 42.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color w:val="888888"/>
          <w:sz w:val="28"/>
          <w:szCs w:val="28"/>
        </w:rPr>
        <w:t xml:space="preserve">[ место для рисунка ]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42 – История прохождений студента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 сводном отчёте по группе указываются группа, период, ФИО психолога-куратора и распределение студентов по уровням стресса (число студентов, процент). Также приводится список студентов с их последними результатами и сигнальными отметками для тех, чей уровень стресса требует консультации. Получившийся отчёт представлен на рисунке 43.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color w:val="888888"/>
          <w:sz w:val="28"/>
          <w:szCs w:val="28"/>
        </w:rPr>
        <w:t xml:space="preserve">[ место для рисунка ]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43 – Сводный отчёт по группе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Все отчёты доступны для печати кнопкой «🖨 Распечатать» и могут быть сохранены в PDF через стандартный диалог печати браузера.</w:t>
      </w:r>
    </w:p>
    <w:p>
      <w:pPr>
        <w:pStyle w:val="Heading2"/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3.3 Руководство пользователя</w:t>
      </w:r>
    </w:p>
    <w:p>
      <w:pPr>
        <w:pStyle w:val="Heading3"/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3.3.1 Руководство пользователя студента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 начале работы со системой студент попадает на главную страницу с формой авторизации. Если студент не зарегистрирован, ему следует перейти на форму регистрации, заполнить данные (логин, пароль, ФИО, номер зачётной книжки, группа) и нажать кнопку «Зарегистрироваться» (см. рисунок 44).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color w:val="888888"/>
          <w:sz w:val="28"/>
          <w:szCs w:val="28"/>
        </w:rPr>
        <w:t xml:space="preserve">[ место для рисунка ]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44 – Регистрация студента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После авторизации студент попадает на свою главную страницу с каталогом активных тестов. Чтобы пройти тест, нужно нажать кнопку «Пройти тест» (см. рисунок 45).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color w:val="888888"/>
          <w:sz w:val="28"/>
          <w:szCs w:val="28"/>
        </w:rPr>
        <w:t xml:space="preserve">[ место для рисунка ]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45 – Главная страница студента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На странице прохождения теста студент последовательно отвечает на вопросы, выбирая один из вариантов. После завершения нажимается кнопка «Завершить тестирование» — система рассчитывает суммарный балл и определяет уровень стресса (см. рисунок 46).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color w:val="888888"/>
          <w:sz w:val="28"/>
          <w:szCs w:val="28"/>
        </w:rPr>
        <w:t xml:space="preserve">[ место для рисунка ]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46 – Прохождение теста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На странице результата отображаются балл, уровень стресса и привязанные рекомендации. Доступна кнопка печати протокола (см. рисунок 47).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color w:val="888888"/>
          <w:sz w:val="28"/>
          <w:szCs w:val="28"/>
        </w:rPr>
        <w:t xml:space="preserve">[ место для рисунка ]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47 – Результат прохождения теста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 разделе «Мои результаты» студент может просматривать всю историю прохождений с фильтрами по уровню стресса и периоду (см. рисунок 48).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color w:val="888888"/>
          <w:sz w:val="28"/>
          <w:szCs w:val="28"/>
        </w:rPr>
        <w:t xml:space="preserve">[ место для рисунка ]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48 – История результатов студента</w:t>
      </w:r>
    </w:p>
    <w:p>
      <w:pPr>
        <w:pStyle w:val="Heading3"/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3.3.2 Руководство пользователя психолога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При устройстве на работу отдел кадров передаёт психологу логин и пароль для входа в систему. После авторизации психолог попадает на главную страницу с обзором закреплённых студентов и тестов своих категорий специализации (см. рисунок 49).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color w:val="888888"/>
          <w:sz w:val="28"/>
          <w:szCs w:val="28"/>
        </w:rPr>
        <w:t xml:space="preserve">[ место для рисунка ]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49 – Главная страница психолога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 разделе «Студенты» психолог может найти конкретного студента по ФИО, логину или группе и открыть его карточку, в которой видны: история протоколов, динамика баллов и заметки психолога (см. рисунок 50).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color w:val="888888"/>
          <w:sz w:val="28"/>
          <w:szCs w:val="28"/>
        </w:rPr>
        <w:t xml:space="preserve">[ место для рисунка ]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50 – Карточка студента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Кнопка «Динамика» открывает страницу с графиком результатов студента по датам, средним/минимальным/максимальным баллами и отметками о превышении пороговых значений (см. рисунок 51).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color w:val="888888"/>
          <w:sz w:val="28"/>
          <w:szCs w:val="28"/>
        </w:rPr>
        <w:t xml:space="preserve">[ место для рисунка ]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51 – Динамика результатов студента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 разделе «Тесты» психолог может создать новый тест, отредактировать существующий или деактивировать его. На вкладке «Вопросы» доступно управление вопросами и вариантами ответов с автоматическим присвоением порядкового номера (см. рисунок 52).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color w:val="888888"/>
          <w:sz w:val="28"/>
          <w:szCs w:val="28"/>
        </w:rPr>
        <w:t xml:space="preserve">[ место для рисунка ]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52 – Управление тестом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На странице «Рекомендации» психолог формулирует тексты рекомендаций для каждого уровня стресса. Каждая рекомендация автоматически привязывается к автору (см. рисунок 53).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color w:val="888888"/>
          <w:sz w:val="28"/>
          <w:szCs w:val="28"/>
        </w:rPr>
        <w:t xml:space="preserve">[ место для рисунка ]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53 – Управление рекомендациями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Раздел «Статистика» предоставляет сводные графики распределения уровней стресса по группам и тестам, а также список студентов, требующих консультации (см. рисунок 54).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color w:val="888888"/>
          <w:sz w:val="28"/>
          <w:szCs w:val="28"/>
        </w:rPr>
        <w:t xml:space="preserve">[ место для рисунка ]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54 – Сводная статистика</w:t>
      </w:r>
    </w:p>
    <w:p>
      <w:pPr>
        <w:pStyle w:val="Heading1"/>
        <w:pageBreakBefore/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ЗАКЛЮЧЕНИЕ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 ходе выполнения курсовой работы по дисциплине «Клиент-серверные приложения» была разработана информационная система мониторинга ментального здоровья студентов, направленная на автоматизацию процессов психологической диагностики, ведения базы пройденных тестов и формирования персональных рекомендаций. Применение клиент-серверной архитектуры с двухзвенной моделью DBS позволило создать надёжное, масштабируемое и безопасное решение, обеспечивающее удобное взаимодействие между студентами, психологами и администратором вуза.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 процессе разработки выполнено концептуальное, логическое и физическое проектирование базы данных в СУБД PostgreSQL. БД содержит 16 таблиц и удовлетворяет нормальной форме Бойса-Кодда. Особое внимание было уделено выбору первичных ключей: вместо искусственных суррогатных идентификаторов в системе используются естественные ключи предметной области — номер зачётной книжки, табельный номер, шифр теста, название уровня стресса, название категории, логин, номер протокола тестирования, код рекомендации. Это улучшает читаемость данных, упрощает SQL-запросы и снимает зависимость от автоинкремента. Контроль целостности данных реализован средствами ограничений PRIMARY KEY, FOREIGN KEY, UNIQUE, NOT NULL, CHECK, а также с помощью триггеров и хранимых процедур на языке PL/pgSQL. Все критические действия с БД оформлены в виде хранимых процедур (sp_save_test_protocol, sp_register_student, sp_admin_create_test, sp_assign_curator_psychologist и др.), что обеспечивает атомарность операций и централизацию бизнес-логики.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Разработана клиентская часть на платформе Java 17 / Spring Boot 3.2 / Spring Security / Thymeleaf, реализующая роли студента, психолога и администратора с разграничением доступа на уровне URL и методов. Реализованы основные сценарии: регистрация и авторизация, прохождение теста с автоматическим расчётом уровня стресса, просмотр истории и динамики, управление тестами и рекомендациями, прямое управление таблицами БД. Особое внимание было уделено архитектуре системы и связям между сущностями: связь «Прохождение теста» (M:N) преобразована в слабую сущность «Протокол тестирования»; M:N-связи «Курирует», «Специализируется» и «Формулирует рекомендацию» преобразованы в слабые сущности и junction-таблицу с естественными первичными ключами; целостность связей контролируется внешними ключами с продуманными правилами каскадного удаления и блокировки.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Таким образом, поставленные в курсовой работе задачи были успешно выполнены, а цель — создание функционального клиент-серверного приложения для мониторинга психоэмоционального состояния студентов — достигнута. Результаты работы подтверждают важность и актуальность применения клиент-серверных технологий в современной системе психологической поддержки высшего учебного заведения.</w:t>
      </w:r>
    </w:p>
    <w:p>
      <w:pPr>
        <w:pStyle w:val="Heading1"/>
        <w:pageBreakBefore/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СПИСОК ИСПОЛЬЗУЕМОЙ ЛИТЕРАТУРЫ</w:t>
      </w:r>
    </w:p>
    <w:p>
      <w:pPr>
        <w:spacing w:line="360" w:lineRule="auto"/>
        <w:ind w:left="360" w:hanging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1. Спилбергер Ч. Д., Ханин Ю. Л. Шкала реактивной и личностной тревожности [Электронный ресурс]. – URL: https://psytests.org/anxiety/spielberger.html (дата обращения: 08.05.2026).</w:t>
      </w:r>
    </w:p>
    <w:p>
      <w:pPr>
        <w:spacing w:line="360" w:lineRule="auto"/>
        <w:ind w:left="360" w:hanging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2. Beck A. T. Beck Depression Inventory (BDI) [Электронный ресурс]. – URL: https://psytests.org/depr/bdi.html (дата обращения: 08.05.2026).</w:t>
      </w:r>
    </w:p>
    <w:p>
      <w:pPr>
        <w:spacing w:line="360" w:lineRule="auto"/>
        <w:ind w:left="360" w:hanging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3. Cohen S. Perceived Stress Scale (PSS-10) [Электронный ресурс]. – URL: https://psytests.org/stress/pss10.html (дата обращения: 08.05.2026).</w:t>
      </w:r>
    </w:p>
    <w:p>
      <w:pPr>
        <w:spacing w:line="360" w:lineRule="auto"/>
        <w:ind w:left="360" w:hanging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4. PostgreSQL Documentation [Электронный ресурс]. – URL: https://www.postgresql.org/docs/ (дата обращения: 08.05.2026).</w:t>
      </w:r>
    </w:p>
    <w:p>
      <w:pPr>
        <w:spacing w:line="360" w:lineRule="auto"/>
        <w:ind w:left="360" w:hanging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5. Spring Framework Documentation [Электронный ресурс]. – URL: https://docs.spring.io/ (дата обращения: 08.05.2026).</w:t>
      </w:r>
    </w:p>
    <w:p>
      <w:pPr>
        <w:spacing w:line="360" w:lineRule="auto"/>
        <w:ind w:left="360" w:hanging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6. Spring Boot Reference [Электронный ресурс]. – URL: https://docs.spring.io/spring-boot/docs/current/reference/ (дата обращения: 08.05.2026).</w:t>
      </w:r>
    </w:p>
    <w:p>
      <w:pPr>
        <w:spacing w:line="360" w:lineRule="auto"/>
        <w:ind w:left="360" w:hanging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7. Hibernate ORM Documentation [Электронный ресурс]. – URL: https://hibernate.org/orm/documentation/ (дата обращения: 08.05.2026).</w:t>
      </w:r>
    </w:p>
    <w:p>
      <w:pPr>
        <w:spacing w:line="360" w:lineRule="auto"/>
        <w:ind w:left="360" w:hanging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8. Thymeleaf Documentation [Электронный ресурс]. – URL: https://www.thymeleaf.org/documentation.html (дата обращения: 08.05.2026).</w:t>
      </w:r>
    </w:p>
    <w:p>
      <w:pPr>
        <w:spacing w:line="360" w:lineRule="auto"/>
        <w:ind w:left="360" w:hanging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9. Bootstrap 5 Documentation [Электронный ресурс]. – URL: https://getbootstrap.com/docs/5.3/ (дата обращения: 08.05.2026).</w:t>
      </w:r>
    </w:p>
    <w:p>
      <w:pPr>
        <w:spacing w:line="360" w:lineRule="auto"/>
        <w:ind w:left="360" w:hanging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10. Нормализация отношений. Шесть нормальных форм [Электронный ресурс]. – URL: https://habr.com/ru/articles/254773/ (дата обращения: 08.05.2026).</w:t>
      </w:r>
    </w:p>
    <w:p>
      <w:pPr>
        <w:spacing w:line="360" w:lineRule="auto"/>
        <w:ind w:left="360" w:hanging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11. Дейт К. Дж. Введение в системы баз данных. – 8-е изд. – М.: Вильямс, 2005. – 1328 с.</w:t>
      </w:r>
    </w:p>
    <w:sectPr>
      <w:footerReference w:type="default" r:id="rId7"/>
      <w:pgSz w:w="12240" w:h="15840" w:orient="portrait"/>
      <w:pgMar w:top="85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line="360" w:lineRule="auto"/>
      <w:jc w:val="center"/>
    </w:pPr>
    <w:r>
      <w:rPr>
        <w:rFonts w:ascii="Times New Roman" w:cs="Times New Roman" w:eastAsia="Times New Roman" w:hAnsi="Times New Roman"/>
        <w:sz w:val="28"/>
        <w:szCs w:val="2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line="360" w:lineRule="auto"/>
      <w:outlineLvl w:val="0"/>
    </w:pPr>
    <w:rPr>
      <w:rFonts w:ascii="Times New Roman" w:cs="Times New Roman" w:eastAsia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line="360" w:lineRule="auto"/>
      <w:outlineLvl w:val="1"/>
    </w:pPr>
    <w:rPr>
      <w:rFonts w:ascii="Times New Roman" w:cs="Times New Roman" w:eastAsia="Times New Roman" w:hAnsi="Times New Roman"/>
      <w:b/>
      <w:bCs/>
      <w:sz w:val="28"/>
      <w:szCs w:val="28"/>
    </w:rPr>
  </w:style>
  <w:style w:type="paragraph" w:styleId="Heading3">
    <w:name w:val="Heading 3"/>
    <w:basedOn w:val="Normal"/>
    <w:next w:val="Normal"/>
    <w:qFormat/>
    <w:pPr>
      <w:spacing w:line="360" w:lineRule="auto"/>
      <w:outlineLvl w:val="2"/>
    </w:pPr>
    <w:rPr>
      <w:rFonts w:ascii="Times New Roman" w:cs="Times New Roman" w:eastAsia="Times New Roman" w:hAnsi="Times New Roman"/>
      <w:b/>
      <w:bCs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b094ad057a482b8be6535baded9b5e3d1fda8af.png"/><Relationship Id="rId9" Type="http://schemas.openxmlformats.org/officeDocument/2006/relationships/image" Target="media/edbe9af8fc8fdf1768caa1a14a1b5a255fb4fe4f.png"/><Relationship Id="rId10" Type="http://schemas.openxmlformats.org/officeDocument/2006/relationships/image" Target="media/0db16ed310c0c2ebf040d7b34cb94616da6d8616.png"/><Relationship Id="rId11" Type="http://schemas.openxmlformats.org/officeDocument/2006/relationships/image" Target="media/25bc5d429f85a8ff0a250639197e226573ea7e0c.png"/><Relationship Id="rId12" Type="http://schemas.openxmlformats.org/officeDocument/2006/relationships/image" Target="media/6db40c41dccd5d377ed8b9eeb5cd104294d176f3.png"/><Relationship Id="rId13" Type="http://schemas.openxmlformats.org/officeDocument/2006/relationships/image" Target="media/8e4ff6619066b2e0eca88317c7ca50e8394f726e.png"/><Relationship Id="rId14" Type="http://schemas.openxmlformats.org/officeDocument/2006/relationships/image" Target="media/56a50d1e14bcf6c7ea7b83be8f7fd8eab671d91a.png"/><Relationship Id="rId15" Type="http://schemas.openxmlformats.org/officeDocument/2006/relationships/image" Target="media/faba9e82c1594dda2f17d54e75f1ee1ee55398a9.png"/><Relationship Id="rId16" Type="http://schemas.openxmlformats.org/officeDocument/2006/relationships/image" Target="media/15574b1a3c6a6b7e880a4ebabbe365d0550cb174.png"/><Relationship Id="rId17" Type="http://schemas.openxmlformats.org/officeDocument/2006/relationships/image" Target="media/79054b2efa08a1d34d76930b73145041e89c84cb.png"/><Relationship Id="rId18" Type="http://schemas.openxmlformats.org/officeDocument/2006/relationships/image" Target="media/d3a4535036ed1170bf9064eb41ffa1d381ce770a.png"/><Relationship Id="rId19" Type="http://schemas.openxmlformats.org/officeDocument/2006/relationships/image" Target="media/e0012b5556df64ab82e599fbb33b62e4aebf5d71.png"/><Relationship Id="rId20" Type="http://schemas.openxmlformats.org/officeDocument/2006/relationships/image" Target="media/33ee1d3dd6ab7be3d3e1dd31987a1e3ee47b54d0.png"/><Relationship Id="rId21" Type="http://schemas.openxmlformats.org/officeDocument/2006/relationships/image" Target="media/67efd10e2daf9d93ad6379fdc15ce2993135652e.png"/><Relationship Id="rId22" Type="http://schemas.openxmlformats.org/officeDocument/2006/relationships/image" Target="media/a0ec582b20d76867b07d7cebd5ce9169a8828c49.png"/><Relationship Id="rId23" Type="http://schemas.openxmlformats.org/officeDocument/2006/relationships/image" Target="media/6ee6744737bef827aa774bfb3011bfed162dc082.png"/><Relationship Id="rId24" Type="http://schemas.openxmlformats.org/officeDocument/2006/relationships/image" Target="media/b714ce6c1a6642ea1d50905c5b41fdd30fd2c10a.png"/><Relationship Id="rId25" Type="http://schemas.openxmlformats.org/officeDocument/2006/relationships/image" Target="media/962e1f102cbcc30e0596d055cf1fabcfc163bd4c.png"/><Relationship Id="rId2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Пояснительная записка</dc:title>
  <dc:creator>Mental Health Monitoring System</dc:creator>
  <cp:lastModifiedBy>Un-named</cp:lastModifiedBy>
  <cp:revision>1</cp:revision>
  <dcterms:created xsi:type="dcterms:W3CDTF">2026-05-30T20:05:34.630Z</dcterms:created>
  <dcterms:modified xsi:type="dcterms:W3CDTF">2026-05-30T20:05:34.630Z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