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11257723</w:t>
      </w:r>
    </w:p>
    <w:p>
      <w:pPr>
        <w:pStyle w:val="Heading1"/>
      </w:pPr>
      <w:r>
        <w:t>Category: AUTOMOBILE</w:t>
      </w:r>
    </w:p>
    <w:p>
      <w:r>
        <w:t>GENERAL LIABILITY CLAIM REPRESENTATIVE Summary Claims Representative who is highly motivated, success driven with several years experience in the insurance industry. Skills Claims file management processes Litigation resolution Strong interpersonal and communication skills Self-directed Team player Critical thinker Experience 01/2008 to 02/2013 General Liability Claim Representative Company Name － City , State Recognized for continued outstanding customer service - nominated for In-Synch Award Successfully determine coverage and communicate with insured based on application of policy information, facts and allegations of each case. Aggressively investigate, evaluate, reserve, and negotiate assigned claims in accordance with Best Practices. Organize workflow to maintain efficiency and productivity. Recognized for successfully indentifying resources for activities required to properly investigate claims involving Subrogation, Risk Control, and fraud. Effectively manage litigated claims. Maintain accounts with business partners to ensure and sustain quality results. 07/2005 to 01/2008 Auto Claims Unit Manager Company Name － City , State Monitor the performance of a team of eight automobile claim representatives, using the tools and techniques available, and implement plans to improve performance timely and effectively. Communicate expectations and hold unit meetings. Organize workflow to maintain efficiency and productivity. Coach and develop technically and professionally in order to improve business results, and maintain positive morale in the office. Proactively understand, plan and communicate the objectives and philosophy of the company, unit goals, expectations and changes in workflows. Ability to analyze team results independently, create, and implement appropriate action plans in order to achieve needed results. 01/2004 to 07/2005 Automobile Liability Claims Representative Company Name － City , State Determine coverage. Supervise the investigation of automobile accidents over the telephone and on site to determine liability. Direct auto claims representatives to pay property damage claims once liability has been determined adverse. Managed uninsured/underinsured motorist property/injury claims. Manage reported claims to special investigations and completed reports as to the outcome of these investigations. Awarded at home work privileges due to superior time management skills. Supervise litigated claims with support of company legal counsel. 07/2000 to 01/2004 Senior General Liability Claims Representative Company Name － City , State Directly responsible for investigating general liability claims, such as slip and falls, municipality claims involving wrongful death allegations. Required to work closely with clients to complete the investigation of claims, determine liability, and evaluate settlements. Required to understand services offered to assist in outside sales presentations. In conjunction with Risk Management General Counsel supervised litigated claims. Managed multimillion dollar settlements in conjunction with Risk Management partners and Defense Counsel. Education and Training B.S : Journalism Southern Illinois University － City , State Journalism Skills Coverage analysis, Customer service, presentations, litigation management, claim investigations and time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