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DCDD5" w14:textId="5E2049B1" w:rsidR="004405BE" w:rsidRPr="0078652E" w:rsidRDefault="00D76033" w:rsidP="00D76033">
      <w:pPr>
        <w:pStyle w:val="Heading1"/>
        <w:rPr>
          <w:lang w:val="fr-FR"/>
        </w:rPr>
      </w:pPr>
      <w:r w:rsidRPr="0078652E">
        <w:rPr>
          <w:lang w:val="fr-FR"/>
        </w:rPr>
        <w:t>Travail effectué :</w:t>
      </w:r>
    </w:p>
    <w:p w14:paraId="1DC9A3AA" w14:textId="1D5BB843" w:rsidR="00D76033" w:rsidRPr="0078652E" w:rsidRDefault="00D76033" w:rsidP="0078652E">
      <w:pPr>
        <w:jc w:val="both"/>
        <w:rPr>
          <w:lang w:val="fr-FR"/>
        </w:rPr>
      </w:pPr>
      <w:r w:rsidRPr="0078652E">
        <w:rPr>
          <w:lang w:val="fr-FR"/>
        </w:rPr>
        <w:t xml:space="preserve">Dans cette partie nous allons procéder à l’implémentation d’un modèle R-CNN similaire à celui proposé par Ross </w:t>
      </w:r>
      <w:proofErr w:type="spellStart"/>
      <w:r w:rsidRPr="0078652E">
        <w:rPr>
          <w:lang w:val="fr-FR"/>
        </w:rPr>
        <w:t>Girshick</w:t>
      </w:r>
      <w:proofErr w:type="spellEnd"/>
      <w:r w:rsidRPr="0078652E">
        <w:rPr>
          <w:lang w:val="fr-FR"/>
        </w:rPr>
        <w:t xml:space="preserve"> et al </w:t>
      </w:r>
      <w:r w:rsidRPr="0078652E">
        <w:rPr>
          <w:rStyle w:val="FootnoteReference"/>
          <w:lang w:val="fr-FR"/>
        </w:rPr>
        <w:footnoteReference w:id="1"/>
      </w:r>
      <w:r w:rsidR="009973EB">
        <w:rPr>
          <w:lang w:val="fr-FR"/>
        </w:rPr>
        <w:t xml:space="preserve"> </w:t>
      </w:r>
      <w:r w:rsidR="0020427A">
        <w:rPr>
          <w:lang w:val="fr-FR"/>
        </w:rPr>
        <w:t>que nous appellerons dans la suite « </w:t>
      </w:r>
      <w:r w:rsidR="0020427A" w:rsidRPr="0020427A">
        <w:rPr>
          <w:b/>
          <w:bCs/>
          <w:lang w:val="fr-FR"/>
        </w:rPr>
        <w:t>modèle de base</w:t>
      </w:r>
      <w:r w:rsidR="0020427A">
        <w:rPr>
          <w:lang w:val="fr-FR"/>
        </w:rPr>
        <w:t> »</w:t>
      </w:r>
      <w:r w:rsidR="009432ED">
        <w:rPr>
          <w:lang w:val="fr-FR"/>
        </w:rPr>
        <w:t xml:space="preserve"> ou « </w:t>
      </w:r>
      <w:r w:rsidR="009432ED" w:rsidRPr="009432ED">
        <w:rPr>
          <w:b/>
          <w:bCs/>
          <w:lang w:val="fr-FR"/>
        </w:rPr>
        <w:t>modèle de référence</w:t>
      </w:r>
      <w:r w:rsidR="009432ED">
        <w:rPr>
          <w:lang w:val="fr-FR"/>
        </w:rPr>
        <w:t> »</w:t>
      </w:r>
      <w:r w:rsidR="0020427A">
        <w:rPr>
          <w:lang w:val="fr-FR"/>
        </w:rPr>
        <w:t xml:space="preserve"> </w:t>
      </w:r>
      <w:r w:rsidRPr="0078652E">
        <w:rPr>
          <w:lang w:val="fr-FR"/>
        </w:rPr>
        <w:t>tout en appor</w:t>
      </w:r>
      <w:bookmarkStart w:id="0" w:name="_GoBack"/>
      <w:bookmarkEnd w:id="0"/>
      <w:r w:rsidRPr="0078652E">
        <w:rPr>
          <w:lang w:val="fr-FR"/>
        </w:rPr>
        <w:t>tant quelques modifications en l’adoptant à notre cas d’utilisation à savoir à des fins pédagogiques.</w:t>
      </w:r>
    </w:p>
    <w:p w14:paraId="25DE8117" w14:textId="32A0CE62" w:rsidR="00D76033" w:rsidRPr="0078652E" w:rsidRDefault="009432ED" w:rsidP="009432ED">
      <w:pPr>
        <w:pStyle w:val="Heading2"/>
        <w:numPr>
          <w:ilvl w:val="0"/>
          <w:numId w:val="7"/>
        </w:numPr>
        <w:rPr>
          <w:lang w:val="fr-FR"/>
        </w:rPr>
      </w:pPr>
      <w:r>
        <w:rPr>
          <w:lang w:val="fr-FR"/>
        </w:rPr>
        <w:t>P</w:t>
      </w:r>
      <w:r w:rsidR="00D76033" w:rsidRPr="0078652E">
        <w:rPr>
          <w:lang w:val="fr-FR"/>
        </w:rPr>
        <w:t>résentation des données :</w:t>
      </w:r>
    </w:p>
    <w:p w14:paraId="049FB5E1" w14:textId="5496F270" w:rsidR="009432ED" w:rsidRDefault="00D76033" w:rsidP="00D76033">
      <w:pPr>
        <w:rPr>
          <w:lang w:val="fr-FR"/>
        </w:rPr>
      </w:pPr>
      <w:r w:rsidRPr="0078652E">
        <w:rPr>
          <w:lang w:val="fr-FR"/>
        </w:rPr>
        <w:t xml:space="preserve">Nous allons travailler sur la même base d’images utilisée par le modèle </w:t>
      </w:r>
      <w:r w:rsidR="009432ED">
        <w:rPr>
          <w:lang w:val="fr-FR"/>
        </w:rPr>
        <w:t>de référence</w:t>
      </w:r>
      <w:r w:rsidRPr="0078652E">
        <w:rPr>
          <w:lang w:val="fr-FR"/>
        </w:rPr>
        <w:t xml:space="preserve"> à savoir Pascal VOC 2007 </w:t>
      </w:r>
      <w:r w:rsidRPr="0078652E">
        <w:rPr>
          <w:rStyle w:val="FootnoteReference"/>
          <w:lang w:val="fr-FR"/>
        </w:rPr>
        <w:footnoteReference w:id="2"/>
      </w:r>
      <w:r w:rsidRPr="0078652E">
        <w:rPr>
          <w:lang w:val="fr-FR"/>
        </w:rPr>
        <w:t xml:space="preserve"> Cette base </w:t>
      </w:r>
      <w:r w:rsidR="00BC679F" w:rsidRPr="0078652E">
        <w:rPr>
          <w:lang w:val="fr-FR"/>
        </w:rPr>
        <w:t>se constitue comme suit</w:t>
      </w:r>
      <w:r w:rsidRPr="0078652E">
        <w:rPr>
          <w:lang w:val="fr-FR"/>
        </w:rPr>
        <w:t> :</w:t>
      </w:r>
    </w:p>
    <w:p w14:paraId="70F73331" w14:textId="7E113979" w:rsidR="00D76033" w:rsidRPr="0078652E" w:rsidRDefault="00A7559F" w:rsidP="009432ED">
      <w:pPr>
        <w:jc w:val="center"/>
        <w:rPr>
          <w:lang w:val="fr-FR"/>
        </w:rPr>
      </w:pPr>
      <w:r w:rsidRPr="0078652E">
        <w:rPr>
          <w:lang w:val="fr-FR"/>
        </w:rPr>
        <w:drawing>
          <wp:inline distT="0" distB="0" distL="0" distR="0" wp14:anchorId="1ECB0671" wp14:editId="6DC2D1F3">
            <wp:extent cx="2999105"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9105" cy="1790700"/>
                    </a:xfrm>
                    <a:prstGeom prst="rect">
                      <a:avLst/>
                    </a:prstGeom>
                  </pic:spPr>
                </pic:pic>
              </a:graphicData>
            </a:graphic>
          </wp:inline>
        </w:drawing>
      </w:r>
    </w:p>
    <w:p w14:paraId="50D1E0D1" w14:textId="2E7AF4D5" w:rsidR="00BC679F" w:rsidRPr="0078652E" w:rsidRDefault="00BC679F" w:rsidP="00BC679F">
      <w:pPr>
        <w:pStyle w:val="ListParagraph"/>
        <w:numPr>
          <w:ilvl w:val="0"/>
          <w:numId w:val="2"/>
        </w:numPr>
        <w:jc w:val="both"/>
        <w:rPr>
          <w:lang w:val="fr-FR"/>
        </w:rPr>
      </w:pPr>
      <w:r w:rsidRPr="0078652E">
        <w:rPr>
          <w:lang w:val="fr-FR"/>
        </w:rPr>
        <w:t>9 963 images entre l</w:t>
      </w:r>
      <w:r w:rsidR="00D76033" w:rsidRPr="0078652E">
        <w:rPr>
          <w:lang w:val="fr-FR"/>
        </w:rPr>
        <w:t xml:space="preserve">’ensemble d’apprentissage (training et validation) </w:t>
      </w:r>
      <w:r w:rsidRPr="0078652E">
        <w:rPr>
          <w:lang w:val="fr-FR"/>
        </w:rPr>
        <w:t xml:space="preserve">qui </w:t>
      </w:r>
      <w:r w:rsidR="00D76033" w:rsidRPr="0078652E">
        <w:rPr>
          <w:lang w:val="fr-FR"/>
        </w:rPr>
        <w:t>contient environ 5000 images</w:t>
      </w:r>
      <w:r w:rsidRPr="0078652E">
        <w:rPr>
          <w:lang w:val="fr-FR"/>
        </w:rPr>
        <w:t xml:space="preserve"> et </w:t>
      </w:r>
      <w:r w:rsidR="00D76033" w:rsidRPr="0078652E">
        <w:rPr>
          <w:lang w:val="fr-FR"/>
        </w:rPr>
        <w:t xml:space="preserve">l’ensemble de test contient également environ 5000 images. </w:t>
      </w:r>
    </w:p>
    <w:p w14:paraId="18516EEA" w14:textId="334465B0" w:rsidR="00D76033" w:rsidRPr="0078652E" w:rsidRDefault="00D76033" w:rsidP="00BC679F">
      <w:pPr>
        <w:pStyle w:val="ListParagraph"/>
        <w:numPr>
          <w:ilvl w:val="0"/>
          <w:numId w:val="2"/>
        </w:numPr>
        <w:jc w:val="both"/>
        <w:rPr>
          <w:lang w:val="fr-FR"/>
        </w:rPr>
      </w:pPr>
      <w:r w:rsidRPr="0078652E">
        <w:rPr>
          <w:lang w:val="fr-FR"/>
        </w:rPr>
        <w:t xml:space="preserve">Les images sont réparties en 20 classes (parmi les macro-catégories Person, Animal, </w:t>
      </w:r>
      <w:proofErr w:type="spellStart"/>
      <w:r w:rsidRPr="0078652E">
        <w:rPr>
          <w:lang w:val="fr-FR"/>
        </w:rPr>
        <w:t>Vehicle</w:t>
      </w:r>
      <w:proofErr w:type="spellEnd"/>
      <w:r w:rsidRPr="0078652E">
        <w:rPr>
          <w:lang w:val="fr-FR"/>
        </w:rPr>
        <w:t>, Indoor), mais avec des étiquettes “multi-labels”. Par exemple, une image peut contenir à la fois une voiture et un vélo.</w:t>
      </w:r>
    </w:p>
    <w:p w14:paraId="6C120C74" w14:textId="73F86399" w:rsidR="00BC679F" w:rsidRPr="0078652E" w:rsidRDefault="00BC679F" w:rsidP="00BC679F">
      <w:pPr>
        <w:pStyle w:val="ListParagraph"/>
        <w:numPr>
          <w:ilvl w:val="0"/>
          <w:numId w:val="2"/>
        </w:numPr>
        <w:jc w:val="both"/>
        <w:rPr>
          <w:lang w:val="fr-FR"/>
        </w:rPr>
      </w:pPr>
      <w:r w:rsidRPr="0078652E">
        <w:rPr>
          <w:lang w:val="fr-FR"/>
        </w:rPr>
        <w:t>24 640 objets annotés dans les images avec la position des boîtes englobantes.</w:t>
      </w:r>
    </w:p>
    <w:p w14:paraId="53B98818" w14:textId="1D5B7096" w:rsidR="00A7559F" w:rsidRDefault="00D76033" w:rsidP="009432ED">
      <w:pPr>
        <w:pStyle w:val="ListParagraph"/>
        <w:numPr>
          <w:ilvl w:val="0"/>
          <w:numId w:val="2"/>
        </w:numPr>
        <w:jc w:val="both"/>
        <w:rPr>
          <w:lang w:val="fr-FR"/>
        </w:rPr>
      </w:pPr>
      <w:r w:rsidRPr="0078652E">
        <w:rPr>
          <w:lang w:val="fr-FR"/>
        </w:rPr>
        <w:t>Les images sont de tailles variables mais en moyenne de taille 500x300.</w:t>
      </w:r>
    </w:p>
    <w:p w14:paraId="57FAE04A" w14:textId="77777777" w:rsidR="009432ED" w:rsidRPr="009432ED" w:rsidRDefault="009432ED" w:rsidP="009432ED">
      <w:pPr>
        <w:pStyle w:val="ListParagraph"/>
        <w:jc w:val="both"/>
        <w:rPr>
          <w:lang w:val="fr-FR"/>
        </w:rPr>
      </w:pPr>
    </w:p>
    <w:p w14:paraId="13E3324B" w14:textId="36FA24BD" w:rsidR="005465B3" w:rsidRPr="0078652E" w:rsidRDefault="005465B3" w:rsidP="009432ED">
      <w:pPr>
        <w:pStyle w:val="Heading2"/>
        <w:numPr>
          <w:ilvl w:val="0"/>
          <w:numId w:val="7"/>
        </w:numPr>
        <w:rPr>
          <w:lang w:val="fr-FR"/>
        </w:rPr>
      </w:pPr>
      <w:r w:rsidRPr="0078652E">
        <w:rPr>
          <w:lang w:val="fr-FR"/>
        </w:rPr>
        <w:t>Outils et environnement de travail :</w:t>
      </w:r>
    </w:p>
    <w:p w14:paraId="1684F2E1" w14:textId="496EDF11" w:rsidR="005465B3" w:rsidRPr="0078652E" w:rsidRDefault="005465B3" w:rsidP="0078652E">
      <w:pPr>
        <w:jc w:val="both"/>
        <w:rPr>
          <w:lang w:val="fr-FR"/>
        </w:rPr>
      </w:pPr>
      <w:r w:rsidRPr="0078652E">
        <w:rPr>
          <w:lang w:val="fr-FR"/>
        </w:rPr>
        <w:t>Nous avons effectué l’implémentation du modèle sur un environnement Python 3.6</w:t>
      </w:r>
      <w:r w:rsidR="002B7FF2" w:rsidRPr="0078652E">
        <w:rPr>
          <w:lang w:val="fr-FR"/>
        </w:rPr>
        <w:t xml:space="preserve"> doté des principaux outils de traitement de données et de Machine Learning (</w:t>
      </w:r>
      <w:proofErr w:type="spellStart"/>
      <w:r w:rsidR="002B7FF2" w:rsidRPr="0078652E">
        <w:rPr>
          <w:lang w:val="fr-FR"/>
        </w:rPr>
        <w:t>Numpy</w:t>
      </w:r>
      <w:proofErr w:type="spellEnd"/>
      <w:r w:rsidR="002B7FF2" w:rsidRPr="0078652E">
        <w:rPr>
          <w:lang w:val="fr-FR"/>
        </w:rPr>
        <w:t xml:space="preserve">, </w:t>
      </w:r>
      <w:proofErr w:type="spellStart"/>
      <w:r w:rsidR="002B7FF2" w:rsidRPr="0078652E">
        <w:rPr>
          <w:lang w:val="fr-FR"/>
        </w:rPr>
        <w:t>Scikit-Learn</w:t>
      </w:r>
      <w:proofErr w:type="spellEnd"/>
      <w:r w:rsidR="002B7FF2" w:rsidRPr="0078652E">
        <w:rPr>
          <w:lang w:val="fr-FR"/>
        </w:rPr>
        <w:t xml:space="preserve"> et </w:t>
      </w:r>
      <w:proofErr w:type="spellStart"/>
      <w:r w:rsidR="002B7FF2" w:rsidRPr="0078652E">
        <w:rPr>
          <w:lang w:val="fr-FR"/>
        </w:rPr>
        <w:t>Tenseflow</w:t>
      </w:r>
      <w:proofErr w:type="spellEnd"/>
      <w:r w:rsidR="002B7FF2" w:rsidRPr="0078652E">
        <w:rPr>
          <w:lang w:val="fr-FR"/>
        </w:rPr>
        <w:t>).</w:t>
      </w:r>
    </w:p>
    <w:p w14:paraId="2980214C" w14:textId="25B215E4" w:rsidR="002B7FF2" w:rsidRPr="0078652E" w:rsidRDefault="002B7FF2" w:rsidP="0078652E">
      <w:pPr>
        <w:jc w:val="both"/>
        <w:rPr>
          <w:lang w:val="fr-FR"/>
        </w:rPr>
      </w:pPr>
      <w:r w:rsidRPr="0078652E">
        <w:rPr>
          <w:lang w:val="fr-FR"/>
        </w:rPr>
        <w:t xml:space="preserve">Pour les outils de Deep Learning nous avons opté pour la librairie </w:t>
      </w:r>
      <w:proofErr w:type="spellStart"/>
      <w:r w:rsidRPr="0078652E">
        <w:rPr>
          <w:lang w:val="fr-FR"/>
        </w:rPr>
        <w:t>Keras</w:t>
      </w:r>
      <w:proofErr w:type="spellEnd"/>
      <w:r w:rsidRPr="0078652E">
        <w:rPr>
          <w:lang w:val="fr-FR"/>
        </w:rPr>
        <w:t xml:space="preserve"> </w:t>
      </w:r>
      <w:r w:rsidRPr="0078652E">
        <w:rPr>
          <w:rStyle w:val="FootnoteReference"/>
          <w:lang w:val="fr-FR"/>
        </w:rPr>
        <w:footnoteReference w:id="3"/>
      </w:r>
      <w:r w:rsidR="009973EB">
        <w:rPr>
          <w:lang w:val="fr-FR"/>
        </w:rPr>
        <w:t xml:space="preserve"> </w:t>
      </w:r>
      <w:r w:rsidRPr="0078652E">
        <w:rPr>
          <w:lang w:val="fr-FR"/>
        </w:rPr>
        <w:t xml:space="preserve">2 avec un Backend </w:t>
      </w:r>
      <w:proofErr w:type="spellStart"/>
      <w:r w:rsidRPr="0078652E">
        <w:rPr>
          <w:lang w:val="fr-FR"/>
        </w:rPr>
        <w:t>Tenserflow</w:t>
      </w:r>
      <w:proofErr w:type="spellEnd"/>
      <w:r w:rsidRPr="0078652E">
        <w:rPr>
          <w:lang w:val="fr-FR"/>
        </w:rPr>
        <w:t xml:space="preserve">. Les calculs et visualisations des résultats se sont fait sur un document </w:t>
      </w:r>
      <w:proofErr w:type="spellStart"/>
      <w:r w:rsidRPr="0078652E">
        <w:rPr>
          <w:lang w:val="fr-FR"/>
        </w:rPr>
        <w:t>Jupyter</w:t>
      </w:r>
      <w:proofErr w:type="spellEnd"/>
      <w:r w:rsidRPr="0078652E">
        <w:rPr>
          <w:lang w:val="fr-FR"/>
        </w:rPr>
        <w:t xml:space="preserve"> Notebook détaillant toutes les étapes de la démarche.</w:t>
      </w:r>
    </w:p>
    <w:p w14:paraId="4AA5AB8C" w14:textId="64864088" w:rsidR="00D76033" w:rsidRPr="0078652E" w:rsidRDefault="00CB706B" w:rsidP="009432ED">
      <w:pPr>
        <w:pStyle w:val="Heading2"/>
        <w:numPr>
          <w:ilvl w:val="0"/>
          <w:numId w:val="7"/>
        </w:numPr>
        <w:rPr>
          <w:lang w:val="fr-FR"/>
        </w:rPr>
      </w:pPr>
      <w:r w:rsidRPr="0078652E">
        <w:rPr>
          <w:lang w:val="fr-FR"/>
        </w:rPr>
        <w:t>Implémentation du modèle</w:t>
      </w:r>
    </w:p>
    <w:p w14:paraId="6E69CF1C" w14:textId="30154D38" w:rsidR="00BC679F" w:rsidRPr="0078652E" w:rsidRDefault="00BC679F" w:rsidP="0078652E">
      <w:pPr>
        <w:jc w:val="both"/>
        <w:rPr>
          <w:lang w:val="fr-FR"/>
        </w:rPr>
      </w:pPr>
      <w:r w:rsidRPr="0078652E">
        <w:rPr>
          <w:lang w:val="fr-FR"/>
        </w:rPr>
        <w:t xml:space="preserve">Nous allons à présent détailler </w:t>
      </w:r>
      <w:r w:rsidR="00CB706B" w:rsidRPr="0078652E">
        <w:rPr>
          <w:lang w:val="fr-FR"/>
        </w:rPr>
        <w:t>la démarche suivie</w:t>
      </w:r>
      <w:r w:rsidRPr="0078652E">
        <w:rPr>
          <w:lang w:val="fr-FR"/>
        </w:rPr>
        <w:t xml:space="preserve"> dans l’implémentation d</w:t>
      </w:r>
      <w:r w:rsidR="0020427A">
        <w:rPr>
          <w:lang w:val="fr-FR"/>
        </w:rPr>
        <w:t xml:space="preserve">u modèle R-CNN </w:t>
      </w:r>
      <w:r w:rsidRPr="0078652E">
        <w:rPr>
          <w:lang w:val="fr-FR"/>
        </w:rPr>
        <w:t xml:space="preserve">tout en </w:t>
      </w:r>
      <w:r w:rsidR="009973EB">
        <w:rPr>
          <w:lang w:val="fr-FR"/>
        </w:rPr>
        <w:t>précisant</w:t>
      </w:r>
      <w:r w:rsidRPr="0078652E">
        <w:rPr>
          <w:lang w:val="fr-FR"/>
        </w:rPr>
        <w:t xml:space="preserve"> les modifications apportées par rapport au modèle de base et les motivations de ces divergences</w:t>
      </w:r>
      <w:r w:rsidR="00CB706B" w:rsidRPr="0078652E">
        <w:rPr>
          <w:lang w:val="fr-FR"/>
        </w:rPr>
        <w:t>.</w:t>
      </w:r>
    </w:p>
    <w:p w14:paraId="4AB70BC8" w14:textId="0FB395F4" w:rsidR="00CB706B" w:rsidRPr="0078652E" w:rsidRDefault="00CB706B" w:rsidP="0078652E">
      <w:pPr>
        <w:pStyle w:val="Heading2"/>
        <w:numPr>
          <w:ilvl w:val="0"/>
          <w:numId w:val="3"/>
        </w:numPr>
        <w:jc w:val="both"/>
        <w:rPr>
          <w:lang w:val="fr-FR"/>
        </w:rPr>
      </w:pPr>
      <w:r w:rsidRPr="0078652E">
        <w:rPr>
          <w:lang w:val="fr-FR"/>
        </w:rPr>
        <w:lastRenderedPageBreak/>
        <w:t>Région Proposal :</w:t>
      </w:r>
    </w:p>
    <w:p w14:paraId="778C5D9F" w14:textId="299AE55D" w:rsidR="00CB706B" w:rsidRPr="0078652E" w:rsidRDefault="00CB706B" w:rsidP="0078652E">
      <w:pPr>
        <w:jc w:val="both"/>
        <w:rPr>
          <w:lang w:val="fr-FR"/>
        </w:rPr>
      </w:pPr>
      <w:r w:rsidRPr="0078652E">
        <w:rPr>
          <w:lang w:val="fr-FR"/>
        </w:rPr>
        <w:t>Pour l’</w:t>
      </w:r>
      <w:r w:rsidR="005465B3" w:rsidRPr="0078652E">
        <w:rPr>
          <w:lang w:val="fr-FR"/>
        </w:rPr>
        <w:t>algorithme</w:t>
      </w:r>
      <w:r w:rsidRPr="0078652E">
        <w:rPr>
          <w:lang w:val="fr-FR"/>
        </w:rPr>
        <w:t xml:space="preserve"> de proposition de régions nous avons </w:t>
      </w:r>
      <w:r w:rsidR="005465B3" w:rsidRPr="0078652E">
        <w:rPr>
          <w:lang w:val="fr-FR"/>
        </w:rPr>
        <w:t>opté pour le même choix</w:t>
      </w:r>
      <w:r w:rsidR="0020427A">
        <w:rPr>
          <w:lang w:val="fr-FR"/>
        </w:rPr>
        <w:t xml:space="preserve"> à savoir </w:t>
      </w:r>
      <w:proofErr w:type="gramStart"/>
      <w:r w:rsidR="0020427A">
        <w:rPr>
          <w:lang w:val="fr-FR"/>
        </w:rPr>
        <w:t xml:space="preserve">le </w:t>
      </w:r>
      <w:r w:rsidRPr="0078652E">
        <w:rPr>
          <w:lang w:val="fr-FR"/>
        </w:rPr>
        <w:t xml:space="preserve"> «</w:t>
      </w:r>
      <w:proofErr w:type="gramEnd"/>
      <w:r w:rsidRPr="0078652E">
        <w:rPr>
          <w:lang w:val="fr-FR"/>
        </w:rPr>
        <w:t> </w:t>
      </w:r>
      <w:proofErr w:type="spellStart"/>
      <w:r w:rsidR="00D952C5" w:rsidRPr="0078652E">
        <w:rPr>
          <w:lang w:val="fr-FR"/>
        </w:rPr>
        <w:t>S</w:t>
      </w:r>
      <w:r w:rsidR="0020427A">
        <w:rPr>
          <w:lang w:val="fr-FR"/>
        </w:rPr>
        <w:t>e</w:t>
      </w:r>
      <w:r w:rsidR="00D952C5" w:rsidRPr="0078652E">
        <w:rPr>
          <w:lang w:val="fr-FR"/>
        </w:rPr>
        <w:t>lective</w:t>
      </w:r>
      <w:proofErr w:type="spellEnd"/>
      <w:r w:rsidRPr="0078652E">
        <w:rPr>
          <w:lang w:val="fr-FR"/>
        </w:rPr>
        <w:t xml:space="preserve"> </w:t>
      </w:r>
      <w:proofErr w:type="spellStart"/>
      <w:r w:rsidRPr="0078652E">
        <w:rPr>
          <w:lang w:val="fr-FR"/>
        </w:rPr>
        <w:t>Search</w:t>
      </w:r>
      <w:proofErr w:type="spellEnd"/>
      <w:r w:rsidRPr="0078652E">
        <w:rPr>
          <w:lang w:val="fr-FR"/>
        </w:rPr>
        <w:t> »</w:t>
      </w:r>
      <w:r w:rsidR="005465B3" w:rsidRPr="0078652E">
        <w:rPr>
          <w:lang w:val="fr-FR"/>
        </w:rPr>
        <w:t xml:space="preserve">, et ce principalement pour sa rapidité mais aussi son efficacité car il </w:t>
      </w:r>
      <w:r w:rsidR="0020427A" w:rsidRPr="0078652E">
        <w:rPr>
          <w:lang w:val="fr-FR"/>
        </w:rPr>
        <w:t>prend</w:t>
      </w:r>
      <w:r w:rsidR="005465B3" w:rsidRPr="0078652E">
        <w:rPr>
          <w:lang w:val="fr-FR"/>
        </w:rPr>
        <w:t xml:space="preserve"> en compte </w:t>
      </w:r>
      <w:r w:rsidR="002B7FF2" w:rsidRPr="0078652E">
        <w:rPr>
          <w:lang w:val="fr-FR"/>
        </w:rPr>
        <w:t>les similarités</w:t>
      </w:r>
      <w:r w:rsidR="005465B3" w:rsidRPr="0078652E">
        <w:rPr>
          <w:lang w:val="fr-FR"/>
        </w:rPr>
        <w:t xml:space="preserve"> de couleur, de taille et de texture</w:t>
      </w:r>
      <w:r w:rsidR="002B7FF2" w:rsidRPr="0078652E">
        <w:rPr>
          <w:lang w:val="fr-FR"/>
        </w:rPr>
        <w:t xml:space="preserve"> des différentes parties de l’image</w:t>
      </w:r>
      <w:r w:rsidR="005465B3" w:rsidRPr="0078652E">
        <w:rPr>
          <w:lang w:val="fr-FR"/>
        </w:rPr>
        <w:t xml:space="preserve">. Nous avons utilisé </w:t>
      </w:r>
      <w:r w:rsidR="002B7FF2" w:rsidRPr="0078652E">
        <w:rPr>
          <w:lang w:val="fr-FR"/>
        </w:rPr>
        <w:t xml:space="preserve">une </w:t>
      </w:r>
      <w:r w:rsidR="00D952C5" w:rsidRPr="0078652E">
        <w:rPr>
          <w:lang w:val="fr-FR"/>
        </w:rPr>
        <w:t>implémentation proposée</w:t>
      </w:r>
      <w:r w:rsidR="002B7FF2" w:rsidRPr="0078652E">
        <w:rPr>
          <w:lang w:val="fr-FR"/>
        </w:rPr>
        <w:t xml:space="preserve"> par « </w:t>
      </w:r>
      <w:proofErr w:type="spellStart"/>
      <w:r w:rsidR="002B7FF2" w:rsidRPr="0078652E">
        <w:rPr>
          <w:lang w:val="fr-FR"/>
        </w:rPr>
        <w:t>AlpacaDB</w:t>
      </w:r>
      <w:proofErr w:type="spellEnd"/>
      <w:proofErr w:type="gramStart"/>
      <w:r w:rsidR="002B7FF2" w:rsidRPr="0078652E">
        <w:rPr>
          <w:lang w:val="fr-FR"/>
        </w:rPr>
        <w:t> »</w:t>
      </w:r>
      <w:r w:rsidR="00A835B3" w:rsidRPr="0078652E">
        <w:rPr>
          <w:lang w:val="fr-FR"/>
        </w:rPr>
        <w:t>[</w:t>
      </w:r>
      <w:proofErr w:type="gramEnd"/>
      <w:r w:rsidR="00A835B3" w:rsidRPr="0078652E">
        <w:rPr>
          <w:lang w:val="fr-FR"/>
        </w:rPr>
        <w:t xml:space="preserve">5] qui reprend l’algorithme de J.R.R. </w:t>
      </w:r>
      <w:proofErr w:type="spellStart"/>
      <w:r w:rsidR="00A835B3" w:rsidRPr="0078652E">
        <w:rPr>
          <w:lang w:val="fr-FR"/>
        </w:rPr>
        <w:t>Uijlings</w:t>
      </w:r>
      <w:proofErr w:type="spellEnd"/>
      <w:r w:rsidR="00A835B3" w:rsidRPr="0078652E">
        <w:rPr>
          <w:rFonts w:ascii="Cambria Math" w:hAnsi="Cambria Math" w:cs="Cambria Math"/>
          <w:lang w:val="fr-FR"/>
        </w:rPr>
        <w:t xml:space="preserve"> et al</w:t>
      </w:r>
      <w:r w:rsidR="00A835B3" w:rsidRPr="0078652E">
        <w:rPr>
          <w:lang w:val="fr-FR"/>
        </w:rPr>
        <w:t xml:space="preserve"> </w:t>
      </w:r>
      <w:r w:rsidR="00A835B3" w:rsidRPr="0078652E">
        <w:rPr>
          <w:i/>
          <w:iCs/>
          <w:lang w:val="fr-FR"/>
        </w:rPr>
        <w:t>« </w:t>
      </w:r>
      <w:proofErr w:type="spellStart"/>
      <w:r w:rsidR="00A835B3" w:rsidRPr="0078652E">
        <w:rPr>
          <w:i/>
          <w:iCs/>
          <w:lang w:val="fr-FR"/>
        </w:rPr>
        <w:t>Selective</w:t>
      </w:r>
      <w:proofErr w:type="spellEnd"/>
      <w:r w:rsidR="00A835B3" w:rsidRPr="0078652E">
        <w:rPr>
          <w:i/>
          <w:iCs/>
          <w:lang w:val="fr-FR"/>
        </w:rPr>
        <w:t xml:space="preserve"> </w:t>
      </w:r>
      <w:proofErr w:type="spellStart"/>
      <w:r w:rsidR="00A835B3" w:rsidRPr="0078652E">
        <w:rPr>
          <w:i/>
          <w:iCs/>
          <w:lang w:val="fr-FR"/>
        </w:rPr>
        <w:t>Search</w:t>
      </w:r>
      <w:proofErr w:type="spellEnd"/>
      <w:r w:rsidR="00A835B3" w:rsidRPr="0078652E">
        <w:rPr>
          <w:i/>
          <w:iCs/>
          <w:lang w:val="fr-FR"/>
        </w:rPr>
        <w:t xml:space="preserve"> for Object Recognition » </w:t>
      </w:r>
      <w:r w:rsidR="00A835B3" w:rsidRPr="0078652E">
        <w:rPr>
          <w:lang w:val="fr-FR"/>
        </w:rPr>
        <w:t>[6]</w:t>
      </w:r>
      <w:r w:rsidR="0020427A">
        <w:rPr>
          <w:lang w:val="fr-FR"/>
        </w:rPr>
        <w:t xml:space="preserve"> cité dans le modèle de référence.</w:t>
      </w:r>
    </w:p>
    <w:p w14:paraId="54CD1249" w14:textId="738E06CD" w:rsidR="00A835B3" w:rsidRPr="0078652E" w:rsidRDefault="00A835B3" w:rsidP="0078652E">
      <w:pPr>
        <w:jc w:val="both"/>
        <w:rPr>
          <w:lang w:val="fr-FR"/>
        </w:rPr>
      </w:pPr>
      <w:r w:rsidRPr="0078652E">
        <w:rPr>
          <w:lang w:val="fr-FR"/>
        </w:rPr>
        <w:t xml:space="preserve">Cet algorithme propose 3 différents paramètres : </w:t>
      </w:r>
    </w:p>
    <w:p w14:paraId="2AA7D5AB" w14:textId="6B4B4E75" w:rsidR="00A835B3" w:rsidRPr="0078652E" w:rsidRDefault="00A835B3" w:rsidP="0078652E">
      <w:pPr>
        <w:pStyle w:val="ListParagraph"/>
        <w:numPr>
          <w:ilvl w:val="0"/>
          <w:numId w:val="4"/>
        </w:numPr>
        <w:jc w:val="both"/>
        <w:rPr>
          <w:lang w:val="fr-FR"/>
        </w:rPr>
      </w:pPr>
      <w:r w:rsidRPr="0078652E">
        <w:rPr>
          <w:b/>
          <w:bCs/>
          <w:lang w:val="fr-FR"/>
        </w:rPr>
        <w:t xml:space="preserve">Sigma : </w:t>
      </w:r>
      <w:r w:rsidRPr="0078652E">
        <w:rPr>
          <w:lang w:val="fr-FR"/>
        </w:rPr>
        <w:t>qui est le paramètre écart-type du filtre gaussien utilisé pour atténuer les artéfacts de l’images sans pour autant altérer sa composition.</w:t>
      </w:r>
    </w:p>
    <w:p w14:paraId="04D7B41F" w14:textId="4BC5EB60" w:rsidR="00A835B3" w:rsidRPr="0078652E" w:rsidRDefault="00A835B3" w:rsidP="0078652E">
      <w:pPr>
        <w:pStyle w:val="ListParagraph"/>
        <w:numPr>
          <w:ilvl w:val="0"/>
          <w:numId w:val="4"/>
        </w:numPr>
        <w:jc w:val="both"/>
        <w:rPr>
          <w:lang w:val="fr-FR"/>
        </w:rPr>
      </w:pPr>
      <w:proofErr w:type="spellStart"/>
      <w:r w:rsidRPr="0078652E">
        <w:rPr>
          <w:b/>
          <w:bCs/>
          <w:lang w:val="fr-FR"/>
        </w:rPr>
        <w:t>Min_size</w:t>
      </w:r>
      <w:proofErr w:type="spellEnd"/>
      <w:r w:rsidRPr="0078652E">
        <w:rPr>
          <w:b/>
          <w:bCs/>
          <w:lang w:val="fr-FR"/>
        </w:rPr>
        <w:t> :</w:t>
      </w:r>
      <w:r w:rsidRPr="0078652E">
        <w:rPr>
          <w:lang w:val="fr-FR"/>
        </w:rPr>
        <w:t xml:space="preserve"> qui correspond à la taille minimale retrouvé dans les régions proposées.</w:t>
      </w:r>
    </w:p>
    <w:p w14:paraId="02E3B246" w14:textId="1944008E" w:rsidR="00A835B3" w:rsidRPr="0078652E" w:rsidRDefault="00A835B3" w:rsidP="0078652E">
      <w:pPr>
        <w:pStyle w:val="ListParagraph"/>
        <w:numPr>
          <w:ilvl w:val="0"/>
          <w:numId w:val="4"/>
        </w:numPr>
        <w:jc w:val="both"/>
        <w:rPr>
          <w:lang w:val="fr-FR"/>
        </w:rPr>
      </w:pPr>
      <w:proofErr w:type="spellStart"/>
      <w:r w:rsidRPr="0078652E">
        <w:rPr>
          <w:b/>
          <w:bCs/>
          <w:lang w:val="fr-FR"/>
        </w:rPr>
        <w:t>Scale</w:t>
      </w:r>
      <w:proofErr w:type="spellEnd"/>
      <w:r w:rsidRPr="0078652E">
        <w:rPr>
          <w:b/>
          <w:bCs/>
          <w:lang w:val="fr-FR"/>
        </w:rPr>
        <w:t> :</w:t>
      </w:r>
      <w:r w:rsidRPr="0078652E">
        <w:rPr>
          <w:lang w:val="fr-FR"/>
        </w:rPr>
        <w:t xml:space="preserve"> un paramètre définissant une échelle sur laquelle la comparaison des histogrammes est faites. Plus ce paramètres et grand plus on favorise des objets de taille importante dans l’image.</w:t>
      </w:r>
    </w:p>
    <w:p w14:paraId="6523DEA7" w14:textId="1CED2F09" w:rsidR="00A835B3" w:rsidRPr="0078652E" w:rsidRDefault="00D952C5" w:rsidP="0078652E">
      <w:pPr>
        <w:jc w:val="both"/>
        <w:rPr>
          <w:lang w:val="fr-FR"/>
        </w:rPr>
      </w:pPr>
      <w:r w:rsidRPr="0078652E">
        <w:rPr>
          <w:lang w:val="fr-FR"/>
        </w:rPr>
        <w:t>Les différents réglages de ces paramètres permettent de générer un nombre différent de régions pour chaque image. Nous rappelons que dans le modèle de base environs 2000 régions étaient générées par chaque images et ce dans un souci de scalabilités (s’adapter aux images de grande taille).</w:t>
      </w:r>
      <w:r w:rsidRPr="0078652E">
        <w:rPr>
          <w:lang w:val="fr-FR"/>
        </w:rPr>
        <w:br/>
        <w:t xml:space="preserve">Comme dans notre cas nous allons nous limiter </w:t>
      </w:r>
      <w:r w:rsidR="008404F7" w:rsidRPr="0078652E">
        <w:rPr>
          <w:lang w:val="fr-FR"/>
        </w:rPr>
        <w:t>aux</w:t>
      </w:r>
      <w:r w:rsidRPr="0078652E">
        <w:rPr>
          <w:lang w:val="fr-FR"/>
        </w:rPr>
        <w:t xml:space="preserve"> données de la base </w:t>
      </w:r>
      <w:proofErr w:type="spellStart"/>
      <w:r w:rsidRPr="0078652E">
        <w:rPr>
          <w:lang w:val="fr-FR"/>
        </w:rPr>
        <w:t>Pacal</w:t>
      </w:r>
      <w:proofErr w:type="spellEnd"/>
      <w:r w:rsidRPr="0078652E">
        <w:rPr>
          <w:lang w:val="fr-FR"/>
        </w:rPr>
        <w:t xml:space="preserve"> VOC2007, dont la taille moyenne des images et de 300x500 pixels nous avons opté pour le nombre de </w:t>
      </w:r>
      <w:r w:rsidR="00FC38B7" w:rsidRPr="0078652E">
        <w:rPr>
          <w:lang w:val="fr-FR"/>
        </w:rPr>
        <w:t>4</w:t>
      </w:r>
      <w:r w:rsidRPr="0078652E">
        <w:rPr>
          <w:lang w:val="fr-FR"/>
        </w:rPr>
        <w:t>00 régions par images</w:t>
      </w:r>
      <w:r w:rsidR="001B7DEC" w:rsidRPr="0078652E">
        <w:rPr>
          <w:lang w:val="fr-FR"/>
        </w:rPr>
        <w:t xml:space="preserve"> ou chaque région est caractérisée par un rectangle ou 4 coordonnées qui correspondent à son positionnement dans l’image d’origine.</w:t>
      </w:r>
    </w:p>
    <w:p w14:paraId="6C711C89" w14:textId="0C597E02" w:rsidR="00D952C5" w:rsidRPr="0078652E" w:rsidRDefault="00D952C5" w:rsidP="0078652E">
      <w:pPr>
        <w:jc w:val="both"/>
        <w:rPr>
          <w:lang w:val="fr-FR"/>
        </w:rPr>
      </w:pPr>
      <w:r w:rsidRPr="0078652E">
        <w:rPr>
          <w:lang w:val="fr-FR"/>
        </w:rPr>
        <w:t xml:space="preserve">Ce choix nous semble judicieux car d’une part il permet </w:t>
      </w:r>
      <w:r w:rsidR="008404F7" w:rsidRPr="0078652E">
        <w:rPr>
          <w:lang w:val="fr-FR"/>
        </w:rPr>
        <w:t xml:space="preserve">de générer un nombre suffisant d’entrées pour l’apprentissage (pour 300 images nous obtenons 60000 régions) et d’autre part le choix d’un nombre plus important engendrerai un temps de traitement extrêmement excessif notamment pour l’extraction des « Deep </w:t>
      </w:r>
      <w:proofErr w:type="spellStart"/>
      <w:r w:rsidR="008404F7" w:rsidRPr="0078652E">
        <w:rPr>
          <w:lang w:val="fr-FR"/>
        </w:rPr>
        <w:t>Features</w:t>
      </w:r>
      <w:proofErr w:type="spellEnd"/>
      <w:r w:rsidR="008404F7" w:rsidRPr="0078652E">
        <w:rPr>
          <w:lang w:val="fr-FR"/>
        </w:rPr>
        <w:t> » que nous détaillerons dans la suite.</w:t>
      </w:r>
    </w:p>
    <w:p w14:paraId="6043C1B4" w14:textId="6B95B838" w:rsidR="008404F7" w:rsidRPr="0078652E" w:rsidRDefault="008404F7" w:rsidP="0078652E">
      <w:pPr>
        <w:jc w:val="both"/>
        <w:rPr>
          <w:lang w:val="fr-FR"/>
        </w:rPr>
      </w:pPr>
      <w:r w:rsidRPr="0078652E">
        <w:rPr>
          <w:lang w:val="fr-FR"/>
        </w:rPr>
        <w:t>Ainsi, pour obtenir 200 régions par images nous avons effectué un « </w:t>
      </w:r>
      <w:proofErr w:type="spellStart"/>
      <w:r w:rsidRPr="0078652E">
        <w:rPr>
          <w:lang w:val="fr-FR"/>
        </w:rPr>
        <w:t>grid</w:t>
      </w:r>
      <w:proofErr w:type="spellEnd"/>
      <w:r w:rsidRPr="0078652E">
        <w:rPr>
          <w:lang w:val="fr-FR"/>
        </w:rPr>
        <w:t xml:space="preserve"> </w:t>
      </w:r>
      <w:proofErr w:type="spellStart"/>
      <w:r w:rsidRPr="0078652E">
        <w:rPr>
          <w:lang w:val="fr-FR"/>
        </w:rPr>
        <w:t>search</w:t>
      </w:r>
      <w:proofErr w:type="spellEnd"/>
      <w:r w:rsidRPr="0078652E">
        <w:rPr>
          <w:lang w:val="fr-FR"/>
        </w:rPr>
        <w:t> » (recherche sur grille) des 3 paramètres définis précédemment. Nous avons donc gardé les paramètres suivants :</w:t>
      </w:r>
    </w:p>
    <w:p w14:paraId="0725F6E2" w14:textId="29879A87" w:rsidR="008404F7" w:rsidRPr="0078652E" w:rsidRDefault="008404F7" w:rsidP="0078652E">
      <w:pPr>
        <w:pStyle w:val="ListParagraph"/>
        <w:numPr>
          <w:ilvl w:val="0"/>
          <w:numId w:val="5"/>
        </w:numPr>
        <w:jc w:val="both"/>
        <w:rPr>
          <w:lang w:val="fr-FR"/>
        </w:rPr>
      </w:pPr>
      <w:r w:rsidRPr="00014E30">
        <w:rPr>
          <w:b/>
          <w:bCs/>
          <w:lang w:val="fr-FR"/>
        </w:rPr>
        <w:t>Sigma</w:t>
      </w:r>
      <w:r w:rsidRPr="0078652E">
        <w:rPr>
          <w:lang w:val="fr-FR"/>
        </w:rPr>
        <w:t> : un écart type 0.2 qui représente la valeur par défaut préconisée par le concepteur.</w:t>
      </w:r>
    </w:p>
    <w:p w14:paraId="252D6FEF" w14:textId="48EA9EC8" w:rsidR="008404F7" w:rsidRPr="0078652E" w:rsidRDefault="008404F7" w:rsidP="0078652E">
      <w:pPr>
        <w:pStyle w:val="ListParagraph"/>
        <w:numPr>
          <w:ilvl w:val="0"/>
          <w:numId w:val="5"/>
        </w:numPr>
        <w:jc w:val="both"/>
        <w:rPr>
          <w:lang w:val="fr-FR"/>
        </w:rPr>
      </w:pPr>
      <w:r w:rsidRPr="00014E30">
        <w:rPr>
          <w:b/>
          <w:bCs/>
          <w:lang w:val="fr-FR"/>
        </w:rPr>
        <w:t>Taille minimum</w:t>
      </w:r>
      <w:r w:rsidRPr="0078652E">
        <w:rPr>
          <w:lang w:val="fr-FR"/>
        </w:rPr>
        <w:t xml:space="preserve"> : 15x15 qui reste en adéquation avec les données traitées, car en fonctions des boîtes englobantes proposées par le </w:t>
      </w:r>
      <w:proofErr w:type="spellStart"/>
      <w:r w:rsidRPr="0078652E">
        <w:rPr>
          <w:lang w:val="fr-FR"/>
        </w:rPr>
        <w:t>dataset</w:t>
      </w:r>
      <w:proofErr w:type="spellEnd"/>
      <w:r w:rsidRPr="0078652E">
        <w:rPr>
          <w:lang w:val="fr-FR"/>
        </w:rPr>
        <w:t xml:space="preserve"> les plus petits objets sont à peu près de cette taille.</w:t>
      </w:r>
    </w:p>
    <w:p w14:paraId="6BDA37D2" w14:textId="705AAB26" w:rsidR="008404F7" w:rsidRPr="0078652E" w:rsidRDefault="008404F7" w:rsidP="0078652E">
      <w:pPr>
        <w:pStyle w:val="ListParagraph"/>
        <w:numPr>
          <w:ilvl w:val="0"/>
          <w:numId w:val="5"/>
        </w:numPr>
        <w:jc w:val="both"/>
        <w:rPr>
          <w:lang w:val="fr-FR"/>
        </w:rPr>
      </w:pPr>
      <w:proofErr w:type="spellStart"/>
      <w:r w:rsidRPr="00014E30">
        <w:rPr>
          <w:b/>
          <w:bCs/>
          <w:lang w:val="fr-FR"/>
        </w:rPr>
        <w:t>Scale</w:t>
      </w:r>
      <w:proofErr w:type="spellEnd"/>
      <w:r w:rsidRPr="0078652E">
        <w:rPr>
          <w:lang w:val="fr-FR"/>
        </w:rPr>
        <w:t xml:space="preserve"> : en figeant les deux premiers paramètres une échelle fixée à 500 avait </w:t>
      </w:r>
      <w:r w:rsidR="001B7DEC" w:rsidRPr="0078652E">
        <w:rPr>
          <w:lang w:val="fr-FR"/>
        </w:rPr>
        <w:t>abouti</w:t>
      </w:r>
      <w:r w:rsidRPr="0078652E">
        <w:rPr>
          <w:lang w:val="fr-FR"/>
        </w:rPr>
        <w:t xml:space="preserve"> aux résultats escomptés.</w:t>
      </w:r>
    </w:p>
    <w:p w14:paraId="1E1B8860" w14:textId="57FD0A52" w:rsidR="00A835B3" w:rsidRPr="0078652E" w:rsidRDefault="001B7DEC" w:rsidP="001B7DEC">
      <w:pPr>
        <w:pStyle w:val="Heading2"/>
        <w:numPr>
          <w:ilvl w:val="0"/>
          <w:numId w:val="3"/>
        </w:numPr>
        <w:rPr>
          <w:lang w:val="fr-FR"/>
        </w:rPr>
      </w:pPr>
      <w:r w:rsidRPr="0078652E">
        <w:rPr>
          <w:lang w:val="fr-FR"/>
        </w:rPr>
        <w:t>Labélisation et région d’intérêt :</w:t>
      </w:r>
    </w:p>
    <w:p w14:paraId="2181D8D0" w14:textId="00FAE87E" w:rsidR="001B7DEC" w:rsidRPr="0078652E" w:rsidRDefault="001B7DEC" w:rsidP="001278CF">
      <w:pPr>
        <w:jc w:val="center"/>
        <w:rPr>
          <w:lang w:val="fr-FR"/>
        </w:rPr>
      </w:pPr>
      <w:r w:rsidRPr="0078652E">
        <w:rPr>
          <w:lang w:val="fr-FR"/>
        </w:rPr>
        <w:t>La deuxième étape pour préparer l’ensemble d’apprentissage consiste en la labélisation des régions, c’est-à-dire définir pour chaque régions la classe d’objet qu’elle contient (éventuellement) parmi les 20 macro-classes de notre base de données sinon l’étiqueter en tant que « background » ou arrière-</w:t>
      </w:r>
      <w:r w:rsidRPr="0078652E">
        <w:rPr>
          <w:lang w:val="fr-FR"/>
        </w:rPr>
        <w:lastRenderedPageBreak/>
        <w:t xml:space="preserve">plan ce qui reviendra donc à </w:t>
      </w:r>
      <w:r w:rsidR="00D76337" w:rsidRPr="0078652E">
        <w:rPr>
          <w:lang w:val="fr-FR"/>
        </w:rPr>
        <w:t xml:space="preserve">créer </w:t>
      </w:r>
      <w:r w:rsidRPr="0078652E">
        <w:rPr>
          <w:lang w:val="fr-FR"/>
        </w:rPr>
        <w:t>une 21eme classe</w:t>
      </w:r>
      <w:r w:rsidR="00D76337" w:rsidRPr="0078652E">
        <w:rPr>
          <w:lang w:val="fr-FR"/>
        </w:rPr>
        <w:t> « background ».</w:t>
      </w:r>
      <w:r w:rsidR="001278CF" w:rsidRPr="001278CF">
        <w:t xml:space="preserve"> </w:t>
      </w:r>
      <w:r w:rsidR="001278CF" w:rsidRPr="009973EB">
        <w:drawing>
          <wp:inline distT="0" distB="0" distL="0" distR="0" wp14:anchorId="51B29638" wp14:editId="4B39BC55">
            <wp:extent cx="292417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175" cy="1562100"/>
                    </a:xfrm>
                    <a:prstGeom prst="rect">
                      <a:avLst/>
                    </a:prstGeom>
                  </pic:spPr>
                </pic:pic>
              </a:graphicData>
            </a:graphic>
          </wp:inline>
        </w:drawing>
      </w:r>
    </w:p>
    <w:p w14:paraId="6E0AC004" w14:textId="1AE1AE17" w:rsidR="001B7DEC" w:rsidRPr="0078652E" w:rsidRDefault="001B7DEC" w:rsidP="0078652E">
      <w:pPr>
        <w:jc w:val="both"/>
        <w:rPr>
          <w:lang w:val="fr-FR"/>
        </w:rPr>
      </w:pPr>
      <w:r w:rsidRPr="0078652E">
        <w:rPr>
          <w:lang w:val="fr-FR"/>
        </w:rPr>
        <w:t>Pour ce faire, nous disposons d’un fichier contenant pour chaque image les différents rectangles ou région</w:t>
      </w:r>
      <w:r w:rsidR="00D76337" w:rsidRPr="0078652E">
        <w:rPr>
          <w:lang w:val="fr-FR"/>
        </w:rPr>
        <w:t>s</w:t>
      </w:r>
      <w:r w:rsidRPr="0078652E">
        <w:rPr>
          <w:lang w:val="fr-FR"/>
        </w:rPr>
        <w:t xml:space="preserve"> de l’image qui englobe un objet relatif à une classe.</w:t>
      </w:r>
    </w:p>
    <w:p w14:paraId="3AC2733E" w14:textId="6FEFFF1A" w:rsidR="00D76337" w:rsidRPr="0078652E" w:rsidRDefault="00D76337" w:rsidP="009973EB">
      <w:pPr>
        <w:jc w:val="center"/>
        <w:rPr>
          <w:lang w:val="fr-FR"/>
        </w:rPr>
      </w:pPr>
    </w:p>
    <w:p w14:paraId="11398492" w14:textId="604C8AC1" w:rsidR="00D76337" w:rsidRPr="0078652E" w:rsidRDefault="00D76337" w:rsidP="0078652E">
      <w:pPr>
        <w:jc w:val="both"/>
        <w:rPr>
          <w:lang w:val="fr-FR"/>
        </w:rPr>
      </w:pPr>
      <w:r w:rsidRPr="0078652E">
        <w:rPr>
          <w:lang w:val="fr-FR"/>
        </w:rPr>
        <w:t>Le but de cette étape est donc d’étiqueter les régions qui contiennent des objets, nous appellerons celles-ci « régions d’intérêt » ou « fenêtres positives », et par opposition les régions ne contenant aucun objet, donc arrière-plan, les fenêtres négatives.</w:t>
      </w:r>
    </w:p>
    <w:p w14:paraId="73740B04" w14:textId="432038AB" w:rsidR="00D76337" w:rsidRPr="0078652E" w:rsidRDefault="00D76337" w:rsidP="0078652E">
      <w:pPr>
        <w:jc w:val="both"/>
        <w:rPr>
          <w:lang w:val="fr-FR"/>
        </w:rPr>
      </w:pPr>
      <w:r w:rsidRPr="0078652E">
        <w:rPr>
          <w:lang w:val="fr-FR"/>
        </w:rPr>
        <w:t xml:space="preserve">Afin de définir les régions d’intérêt nous avons utilisé un critère de sélection défini comme </w:t>
      </w:r>
      <w:proofErr w:type="spellStart"/>
      <w:r w:rsidRPr="0078652E">
        <w:rPr>
          <w:lang w:val="fr-FR"/>
        </w:rPr>
        <w:t>IoU</w:t>
      </w:r>
      <w:proofErr w:type="spellEnd"/>
      <w:r w:rsidRPr="0078652E">
        <w:rPr>
          <w:lang w:val="fr-FR"/>
        </w:rPr>
        <w:t xml:space="preserve"> (intersection over union) ou l’intersection sur l’union qui consiste en la mesure de la superposition d’une région proposée sur une région « vraie » ou « </w:t>
      </w:r>
      <w:proofErr w:type="spellStart"/>
      <w:r w:rsidRPr="0078652E">
        <w:rPr>
          <w:lang w:val="fr-FR"/>
        </w:rPr>
        <w:t>groundtruth</w:t>
      </w:r>
      <w:proofErr w:type="spellEnd"/>
      <w:r w:rsidRPr="0078652E">
        <w:rPr>
          <w:lang w:val="fr-FR"/>
        </w:rPr>
        <w:t> » c’est-à-dire qui est labelisée. Si la valeur de cette mesure est supérieure à un certain seuil (généralement 0.5) on peut considérer la région proposée comme étant une région d’intérêt.</w:t>
      </w:r>
    </w:p>
    <w:p w14:paraId="1EA2F09E" w14:textId="4EBAEA48" w:rsidR="00D76337" w:rsidRPr="0078652E" w:rsidRDefault="00D76337" w:rsidP="001B7DEC">
      <w:pPr>
        <w:rPr>
          <w:lang w:val="fr-FR"/>
        </w:rPr>
      </w:pPr>
      <w:r w:rsidRPr="0078652E">
        <w:rPr>
          <w:lang w:val="fr-FR"/>
        </w:rPr>
        <w:t>Exemple :</w:t>
      </w:r>
    </w:p>
    <w:p w14:paraId="73BA9F66" w14:textId="598204B0" w:rsidR="00D76337" w:rsidRPr="0078652E" w:rsidRDefault="00D76337" w:rsidP="001B7DEC">
      <w:pPr>
        <w:rPr>
          <w:lang w:val="fr-FR"/>
        </w:rPr>
      </w:pPr>
    </w:p>
    <w:p w14:paraId="6BFABEDC" w14:textId="1E80E9E8" w:rsidR="00D76337" w:rsidRPr="0078652E" w:rsidRDefault="00D76337" w:rsidP="001B7DEC">
      <w:pPr>
        <w:rPr>
          <w:lang w:val="fr-FR"/>
        </w:rPr>
      </w:pPr>
    </w:p>
    <w:p w14:paraId="13E8833D" w14:textId="462AC4C6" w:rsidR="00D76337" w:rsidRPr="0078652E" w:rsidRDefault="00D76337" w:rsidP="001B7DEC">
      <w:pPr>
        <w:rPr>
          <w:lang w:val="fr-FR"/>
        </w:rPr>
      </w:pPr>
    </w:p>
    <w:p w14:paraId="71CBB2CC" w14:textId="708874BD" w:rsidR="00D76337" w:rsidRPr="0078652E" w:rsidRDefault="008D7EEC" w:rsidP="008D7EEC">
      <w:pPr>
        <w:pStyle w:val="Heading2"/>
        <w:numPr>
          <w:ilvl w:val="0"/>
          <w:numId w:val="3"/>
        </w:numPr>
        <w:rPr>
          <w:lang w:val="fr-FR"/>
        </w:rPr>
      </w:pPr>
      <w:r w:rsidRPr="0078652E">
        <w:rPr>
          <w:lang w:val="fr-FR"/>
        </w:rPr>
        <w:t xml:space="preserve">Extraction des « Deep </w:t>
      </w:r>
      <w:proofErr w:type="spellStart"/>
      <w:r w:rsidRPr="0078652E">
        <w:rPr>
          <w:lang w:val="fr-FR"/>
        </w:rPr>
        <w:t>Features</w:t>
      </w:r>
      <w:proofErr w:type="spellEnd"/>
      <w:r w:rsidRPr="0078652E">
        <w:rPr>
          <w:lang w:val="fr-FR"/>
        </w:rPr>
        <w:t> » :</w:t>
      </w:r>
    </w:p>
    <w:p w14:paraId="3D20D0DB" w14:textId="5B52D971" w:rsidR="008D7EEC" w:rsidRPr="0078652E" w:rsidRDefault="00F6167E" w:rsidP="0078652E">
      <w:pPr>
        <w:jc w:val="both"/>
        <w:rPr>
          <w:lang w:val="fr-FR"/>
        </w:rPr>
      </w:pPr>
      <w:r w:rsidRPr="0078652E">
        <w:rPr>
          <w:lang w:val="fr-FR"/>
        </w:rPr>
        <w:t xml:space="preserve">La troisième étape de la démarche consiste en l’extraction des caractéristiques profondes </w:t>
      </w:r>
      <w:r w:rsidR="00894AD5" w:rsidRPr="0078652E">
        <w:rPr>
          <w:lang w:val="fr-FR"/>
        </w:rPr>
        <w:t>à partir des</w:t>
      </w:r>
      <w:r w:rsidRPr="0078652E">
        <w:rPr>
          <w:lang w:val="fr-FR"/>
        </w:rPr>
        <w:t xml:space="preserve"> entrées obtenu</w:t>
      </w:r>
      <w:r w:rsidR="00894AD5" w:rsidRPr="0078652E">
        <w:rPr>
          <w:lang w:val="fr-FR"/>
        </w:rPr>
        <w:t>e</w:t>
      </w:r>
      <w:r w:rsidRPr="0078652E">
        <w:rPr>
          <w:lang w:val="fr-FR"/>
        </w:rPr>
        <w:t xml:space="preserve">s par </w:t>
      </w:r>
      <w:r w:rsidR="00014E30">
        <w:rPr>
          <w:lang w:val="fr-FR"/>
        </w:rPr>
        <w:t>« </w:t>
      </w:r>
      <w:r w:rsidRPr="0078652E">
        <w:rPr>
          <w:lang w:val="fr-FR"/>
        </w:rPr>
        <w:t>r</w:t>
      </w:r>
      <w:r w:rsidR="00014E30">
        <w:rPr>
          <w:lang w:val="fr-FR"/>
        </w:rPr>
        <w:t>e</w:t>
      </w:r>
      <w:r w:rsidRPr="0078652E">
        <w:rPr>
          <w:lang w:val="fr-FR"/>
        </w:rPr>
        <w:t>gion proposal</w:t>
      </w:r>
      <w:r w:rsidR="00014E30">
        <w:rPr>
          <w:lang w:val="fr-FR"/>
        </w:rPr>
        <w:t> »</w:t>
      </w:r>
      <w:r w:rsidRPr="0078652E">
        <w:rPr>
          <w:lang w:val="fr-FR"/>
        </w:rPr>
        <w:t xml:space="preserve"> en utilisant un CNN pré-entrainé pour une tache de classification (pas de détection d’objet)</w:t>
      </w:r>
      <w:r w:rsidR="0005636C" w:rsidRPr="0078652E">
        <w:rPr>
          <w:lang w:val="fr-FR"/>
        </w:rPr>
        <w:t xml:space="preserve"> </w:t>
      </w:r>
      <w:r w:rsidRPr="0078652E">
        <w:rPr>
          <w:lang w:val="fr-FR"/>
        </w:rPr>
        <w:t>sur une large base d’image.</w:t>
      </w:r>
    </w:p>
    <w:p w14:paraId="269271DE" w14:textId="4AE6F880" w:rsidR="00F5074B" w:rsidRPr="0078652E" w:rsidRDefault="00F5074B" w:rsidP="00F5074B">
      <w:pPr>
        <w:pStyle w:val="Heading3"/>
        <w:rPr>
          <w:lang w:val="fr-FR"/>
        </w:rPr>
      </w:pPr>
      <w:r w:rsidRPr="0078652E">
        <w:rPr>
          <w:lang w:val="fr-FR"/>
        </w:rPr>
        <w:t>3.1</w:t>
      </w:r>
      <w:r w:rsidRPr="0078652E">
        <w:rPr>
          <w:lang w:val="fr-FR"/>
        </w:rPr>
        <w:tab/>
        <w:t xml:space="preserve">Choix du </w:t>
      </w:r>
      <w:r w:rsidR="0020427A">
        <w:rPr>
          <w:lang w:val="fr-FR"/>
        </w:rPr>
        <w:t>CNN</w:t>
      </w:r>
      <w:r w:rsidRPr="0078652E">
        <w:rPr>
          <w:lang w:val="fr-FR"/>
        </w:rPr>
        <w:t> :</w:t>
      </w:r>
    </w:p>
    <w:p w14:paraId="5D297BFD" w14:textId="19DAF87A" w:rsidR="00894AD5" w:rsidRPr="0078652E" w:rsidRDefault="003560D5" w:rsidP="0078652E">
      <w:pPr>
        <w:jc w:val="both"/>
        <w:rPr>
          <w:lang w:val="fr-FR"/>
        </w:rPr>
      </w:pPr>
      <w:r w:rsidRPr="0078652E">
        <w:rPr>
          <w:lang w:val="fr-FR"/>
        </w:rPr>
        <w:t>Nous avons utilisé le</w:t>
      </w:r>
      <w:r w:rsidR="00F6167E" w:rsidRPr="0078652E">
        <w:rPr>
          <w:lang w:val="fr-FR"/>
        </w:rPr>
        <w:t xml:space="preserve"> réseaux ResNet50</w:t>
      </w:r>
      <w:r w:rsidR="00520607" w:rsidRPr="0078652E">
        <w:rPr>
          <w:lang w:val="fr-FR"/>
        </w:rPr>
        <w:t xml:space="preserve"> [7], </w:t>
      </w:r>
      <w:r w:rsidR="00894AD5" w:rsidRPr="0078652E">
        <w:rPr>
          <w:lang w:val="fr-FR"/>
        </w:rPr>
        <w:t>vainqueur</w:t>
      </w:r>
      <w:r w:rsidR="00520607" w:rsidRPr="0078652E">
        <w:rPr>
          <w:lang w:val="fr-FR"/>
        </w:rPr>
        <w:t xml:space="preserve"> du </w:t>
      </w:r>
      <w:r w:rsidR="00894AD5" w:rsidRPr="0078652E">
        <w:rPr>
          <w:lang w:val="fr-FR"/>
        </w:rPr>
        <w:t>concours</w:t>
      </w:r>
      <w:r w:rsidR="00520607" w:rsidRPr="0078652E">
        <w:rPr>
          <w:lang w:val="fr-FR"/>
        </w:rPr>
        <w:t xml:space="preserve"> ILSVRC </w:t>
      </w:r>
      <w:r w:rsidR="00894AD5" w:rsidRPr="0078652E">
        <w:rPr>
          <w:rStyle w:val="FootnoteReference"/>
          <w:lang w:val="fr-FR"/>
        </w:rPr>
        <w:footnoteReference w:id="4"/>
      </w:r>
      <w:r w:rsidR="00894AD5" w:rsidRPr="0078652E">
        <w:rPr>
          <w:lang w:val="fr-FR"/>
        </w:rPr>
        <w:t xml:space="preserve"> </w:t>
      </w:r>
      <w:r w:rsidR="00520607" w:rsidRPr="0078652E">
        <w:rPr>
          <w:lang w:val="fr-FR"/>
        </w:rPr>
        <w:t xml:space="preserve">en 2015, le réseau avait atteint </w:t>
      </w:r>
      <w:r w:rsidR="00894AD5" w:rsidRPr="0078652E">
        <w:rPr>
          <w:lang w:val="fr-FR"/>
        </w:rPr>
        <w:t>un taux d’erreur</w:t>
      </w:r>
      <w:r w:rsidRPr="0078652E">
        <w:rPr>
          <w:lang w:val="fr-FR"/>
        </w:rPr>
        <w:t xml:space="preserve"> top-5</w:t>
      </w:r>
      <w:r w:rsidR="00894AD5" w:rsidRPr="0078652E">
        <w:rPr>
          <w:lang w:val="fr-FR"/>
        </w:rPr>
        <w:t xml:space="preserve"> de 3.57% pour la tâche de classification sur la base </w:t>
      </w:r>
      <w:proofErr w:type="spellStart"/>
      <w:r w:rsidR="00894AD5" w:rsidRPr="0078652E">
        <w:rPr>
          <w:lang w:val="fr-FR"/>
        </w:rPr>
        <w:t>ImageNet</w:t>
      </w:r>
      <w:proofErr w:type="spellEnd"/>
      <w:r w:rsidR="00894AD5" w:rsidRPr="0078652E">
        <w:rPr>
          <w:lang w:val="fr-FR"/>
        </w:rPr>
        <w:t xml:space="preserve"> qui contient plus de 1,3 millions d’images pour 1000 classes différentes. De plus le vecteur de caractéristique correspondant à la dernière couche avant la couche de sortie du réseau est de taille relativement réduite de 2048.</w:t>
      </w:r>
    </w:p>
    <w:p w14:paraId="079B92E4" w14:textId="7DC06C46" w:rsidR="003560D5" w:rsidRPr="0078652E" w:rsidRDefault="00894AD5" w:rsidP="0078652E">
      <w:pPr>
        <w:jc w:val="both"/>
        <w:rPr>
          <w:lang w:val="fr-FR"/>
        </w:rPr>
      </w:pPr>
      <w:r w:rsidRPr="0078652E">
        <w:rPr>
          <w:lang w:val="fr-FR"/>
        </w:rPr>
        <w:t xml:space="preserve">Pour rappel, le modèle R-CNN utilise </w:t>
      </w:r>
      <w:r w:rsidR="003560D5" w:rsidRPr="0078652E">
        <w:rPr>
          <w:lang w:val="fr-FR"/>
        </w:rPr>
        <w:t>le réseau</w:t>
      </w:r>
      <w:r w:rsidRPr="0078652E">
        <w:rPr>
          <w:lang w:val="fr-FR"/>
        </w:rPr>
        <w:t xml:space="preserve"> VGG-16 [8]</w:t>
      </w:r>
      <w:r w:rsidR="003560D5" w:rsidRPr="0078652E">
        <w:rPr>
          <w:lang w:val="fr-FR"/>
        </w:rPr>
        <w:t xml:space="preserve"> qui a atteint sur la même base</w:t>
      </w:r>
      <w:r w:rsidR="0020427A">
        <w:rPr>
          <w:lang w:val="fr-FR"/>
        </w:rPr>
        <w:t xml:space="preserve"> d’images</w:t>
      </w:r>
      <w:r w:rsidR="003560D5" w:rsidRPr="0078652E">
        <w:rPr>
          <w:lang w:val="fr-FR"/>
        </w:rPr>
        <w:t xml:space="preserve"> un taux d’erreur top-5 de 7.5% et se caractérise par un vecteur de caractéristique de</w:t>
      </w:r>
      <w:r w:rsidR="0020427A">
        <w:rPr>
          <w:lang w:val="fr-FR"/>
        </w:rPr>
        <w:t xml:space="preserve"> dimension</w:t>
      </w:r>
      <w:r w:rsidR="003560D5" w:rsidRPr="0078652E">
        <w:rPr>
          <w:lang w:val="fr-FR"/>
        </w:rPr>
        <w:t xml:space="preserve"> 4096.</w:t>
      </w:r>
    </w:p>
    <w:p w14:paraId="0CC58149" w14:textId="6D64F8BA" w:rsidR="003560D5" w:rsidRPr="0078652E" w:rsidRDefault="003560D5" w:rsidP="0078652E">
      <w:pPr>
        <w:jc w:val="both"/>
        <w:rPr>
          <w:lang w:val="fr-FR"/>
        </w:rPr>
      </w:pPr>
      <w:r w:rsidRPr="0078652E">
        <w:rPr>
          <w:lang w:val="fr-FR"/>
        </w:rPr>
        <w:t>Notre choix s’est donc porté donc sur le premier réseau de par sa performance et son efficience en mémoire pour notre cas d’utilisation.</w:t>
      </w:r>
    </w:p>
    <w:p w14:paraId="2C8C9FA6" w14:textId="77777777" w:rsidR="00F5074B" w:rsidRPr="0078652E" w:rsidRDefault="00F5074B" w:rsidP="00F5074B">
      <w:pPr>
        <w:pStyle w:val="Heading3"/>
        <w:rPr>
          <w:lang w:val="fr-FR"/>
        </w:rPr>
      </w:pPr>
      <w:r w:rsidRPr="0078652E">
        <w:rPr>
          <w:lang w:val="fr-FR"/>
        </w:rPr>
        <w:lastRenderedPageBreak/>
        <w:t>3.2</w:t>
      </w:r>
      <w:r w:rsidRPr="0078652E">
        <w:rPr>
          <w:lang w:val="fr-FR"/>
        </w:rPr>
        <w:tab/>
        <w:t>Extraction du vecteur de caractéristiques :</w:t>
      </w:r>
    </w:p>
    <w:p w14:paraId="4F54D790" w14:textId="77777777" w:rsidR="00FC38B7" w:rsidRPr="0078652E" w:rsidRDefault="00F5074B" w:rsidP="0078652E">
      <w:pPr>
        <w:jc w:val="both"/>
        <w:rPr>
          <w:lang w:val="fr-FR"/>
        </w:rPr>
      </w:pPr>
      <w:r w:rsidRPr="0078652E">
        <w:rPr>
          <w:lang w:val="fr-FR"/>
        </w:rPr>
        <w:t xml:space="preserve">Comme nous avons expliqué précédemment, nous avons opté pour la génération d’un nombre réduit de régions comparé au modèle de base </w:t>
      </w:r>
      <w:r w:rsidRPr="0078652E">
        <w:rPr>
          <w:lang w:val="fr-FR"/>
        </w:rPr>
        <w:tab/>
        <w:t xml:space="preserve">et ce principalement pour des </w:t>
      </w:r>
      <w:r w:rsidR="00FC38B7" w:rsidRPr="0078652E">
        <w:rPr>
          <w:lang w:val="fr-FR"/>
        </w:rPr>
        <w:t>raisons</w:t>
      </w:r>
      <w:r w:rsidRPr="0078652E">
        <w:rPr>
          <w:lang w:val="fr-FR"/>
        </w:rPr>
        <w:t xml:space="preserve"> de performance et coût de ca</w:t>
      </w:r>
      <w:r w:rsidR="00FC38B7" w:rsidRPr="0078652E">
        <w:rPr>
          <w:lang w:val="fr-FR"/>
        </w:rPr>
        <w:t>l</w:t>
      </w:r>
      <w:r w:rsidRPr="0078652E">
        <w:rPr>
          <w:lang w:val="fr-FR"/>
        </w:rPr>
        <w:t xml:space="preserve">cul. </w:t>
      </w:r>
    </w:p>
    <w:p w14:paraId="55A6FC31" w14:textId="6C66D312" w:rsidR="00F5074B" w:rsidRPr="0078652E" w:rsidRDefault="00F5074B" w:rsidP="0078652E">
      <w:pPr>
        <w:jc w:val="both"/>
        <w:rPr>
          <w:lang w:val="fr-FR"/>
        </w:rPr>
      </w:pPr>
      <w:r w:rsidRPr="0078652E">
        <w:rPr>
          <w:lang w:val="fr-FR"/>
        </w:rPr>
        <w:t xml:space="preserve">En effet, afin de </w:t>
      </w:r>
      <w:r w:rsidR="00FC38B7" w:rsidRPr="0078652E">
        <w:rPr>
          <w:lang w:val="fr-FR"/>
        </w:rPr>
        <w:t>d’obtenir le vecteur caractéristique d’une seule région le CNN calcule plus de 61 millions de paramètres, pour 300 images nous obtenons 60000 régions et le temps de calcul devient rapidement trop important pour des machines non dédiées (absence de GPU).</w:t>
      </w:r>
    </w:p>
    <w:p w14:paraId="02CBCEED" w14:textId="77777777" w:rsidR="00014E30" w:rsidRDefault="00F5074B" w:rsidP="0078652E">
      <w:pPr>
        <w:jc w:val="both"/>
        <w:rPr>
          <w:lang w:val="fr-FR"/>
        </w:rPr>
      </w:pPr>
      <w:r w:rsidRPr="0078652E">
        <w:rPr>
          <w:lang w:val="fr-FR"/>
        </w:rPr>
        <w:t>Donc, p</w:t>
      </w:r>
      <w:r w:rsidR="003560D5" w:rsidRPr="0078652E">
        <w:rPr>
          <w:lang w:val="fr-FR"/>
        </w:rPr>
        <w:t xml:space="preserve">our chaque image, à l’aide de l’algorithme de </w:t>
      </w:r>
      <w:r w:rsidRPr="0078652E">
        <w:rPr>
          <w:lang w:val="fr-FR"/>
        </w:rPr>
        <w:t>« </w:t>
      </w:r>
      <w:proofErr w:type="spellStart"/>
      <w:r w:rsidRPr="0078652E">
        <w:rPr>
          <w:lang w:val="fr-FR"/>
        </w:rPr>
        <w:t>S</w:t>
      </w:r>
      <w:r w:rsidR="003560D5" w:rsidRPr="0078652E">
        <w:rPr>
          <w:lang w:val="fr-FR"/>
        </w:rPr>
        <w:t>elective</w:t>
      </w:r>
      <w:proofErr w:type="spellEnd"/>
      <w:r w:rsidR="003560D5" w:rsidRPr="0078652E">
        <w:rPr>
          <w:lang w:val="fr-FR"/>
        </w:rPr>
        <w:t xml:space="preserve"> </w:t>
      </w:r>
      <w:proofErr w:type="spellStart"/>
      <w:r w:rsidRPr="0078652E">
        <w:rPr>
          <w:lang w:val="fr-FR"/>
        </w:rPr>
        <w:t>S</w:t>
      </w:r>
      <w:r w:rsidR="003560D5" w:rsidRPr="0078652E">
        <w:rPr>
          <w:lang w:val="fr-FR"/>
        </w:rPr>
        <w:t>earch</w:t>
      </w:r>
      <w:proofErr w:type="spellEnd"/>
      <w:r w:rsidRPr="0078652E">
        <w:rPr>
          <w:lang w:val="fr-FR"/>
        </w:rPr>
        <w:t> »</w:t>
      </w:r>
      <w:r w:rsidR="003560D5" w:rsidRPr="0078652E">
        <w:rPr>
          <w:lang w:val="fr-FR"/>
        </w:rPr>
        <w:t xml:space="preserve"> nous générons </w:t>
      </w:r>
      <w:r w:rsidRPr="0078652E">
        <w:rPr>
          <w:lang w:val="fr-FR"/>
        </w:rPr>
        <w:t>environs 200 région puis nous effectuons l’étiquetage des régions d’intérêt, ensuite chaque région subit les transformations nécessaires pour correspondre aux entrées du CNN (redimensionnement et centrage) afin d’extraire le vecteur</w:t>
      </w:r>
      <w:r w:rsidR="00014E30">
        <w:rPr>
          <w:lang w:val="fr-FR"/>
        </w:rPr>
        <w:t xml:space="preserve"> </w:t>
      </w:r>
      <w:r w:rsidRPr="0078652E">
        <w:rPr>
          <w:lang w:val="fr-FR"/>
        </w:rPr>
        <w:t>d’entrée.</w:t>
      </w:r>
    </w:p>
    <w:p w14:paraId="13553E7F" w14:textId="5DAAF6D2" w:rsidR="003560D5" w:rsidRPr="0078652E" w:rsidRDefault="00F5074B" w:rsidP="0078652E">
      <w:pPr>
        <w:jc w:val="both"/>
        <w:rPr>
          <w:lang w:val="fr-FR"/>
        </w:rPr>
      </w:pPr>
      <w:r w:rsidRPr="0078652E">
        <w:rPr>
          <w:lang w:val="fr-FR"/>
        </w:rPr>
        <w:t xml:space="preserve">Une fois toutes les images traitées nous enregistrons dans un fichiers tous les vecteurs caractéristiques obtenus avec les labels de classes correspondant. </w:t>
      </w:r>
    </w:p>
    <w:p w14:paraId="561DD40A" w14:textId="339E72B3" w:rsidR="00F5074B" w:rsidRPr="0078652E" w:rsidRDefault="00F5074B" w:rsidP="0078652E">
      <w:pPr>
        <w:jc w:val="both"/>
        <w:rPr>
          <w:lang w:val="fr-FR"/>
        </w:rPr>
      </w:pPr>
      <w:r w:rsidRPr="0078652E">
        <w:rPr>
          <w:lang w:val="fr-FR"/>
        </w:rPr>
        <w:t xml:space="preserve">En traitant les images </w:t>
      </w:r>
      <w:r w:rsidR="00FC38B7" w:rsidRPr="0078652E">
        <w:rPr>
          <w:lang w:val="fr-FR"/>
        </w:rPr>
        <w:t>d’apprentissage et de test</w:t>
      </w:r>
      <w:r w:rsidRPr="0078652E">
        <w:rPr>
          <w:lang w:val="fr-FR"/>
        </w:rPr>
        <w:t xml:space="preserve"> nous obtenons donc deux fichiers qui correspondent </w:t>
      </w:r>
      <w:r w:rsidR="00FC38B7" w:rsidRPr="0078652E">
        <w:rPr>
          <w:lang w:val="fr-FR"/>
        </w:rPr>
        <w:t>à la base d’apprentissage et de test de notre classifieur.</w:t>
      </w:r>
    </w:p>
    <w:p w14:paraId="54C5E00F" w14:textId="12081308" w:rsidR="003560D5" w:rsidRPr="0078652E" w:rsidRDefault="003560D5" w:rsidP="0078652E">
      <w:pPr>
        <w:jc w:val="both"/>
        <w:rPr>
          <w:lang w:val="fr-FR"/>
        </w:rPr>
      </w:pPr>
      <w:r w:rsidRPr="0078652E">
        <w:rPr>
          <w:lang w:val="fr-FR"/>
        </w:rPr>
        <w:t xml:space="preserve">Le </w:t>
      </w:r>
      <w:r w:rsidR="00014E30" w:rsidRPr="0078652E">
        <w:rPr>
          <w:lang w:val="fr-FR"/>
        </w:rPr>
        <w:t>schéma</w:t>
      </w:r>
      <w:r w:rsidRPr="0078652E">
        <w:rPr>
          <w:lang w:val="fr-FR"/>
        </w:rPr>
        <w:t xml:space="preserve"> de </w:t>
      </w:r>
      <w:r w:rsidR="00E37561" w:rsidRPr="0078652E">
        <w:rPr>
          <w:lang w:val="fr-FR"/>
        </w:rPr>
        <w:t>cette étape</w:t>
      </w:r>
      <w:r w:rsidRPr="0078652E">
        <w:rPr>
          <w:lang w:val="fr-FR"/>
        </w:rPr>
        <w:t xml:space="preserve"> se présente donc comme suit :</w:t>
      </w:r>
    </w:p>
    <w:p w14:paraId="315E3B65" w14:textId="77777777" w:rsidR="003560D5" w:rsidRPr="0078652E" w:rsidRDefault="003560D5" w:rsidP="003560D5">
      <w:pPr>
        <w:rPr>
          <w:lang w:val="fr-FR"/>
        </w:rPr>
      </w:pPr>
    </w:p>
    <w:p w14:paraId="1293D1F1" w14:textId="219B101D" w:rsidR="00F6167E" w:rsidRPr="0078652E" w:rsidRDefault="003560D5" w:rsidP="003560D5">
      <w:pPr>
        <w:jc w:val="center"/>
        <w:rPr>
          <w:highlight w:val="yellow"/>
          <w:lang w:val="fr-FR"/>
        </w:rPr>
      </w:pPr>
      <w:r w:rsidRPr="0078652E">
        <w:rPr>
          <w:rFonts w:asciiTheme="majorHAnsi" w:hAnsiTheme="majorHAnsi" w:cs="Helvetica"/>
          <w:noProof/>
          <w:sz w:val="24"/>
          <w:szCs w:val="24"/>
          <w:shd w:val="clear" w:color="auto" w:fill="FFFFFF"/>
          <w:lang w:val="fr-FR" w:eastAsia="fr-FR"/>
        </w:rPr>
        <w:drawing>
          <wp:inline distT="0" distB="0" distL="0" distR="0" wp14:anchorId="6F85DEB9" wp14:editId="004CE934">
            <wp:extent cx="1682750" cy="996950"/>
            <wp:effectExtent l="0" t="0" r="0" b="0"/>
            <wp:docPr id="2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srcRect l="40681" r="30100" b="34532"/>
                    <a:stretch/>
                  </pic:blipFill>
                  <pic:spPr bwMode="auto">
                    <a:xfrm>
                      <a:off x="0" y="0"/>
                      <a:ext cx="1683200" cy="997217"/>
                    </a:xfrm>
                    <a:prstGeom prst="rect">
                      <a:avLst/>
                    </a:prstGeom>
                    <a:noFill/>
                    <a:ln>
                      <a:noFill/>
                    </a:ln>
                    <a:extLst>
                      <a:ext uri="{53640926-AAD7-44D8-BBD7-CCE9431645EC}">
                        <a14:shadowObscured xmlns:a14="http://schemas.microsoft.com/office/drawing/2010/main"/>
                      </a:ext>
                    </a:extLst>
                  </pic:spPr>
                </pic:pic>
              </a:graphicData>
            </a:graphic>
          </wp:inline>
        </w:drawing>
      </w:r>
    </w:p>
    <w:p w14:paraId="1012FE3A" w14:textId="24C0122F" w:rsidR="00F6167E" w:rsidRPr="0078652E" w:rsidRDefault="00FC38B7" w:rsidP="00FC38B7">
      <w:pPr>
        <w:pStyle w:val="Heading2"/>
        <w:numPr>
          <w:ilvl w:val="0"/>
          <w:numId w:val="3"/>
        </w:numPr>
        <w:rPr>
          <w:lang w:val="fr-FR"/>
        </w:rPr>
      </w:pPr>
      <w:r w:rsidRPr="0078652E">
        <w:rPr>
          <w:lang w:val="fr-FR"/>
        </w:rPr>
        <w:t>Apprentissage du classifieur :</w:t>
      </w:r>
    </w:p>
    <w:p w14:paraId="7786573C" w14:textId="09DA0C45" w:rsidR="00FC38B7" w:rsidRPr="0078652E" w:rsidRDefault="00FC38B7" w:rsidP="0078652E">
      <w:pPr>
        <w:jc w:val="both"/>
        <w:rPr>
          <w:lang w:val="fr-FR"/>
        </w:rPr>
      </w:pPr>
      <w:r w:rsidRPr="0078652E">
        <w:rPr>
          <w:lang w:val="fr-FR"/>
        </w:rPr>
        <w:t xml:space="preserve">Cette dernière étape consiste à mettre en place un classifieur qui prend en entrée les vecteurs caractéristiques (correspondant à chaque régions) obtenus pendant l’étape précédente et en sortie les 20 classes de notre </w:t>
      </w:r>
      <w:proofErr w:type="spellStart"/>
      <w:r w:rsidRPr="0078652E">
        <w:rPr>
          <w:lang w:val="fr-FR"/>
        </w:rPr>
        <w:t>dataset</w:t>
      </w:r>
      <w:proofErr w:type="spellEnd"/>
      <w:r w:rsidRPr="0078652E">
        <w:rPr>
          <w:lang w:val="fr-FR"/>
        </w:rPr>
        <w:t xml:space="preserve"> en plus de la classe background.</w:t>
      </w:r>
    </w:p>
    <w:p w14:paraId="2BF560EF" w14:textId="7F94868A" w:rsidR="00E37561" w:rsidRPr="0078652E" w:rsidRDefault="00E37561" w:rsidP="00E37561">
      <w:pPr>
        <w:pStyle w:val="Heading3"/>
        <w:rPr>
          <w:lang w:val="fr-FR"/>
        </w:rPr>
      </w:pPr>
      <w:r w:rsidRPr="0078652E">
        <w:rPr>
          <w:lang w:val="fr-FR"/>
        </w:rPr>
        <w:t>4.1</w:t>
      </w:r>
      <w:r w:rsidRPr="0078652E">
        <w:rPr>
          <w:lang w:val="fr-FR"/>
        </w:rPr>
        <w:tab/>
        <w:t>Architecture du modèle :</w:t>
      </w:r>
    </w:p>
    <w:p w14:paraId="44911B6A" w14:textId="7C7FEE03" w:rsidR="00B86D5F" w:rsidRPr="0078652E" w:rsidRDefault="00B86D5F" w:rsidP="0078652E">
      <w:pPr>
        <w:jc w:val="both"/>
        <w:rPr>
          <w:lang w:val="fr-FR"/>
        </w:rPr>
      </w:pPr>
      <w:r w:rsidRPr="0078652E">
        <w:rPr>
          <w:lang w:val="fr-FR"/>
        </w:rPr>
        <w:t xml:space="preserve">Pour le choix du modèle nous avons </w:t>
      </w:r>
      <w:r w:rsidR="00550AE3" w:rsidRPr="0078652E">
        <w:rPr>
          <w:lang w:val="fr-FR"/>
        </w:rPr>
        <w:t xml:space="preserve">utilisé </w:t>
      </w:r>
      <w:r w:rsidRPr="0078652E">
        <w:rPr>
          <w:lang w:val="fr-FR"/>
        </w:rPr>
        <w:t>un modèle de régression logistique</w:t>
      </w:r>
      <w:r w:rsidR="00550AE3" w:rsidRPr="0078652E">
        <w:rPr>
          <w:lang w:val="fr-FR"/>
        </w:rPr>
        <w:t xml:space="preserve"> pour apprendre toutes les classes en même temps</w:t>
      </w:r>
      <w:r w:rsidRPr="0078652E">
        <w:rPr>
          <w:lang w:val="fr-FR"/>
        </w:rPr>
        <w:t xml:space="preserve">. </w:t>
      </w:r>
      <w:r w:rsidR="00550AE3" w:rsidRPr="0078652E">
        <w:rPr>
          <w:lang w:val="fr-FR"/>
        </w:rPr>
        <w:t xml:space="preserve">Par définition </w:t>
      </w:r>
      <w:r w:rsidRPr="0078652E">
        <w:rPr>
          <w:lang w:val="fr-FR"/>
        </w:rPr>
        <w:t xml:space="preserve">pour chaque région correspond </w:t>
      </w:r>
      <w:r w:rsidR="00550AE3" w:rsidRPr="0078652E">
        <w:rPr>
          <w:lang w:val="fr-FR"/>
        </w:rPr>
        <w:t>un seul label, cependant nous avons opté pour un modèle avec</w:t>
      </w:r>
      <w:r w:rsidRPr="0078652E">
        <w:rPr>
          <w:lang w:val="fr-FR"/>
        </w:rPr>
        <w:t xml:space="preserve"> des sorties en multi-label</w:t>
      </w:r>
      <w:r w:rsidR="00550AE3" w:rsidRPr="0078652E">
        <w:rPr>
          <w:lang w:val="fr-FR"/>
        </w:rPr>
        <w:t xml:space="preserve"> et ce pour se rapprocher du modèle de base ou on utilise un SVM binaire par classe</w:t>
      </w:r>
      <w:r w:rsidRPr="0078652E">
        <w:rPr>
          <w:lang w:val="fr-FR"/>
        </w:rPr>
        <w:t xml:space="preserve">. L’architecture se résume comme </w:t>
      </w:r>
      <w:proofErr w:type="gramStart"/>
      <w:r w:rsidRPr="0078652E">
        <w:rPr>
          <w:lang w:val="fr-FR"/>
        </w:rPr>
        <w:t>suit:</w:t>
      </w:r>
      <w:proofErr w:type="gramEnd"/>
    </w:p>
    <w:p w14:paraId="374ED4AB" w14:textId="5D7EFD6B" w:rsidR="00B86D5F" w:rsidRPr="0078652E" w:rsidRDefault="00B86D5F" w:rsidP="0078652E">
      <w:pPr>
        <w:pStyle w:val="ListParagraph"/>
        <w:numPr>
          <w:ilvl w:val="0"/>
          <w:numId w:val="6"/>
        </w:numPr>
        <w:jc w:val="both"/>
        <w:rPr>
          <w:lang w:val="fr-FR"/>
        </w:rPr>
      </w:pPr>
      <w:r w:rsidRPr="0078652E">
        <w:rPr>
          <w:lang w:val="fr-FR"/>
        </w:rPr>
        <w:t>Un réseau de neurones entièrement connectées sans couches cachées : un vecteur d’entrée de dimension 2048 et une couche de sortie de taille 21, en tout nous disposons de 43 029 paramètres à estimer.</w:t>
      </w:r>
    </w:p>
    <w:p w14:paraId="0B5B3D31" w14:textId="2E1B3292" w:rsidR="00B86D5F" w:rsidRPr="0078652E" w:rsidRDefault="00B86D5F" w:rsidP="0078652E">
      <w:pPr>
        <w:pStyle w:val="ListParagraph"/>
        <w:numPr>
          <w:ilvl w:val="0"/>
          <w:numId w:val="6"/>
        </w:numPr>
        <w:jc w:val="both"/>
        <w:rPr>
          <w:lang w:val="fr-FR"/>
        </w:rPr>
      </w:pPr>
      <w:r w:rsidRPr="0078652E">
        <w:rPr>
          <w:lang w:val="fr-FR"/>
        </w:rPr>
        <w:t>Pour la fonction de coût nous avons utilisé l’entropie croisée binaire avec un seuil de 0.5 adaptée aux contexte multi-label.</w:t>
      </w:r>
    </w:p>
    <w:p w14:paraId="7CAEF355" w14:textId="4BCC2090" w:rsidR="00B86D5F" w:rsidRPr="0078652E" w:rsidRDefault="00B86D5F" w:rsidP="0078652E">
      <w:pPr>
        <w:pStyle w:val="ListParagraph"/>
        <w:numPr>
          <w:ilvl w:val="0"/>
          <w:numId w:val="6"/>
        </w:numPr>
        <w:jc w:val="both"/>
        <w:rPr>
          <w:lang w:val="fr-FR"/>
        </w:rPr>
      </w:pPr>
      <w:r w:rsidRPr="0078652E">
        <w:rPr>
          <w:lang w:val="fr-FR"/>
        </w:rPr>
        <w:t xml:space="preserve">Une fonction d’activation </w:t>
      </w:r>
      <w:r w:rsidR="00E37561" w:rsidRPr="0078652E">
        <w:rPr>
          <w:lang w:val="fr-FR"/>
        </w:rPr>
        <w:t>sigmoïde</w:t>
      </w:r>
      <w:r w:rsidRPr="0078652E">
        <w:rPr>
          <w:lang w:val="fr-FR"/>
        </w:rPr>
        <w:t xml:space="preserve"> </w:t>
      </w:r>
      <w:r w:rsidR="00550AE3" w:rsidRPr="0078652E">
        <w:rPr>
          <w:lang w:val="fr-FR"/>
        </w:rPr>
        <w:t>en adéquation</w:t>
      </w:r>
      <w:r w:rsidRPr="0078652E">
        <w:rPr>
          <w:lang w:val="fr-FR"/>
        </w:rPr>
        <w:t xml:space="preserve"> à l’usage de l’entropie croisée binaire.</w:t>
      </w:r>
    </w:p>
    <w:p w14:paraId="1E697D46" w14:textId="426986B0" w:rsidR="00E37561" w:rsidRPr="0078652E" w:rsidRDefault="00E37561" w:rsidP="0078652E">
      <w:pPr>
        <w:pStyle w:val="Heading3"/>
        <w:jc w:val="both"/>
        <w:rPr>
          <w:lang w:val="fr-FR"/>
        </w:rPr>
      </w:pPr>
      <w:r w:rsidRPr="0078652E">
        <w:rPr>
          <w:lang w:val="fr-FR"/>
        </w:rPr>
        <w:t xml:space="preserve">4.2 Hyperparamètres et </w:t>
      </w:r>
      <w:r w:rsidR="00FB219A" w:rsidRPr="0078652E">
        <w:rPr>
          <w:lang w:val="fr-FR"/>
        </w:rPr>
        <w:t>validation :</w:t>
      </w:r>
    </w:p>
    <w:p w14:paraId="21115D2F" w14:textId="77777777" w:rsidR="00A54BB5" w:rsidRPr="0078652E" w:rsidRDefault="00FB219A" w:rsidP="0078652E">
      <w:pPr>
        <w:jc w:val="both"/>
        <w:rPr>
          <w:lang w:val="fr-FR"/>
        </w:rPr>
      </w:pPr>
      <w:r w:rsidRPr="0078652E">
        <w:rPr>
          <w:lang w:val="fr-FR"/>
        </w:rPr>
        <w:t xml:space="preserve">Pour l’apprentissage nous disposons d’un peu plus de 93000 exemples, cependant </w:t>
      </w:r>
      <w:r w:rsidR="00A54BB5" w:rsidRPr="0078652E">
        <w:rPr>
          <w:lang w:val="fr-FR"/>
        </w:rPr>
        <w:t>la répartition</w:t>
      </w:r>
      <w:r w:rsidRPr="0078652E">
        <w:rPr>
          <w:lang w:val="fr-FR"/>
        </w:rPr>
        <w:t xml:space="preserve"> de ces derniers est très déséquilibrée, en effet pour chaque image les fenêtres positives proposées sont </w:t>
      </w:r>
      <w:r w:rsidRPr="0078652E">
        <w:rPr>
          <w:lang w:val="fr-FR"/>
        </w:rPr>
        <w:lastRenderedPageBreak/>
        <w:t xml:space="preserve">extrêmement </w:t>
      </w:r>
      <w:r w:rsidR="00A54BB5" w:rsidRPr="0078652E">
        <w:rPr>
          <w:lang w:val="fr-FR"/>
        </w:rPr>
        <w:t>rares</w:t>
      </w:r>
      <w:r w:rsidRPr="0078652E">
        <w:rPr>
          <w:lang w:val="fr-FR"/>
        </w:rPr>
        <w:t xml:space="preserve"> en comparaison aux fenêtres négatives d’arrière-plan</w:t>
      </w:r>
      <w:r w:rsidR="00A54BB5" w:rsidRPr="0078652E">
        <w:rPr>
          <w:lang w:val="fr-FR"/>
        </w:rPr>
        <w:t>. Nous disposions au final d’un ratio de 1/30 pour les exemples positifs et négatifs.</w:t>
      </w:r>
      <w:r w:rsidRPr="0078652E">
        <w:rPr>
          <w:lang w:val="fr-FR"/>
        </w:rPr>
        <w:t xml:space="preserve"> </w:t>
      </w:r>
      <w:r w:rsidR="00A54BB5" w:rsidRPr="0078652E">
        <w:rPr>
          <w:lang w:val="fr-FR"/>
        </w:rPr>
        <w:t>C</w:t>
      </w:r>
      <w:r w:rsidRPr="0078652E">
        <w:rPr>
          <w:lang w:val="fr-FR"/>
        </w:rPr>
        <w:t>e</w:t>
      </w:r>
      <w:r w:rsidR="00A54BB5" w:rsidRPr="0078652E">
        <w:rPr>
          <w:lang w:val="fr-FR"/>
        </w:rPr>
        <w:t xml:space="preserve"> déséquilibre</w:t>
      </w:r>
      <w:r w:rsidRPr="0078652E">
        <w:rPr>
          <w:lang w:val="fr-FR"/>
        </w:rPr>
        <w:t xml:space="preserve"> rend la convergence très lente voire impossible</w:t>
      </w:r>
      <w:r w:rsidR="00A54BB5" w:rsidRPr="0078652E">
        <w:rPr>
          <w:lang w:val="fr-FR"/>
        </w:rPr>
        <w:t>.</w:t>
      </w:r>
    </w:p>
    <w:p w14:paraId="074243AB" w14:textId="09898633" w:rsidR="009A76E0" w:rsidRPr="0078652E" w:rsidRDefault="00A54BB5" w:rsidP="0078652E">
      <w:pPr>
        <w:jc w:val="both"/>
        <w:rPr>
          <w:lang w:val="fr-FR"/>
        </w:rPr>
      </w:pPr>
      <w:r w:rsidRPr="0078652E">
        <w:rPr>
          <w:lang w:val="fr-FR"/>
        </w:rPr>
        <w:t>C</w:t>
      </w:r>
      <w:r w:rsidR="00FB219A" w:rsidRPr="0078652E">
        <w:rPr>
          <w:lang w:val="fr-FR"/>
        </w:rPr>
        <w:t>’est pourquoi nous avons opté pour un apprentissage par mini-batch</w:t>
      </w:r>
      <w:r w:rsidRPr="0078652E">
        <w:rPr>
          <w:lang w:val="fr-FR"/>
        </w:rPr>
        <w:t xml:space="preserve"> ou c</w:t>
      </w:r>
      <w:r w:rsidR="00FB219A" w:rsidRPr="0078652E">
        <w:rPr>
          <w:lang w:val="fr-FR"/>
        </w:rPr>
        <w:t xml:space="preserve">haque mini batch est constitué pendant l’apprentissage en associant </w:t>
      </w:r>
      <w:r w:rsidRPr="0078652E">
        <w:rPr>
          <w:lang w:val="fr-FR"/>
        </w:rPr>
        <w:t>un vecteur</w:t>
      </w:r>
      <w:r w:rsidR="00FB219A" w:rsidRPr="0078652E">
        <w:rPr>
          <w:lang w:val="fr-FR"/>
        </w:rPr>
        <w:t xml:space="preserve"> de taille 32</w:t>
      </w:r>
      <w:r w:rsidRPr="0078652E">
        <w:rPr>
          <w:lang w:val="fr-FR"/>
        </w:rPr>
        <w:t xml:space="preserve"> comportant des exemples positifs et un autre de taille 96 comportant des exemples négatifs donnant ainsi lieu un batch de taille 128.</w:t>
      </w:r>
    </w:p>
    <w:p w14:paraId="7BEE0374" w14:textId="1C4F26D7" w:rsidR="00A54BB5" w:rsidRPr="0078652E" w:rsidRDefault="0078652E" w:rsidP="0078652E">
      <w:pPr>
        <w:jc w:val="both"/>
        <w:rPr>
          <w:lang w:val="fr-FR"/>
        </w:rPr>
      </w:pPr>
      <w:r w:rsidRPr="0078652E">
        <w:rPr>
          <w:lang w:val="fr-FR"/>
        </w:rPr>
        <w:t>Cependant</w:t>
      </w:r>
      <w:r w:rsidR="00A54BB5" w:rsidRPr="0078652E">
        <w:rPr>
          <w:lang w:val="fr-FR"/>
        </w:rPr>
        <w:t>, cette technique risque d’engendrer un surapprentissage notamment des exemples positifs qui apparaissent plus souvent durant l’apprentissage, c’est pourquoi nous avons introduit un « </w:t>
      </w:r>
      <w:proofErr w:type="spellStart"/>
      <w:r w:rsidR="00A54BB5" w:rsidRPr="0078652E">
        <w:rPr>
          <w:lang w:val="fr-FR"/>
        </w:rPr>
        <w:t>Early</w:t>
      </w:r>
      <w:proofErr w:type="spellEnd"/>
      <w:r w:rsidR="00A54BB5" w:rsidRPr="0078652E">
        <w:rPr>
          <w:lang w:val="fr-FR"/>
        </w:rPr>
        <w:t xml:space="preserve"> </w:t>
      </w:r>
      <w:proofErr w:type="spellStart"/>
      <w:r w:rsidR="00A54BB5" w:rsidRPr="0078652E">
        <w:rPr>
          <w:lang w:val="fr-FR"/>
        </w:rPr>
        <w:t>stoping</w:t>
      </w:r>
      <w:proofErr w:type="spellEnd"/>
      <w:r w:rsidR="00A54BB5" w:rsidRPr="0078652E">
        <w:rPr>
          <w:lang w:val="fr-FR"/>
        </w:rPr>
        <w:t> » calibré sur l’erreur d’un sous ensemble de validation (1/4 de</w:t>
      </w:r>
      <w:r w:rsidRPr="0078652E">
        <w:rPr>
          <w:lang w:val="fr-FR"/>
        </w:rPr>
        <w:t xml:space="preserve"> l’ensemble d’apprentissage</w:t>
      </w:r>
      <w:r w:rsidR="00A54BB5" w:rsidRPr="0078652E">
        <w:rPr>
          <w:lang w:val="fr-FR"/>
        </w:rPr>
        <w:t xml:space="preserve">). </w:t>
      </w:r>
    </w:p>
    <w:p w14:paraId="78B6998C" w14:textId="56B0F630" w:rsidR="0078652E" w:rsidRDefault="0078652E" w:rsidP="0078652E">
      <w:pPr>
        <w:jc w:val="both"/>
        <w:rPr>
          <w:lang w:val="fr-FR"/>
        </w:rPr>
      </w:pPr>
      <w:r w:rsidRPr="0078652E">
        <w:rPr>
          <w:lang w:val="fr-FR"/>
        </w:rPr>
        <w:t xml:space="preserve">Enfin pour le pas d’apprentissage, nous avons utilisé « ADAM », </w:t>
      </w:r>
      <w:proofErr w:type="gramStart"/>
      <w:r w:rsidRPr="0078652E">
        <w:rPr>
          <w:lang w:val="fr-FR"/>
        </w:rPr>
        <w:t xml:space="preserve">une variante </w:t>
      </w:r>
      <w:r w:rsidR="00A7559F">
        <w:rPr>
          <w:lang w:val="fr-FR"/>
        </w:rPr>
        <w:t>optimisées</w:t>
      </w:r>
      <w:proofErr w:type="gramEnd"/>
      <w:r w:rsidR="00A7559F">
        <w:rPr>
          <w:lang w:val="fr-FR"/>
        </w:rPr>
        <w:t xml:space="preserve"> </w:t>
      </w:r>
      <w:r w:rsidRPr="0078652E">
        <w:rPr>
          <w:lang w:val="fr-FR"/>
        </w:rPr>
        <w:t xml:space="preserve">des SGD, en conservant les paramètres par défaut (0.01 pour le pas, et 0.8 pour le Momentum). Avec cette configuration nous avons remarqué une nette amélioration dans le temps de convergence. </w:t>
      </w:r>
    </w:p>
    <w:p w14:paraId="7B149A1D" w14:textId="60694B09" w:rsidR="0078652E" w:rsidRDefault="0078652E" w:rsidP="0078652E">
      <w:pPr>
        <w:jc w:val="both"/>
        <w:rPr>
          <w:lang w:val="fr-FR"/>
        </w:rPr>
      </w:pPr>
    </w:p>
    <w:p w14:paraId="427085E4" w14:textId="77777777" w:rsidR="0078652E" w:rsidRPr="0078652E" w:rsidRDefault="0078652E" w:rsidP="0078652E">
      <w:pPr>
        <w:jc w:val="both"/>
        <w:rPr>
          <w:lang w:val="fr-FR"/>
        </w:rPr>
      </w:pPr>
    </w:p>
    <w:p w14:paraId="4334F85E" w14:textId="2C523043" w:rsidR="002E2C0D" w:rsidRPr="0078652E" w:rsidRDefault="002E2C0D" w:rsidP="0078652E">
      <w:pPr>
        <w:pStyle w:val="Heading3"/>
        <w:rPr>
          <w:lang w:val="fr-FR"/>
        </w:rPr>
      </w:pPr>
      <w:r w:rsidRPr="0078652E">
        <w:rPr>
          <w:lang w:val="fr-FR"/>
        </w:rPr>
        <w:t xml:space="preserve">4.3 Evaluation du </w:t>
      </w:r>
      <w:r w:rsidR="0078652E" w:rsidRPr="0078652E">
        <w:rPr>
          <w:lang w:val="fr-FR"/>
        </w:rPr>
        <w:t>modèle :</w:t>
      </w:r>
    </w:p>
    <w:p w14:paraId="6AE0738B" w14:textId="3FBD8A3E" w:rsidR="00E37561" w:rsidRPr="0078652E" w:rsidRDefault="00E37561" w:rsidP="00AE3CEA">
      <w:pPr>
        <w:rPr>
          <w:lang w:val="fr-FR"/>
        </w:rPr>
      </w:pPr>
    </w:p>
    <w:p w14:paraId="656D31FB" w14:textId="292352A3" w:rsidR="00E37561" w:rsidRPr="0078652E" w:rsidRDefault="00E37561" w:rsidP="00AE3CEA">
      <w:pPr>
        <w:rPr>
          <w:lang w:val="fr-FR"/>
        </w:rPr>
      </w:pPr>
    </w:p>
    <w:p w14:paraId="4B25F2A2" w14:textId="77777777" w:rsidR="00E37561" w:rsidRPr="0078652E" w:rsidRDefault="00E37561" w:rsidP="00AE3CEA">
      <w:pPr>
        <w:rPr>
          <w:lang w:val="fr-FR"/>
        </w:rPr>
      </w:pPr>
    </w:p>
    <w:p w14:paraId="31031C10" w14:textId="77777777" w:rsidR="00B86D5F" w:rsidRPr="0078652E" w:rsidRDefault="00B86D5F" w:rsidP="00B86D5F">
      <w:pPr>
        <w:rPr>
          <w:lang w:val="fr-FR"/>
        </w:rPr>
      </w:pPr>
    </w:p>
    <w:p w14:paraId="2816E434" w14:textId="113D5CB6" w:rsidR="00FC38B7" w:rsidRPr="0078652E" w:rsidRDefault="00FC38B7" w:rsidP="00FC38B7">
      <w:pPr>
        <w:rPr>
          <w:lang w:val="fr-FR"/>
        </w:rPr>
      </w:pPr>
    </w:p>
    <w:p w14:paraId="7A1A76F9" w14:textId="77777777" w:rsidR="00FC38B7" w:rsidRPr="0078652E" w:rsidRDefault="00FC38B7" w:rsidP="00FC38B7">
      <w:pPr>
        <w:rPr>
          <w:lang w:val="fr-FR"/>
        </w:rPr>
      </w:pPr>
    </w:p>
    <w:p w14:paraId="46FA79D7" w14:textId="03B8307B" w:rsidR="00F6167E" w:rsidRPr="0078652E" w:rsidRDefault="00F6167E" w:rsidP="008D7EEC">
      <w:pPr>
        <w:rPr>
          <w:lang w:val="fr-FR"/>
        </w:rPr>
      </w:pPr>
    </w:p>
    <w:p w14:paraId="4C288E90" w14:textId="4AF206C6" w:rsidR="00520607" w:rsidRPr="0078652E" w:rsidRDefault="00520607" w:rsidP="008D7EEC">
      <w:pPr>
        <w:rPr>
          <w:lang w:val="fr-FR"/>
        </w:rPr>
      </w:pPr>
    </w:p>
    <w:p w14:paraId="41FAB950" w14:textId="4AA414AB" w:rsidR="00520607" w:rsidRPr="0078652E" w:rsidRDefault="00520607" w:rsidP="008D7EEC">
      <w:pPr>
        <w:rPr>
          <w:lang w:val="fr-FR"/>
        </w:rPr>
      </w:pPr>
    </w:p>
    <w:p w14:paraId="13B9BF76" w14:textId="57F2D574" w:rsidR="00520607" w:rsidRPr="0078652E" w:rsidRDefault="00520607" w:rsidP="008D7EEC">
      <w:pPr>
        <w:rPr>
          <w:lang w:val="fr-FR"/>
        </w:rPr>
      </w:pPr>
    </w:p>
    <w:p w14:paraId="19F396D7" w14:textId="30EE6576" w:rsidR="00520607" w:rsidRPr="0078652E" w:rsidRDefault="00520607" w:rsidP="008D7EEC">
      <w:pPr>
        <w:rPr>
          <w:lang w:val="fr-FR"/>
        </w:rPr>
      </w:pPr>
    </w:p>
    <w:p w14:paraId="44B731EA" w14:textId="4302B3E0" w:rsidR="00520607" w:rsidRPr="0078652E" w:rsidRDefault="00520607" w:rsidP="008D7EEC">
      <w:pPr>
        <w:rPr>
          <w:lang w:val="fr-FR"/>
        </w:rPr>
      </w:pPr>
    </w:p>
    <w:p w14:paraId="59BB785B" w14:textId="08052F0D" w:rsidR="00520607" w:rsidRPr="0078652E" w:rsidRDefault="00520607" w:rsidP="008D7EEC">
      <w:pPr>
        <w:rPr>
          <w:lang w:val="fr-FR"/>
        </w:rPr>
      </w:pPr>
    </w:p>
    <w:p w14:paraId="49EAC017" w14:textId="4DD81F4D" w:rsidR="00520607" w:rsidRPr="0078652E" w:rsidRDefault="00520607" w:rsidP="008D7EEC">
      <w:pPr>
        <w:rPr>
          <w:lang w:val="fr-FR"/>
        </w:rPr>
      </w:pPr>
    </w:p>
    <w:p w14:paraId="7735AADB" w14:textId="60E88440" w:rsidR="00520607" w:rsidRPr="0078652E" w:rsidRDefault="00520607" w:rsidP="008D7EEC">
      <w:pPr>
        <w:rPr>
          <w:lang w:val="fr-FR"/>
        </w:rPr>
      </w:pPr>
    </w:p>
    <w:p w14:paraId="53266C48" w14:textId="0414E89E" w:rsidR="00520607" w:rsidRPr="0078652E" w:rsidRDefault="00520607" w:rsidP="008D7EEC">
      <w:pPr>
        <w:rPr>
          <w:lang w:val="fr-FR"/>
        </w:rPr>
      </w:pPr>
    </w:p>
    <w:p w14:paraId="312C9C70" w14:textId="177A4085" w:rsidR="00520607" w:rsidRPr="0078652E" w:rsidRDefault="00520607" w:rsidP="008D7EEC">
      <w:pPr>
        <w:rPr>
          <w:lang w:val="fr-FR"/>
        </w:rPr>
      </w:pPr>
    </w:p>
    <w:p w14:paraId="4809DAE6" w14:textId="3D1F8651" w:rsidR="00520607" w:rsidRPr="0078652E" w:rsidRDefault="00520607" w:rsidP="008D7EEC">
      <w:pPr>
        <w:rPr>
          <w:lang w:val="fr-FR"/>
        </w:rPr>
      </w:pPr>
    </w:p>
    <w:p w14:paraId="7D70A651" w14:textId="65A969E9" w:rsidR="00520607" w:rsidRPr="0078652E" w:rsidRDefault="00520607" w:rsidP="008D7EEC">
      <w:pPr>
        <w:rPr>
          <w:lang w:val="fr-FR"/>
        </w:rPr>
      </w:pPr>
    </w:p>
    <w:p w14:paraId="27D42A19" w14:textId="1591D042" w:rsidR="00F67376" w:rsidRDefault="00F67376" w:rsidP="00F67376">
      <w:pPr>
        <w:pStyle w:val="Heading1"/>
        <w:rPr>
          <w:rFonts w:asciiTheme="minorHAnsi" w:eastAsiaTheme="minorHAnsi" w:hAnsiTheme="minorHAnsi" w:cstheme="minorBidi"/>
          <w:color w:val="auto"/>
          <w:sz w:val="22"/>
          <w:szCs w:val="22"/>
          <w:lang w:val="fr-FR"/>
        </w:rPr>
      </w:pPr>
    </w:p>
    <w:p w14:paraId="15EF3D69" w14:textId="161398EC" w:rsidR="00F67376" w:rsidRDefault="00F67376" w:rsidP="00F67376">
      <w:pPr>
        <w:rPr>
          <w:lang w:val="fr-FR"/>
        </w:rPr>
      </w:pPr>
    </w:p>
    <w:p w14:paraId="08DE5CEC" w14:textId="559F6C46" w:rsidR="00F67376" w:rsidRDefault="00F67376" w:rsidP="00F67376">
      <w:pPr>
        <w:rPr>
          <w:lang w:val="fr-FR"/>
        </w:rPr>
      </w:pPr>
    </w:p>
    <w:p w14:paraId="6009AF84" w14:textId="6E9F3EFB" w:rsidR="00F67376" w:rsidRDefault="00F67376" w:rsidP="00F67376">
      <w:pPr>
        <w:rPr>
          <w:lang w:val="fr-FR"/>
        </w:rPr>
      </w:pPr>
    </w:p>
    <w:p w14:paraId="6E400FD4" w14:textId="2AAC208B" w:rsidR="00F67376" w:rsidRDefault="00F67376" w:rsidP="00F67376">
      <w:pPr>
        <w:rPr>
          <w:lang w:val="fr-FR"/>
        </w:rPr>
      </w:pPr>
    </w:p>
    <w:p w14:paraId="286936F6" w14:textId="77777777" w:rsidR="00F67376" w:rsidRPr="00F67376" w:rsidRDefault="00F67376" w:rsidP="00F67376">
      <w:pPr>
        <w:rPr>
          <w:lang w:val="fr-FR"/>
        </w:rPr>
      </w:pPr>
    </w:p>
    <w:p w14:paraId="7819AB17" w14:textId="67A73B1C" w:rsidR="00520607" w:rsidRDefault="00520607" w:rsidP="00F67376">
      <w:pPr>
        <w:pStyle w:val="Heading1"/>
        <w:rPr>
          <w:lang w:val="fr-FR"/>
        </w:rPr>
      </w:pPr>
      <w:r w:rsidRPr="0078652E">
        <w:rPr>
          <w:lang w:val="fr-FR"/>
        </w:rPr>
        <w:t>Références </w:t>
      </w:r>
    </w:p>
    <w:p w14:paraId="15938A73" w14:textId="77777777" w:rsidR="00AD36F7" w:rsidRPr="00AD36F7" w:rsidRDefault="00AD36F7" w:rsidP="00AD36F7">
      <w:pPr>
        <w:rPr>
          <w:lang w:val="fr-FR"/>
        </w:rPr>
      </w:pPr>
    </w:p>
    <w:p w14:paraId="4BF7B9BB" w14:textId="07027F4F" w:rsidR="0020427A" w:rsidRPr="0020427A" w:rsidRDefault="0020427A" w:rsidP="008D7EEC">
      <w:r w:rsidRPr="0020427A">
        <w:t xml:space="preserve">[1] Ross </w:t>
      </w:r>
      <w:proofErr w:type="spellStart"/>
      <w:r w:rsidRPr="0020427A">
        <w:t>Girshick</w:t>
      </w:r>
      <w:proofErr w:type="spellEnd"/>
      <w:r w:rsidRPr="0020427A">
        <w:t>, Jeff Donahue, Trevor Darrell, Jitendra Malik</w:t>
      </w:r>
      <w:r>
        <w:t xml:space="preserve">. </w:t>
      </w:r>
      <w:r w:rsidRPr="0020427A">
        <w:t>Rich feature hierarchies for accurate object detection and semantic segmentation</w:t>
      </w:r>
      <w:r>
        <w:t xml:space="preserve">.  </w:t>
      </w:r>
      <w:r w:rsidRPr="0020427A">
        <w:t>in ICCV</w:t>
      </w:r>
      <w:r>
        <w:t>,</w:t>
      </w:r>
      <w:r w:rsidRPr="0020427A">
        <w:t xml:space="preserve"> 2015</w:t>
      </w:r>
    </w:p>
    <w:p w14:paraId="43927DB7" w14:textId="07134C61" w:rsidR="00520607" w:rsidRPr="0078652E" w:rsidRDefault="00520607" w:rsidP="008D7EEC">
      <w:pPr>
        <w:rPr>
          <w:lang w:val="fr-FR"/>
        </w:rPr>
      </w:pPr>
      <w:r w:rsidRPr="0078652E">
        <w:rPr>
          <w:lang w:val="fr-FR"/>
        </w:rPr>
        <w:t xml:space="preserve">[5] </w:t>
      </w:r>
      <w:proofErr w:type="spellStart"/>
      <w:proofErr w:type="gramStart"/>
      <w:r w:rsidRPr="0078652E">
        <w:rPr>
          <w:lang w:val="fr-FR"/>
        </w:rPr>
        <w:t>AlpacaDB</w:t>
      </w:r>
      <w:proofErr w:type="spellEnd"/>
      <w:r w:rsidRPr="0078652E">
        <w:rPr>
          <w:lang w:val="fr-FR"/>
        </w:rPr>
        <w:t>:</w:t>
      </w:r>
      <w:proofErr w:type="gramEnd"/>
      <w:r w:rsidRPr="0078652E">
        <w:rPr>
          <w:lang w:val="fr-FR"/>
        </w:rPr>
        <w:t xml:space="preserve"> </w:t>
      </w:r>
      <w:proofErr w:type="spellStart"/>
      <w:r w:rsidRPr="0078652E">
        <w:rPr>
          <w:lang w:val="fr-FR"/>
        </w:rPr>
        <w:t>Selective</w:t>
      </w:r>
      <w:proofErr w:type="spellEnd"/>
      <w:r w:rsidRPr="0078652E">
        <w:rPr>
          <w:lang w:val="fr-FR"/>
        </w:rPr>
        <w:t xml:space="preserve"> </w:t>
      </w:r>
      <w:proofErr w:type="spellStart"/>
      <w:r w:rsidRPr="0078652E">
        <w:rPr>
          <w:lang w:val="fr-FR"/>
        </w:rPr>
        <w:t>Search</w:t>
      </w:r>
      <w:proofErr w:type="spellEnd"/>
      <w:r w:rsidRPr="0078652E">
        <w:rPr>
          <w:lang w:val="fr-FR"/>
        </w:rPr>
        <w:t xml:space="preserve"> </w:t>
      </w:r>
      <w:proofErr w:type="spellStart"/>
      <w:r w:rsidRPr="0078652E">
        <w:rPr>
          <w:lang w:val="fr-FR"/>
        </w:rPr>
        <w:t>Implementation</w:t>
      </w:r>
      <w:proofErr w:type="spellEnd"/>
      <w:r w:rsidRPr="0078652E">
        <w:rPr>
          <w:lang w:val="fr-FR"/>
        </w:rPr>
        <w:t xml:space="preserve"> for Python. </w:t>
      </w:r>
      <w:hyperlink r:id="rId11" w:history="1">
        <w:r w:rsidRPr="0078652E">
          <w:rPr>
            <w:rStyle w:val="Hyperlink"/>
            <w:lang w:val="fr-FR"/>
          </w:rPr>
          <w:t>https://github.com/AlpacaDB/selectivesearch</w:t>
        </w:r>
      </w:hyperlink>
      <w:r w:rsidRPr="0078652E">
        <w:rPr>
          <w:lang w:val="fr-FR"/>
        </w:rPr>
        <w:t xml:space="preserve"> </w:t>
      </w:r>
    </w:p>
    <w:p w14:paraId="2D34B8A4" w14:textId="0A65CB01" w:rsidR="00520607" w:rsidRPr="0078652E" w:rsidRDefault="00520607" w:rsidP="00520607">
      <w:pPr>
        <w:rPr>
          <w:lang w:val="fr-FR"/>
        </w:rPr>
      </w:pPr>
      <w:r w:rsidRPr="0078652E">
        <w:rPr>
          <w:lang w:val="fr-FR"/>
        </w:rPr>
        <w:t xml:space="preserve">[6] J. </w:t>
      </w:r>
      <w:proofErr w:type="spellStart"/>
      <w:r w:rsidRPr="0078652E">
        <w:rPr>
          <w:lang w:val="fr-FR"/>
        </w:rPr>
        <w:t>Uijlings</w:t>
      </w:r>
      <w:proofErr w:type="spellEnd"/>
      <w:r w:rsidRPr="0078652E">
        <w:rPr>
          <w:lang w:val="fr-FR"/>
        </w:rPr>
        <w:t xml:space="preserve">, K. van de </w:t>
      </w:r>
      <w:proofErr w:type="spellStart"/>
      <w:r w:rsidRPr="0078652E">
        <w:rPr>
          <w:lang w:val="fr-FR"/>
        </w:rPr>
        <w:t>Sande</w:t>
      </w:r>
      <w:proofErr w:type="spellEnd"/>
      <w:r w:rsidRPr="0078652E">
        <w:rPr>
          <w:lang w:val="fr-FR"/>
        </w:rPr>
        <w:t xml:space="preserve">, T. </w:t>
      </w:r>
      <w:proofErr w:type="spellStart"/>
      <w:r w:rsidRPr="0078652E">
        <w:rPr>
          <w:lang w:val="fr-FR"/>
        </w:rPr>
        <w:t>Gevers</w:t>
      </w:r>
      <w:proofErr w:type="spellEnd"/>
      <w:r w:rsidRPr="0078652E">
        <w:rPr>
          <w:lang w:val="fr-FR"/>
        </w:rPr>
        <w:t xml:space="preserve">, and A. </w:t>
      </w:r>
      <w:proofErr w:type="spellStart"/>
      <w:r w:rsidRPr="0078652E">
        <w:rPr>
          <w:lang w:val="fr-FR"/>
        </w:rPr>
        <w:t>Smeulders</w:t>
      </w:r>
      <w:proofErr w:type="spellEnd"/>
      <w:r w:rsidRPr="0078652E">
        <w:rPr>
          <w:lang w:val="fr-FR"/>
        </w:rPr>
        <w:t xml:space="preserve">. </w:t>
      </w:r>
      <w:proofErr w:type="spellStart"/>
      <w:r w:rsidRPr="0078652E">
        <w:rPr>
          <w:lang w:val="fr-FR"/>
        </w:rPr>
        <w:t>Selective</w:t>
      </w:r>
      <w:proofErr w:type="spellEnd"/>
      <w:r w:rsidRPr="0078652E">
        <w:rPr>
          <w:lang w:val="fr-FR"/>
        </w:rPr>
        <w:t xml:space="preserve"> </w:t>
      </w:r>
      <w:proofErr w:type="spellStart"/>
      <w:r w:rsidRPr="0078652E">
        <w:rPr>
          <w:lang w:val="fr-FR"/>
        </w:rPr>
        <w:t>search</w:t>
      </w:r>
      <w:proofErr w:type="spellEnd"/>
      <w:r w:rsidRPr="0078652E">
        <w:rPr>
          <w:lang w:val="fr-FR"/>
        </w:rPr>
        <w:t xml:space="preserve"> for </w:t>
      </w:r>
      <w:proofErr w:type="spellStart"/>
      <w:r w:rsidRPr="0078652E">
        <w:rPr>
          <w:lang w:val="fr-FR"/>
        </w:rPr>
        <w:t>object</w:t>
      </w:r>
      <w:proofErr w:type="spellEnd"/>
      <w:r w:rsidRPr="0078652E">
        <w:rPr>
          <w:lang w:val="fr-FR"/>
        </w:rPr>
        <w:t xml:space="preserve"> recognition. IJCV, 2013.</w:t>
      </w:r>
    </w:p>
    <w:p w14:paraId="7E29ADD1" w14:textId="5BBB7BFE" w:rsidR="00520607" w:rsidRPr="0078652E" w:rsidRDefault="00520607" w:rsidP="00520607">
      <w:pPr>
        <w:rPr>
          <w:lang w:val="fr-FR"/>
        </w:rPr>
      </w:pPr>
      <w:r w:rsidRPr="0078652E">
        <w:rPr>
          <w:lang w:val="fr-FR"/>
        </w:rPr>
        <w:t xml:space="preserve">[7] </w:t>
      </w:r>
      <w:proofErr w:type="spellStart"/>
      <w:r w:rsidRPr="0078652E">
        <w:rPr>
          <w:lang w:val="fr-FR"/>
        </w:rPr>
        <w:t>Kaiming</w:t>
      </w:r>
      <w:proofErr w:type="spellEnd"/>
      <w:r w:rsidRPr="0078652E">
        <w:rPr>
          <w:lang w:val="fr-FR"/>
        </w:rPr>
        <w:t xml:space="preserve"> He, </w:t>
      </w:r>
      <w:proofErr w:type="spellStart"/>
      <w:r w:rsidRPr="0078652E">
        <w:rPr>
          <w:lang w:val="fr-FR"/>
        </w:rPr>
        <w:t>Xiangyu</w:t>
      </w:r>
      <w:proofErr w:type="spellEnd"/>
      <w:r w:rsidRPr="0078652E">
        <w:rPr>
          <w:lang w:val="fr-FR"/>
        </w:rPr>
        <w:t xml:space="preserve"> Zhang, </w:t>
      </w:r>
      <w:proofErr w:type="spellStart"/>
      <w:r w:rsidRPr="0078652E">
        <w:rPr>
          <w:lang w:val="fr-FR"/>
        </w:rPr>
        <w:t>Shaoqing</w:t>
      </w:r>
      <w:proofErr w:type="spellEnd"/>
      <w:r w:rsidRPr="0078652E">
        <w:rPr>
          <w:lang w:val="fr-FR"/>
        </w:rPr>
        <w:t xml:space="preserve"> Ren, Jian Sun. Deep </w:t>
      </w:r>
      <w:proofErr w:type="spellStart"/>
      <w:r w:rsidRPr="0078652E">
        <w:rPr>
          <w:lang w:val="fr-FR"/>
        </w:rPr>
        <w:t>Residual</w:t>
      </w:r>
      <w:proofErr w:type="spellEnd"/>
      <w:r w:rsidRPr="0078652E">
        <w:rPr>
          <w:lang w:val="fr-FR"/>
        </w:rPr>
        <w:t xml:space="preserve"> Learning for Image Recognition, ILSVRC, 2015</w:t>
      </w:r>
    </w:p>
    <w:p w14:paraId="4290B2D0" w14:textId="736A945A" w:rsidR="00894AD5" w:rsidRPr="0078652E" w:rsidRDefault="00894AD5" w:rsidP="00520607">
      <w:pPr>
        <w:rPr>
          <w:lang w:val="fr-FR"/>
        </w:rPr>
      </w:pPr>
      <w:r w:rsidRPr="0078652E">
        <w:rPr>
          <w:lang w:val="fr-FR"/>
        </w:rPr>
        <w:t xml:space="preserve">[8] Very Deep </w:t>
      </w:r>
      <w:proofErr w:type="spellStart"/>
      <w:r w:rsidRPr="0078652E">
        <w:rPr>
          <w:lang w:val="fr-FR"/>
        </w:rPr>
        <w:t>Convolutional</w:t>
      </w:r>
      <w:proofErr w:type="spellEnd"/>
      <w:r w:rsidRPr="0078652E">
        <w:rPr>
          <w:lang w:val="fr-FR"/>
        </w:rPr>
        <w:t xml:space="preserve"> Networks for Large-</w:t>
      </w:r>
      <w:proofErr w:type="spellStart"/>
      <w:r w:rsidRPr="0078652E">
        <w:rPr>
          <w:lang w:val="fr-FR"/>
        </w:rPr>
        <w:t>Scale</w:t>
      </w:r>
      <w:proofErr w:type="spellEnd"/>
      <w:r w:rsidRPr="0078652E">
        <w:rPr>
          <w:lang w:val="fr-FR"/>
        </w:rPr>
        <w:t xml:space="preserve"> Image Recognition. </w:t>
      </w:r>
      <w:hyperlink r:id="rId12" w:history="1">
        <w:r w:rsidRPr="0078652E">
          <w:rPr>
            <w:rStyle w:val="Hyperlink"/>
            <w:lang w:val="fr-FR"/>
          </w:rPr>
          <w:t>https://arxiv.org/abs/1409.1556</w:t>
        </w:r>
      </w:hyperlink>
      <w:r w:rsidRPr="0078652E">
        <w:rPr>
          <w:lang w:val="fr-FR"/>
        </w:rPr>
        <w:t xml:space="preserve"> </w:t>
      </w:r>
    </w:p>
    <w:sectPr w:rsidR="00894AD5" w:rsidRPr="0078652E" w:rsidSect="004405BE">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F4AC" w14:textId="77777777" w:rsidR="00347E76" w:rsidRDefault="00347E76" w:rsidP="00D76033">
      <w:pPr>
        <w:spacing w:after="0" w:line="240" w:lineRule="auto"/>
      </w:pPr>
      <w:r>
        <w:separator/>
      </w:r>
    </w:p>
  </w:endnote>
  <w:endnote w:type="continuationSeparator" w:id="0">
    <w:p w14:paraId="6175B699" w14:textId="77777777" w:rsidR="00347E76" w:rsidRDefault="00347E76" w:rsidP="00D7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7368C" w14:textId="77777777" w:rsidR="00347E76" w:rsidRDefault="00347E76" w:rsidP="00D76033">
      <w:pPr>
        <w:spacing w:after="0" w:line="240" w:lineRule="auto"/>
      </w:pPr>
      <w:r>
        <w:separator/>
      </w:r>
    </w:p>
  </w:footnote>
  <w:footnote w:type="continuationSeparator" w:id="0">
    <w:p w14:paraId="6278753D" w14:textId="77777777" w:rsidR="00347E76" w:rsidRDefault="00347E76" w:rsidP="00D76033">
      <w:pPr>
        <w:spacing w:after="0" w:line="240" w:lineRule="auto"/>
      </w:pPr>
      <w:r>
        <w:continuationSeparator/>
      </w:r>
    </w:p>
  </w:footnote>
  <w:footnote w:id="1">
    <w:p w14:paraId="0CF48C54" w14:textId="0ED47B56" w:rsidR="00FC38B7" w:rsidRDefault="00FC38B7">
      <w:pPr>
        <w:pStyle w:val="FootnoteText"/>
      </w:pPr>
      <w:r>
        <w:rPr>
          <w:rStyle w:val="FootnoteReference"/>
        </w:rPr>
        <w:footnoteRef/>
      </w:r>
      <w:r>
        <w:t xml:space="preserve"> </w:t>
      </w:r>
      <w:r w:rsidRPr="00D76033">
        <w:t>Rich feature hierarchies for accurate object detection and semantic segmentation</w:t>
      </w:r>
    </w:p>
  </w:footnote>
  <w:footnote w:id="2">
    <w:p w14:paraId="1028F625" w14:textId="088C5096" w:rsidR="00FC38B7" w:rsidRDefault="00FC38B7">
      <w:pPr>
        <w:pStyle w:val="FootnoteText"/>
      </w:pPr>
      <w:r>
        <w:rPr>
          <w:rStyle w:val="FootnoteReference"/>
        </w:rPr>
        <w:footnoteRef/>
      </w:r>
      <w:r>
        <w:t xml:space="preserve"> </w:t>
      </w:r>
      <w:r w:rsidRPr="00D76033">
        <w:t>PASCAL VOC2007</w:t>
      </w:r>
      <w:r>
        <w:t xml:space="preserve">: </w:t>
      </w:r>
      <w:r w:rsidRPr="00D76033">
        <w:t>http://host.robots.ox.ac.uk/pascal/VOC/voc2007/</w:t>
      </w:r>
    </w:p>
  </w:footnote>
  <w:footnote w:id="3">
    <w:p w14:paraId="1D4886D1" w14:textId="665D7999" w:rsidR="00FC38B7" w:rsidRDefault="00FC38B7">
      <w:pPr>
        <w:pStyle w:val="FootnoteText"/>
      </w:pPr>
      <w:r>
        <w:rPr>
          <w:rStyle w:val="FootnoteReference"/>
        </w:rPr>
        <w:footnoteRef/>
      </w:r>
      <w:r>
        <w:t xml:space="preserve"> </w:t>
      </w:r>
      <w:proofErr w:type="spellStart"/>
      <w:r>
        <w:t>Keras</w:t>
      </w:r>
      <w:proofErr w:type="spellEnd"/>
    </w:p>
  </w:footnote>
  <w:footnote w:id="4">
    <w:p w14:paraId="181176B9" w14:textId="6CC36497" w:rsidR="00FC38B7" w:rsidRDefault="00FC38B7">
      <w:pPr>
        <w:pStyle w:val="FootnoteText"/>
      </w:pPr>
      <w:r>
        <w:rPr>
          <w:rStyle w:val="FootnoteReference"/>
        </w:rPr>
        <w:footnoteRef/>
      </w:r>
      <w:r>
        <w:t xml:space="preserve"> </w:t>
      </w:r>
      <w:r w:rsidRPr="00894AD5">
        <w:t>ImageNet Large Scale Visual Recognition Competition</w:t>
      </w:r>
      <w:r>
        <w:t xml:space="preserve">: </w:t>
      </w:r>
      <w:hyperlink r:id="rId1" w:history="1">
        <w:r w:rsidRPr="00A329D1">
          <w:rPr>
            <w:rStyle w:val="Hyperlink"/>
          </w:rPr>
          <w:t>www.image-net.org/challenges/LSVRC/</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B31"/>
    <w:multiLevelType w:val="hybridMultilevel"/>
    <w:tmpl w:val="FF8C5E34"/>
    <w:lvl w:ilvl="0" w:tplc="79148B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25C8"/>
    <w:multiLevelType w:val="hybridMultilevel"/>
    <w:tmpl w:val="3F920F34"/>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25F4D"/>
    <w:multiLevelType w:val="hybridMultilevel"/>
    <w:tmpl w:val="AF54B2F0"/>
    <w:lvl w:ilvl="0" w:tplc="E626C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833EA"/>
    <w:multiLevelType w:val="hybridMultilevel"/>
    <w:tmpl w:val="A406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E7DB5"/>
    <w:multiLevelType w:val="hybridMultilevel"/>
    <w:tmpl w:val="6C36D272"/>
    <w:lvl w:ilvl="0" w:tplc="54D85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B4A9F"/>
    <w:multiLevelType w:val="hybridMultilevel"/>
    <w:tmpl w:val="0F6ACB1C"/>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D50E54"/>
    <w:multiLevelType w:val="hybridMultilevel"/>
    <w:tmpl w:val="D5EC6464"/>
    <w:lvl w:ilvl="0" w:tplc="040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BE"/>
    <w:rsid w:val="00014E30"/>
    <w:rsid w:val="0005636C"/>
    <w:rsid w:val="001278CF"/>
    <w:rsid w:val="001B7DEC"/>
    <w:rsid w:val="0020427A"/>
    <w:rsid w:val="002B7FF2"/>
    <w:rsid w:val="002D784C"/>
    <w:rsid w:val="002E2C0D"/>
    <w:rsid w:val="00330AA9"/>
    <w:rsid w:val="00347E76"/>
    <w:rsid w:val="003560D5"/>
    <w:rsid w:val="003D7E70"/>
    <w:rsid w:val="004405BE"/>
    <w:rsid w:val="00452854"/>
    <w:rsid w:val="004B5171"/>
    <w:rsid w:val="00520607"/>
    <w:rsid w:val="005465B3"/>
    <w:rsid w:val="00550AE3"/>
    <w:rsid w:val="00601E2A"/>
    <w:rsid w:val="0078652E"/>
    <w:rsid w:val="008404F7"/>
    <w:rsid w:val="00894AD5"/>
    <w:rsid w:val="008D7EEC"/>
    <w:rsid w:val="009432ED"/>
    <w:rsid w:val="009973EB"/>
    <w:rsid w:val="009A76E0"/>
    <w:rsid w:val="00A54BB5"/>
    <w:rsid w:val="00A7559F"/>
    <w:rsid w:val="00A835B3"/>
    <w:rsid w:val="00AD36F7"/>
    <w:rsid w:val="00AE3CEA"/>
    <w:rsid w:val="00B86D5F"/>
    <w:rsid w:val="00BC679F"/>
    <w:rsid w:val="00CB706B"/>
    <w:rsid w:val="00D76033"/>
    <w:rsid w:val="00D76337"/>
    <w:rsid w:val="00D952C5"/>
    <w:rsid w:val="00E37561"/>
    <w:rsid w:val="00E85F93"/>
    <w:rsid w:val="00F05689"/>
    <w:rsid w:val="00F5074B"/>
    <w:rsid w:val="00F6167E"/>
    <w:rsid w:val="00F67376"/>
    <w:rsid w:val="00FB219A"/>
    <w:rsid w:val="00FC38B7"/>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DD413"/>
  <w15:chartTrackingRefBased/>
  <w15:docId w15:val="{283F0132-FAAF-40AB-86BC-2AB3CCA5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559F"/>
    <w:pPr>
      <w:keepNext/>
      <w:keepLines/>
      <w:spacing w:before="4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05BE"/>
    <w:pPr>
      <w:spacing w:after="0" w:line="240" w:lineRule="auto"/>
    </w:pPr>
  </w:style>
  <w:style w:type="character" w:customStyle="1" w:styleId="Heading1Char">
    <w:name w:val="Heading 1 Char"/>
    <w:basedOn w:val="DefaultParagraphFont"/>
    <w:link w:val="Heading1"/>
    <w:uiPriority w:val="9"/>
    <w:rsid w:val="004405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6033"/>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D760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6033"/>
    <w:rPr>
      <w:sz w:val="20"/>
      <w:szCs w:val="20"/>
    </w:rPr>
  </w:style>
  <w:style w:type="character" w:styleId="FootnoteReference">
    <w:name w:val="footnote reference"/>
    <w:basedOn w:val="DefaultParagraphFont"/>
    <w:uiPriority w:val="99"/>
    <w:semiHidden/>
    <w:unhideWhenUsed/>
    <w:rsid w:val="00D76033"/>
    <w:rPr>
      <w:vertAlign w:val="superscript"/>
    </w:rPr>
  </w:style>
  <w:style w:type="paragraph" w:styleId="ListParagraph">
    <w:name w:val="List Paragraph"/>
    <w:basedOn w:val="Normal"/>
    <w:uiPriority w:val="34"/>
    <w:qFormat/>
    <w:rsid w:val="00D76033"/>
    <w:pPr>
      <w:ind w:left="720"/>
      <w:contextualSpacing/>
    </w:pPr>
  </w:style>
  <w:style w:type="character" w:styleId="Hyperlink">
    <w:name w:val="Hyperlink"/>
    <w:basedOn w:val="DefaultParagraphFont"/>
    <w:uiPriority w:val="99"/>
    <w:unhideWhenUsed/>
    <w:rsid w:val="00520607"/>
    <w:rPr>
      <w:color w:val="0563C1" w:themeColor="hyperlink"/>
      <w:u w:val="single"/>
    </w:rPr>
  </w:style>
  <w:style w:type="character" w:styleId="UnresolvedMention">
    <w:name w:val="Unresolved Mention"/>
    <w:basedOn w:val="DefaultParagraphFont"/>
    <w:uiPriority w:val="99"/>
    <w:semiHidden/>
    <w:unhideWhenUsed/>
    <w:rsid w:val="00520607"/>
    <w:rPr>
      <w:color w:val="808080"/>
      <w:shd w:val="clear" w:color="auto" w:fill="E6E6E6"/>
    </w:rPr>
  </w:style>
  <w:style w:type="character" w:customStyle="1" w:styleId="Heading3Char">
    <w:name w:val="Heading 3 Char"/>
    <w:basedOn w:val="DefaultParagraphFont"/>
    <w:link w:val="Heading3"/>
    <w:uiPriority w:val="9"/>
    <w:rsid w:val="00A755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85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409.15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pacaDB/selectivesearch"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mage-net.org/challenges/LSVR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4AC92-12E3-4F98-AEE1-AE75354AD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6</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Rahmouni</dc:creator>
  <cp:keywords/>
  <dc:description/>
  <cp:lastModifiedBy>imad Rahmouni</cp:lastModifiedBy>
  <cp:revision>11</cp:revision>
  <dcterms:created xsi:type="dcterms:W3CDTF">2018-03-28T09:00:00Z</dcterms:created>
  <dcterms:modified xsi:type="dcterms:W3CDTF">2018-03-28T15:01:00Z</dcterms:modified>
</cp:coreProperties>
</file>