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8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7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pStyle w:val="FirstParagraph"/>
      </w:pPr>
      <w:r>
        <w:t xml:space="preserve">Приобретение практических навыков работы в Midnight Commander.Освоение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96" w:name="X8d967bfd1d02ee205e0caeb69fa9631bf8dec9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результатов выполнения лабораторной работы:</w:t>
      </w:r>
    </w:p>
    <w:bookmarkStart w:id="94" w:name="описание-выполняемого-зад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выполняемого задания :</w:t>
      </w:r>
    </w:p>
    <w:bookmarkStart w:id="25" w:name="открытие-midnight-commander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1. Открытие Midnight Commander</w:t>
      </w:r>
    </w:p>
    <w:p>
      <w:pPr>
        <w:pStyle w:val="FirstParagraph"/>
      </w:pPr>
      <w:r>
        <w:t xml:space="preserve">Сначала мы открываем Midnight Commander, чтобы удобно работать с файлами. Это делается с помощью команды:</w:t>
      </w:r>
    </w:p>
    <w:p>
      <w:pPr>
        <w:pStyle w:val="SourceCode"/>
      </w:pPr>
      <w:r>
        <w:rPr>
          <w:rStyle w:val="VerbatimChar"/>
        </w:rPr>
        <w:t xml:space="preserve">imadakrour:~$ mc</w:t>
      </w:r>
    </w:p>
    <w:bookmarkStart w:id="24" w:name="fig:0001"/>
    <w:p>
      <w:pPr>
        <w:pStyle w:val="CaptionedFigure"/>
      </w:pPr>
      <w:r>
        <w:drawing>
          <wp:inline>
            <wp:extent cx="3733800" cy="1738335"/>
            <wp:effectExtent b="0" l="0" r="0" t="0"/>
            <wp:docPr descr="Рис. 1: рисунок 01" title="" id="22" name="Picture"/>
            <a:graphic>
              <a:graphicData uri="http://schemas.openxmlformats.org/drawingml/2006/picture">
                <pic:pic>
                  <pic:nvPicPr>
                    <pic:cNvPr descr="/home/imadakrour/Pictures/lab05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01</w:t>
      </w:r>
    </w:p>
    <w:bookmarkEnd w:id="24"/>
    <w:p>
      <w:pPr>
        <w:pStyle w:val="BodyText"/>
      </w:pPr>
      <w:r>
        <w:rPr>
          <w:i/>
          <w:iCs/>
        </w:rPr>
        <w:t xml:space="preserve">Комментарий: Вот как выглядит Midnight Commander после запуска. Очень удобно, особенно для навигации по файлам и папкам!</w:t>
      </w:r>
    </w:p>
    <w:bookmarkEnd w:id="25"/>
    <w:bookmarkStart w:id="30" w:name="переход-в-каталог-workarch-pc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2. Переход в каталог ~/work/arch-pc</w:t>
      </w:r>
    </w:p>
    <w:p>
      <w:pPr>
        <w:pStyle w:val="FirstParagraph"/>
      </w:pPr>
      <w:r>
        <w:t xml:space="preserve">После открытия Midnight Commander, мы переходим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, который мы создали во время выполнения лабораторной работы №4. Это можно сделать с помощью клавиш на клавиатуре.</w:t>
      </w:r>
    </w:p>
    <w:bookmarkStart w:id="29" w:name="fig:0002"/>
    <w:p>
      <w:pPr>
        <w:pStyle w:val="CaptionedFigure"/>
      </w:pPr>
      <w:r>
        <w:drawing>
          <wp:inline>
            <wp:extent cx="3733800" cy="1745342"/>
            <wp:effectExtent b="0" l="0" r="0" t="0"/>
            <wp:docPr descr="Рис. 2: рисунок 02" title="" id="27" name="Picture"/>
            <a:graphic>
              <a:graphicData uri="http://schemas.openxmlformats.org/drawingml/2006/picture">
                <pic:pic>
                  <pic:nvPicPr>
                    <pic:cNvPr descr="/home/imadakrour/Pictures/lab05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02</w:t>
      </w:r>
    </w:p>
    <w:bookmarkEnd w:id="29"/>
    <w:p>
      <w:pPr>
        <w:pStyle w:val="BodyText"/>
      </w:pPr>
      <w:r>
        <w:rPr>
          <w:i/>
          <w:iCs/>
        </w:rPr>
        <w:t xml:space="preserve">Комментарий: Мы находимся в каталоге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arch-pc</w:t>
      </w:r>
      <w:r>
        <w:rPr>
          <w:i/>
          <w:iCs/>
        </w:rPr>
        <w:t xml:space="preserve">. Важно убедиться, что мы в нужном месте перед тем, как продолжать!</w:t>
      </w:r>
    </w:p>
    <w:bookmarkEnd w:id="30"/>
    <w:bookmarkStart w:id="35" w:name="создание-файла-lab5-1.asm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3. Создание файла lab5-1.asm</w:t>
      </w:r>
    </w:p>
    <w:p>
      <w:pPr>
        <w:pStyle w:val="FirstParagraph"/>
      </w:pPr>
      <w:r>
        <w:t xml:space="preserve">Теперь мы создаем новый файл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. Для этого используем команду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в строке ввода:</w:t>
      </w:r>
    </w:p>
    <w:p>
      <w:pPr>
        <w:pStyle w:val="SourceCode"/>
      </w:pPr>
      <w:r>
        <w:rPr>
          <w:rStyle w:val="VerbatimChar"/>
        </w:rPr>
        <w:t xml:space="preserve">imadakrour:~$ touch lab5-1.asm</w:t>
      </w:r>
    </w:p>
    <w:bookmarkStart w:id="34" w:name="fig:0003"/>
    <w:p>
      <w:pPr>
        <w:pStyle w:val="CaptionedFigure"/>
      </w:pPr>
      <w:r>
        <w:drawing>
          <wp:inline>
            <wp:extent cx="3733800" cy="1742199"/>
            <wp:effectExtent b="0" l="0" r="0" t="0"/>
            <wp:docPr descr="Рис. 3: рисунок 03" title="" id="32" name="Picture"/>
            <a:graphic>
              <a:graphicData uri="http://schemas.openxmlformats.org/drawingml/2006/picture">
                <pic:pic>
                  <pic:nvPicPr>
                    <pic:cNvPr descr="/home/imadakrour/Pictures/lab05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03</w:t>
      </w:r>
    </w:p>
    <w:bookmarkEnd w:id="34"/>
    <w:p>
      <w:pPr>
        <w:pStyle w:val="BodyText"/>
      </w:pPr>
      <w:r>
        <w:rPr>
          <w:i/>
          <w:iCs/>
        </w:rPr>
        <w:t xml:space="preserve">Комментарий: Файл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lab5-1.asm</w:t>
      </w:r>
      <w:r>
        <w:rPr>
          <w:i/>
          <w:iCs/>
        </w:rPr>
        <w:t xml:space="preserve"> </w:t>
      </w:r>
      <w:r>
        <w:rPr>
          <w:i/>
          <w:iCs/>
        </w:rPr>
        <w:t xml:space="preserve">успешно создан. Это будет наш первый файл для написания кода на ассемблере.</w:t>
      </w:r>
    </w:p>
    <w:bookmarkEnd w:id="35"/>
    <w:bookmarkStart w:id="36" w:name="X67431c7bf11ceb2d1463db6893275f9be9b0695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4. Открытие файла lab5-1.asm для редактирования</w:t>
      </w:r>
    </w:p>
    <w:p>
      <w:pPr>
        <w:pStyle w:val="FirstParagraph"/>
      </w:pPr>
      <w:r>
        <w:t xml:space="preserve">Далее мы открываем файл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 </w:t>
      </w:r>
      <w:r>
        <w:t xml:space="preserve">для редактирования с помощью функциональной клавиши F4. В Midnight Commander встроенный редактор обычно либо</w:t>
      </w:r>
      <w:r>
        <w:t xml:space="preserve"> </w:t>
      </w:r>
      <w:r>
        <w:rPr>
          <w:rStyle w:val="VerbatimChar"/>
        </w:rPr>
        <w:t xml:space="preserve">nano</w:t>
      </w:r>
      <w:r>
        <w:t xml:space="preserve">, либо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.</w:t>
      </w:r>
    </w:p>
    <w:bookmarkEnd w:id="36"/>
    <w:bookmarkStart w:id="37" w:name="ввод-текста-программы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5. Ввод текста программы</w:t>
      </w:r>
    </w:p>
    <w:p>
      <w:pPr>
        <w:pStyle w:val="FirstParagraph"/>
      </w:pPr>
      <w:r>
        <w:t xml:space="preserve">Теперь вводим текст программы из листинга 5.1 (можно без комментариев). После того как введем текст, не забываем сохранить изменения и закрыть файл.</w:t>
      </w:r>
    </w:p>
    <w:bookmarkEnd w:id="37"/>
    <w:bookmarkStart w:id="42" w:name="просмотр-файла-lab5-1.asm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6. Просмотр файла lab5-1.asm</w:t>
      </w:r>
    </w:p>
    <w:p>
      <w:pPr>
        <w:pStyle w:val="FirstParagraph"/>
      </w:pPr>
      <w:r>
        <w:t xml:space="preserve">После редактирования открываем файл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 </w:t>
      </w:r>
      <w:r>
        <w:t xml:space="preserve">для просмотра с помощью F3. Это позволит нам убедиться, что все записано правильно.</w:t>
      </w:r>
    </w:p>
    <w:bookmarkStart w:id="41" w:name="fig:0004"/>
    <w:p>
      <w:pPr>
        <w:pStyle w:val="CaptionedFigure"/>
      </w:pPr>
      <w:r>
        <w:drawing>
          <wp:inline>
            <wp:extent cx="3733800" cy="1725668"/>
            <wp:effectExtent b="0" l="0" r="0" t="0"/>
            <wp:docPr descr="Рис. 4: рисунок 04" title="" id="39" name="Picture"/>
            <a:graphic>
              <a:graphicData uri="http://schemas.openxmlformats.org/drawingml/2006/picture">
                <pic:pic>
                  <pic:nvPicPr>
                    <pic:cNvPr descr="/home/imadakrour/Pictures/lab05/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04</w:t>
      </w:r>
    </w:p>
    <w:bookmarkEnd w:id="41"/>
    <w:p>
      <w:pPr>
        <w:pStyle w:val="BodyText"/>
      </w:pPr>
      <w:r>
        <w:rPr>
          <w:i/>
          <w:iCs/>
        </w:rPr>
        <w:t xml:space="preserve">Комментарий: Проверяем файл. Всё выглядит хорошо, код на месте!</w:t>
      </w:r>
    </w:p>
    <w:bookmarkEnd w:id="42"/>
    <w:bookmarkStart w:id="43" w:name="трансляция-программы-в-объектный-файл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7. Трансляция программы в объектный файл</w:t>
      </w:r>
    </w:p>
    <w:p>
      <w:pPr>
        <w:pStyle w:val="FirstParagraph"/>
      </w:pPr>
      <w:r>
        <w:t xml:space="preserve">Теперь мы переводим текст программы в объектный файл. Для этого используем NASM и LD:</w:t>
      </w:r>
    </w:p>
    <w:p>
      <w:pPr>
        <w:pStyle w:val="SourceCode"/>
      </w:pPr>
      <w:r>
        <w:rPr>
          <w:rStyle w:val="VerbatimChar"/>
        </w:rPr>
        <w:t xml:space="preserve">imadakrour:~$ nasm -f elf lab5-1.asm</w:t>
      </w:r>
      <w:r>
        <w:br/>
      </w:r>
      <w:r>
        <w:rPr>
          <w:rStyle w:val="VerbatimChar"/>
        </w:rPr>
        <w:t xml:space="preserve">imadakrour:~$ ld -m elf_i386 -o lab5-1 lab5-1.o</w:t>
      </w:r>
    </w:p>
    <w:p>
      <w:pPr>
        <w:pStyle w:val="FirstParagraph"/>
      </w:pPr>
      <w:r>
        <w:t xml:space="preserve">После этого запускаем исполняемый файл:</w:t>
      </w:r>
    </w:p>
    <w:p>
      <w:pPr>
        <w:pStyle w:val="SourceCode"/>
      </w:pPr>
      <w:r>
        <w:rPr>
          <w:rStyle w:val="VerbatimChar"/>
        </w:rPr>
        <w:t xml:space="preserve">imadakrour:~$ ./lab5-1</w:t>
      </w:r>
      <w:r>
        <w:br/>
      </w:r>
      <w:r>
        <w:rPr>
          <w:rStyle w:val="VerbatimChar"/>
        </w:rPr>
        <w:t xml:space="preserve">Введите строку:</w:t>
      </w:r>
    </w:p>
    <w:bookmarkEnd w:id="43"/>
    <w:bookmarkStart w:id="52" w:name="ввод-ваших-фио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8. Ввод ваших ФИО</w:t>
      </w:r>
    </w:p>
    <w:p>
      <w:pPr>
        <w:pStyle w:val="FirstParagraph"/>
      </w:pPr>
      <w:r>
        <w:t xml:space="preserve">На запрос вводим свои ФИО.</w:t>
      </w:r>
    </w:p>
    <w:p>
      <w:pPr>
        <w:pStyle w:val="SourceCode"/>
      </w:pPr>
      <w:r>
        <w:rPr>
          <w:rStyle w:val="VerbatimChar"/>
        </w:rPr>
        <w:t xml:space="preserve">Имя пользователя</w:t>
      </w:r>
    </w:p>
    <w:bookmarkStart w:id="47" w:name="fig:0005"/>
    <w:p>
      <w:pPr>
        <w:pStyle w:val="CaptionedFigure"/>
      </w:pPr>
      <w:r>
        <w:drawing>
          <wp:inline>
            <wp:extent cx="3733800" cy="1508438"/>
            <wp:effectExtent b="0" l="0" r="0" t="0"/>
            <wp:docPr descr="Рис. 5: рисунок 05" title="" id="45" name="Picture"/>
            <a:graphic>
              <a:graphicData uri="http://schemas.openxmlformats.org/drawingml/2006/picture">
                <pic:pic>
                  <pic:nvPicPr>
                    <pic:cNvPr descr="/home/imadakrour/Pictures/lab05/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05</w:t>
      </w:r>
    </w:p>
    <w:bookmarkEnd w:id="47"/>
    <w:bookmarkStart w:id="51" w:name="fig:0006"/>
    <w:p>
      <w:pPr>
        <w:pStyle w:val="CaptionedFigure"/>
      </w:pPr>
      <w:r>
        <w:drawing>
          <wp:inline>
            <wp:extent cx="3733800" cy="711618"/>
            <wp:effectExtent b="0" l="0" r="0" t="0"/>
            <wp:docPr descr="Рис. 6: рисунок 06" title="" id="49" name="Picture"/>
            <a:graphic>
              <a:graphicData uri="http://schemas.openxmlformats.org/drawingml/2006/picture">
                <pic:pic>
                  <pic:nvPicPr>
                    <pic:cNvPr descr="/home/imadakrour/Pictures/lab05/0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06</w:t>
      </w:r>
    </w:p>
    <w:bookmarkEnd w:id="51"/>
    <w:p>
      <w:pPr>
        <w:pStyle w:val="BodyText"/>
      </w:pPr>
      <w:r>
        <w:rPr>
          <w:i/>
          <w:iCs/>
        </w:rPr>
        <w:t xml:space="preserve">Комментарий: Вводим свои данные. Это часть, когда мы тестируем, как программа реагирует на ввод!</w:t>
      </w:r>
    </w:p>
    <w:bookmarkEnd w:id="52"/>
    <w:bookmarkStart w:id="57" w:name="скачивание-файла-in_out.asm"/>
    <w:p>
      <w:pPr>
        <w:pStyle w:val="Heading3"/>
      </w:pPr>
      <w:r>
        <w:rPr>
          <w:rStyle w:val="SectionNumber"/>
        </w:rPr>
        <w:t xml:space="preserve">2.1.9</w:t>
      </w:r>
      <w:r>
        <w:tab/>
      </w:r>
      <w:r>
        <w:t xml:space="preserve">9. Скачивание файла in_out.asm</w:t>
      </w:r>
    </w:p>
    <w:p>
      <w:pPr>
        <w:pStyle w:val="FirstParagraph"/>
      </w:pPr>
      <w:r>
        <w:t xml:space="preserve">Следующим шагом скачиваем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со страницы курса в ТУИС. Этот файл будет содержать подпрограммы, которые нам понадобятся.</w:t>
      </w:r>
    </w:p>
    <w:bookmarkStart w:id="56" w:name="fig:0007"/>
    <w:p>
      <w:pPr>
        <w:pStyle w:val="CaptionedFigure"/>
      </w:pPr>
      <w:r>
        <w:drawing>
          <wp:inline>
            <wp:extent cx="3733800" cy="701376"/>
            <wp:effectExtent b="0" l="0" r="0" t="0"/>
            <wp:docPr descr="Рис. 7: рисунок 07" title="" id="54" name="Picture"/>
            <a:graphic>
              <a:graphicData uri="http://schemas.openxmlformats.org/drawingml/2006/picture">
                <pic:pic>
                  <pic:nvPicPr>
                    <pic:cNvPr descr="/home/imadakrour/Pictures/lab05/0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07</w:t>
      </w:r>
    </w:p>
    <w:bookmarkEnd w:id="56"/>
    <w:p>
      <w:pPr>
        <w:pStyle w:val="BodyText"/>
      </w:pPr>
      <w:r>
        <w:rPr>
          <w:i/>
          <w:iCs/>
        </w:rPr>
        <w:t xml:space="preserve">Комментарий: Скачивание файла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in_out.asm</w:t>
      </w:r>
      <w:r>
        <w:rPr>
          <w:i/>
          <w:iCs/>
        </w:rPr>
        <w:t xml:space="preserve">. Это важно для следующих шагов в лабораторной работе!</w:t>
      </w:r>
    </w:p>
    <w:bookmarkEnd w:id="57"/>
    <w:bookmarkStart w:id="70" w:name="копирование-файла-in_out.asm"/>
    <w:p>
      <w:pPr>
        <w:pStyle w:val="Heading3"/>
      </w:pPr>
      <w:r>
        <w:rPr>
          <w:rStyle w:val="SectionNumber"/>
        </w:rPr>
        <w:t xml:space="preserve">2.1.10</w:t>
      </w:r>
      <w:r>
        <w:tab/>
      </w:r>
      <w:r>
        <w:t xml:space="preserve">10. Копирование файла in_out.asm</w:t>
      </w:r>
    </w:p>
    <w:p>
      <w:pPr>
        <w:pStyle w:val="FirstParagraph"/>
      </w:pPr>
      <w:r>
        <w:t xml:space="preserve">Убедитесь, что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находится в том же каталоге, что и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. В одной из панелей Midnight Commander открываем каталог с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, а в другой — каталог со скачанным файлом. Используем функциональную клавишу F5 для копирования.</w:t>
      </w:r>
    </w:p>
    <w:bookmarkStart w:id="61" w:name="fig:0008"/>
    <w:p>
      <w:pPr>
        <w:pStyle w:val="CaptionedFigure"/>
      </w:pPr>
      <w:r>
        <w:drawing>
          <wp:inline>
            <wp:extent cx="3733800" cy="2713418"/>
            <wp:effectExtent b="0" l="0" r="0" t="0"/>
            <wp:docPr descr="Рис. 8: рисунок 08" title="" id="59" name="Picture"/>
            <a:graphic>
              <a:graphicData uri="http://schemas.openxmlformats.org/drawingml/2006/picture">
                <pic:pic>
                  <pic:nvPicPr>
                    <pic:cNvPr descr="/home/imadakrour/Pictures/lab05/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08</w:t>
      </w:r>
    </w:p>
    <w:bookmarkEnd w:id="61"/>
    <w:bookmarkStart w:id="65" w:name="fig:0009"/>
    <w:p>
      <w:pPr>
        <w:pStyle w:val="CaptionedFigure"/>
      </w:pPr>
      <w:r>
        <w:drawing>
          <wp:inline>
            <wp:extent cx="3733800" cy="2766199"/>
            <wp:effectExtent b="0" l="0" r="0" t="0"/>
            <wp:docPr descr="Рис. 9: рисунок 09" title="" id="63" name="Picture"/>
            <a:graphic>
              <a:graphicData uri="http://schemas.openxmlformats.org/drawingml/2006/picture">
                <pic:pic>
                  <pic:nvPicPr>
                    <pic:cNvPr descr="/home/imadakrour/Pictures/lab05/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09</w:t>
      </w:r>
    </w:p>
    <w:bookmarkEnd w:id="65"/>
    <w:bookmarkStart w:id="69" w:name="fig:0010"/>
    <w:p>
      <w:pPr>
        <w:pStyle w:val="CaptionedFigure"/>
      </w:pPr>
      <w:r>
        <w:drawing>
          <wp:inline>
            <wp:extent cx="3733800" cy="2740403"/>
            <wp:effectExtent b="0" l="0" r="0" t="0"/>
            <wp:docPr descr="Рис. 10: рисунок 10" title="" id="67" name="Picture"/>
            <a:graphic>
              <a:graphicData uri="http://schemas.openxmlformats.org/drawingml/2006/picture">
                <pic:pic>
                  <pic:nvPicPr>
                    <pic:cNvPr descr="/home/imadakrour/Pictures/lab05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bookmarkEnd w:id="69"/>
    <w:p>
      <w:pPr>
        <w:pStyle w:val="BodyText"/>
      </w:pPr>
      <w:r>
        <w:rPr>
          <w:i/>
          <w:iCs/>
        </w:rPr>
        <w:t xml:space="preserve">Комментарий: Копируем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in_out.asm</w:t>
      </w:r>
      <w:r>
        <w:rPr>
          <w:i/>
          <w:iCs/>
        </w:rPr>
        <w:t xml:space="preserve"> </w:t>
      </w:r>
      <w:r>
        <w:rPr>
          <w:i/>
          <w:iCs/>
        </w:rPr>
        <w:t xml:space="preserve">в нужный каталог. Теперь у нас есть все необходимые файлы!</w:t>
      </w:r>
    </w:p>
    <w:bookmarkEnd w:id="70"/>
    <w:bookmarkStart w:id="75" w:name="создание-копии-lab5-1.asm"/>
    <w:p>
      <w:pPr>
        <w:pStyle w:val="Heading3"/>
      </w:pPr>
      <w:r>
        <w:rPr>
          <w:rStyle w:val="SectionNumber"/>
        </w:rPr>
        <w:t xml:space="preserve">2.1.11</w:t>
      </w:r>
      <w:r>
        <w:tab/>
      </w:r>
      <w:r>
        <w:t xml:space="preserve">11. Создание копии lab5-1.asm</w:t>
      </w:r>
    </w:p>
    <w:p>
      <w:pPr>
        <w:pStyle w:val="FirstParagraph"/>
      </w:pPr>
      <w:r>
        <w:t xml:space="preserve">Теперь создаем копию файла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 </w:t>
      </w:r>
      <w:r>
        <w:t xml:space="preserve">с помощью F6. Это позволяет нам работать с новой версией программы, не теряя оригинал.</w:t>
      </w:r>
    </w:p>
    <w:bookmarkStart w:id="74" w:name="fig:0011"/>
    <w:p>
      <w:pPr>
        <w:pStyle w:val="CaptionedFigure"/>
      </w:pPr>
      <w:r>
        <w:drawing>
          <wp:inline>
            <wp:extent cx="3733800" cy="2788825"/>
            <wp:effectExtent b="0" l="0" r="0" t="0"/>
            <wp:docPr descr="Рис. 11: рисунок 11" title="" id="72" name="Picture"/>
            <a:graphic>
              <a:graphicData uri="http://schemas.openxmlformats.org/drawingml/2006/picture">
                <pic:pic>
                  <pic:nvPicPr>
                    <pic:cNvPr descr="/home/imadakrour/Pictures/lab05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bookmarkEnd w:id="74"/>
    <w:p>
      <w:pPr>
        <w:pStyle w:val="BodyText"/>
      </w:pPr>
      <w:r>
        <w:rPr>
          <w:i/>
          <w:iCs/>
        </w:rPr>
        <w:t xml:space="preserve">Комментарий: Создаем копию. Всегда полезно иметь резервную копию оригинального файла!</w:t>
      </w:r>
    </w:p>
    <w:bookmarkEnd w:id="75"/>
    <w:bookmarkStart w:id="80" w:name="X0fcbbfc0220175d61cea0cdf046e9d4a2da8866"/>
    <w:p>
      <w:pPr>
        <w:pStyle w:val="Heading3"/>
      </w:pPr>
      <w:r>
        <w:rPr>
          <w:rStyle w:val="SectionNumber"/>
        </w:rPr>
        <w:t xml:space="preserve">2.1.12</w:t>
      </w:r>
      <w:r>
        <w:tab/>
      </w:r>
      <w:r>
        <w:t xml:space="preserve">12. Исправление текста программы в lab5-2.asm</w:t>
      </w:r>
    </w:p>
    <w:p>
      <w:pPr>
        <w:pStyle w:val="FirstParagraph"/>
      </w:pPr>
      <w:r>
        <w:t xml:space="preserve">Теперь мы изменяем текст программы в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, используя подпрограммы из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,</w:t>
      </w:r>
      <w:r>
        <w:t xml:space="preserve"> </w:t>
      </w:r>
      <w:r>
        <w:rPr>
          <w:rStyle w:val="VerbatimChar"/>
        </w:rPr>
        <w:t xml:space="preserve">sread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quit</w:t>
      </w:r>
      <w:r>
        <w:t xml:space="preserve">). После этого создаем исполняемый файл и проверяем его работу.</w:t>
      </w:r>
    </w:p>
    <w:bookmarkStart w:id="79" w:name="fig:0012"/>
    <w:p>
      <w:pPr>
        <w:pStyle w:val="CaptionedFigure"/>
      </w:pPr>
      <w:r>
        <w:drawing>
          <wp:inline>
            <wp:extent cx="3733800" cy="3127553"/>
            <wp:effectExtent b="0" l="0" r="0" t="0"/>
            <wp:docPr descr="Рис. 12: рисунок 12" title="" id="77" name="Picture"/>
            <a:graphic>
              <a:graphicData uri="http://schemas.openxmlformats.org/drawingml/2006/picture">
                <pic:pic>
                  <pic:nvPicPr>
                    <pic:cNvPr descr="/home/imadakrour/Pictures/lab05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bookmarkEnd w:id="79"/>
    <w:p>
      <w:pPr>
        <w:pStyle w:val="BodyText"/>
      </w:pPr>
      <w:r>
        <w:rPr>
          <w:i/>
          <w:iCs/>
        </w:rPr>
        <w:t xml:space="preserve">Комментарий: Внесенные изменения. Теперь программа должна использовать новые подпрограммы!</w:t>
      </w:r>
    </w:p>
    <w:bookmarkEnd w:id="80"/>
    <w:bookmarkStart w:id="93" w:name="замена-подпрограммы-sprintlf-на-sprint"/>
    <w:p>
      <w:pPr>
        <w:pStyle w:val="Heading3"/>
      </w:pPr>
      <w:r>
        <w:rPr>
          <w:rStyle w:val="SectionNumber"/>
        </w:rPr>
        <w:t xml:space="preserve">2.1.13</w:t>
      </w:r>
      <w:r>
        <w:tab/>
      </w:r>
      <w:r>
        <w:t xml:space="preserve">13. Замена подпрограммы sprintLF на sprint</w:t>
      </w:r>
    </w:p>
    <w:p>
      <w:pPr>
        <w:pStyle w:val="FirstParagraph"/>
      </w:pPr>
      <w:r>
        <w:t xml:space="preserve">Наконец, мы заменяем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. После этого создаем исполняемый файл и проверяем его работу.</w:t>
      </w:r>
    </w:p>
    <w:bookmarkStart w:id="84" w:name="fig:0013"/>
    <w:p>
      <w:pPr>
        <w:pStyle w:val="CaptionedFigure"/>
      </w:pPr>
      <w:r>
        <w:drawing>
          <wp:inline>
            <wp:extent cx="3733800" cy="1914451"/>
            <wp:effectExtent b="0" l="0" r="0" t="0"/>
            <wp:docPr descr="Рис. 13: рисунок 13" title="" id="82" name="Picture"/>
            <a:graphic>
              <a:graphicData uri="http://schemas.openxmlformats.org/drawingml/2006/picture">
                <pic:pic>
                  <pic:nvPicPr>
                    <pic:cNvPr descr="/home/imadakrour/Pictures/lab05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bookmarkEnd w:id="84"/>
    <w:bookmarkStart w:id="88" w:name="fig:0014"/>
    <w:p>
      <w:pPr>
        <w:pStyle w:val="CaptionedFigure"/>
      </w:pPr>
      <w:r>
        <w:drawing>
          <wp:inline>
            <wp:extent cx="3733800" cy="2906955"/>
            <wp:effectExtent b="0" l="0" r="0" t="0"/>
            <wp:docPr descr="Рис. 14: рисунок 14" title="" id="86" name="Picture"/>
            <a:graphic>
              <a:graphicData uri="http://schemas.openxmlformats.org/drawingml/2006/picture">
                <pic:pic>
                  <pic:nvPicPr>
                    <pic:cNvPr descr="/home/imadakrour/Pictures/lab05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</w:t>
      </w:r>
    </w:p>
    <w:bookmarkEnd w:id="88"/>
    <w:bookmarkStart w:id="92" w:name="fig:0015"/>
    <w:p>
      <w:pPr>
        <w:pStyle w:val="CaptionedFigure"/>
      </w:pPr>
      <w:r>
        <w:drawing>
          <wp:inline>
            <wp:extent cx="3733800" cy="569418"/>
            <wp:effectExtent b="0" l="0" r="0" t="0"/>
            <wp:docPr descr="Рис. 15: рисунок 15" title="" id="90" name="Picture"/>
            <a:graphic>
              <a:graphicData uri="http://schemas.openxmlformats.org/drawingml/2006/picture">
                <pic:pic>
                  <pic:nvPicPr>
                    <pic:cNvPr descr="/home/imadakrour/Pictures/lab05/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 15</w:t>
      </w:r>
    </w:p>
    <w:bookmarkEnd w:id="92"/>
    <w:p>
      <w:pPr>
        <w:pStyle w:val="BodyText"/>
      </w:pPr>
      <w:r>
        <w:rPr>
          <w:i/>
          <w:iCs/>
        </w:rPr>
        <w:t xml:space="preserve">Комментарий: Подпрограмма заменена, всё готово к тестированию. Важно понимать разницу между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sprint</w:t>
      </w:r>
      <w:r>
        <w:rPr>
          <w:i/>
          <w:iCs/>
        </w:rPr>
        <w:t xml:space="preserve"> </w:t>
      </w:r>
      <w:r>
        <w:rPr>
          <w:i/>
          <w:iCs/>
        </w:rPr>
        <w:t xml:space="preserve">и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sprintLF</w:t>
      </w:r>
      <w:r>
        <w:rPr>
          <w:i/>
          <w:iCs/>
        </w:rPr>
        <w:t xml:space="preserve">: первая просто выводит строку, а вторая — с добавлением новой строки!</w:t>
      </w:r>
    </w:p>
    <w:bookmarkEnd w:id="93"/>
    <w:bookmarkEnd w:id="94"/>
    <w:bookmarkStart w:id="9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</w:t>
      </w:r>
    </w:p>
    <w:p>
      <w:pPr>
        <w:pStyle w:val="FirstParagraph"/>
      </w:pPr>
      <w:r>
        <w:t xml:space="preserve">В ходе лабораторной работы мы создали и изменили ассемблерные файлы, научились работать с Midnight Commander, а также использовали подпрограммы из внешнего файла. Это был полезный опыт в работе с ассемблером и системным программированием!</w:t>
      </w:r>
    </w:p>
    <w:bookmarkEnd w:id="95"/>
    <w:bookmarkEnd w:id="96"/>
    <w:bookmarkStart w:id="110" w:name="X657c99f589d4d3ed94b27dd5877f023c9e81fa0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результатов выполнения заданийдля самостоятельной работы:</w:t>
      </w:r>
    </w:p>
    <w:bookmarkStart w:id="108" w:name="описание-выполняемого-задания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описание выполняемого задания:</w:t>
      </w:r>
    </w:p>
    <w:bookmarkStart w:id="101" w:name="Xec4268d6bc4790df3b9369cc6183c7c17815a95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Создание копии файлах lab5-1.asm lab5-2.asm in_out.asm :</w:t>
      </w:r>
    </w:p>
    <w:p>
      <w:pPr>
        <w:pStyle w:val="FirstParagraph"/>
      </w:pPr>
      <w:r>
        <w:t xml:space="preserve">Сначала мы создаем копию файла</w:t>
      </w:r>
      <w:r>
        <w:t xml:space="preserve"> </w:t>
      </w:r>
      <w:r>
        <w:rPr>
          <w:rStyle w:val="VerbatimChar"/>
        </w:rPr>
        <w:t xml:space="preserve">lab5-1.asm</w:t>
      </w:r>
      <w:r>
        <w:t xml:space="preserve">. Это нужно, чтобы внести изменения, не затрагивая оригинал.</w:t>
      </w:r>
    </w:p>
    <w:bookmarkStart w:id="100" w:name="fig:0016"/>
    <w:p>
      <w:pPr>
        <w:pStyle w:val="CaptionedFigure"/>
      </w:pPr>
      <w:r>
        <w:drawing>
          <wp:inline>
            <wp:extent cx="3733800" cy="2746112"/>
            <wp:effectExtent b="0" l="0" r="0" t="0"/>
            <wp:docPr descr="Рис. 16: рисунок 16" title="" id="98" name="Picture"/>
            <a:graphic>
              <a:graphicData uri="http://schemas.openxmlformats.org/drawingml/2006/picture">
                <pic:pic>
                  <pic:nvPicPr>
                    <pic:cNvPr descr="/home/imadakrour/Pictures/lab05/1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рисунок 16</w:t>
      </w:r>
    </w:p>
    <w:bookmarkEnd w:id="100"/>
    <w:p>
      <w:pPr>
        <w:pStyle w:val="BodyText"/>
      </w:pPr>
      <w:r>
        <w:rPr>
          <w:i/>
          <w:iCs/>
        </w:rPr>
        <w:t xml:space="preserve">Комментарий: Копия файла создана. Теперь у нас есть оригинал и копия для работы!</w:t>
      </w:r>
    </w:p>
    <w:bookmarkEnd w:id="101"/>
    <w:bookmarkStart w:id="102" w:name="получение-исполняемого-файл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Получение исполняемого файла</w:t>
      </w:r>
    </w:p>
    <w:p>
      <w:pPr>
        <w:pStyle w:val="FirstParagraph"/>
      </w:pPr>
      <w:r>
        <w:t xml:space="preserve">После внесения изменений, мы трансформируем наш ассемблерный файл в объектный файл и компилируем его в исполняемый файл. Вот команды, которые мы используем:</w:t>
      </w:r>
    </w:p>
    <w:p>
      <w:pPr>
        <w:pStyle w:val="SourceCode"/>
      </w:pPr>
      <w:r>
        <w:rPr>
          <w:rStyle w:val="ExtensionTok"/>
        </w:rPr>
        <w:t xml:space="preserve">imadakrour:~$</w:t>
      </w:r>
      <w:r>
        <w:rPr>
          <w:rStyle w:val="NormalTok"/>
        </w:rPr>
        <w:t xml:space="preserve"> nasm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lab5-1.asm</w:t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nasm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lab5-2.asm</w:t>
      </w:r>
      <w:r>
        <w:br/>
      </w:r>
      <w:r>
        <w:br/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ld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lab5-1 lab5-1.o</w:t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ld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lab5-2 lab5-2.o</w:t>
      </w:r>
    </w:p>
    <w:bookmarkEnd w:id="102"/>
    <w:bookmarkStart w:id="107" w:name="проверка-работы-программы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4. Проверка работы программы</w:t>
      </w:r>
    </w:p>
    <w:p>
      <w:pPr>
        <w:pStyle w:val="FirstParagraph"/>
      </w:pPr>
      <w:r>
        <w:t xml:space="preserve">Теперь запускаем исполняемый файл и вводим свои ФИО, когда программа запрашивает строку.</w:t>
      </w:r>
    </w:p>
    <w:p>
      <w:pPr>
        <w:pStyle w:val="SourceCode"/>
      </w:pP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./lab5-1</w:t>
      </w:r>
      <w:r>
        <w:br/>
      </w:r>
      <w:r>
        <w:rPr>
          <w:rStyle w:val="ExtensionTok"/>
        </w:rPr>
        <w:t xml:space="preserve">imadakrour:~$</w:t>
      </w:r>
      <w:r>
        <w:rPr>
          <w:rStyle w:val="NormalTok"/>
        </w:rPr>
        <w:t xml:space="preserve"> ./lab5-2</w:t>
      </w:r>
    </w:p>
    <w:bookmarkStart w:id="106" w:name="fig:0017"/>
    <w:p>
      <w:pPr>
        <w:pStyle w:val="CaptionedFigure"/>
      </w:pPr>
      <w:r>
        <w:drawing>
          <wp:inline>
            <wp:extent cx="3733800" cy="2056194"/>
            <wp:effectExtent b="0" l="0" r="0" t="0"/>
            <wp:docPr descr="Рис. 17: рисунок 17" title="" id="104" name="Picture"/>
            <a:graphic>
              <a:graphicData uri="http://schemas.openxmlformats.org/drawingml/2006/picture">
                <pic:pic>
                  <pic:nvPicPr>
                    <pic:cNvPr descr="/home/imadakrour/Pictures/lab05/1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рисунок 17</w:t>
      </w:r>
    </w:p>
    <w:bookmarkEnd w:id="106"/>
    <w:p>
      <w:pPr>
        <w:pStyle w:val="BodyText"/>
      </w:pPr>
      <w:r>
        <w:rPr>
          <w:i/>
          <w:iCs/>
        </w:rPr>
        <w:t xml:space="preserve">Комментарий: Программа корректно запрашивает ввод. Вводим свои данные — это всегда интересный момент!</w:t>
      </w:r>
    </w:p>
    <w:bookmarkEnd w:id="107"/>
    <w:bookmarkEnd w:id="108"/>
    <w:bookmarkStart w:id="109" w:name="X81f57c8be58100f4890b6935cf32c22ba70a6c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ходе самостоятельной работы мы изменили несколько ассемблерных файлов, проверили их работу и узнали, как использовать подпрограммы из внешнего файла. Это дало нам полезный опыт в написании и компиляции кода на ассемблере!</w:t>
      </w:r>
    </w:p>
    <w:bookmarkEnd w:id="109"/>
    <w:bookmarkEnd w:id="110"/>
    <w:bookmarkStart w:id="119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 :</w:t>
      </w:r>
    </w:p>
    <w:bookmarkStart w:id="111" w:name="каково-назначение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Каково назначение mc?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(Midnight Commander) — это текстовый файловый менеджер для UNIX-подобных систем, который позволяет пользователям удобно управлять файлами и каталогами через графический интерфейс.</w:t>
      </w:r>
    </w:p>
    <w:bookmarkEnd w:id="111"/>
    <w:bookmarkStart w:id="112" w:name="Xcf3a0f6410a626f611d95fcb26261994a1ddb5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Какие операции с файлами можно выполнить как с помощью команд bash, так и с помощью меню (комбинаций клавиш) mc? Приведите несколько примеров.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Копирование файлов:</w:t>
      </w:r>
      <w:r>
        <w:t xml:space="preserve"> </w:t>
      </w: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в bash или сочетание клавиш F5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Перемещение файлов:</w:t>
      </w:r>
      <w:r>
        <w:t xml:space="preserve"> </w:t>
      </w: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в bash или F6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Удаление файлов: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в bash и F8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</w:p>
    <w:bookmarkEnd w:id="112"/>
    <w:bookmarkStart w:id="113" w:name="Xf7f3126ed410794d60086ecb6652f88c910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 Какова структура программы на языке ассемблера NASM?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Программа на языке ассемблера NASM состоит из следующих секций:</w:t>
      </w:r>
      <w:r>
        <w:t xml:space="preserve"> </w:t>
      </w:r>
      <w:r>
        <w:rPr>
          <w:rStyle w:val="VerbatimChar"/>
        </w:rPr>
        <w:t xml:space="preserve">.data</w:t>
      </w:r>
      <w:r>
        <w:t xml:space="preserve"> </w:t>
      </w:r>
      <w:r>
        <w:t xml:space="preserve">(для инициализированных данных),</w:t>
      </w:r>
      <w:r>
        <w:t xml:space="preserve"> </w:t>
      </w:r>
      <w:r>
        <w:rPr>
          <w:rStyle w:val="VerbatimChar"/>
        </w:rPr>
        <w:t xml:space="preserve">.bss</w:t>
      </w:r>
      <w:r>
        <w:t xml:space="preserve"> </w:t>
      </w:r>
      <w:r>
        <w:t xml:space="preserve">(для неинициализированных данных) и</w:t>
      </w:r>
      <w:r>
        <w:t xml:space="preserve"> </w:t>
      </w:r>
      <w:r>
        <w:rPr>
          <w:rStyle w:val="VerbatimChar"/>
        </w:rPr>
        <w:t xml:space="preserve">.text</w:t>
      </w:r>
      <w:r>
        <w:t xml:space="preserve"> </w:t>
      </w:r>
      <w:r>
        <w:t xml:space="preserve">(для кода программы).</w:t>
      </w:r>
    </w:p>
    <w:bookmarkEnd w:id="113"/>
    <w:bookmarkStart w:id="114" w:name="Xd0f723e2ee1be08c9a8d1bfbcd95bda45317dc7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 Для описания каких данных используются секции bss и data в языке ассемблера NASM?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Секция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.data</w:t>
      </w:r>
      <w:r>
        <w:rPr>
          <w:b/>
          <w:bCs/>
        </w:rPr>
        <w:t xml:space="preserve">:</w:t>
      </w:r>
      <w:r>
        <w:t xml:space="preserve"> </w:t>
      </w:r>
      <w:r>
        <w:t xml:space="preserve">используется для хранения инициализированных данных (например, строки, массивы).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Секция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.bss</w:t>
      </w:r>
      <w:r>
        <w:rPr>
          <w:b/>
          <w:bCs/>
        </w:rPr>
        <w:t xml:space="preserve">:</w:t>
      </w:r>
      <w:r>
        <w:t xml:space="preserve"> </w:t>
      </w:r>
      <w:r>
        <w:t xml:space="preserve">используется для хранения неинициализированных данных (например, переменные, которые не имеют начального значения).</w:t>
      </w:r>
    </w:p>
    <w:bookmarkEnd w:id="114"/>
    <w:bookmarkStart w:id="115" w:name="X4a72a9018a0c7fc1f5fe527136e7eddce3d34cc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5. Для чего используются компоненты db, dw, dd, dq и dt языка ассемблера NASM?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db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байтов (1 байт).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dw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слов (2 байта).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dd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двойных слов (4 байта).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dq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Quad слов (8 байт).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dt</w:t>
      </w:r>
      <w:r>
        <w:rPr>
          <w:b/>
          <w:bCs/>
        </w:rPr>
        <w:t xml:space="preserve">:</w:t>
      </w:r>
      <w:r>
        <w:t xml:space="preserve"> </w:t>
      </w:r>
      <w:r>
        <w:t xml:space="preserve">для объявления десятичных значений (различные размеры).</w:t>
      </w:r>
    </w:p>
    <w:bookmarkEnd w:id="115"/>
    <w:bookmarkStart w:id="116" w:name="Xf30416c0cccad8a08f7f6c8dec08dd54085db8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6. Какое произойдет действие при выполнении инструкции mov eax, esi?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esi</w:t>
      </w:r>
      <w:r>
        <w:t xml:space="preserve"> </w:t>
      </w:r>
      <w:r>
        <w:t xml:space="preserve">копирует значение из регистра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bookmarkEnd w:id="116"/>
    <w:bookmarkStart w:id="117" w:name="для-чего-используется-инструкция-int-80h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7. Для чего используется инструкция int 80h?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int 80h</w:t>
      </w:r>
      <w:r>
        <w:t xml:space="preserve"> </w:t>
      </w:r>
      <w:r>
        <w:t xml:space="preserve">используется для вызова системных вызовов в Linux, позволяя программе взаимодействовать с операционной системой.</w:t>
      </w:r>
    </w:p>
    <w:bookmarkEnd w:id="117"/>
    <w:bookmarkStart w:id="118" w:name="выводысогласованные-с-целью-работы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Выводы,согласованные с целью работы :</w:t>
      </w:r>
    </w:p>
    <w:p>
      <w:pPr>
        <w:pStyle w:val="FirstParagraph"/>
      </w:pPr>
      <w:r>
        <w:t xml:space="preserve">Мы освоили язык ассемблера</w:t>
      </w:r>
      <w:r>
        <w:t xml:space="preserve"> </w:t>
      </w:r>
      <w:r>
        <w:rPr>
          <w:b/>
          <w:bCs/>
        </w:rPr>
        <w:t xml:space="preserve">NASM</w:t>
      </w:r>
      <w:r>
        <w:t xml:space="preserve">, включая работу с файлами, структуру программ и взаимодействие с операционной системой. Эти навыки углубили наше понимание программирования на низком уровне.</w:t>
      </w:r>
    </w:p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7" Target="media/rId97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2024-11-01T20:55:20Z</dcterms:created>
  <dcterms:modified xsi:type="dcterms:W3CDTF">2024-11-01T20:55:20Z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