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87.jpg" ContentType="image/jpeg"/>
  <Override PartName="/word/media/rId91.jpg" ContentType="image/jpeg"/>
  <Override PartName="/word/media/rId27.jpg" ContentType="image/jpeg"/>
  <Override PartName="/word/media/rId95.jpg" ContentType="image/jpeg"/>
  <Override PartName="/word/media/rId99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Настройка рабочей среды</w:t>
      </w:r>
    </w:p>
    <w:p>
      <w:pPr>
        <w:pStyle w:val="Author"/>
      </w:pPr>
      <w:r>
        <w:t xml:space="preserve">Акрур Имад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Настройка рабочей среды, установка менеджера паролей pass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Установка и настройка менеджера паролей pass, настройка управления файлами конфигурации, установка дополнительного по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</w:t>
      </w:r>
      <w:r>
        <w:t xml:space="preserve"> </w:t>
      </w:r>
      <w:r>
        <w:t xml:space="preserve">Также носит название стандартного менеджера паролей для Unix (The standard Unix password manager).</w:t>
      </w:r>
    </w:p>
    <w:bookmarkEnd w:id="22"/>
    <w:bookmarkStart w:id="10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103" w:name="установка-менеджера-паролей-pas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менеджера паролей pass</w:t>
      </w:r>
    </w:p>
    <w:p>
      <w:pPr>
        <w:pStyle w:val="FirstParagraph"/>
      </w:pPr>
      <w:r>
        <w:t xml:space="preserve">Скачиваю pass</w:t>
      </w:r>
    </w:p>
    <w:bookmarkStart w:id="26" w:name="fig:001"/>
    <w:p>
      <w:pPr>
        <w:pStyle w:val="CaptionedFigure"/>
      </w:pPr>
      <w:r>
        <w:drawing>
          <wp:inline>
            <wp:extent cx="3733800" cy="329452"/>
            <wp:effectExtent b="0" l="0" r="0" t="0"/>
            <wp:docPr descr="Рис. 1: Скачиваю pass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Скачиваю pass</w:t>
      </w:r>
    </w:p>
    <w:bookmarkEnd w:id="26"/>
    <w:p>
      <w:pPr>
        <w:pStyle w:val="BodyText"/>
      </w:pPr>
      <w:r>
        <w:t xml:space="preserve">Скачиваю gopass</w:t>
      </w:r>
    </w:p>
    <w:bookmarkStart w:id="30" w:name="fig:002"/>
    <w:p>
      <w:pPr>
        <w:pStyle w:val="CaptionedFigure"/>
      </w:pPr>
      <w:r>
        <w:drawing>
          <wp:inline>
            <wp:extent cx="3670300" cy="431800"/>
            <wp:effectExtent b="0" l="0" r="0" t="0"/>
            <wp:docPr descr="Рис. 2: Скачиваю gopass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Скачиваю gopass</w:t>
      </w:r>
    </w:p>
    <w:bookmarkEnd w:id="30"/>
    <w:p>
      <w:pPr>
        <w:pStyle w:val="BodyText"/>
      </w:pPr>
      <w:r>
        <w:t xml:space="preserve">Просматриваю список ключей GPG</w:t>
      </w:r>
    </w:p>
    <w:bookmarkStart w:id="34" w:name="fig:003"/>
    <w:p>
      <w:pPr>
        <w:pStyle w:val="CaptionedFigure"/>
      </w:pPr>
      <w:r>
        <w:drawing>
          <wp:inline>
            <wp:extent cx="3733800" cy="425677"/>
            <wp:effectExtent b="0" l="0" r="0" t="0"/>
            <wp:docPr descr="Рис. 3: Просмотр списка ключей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 списка ключей</w:t>
      </w:r>
    </w:p>
    <w:bookmarkEnd w:id="34"/>
    <w:p>
      <w:pPr>
        <w:pStyle w:val="BodyText"/>
      </w:pPr>
      <w:r>
        <w:t xml:space="preserve">Инициализирую хранилище</w:t>
      </w:r>
    </w:p>
    <w:bookmarkStart w:id="38" w:name="fig:004"/>
    <w:p>
      <w:pPr>
        <w:pStyle w:val="CaptionedFigure"/>
      </w:pPr>
      <w:r>
        <w:drawing>
          <wp:inline>
            <wp:extent cx="3733800" cy="327700"/>
            <wp:effectExtent b="0" l="0" r="0" t="0"/>
            <wp:docPr descr="Рис. 4: Инициализация хранилища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Инициализация хранилища</w:t>
      </w:r>
    </w:p>
    <w:bookmarkEnd w:id="38"/>
    <w:p>
      <w:pPr>
        <w:pStyle w:val="BodyText"/>
      </w:pPr>
      <w:r>
        <w:t xml:space="preserve">Создаю структуру git</w:t>
      </w:r>
    </w:p>
    <w:bookmarkStart w:id="42" w:name="fig:005"/>
    <w:p>
      <w:pPr>
        <w:pStyle w:val="CaptionedFigure"/>
      </w:pPr>
      <w:r>
        <w:drawing>
          <wp:inline>
            <wp:extent cx="3289300" cy="469900"/>
            <wp:effectExtent b="0" l="0" r="0" t="0"/>
            <wp:docPr descr="Рис. 5: Создание структуры git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структуры git</w:t>
      </w:r>
    </w:p>
    <w:bookmarkEnd w:id="42"/>
    <w:p>
      <w:pPr>
        <w:pStyle w:val="BodyText"/>
      </w:pPr>
      <w:r>
        <w:t xml:space="preserve">Создаю новый репозиторий</w:t>
      </w:r>
    </w:p>
    <w:bookmarkStart w:id="46" w:name="fig:006"/>
    <w:p>
      <w:pPr>
        <w:pStyle w:val="CaptionedFigure"/>
      </w:pPr>
      <w:r>
        <w:drawing>
          <wp:inline>
            <wp:extent cx="3733800" cy="2544889"/>
            <wp:effectExtent b="0" l="0" r="0" t="0"/>
            <wp:docPr descr="Рис. 6: Создание репозитория" title="" id="44" name="Picture"/>
            <a:graphic>
              <a:graphicData uri="http://schemas.openxmlformats.org/drawingml/2006/picture">
                <pic:pic>
                  <pic:nvPicPr>
                    <pic:cNvPr descr="image/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репозитория</w:t>
      </w:r>
    </w:p>
    <w:bookmarkEnd w:id="46"/>
    <w:p>
      <w:pPr>
        <w:pStyle w:val="BodyText"/>
      </w:pPr>
      <w:r>
        <w:t xml:space="preserve">7-8: Синхронизирую</w:t>
      </w:r>
    </w:p>
    <w:bookmarkStart w:id="50" w:name="fig:007"/>
    <w:p>
      <w:pPr>
        <w:pStyle w:val="CaptionedFigure"/>
      </w:pPr>
      <w:r>
        <w:drawing>
          <wp:inline>
            <wp:extent cx="3124200" cy="368300"/>
            <wp:effectExtent b="0" l="0" r="0" t="0"/>
            <wp:docPr descr="Рис. 7: Синхронизация" title="" id="48" name="Picture"/>
            <a:graphic>
              <a:graphicData uri="http://schemas.openxmlformats.org/drawingml/2006/picture">
                <pic:pic>
                  <pic:nvPicPr>
                    <pic:cNvPr descr="image/7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Синхронизация</w:t>
      </w:r>
    </w:p>
    <w:bookmarkEnd w:id="50"/>
    <w:bookmarkStart w:id="54" w:name="fig:008"/>
    <w:p>
      <w:pPr>
        <w:pStyle w:val="CaptionedFigure"/>
      </w:pPr>
      <w:r>
        <w:drawing>
          <wp:inline>
            <wp:extent cx="3136900" cy="431800"/>
            <wp:effectExtent b="0" l="0" r="0" t="0"/>
            <wp:docPr descr="Рис. 8: Синхронихация" title="" id="52" name="Picture"/>
            <a:graphic>
              <a:graphicData uri="http://schemas.openxmlformats.org/drawingml/2006/picture">
                <pic:pic>
                  <pic:nvPicPr>
                    <pic:cNvPr descr="image/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Синхронихация</w:t>
      </w:r>
    </w:p>
    <w:bookmarkEnd w:id="54"/>
    <w:p>
      <w:pPr>
        <w:pStyle w:val="BodyText"/>
      </w:pPr>
      <w:r>
        <w:t xml:space="preserve">Коммичу изменения вручную</w:t>
      </w:r>
    </w:p>
    <w:bookmarkStart w:id="58" w:name="fig:009"/>
    <w:p>
      <w:pPr>
        <w:pStyle w:val="CaptionedFigure"/>
      </w:pPr>
      <w:r>
        <w:drawing>
          <wp:inline>
            <wp:extent cx="3733800" cy="2511293"/>
            <wp:effectExtent b="0" l="0" r="0" t="0"/>
            <wp:docPr descr="Рис. 9: Коммиты" title="" id="56" name="Picture"/>
            <a:graphic>
              <a:graphicData uri="http://schemas.openxmlformats.org/drawingml/2006/picture">
                <pic:pic>
                  <pic:nvPicPr>
                    <pic:cNvPr descr="image/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Коммиты</w:t>
      </w:r>
    </w:p>
    <w:bookmarkEnd w:id="58"/>
    <w:p>
      <w:pPr>
        <w:pStyle w:val="BodyText"/>
      </w:pPr>
      <w:r>
        <w:t xml:space="preserve">Проверяю статус изменений</w:t>
      </w:r>
    </w:p>
    <w:bookmarkStart w:id="62" w:name="fig:010"/>
    <w:p>
      <w:pPr>
        <w:pStyle w:val="CaptionedFigure"/>
      </w:pPr>
      <w:r>
        <w:drawing>
          <wp:inline>
            <wp:extent cx="3733800" cy="841286"/>
            <wp:effectExtent b="0" l="0" r="0" t="0"/>
            <wp:docPr descr="Рис. 10: Проверка статуса изменений" title="" id="60" name="Picture"/>
            <a:graphic>
              <a:graphicData uri="http://schemas.openxmlformats.org/drawingml/2006/picture">
                <pic:pic>
                  <pic:nvPicPr>
                    <pic:cNvPr descr="image/1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статуса изменений</w:t>
      </w:r>
    </w:p>
    <w:bookmarkEnd w:id="62"/>
    <w:p>
      <w:pPr>
        <w:pStyle w:val="BodyText"/>
      </w:pPr>
      <w:r>
        <w:t xml:space="preserve">11-12: Устанавливаю интерфейс взаимодействия с броузером - native messaging</w:t>
      </w:r>
    </w:p>
    <w:bookmarkStart w:id="66" w:name="fig:011"/>
    <w:p>
      <w:pPr>
        <w:pStyle w:val="CaptionedFigure"/>
      </w:pPr>
      <w:r>
        <w:drawing>
          <wp:inline>
            <wp:extent cx="3733800" cy="246257"/>
            <wp:effectExtent b="0" l="0" r="0" t="0"/>
            <wp:docPr descr="Рис. 11: Установка интерфейса" title="" id="64" name="Picture"/>
            <a:graphic>
              <a:graphicData uri="http://schemas.openxmlformats.org/drawingml/2006/picture">
                <pic:pic>
                  <pic:nvPicPr>
                    <pic:cNvPr descr="image/11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интерфейса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8254"/>
            <wp:effectExtent b="0" l="0" r="0" t="0"/>
            <wp:docPr descr="Рис. 12: Установка интерфейса" title="" id="68" name="Picture"/>
            <a:graphic>
              <a:graphicData uri="http://schemas.openxmlformats.org/drawingml/2006/picture">
                <pic:pic>
                  <pic:nvPicPr>
                    <pic:cNvPr descr="image/1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интерфейса</w:t>
      </w:r>
    </w:p>
    <w:bookmarkEnd w:id="70"/>
    <w:p>
      <w:pPr>
        <w:pStyle w:val="BodyText"/>
      </w:pPr>
      <w:r>
        <w:t xml:space="preserve">Создал файл, на который буду ставить пароль, затем - задаю этот пароль, отображаю его и заменяю на генерируемый автоматически</w:t>
      </w:r>
    </w:p>
    <w:bookmarkStart w:id="74" w:name="fig:013"/>
    <w:p>
      <w:pPr>
        <w:pStyle w:val="CaptionedFigure"/>
      </w:pPr>
      <w:r>
        <w:drawing>
          <wp:inline>
            <wp:extent cx="3733800" cy="2065363"/>
            <wp:effectExtent b="0" l="0" r="0" t="0"/>
            <wp:docPr descr="Рис. 13: Пароль на файл" title="" id="72" name="Picture"/>
            <a:graphic>
              <a:graphicData uri="http://schemas.openxmlformats.org/drawingml/2006/picture">
                <pic:pic>
                  <pic:nvPicPr>
                    <pic:cNvPr descr="image/1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Пароль на файл</w:t>
      </w:r>
    </w:p>
    <w:bookmarkEnd w:id="74"/>
    <w:p>
      <w:pPr>
        <w:pStyle w:val="BodyText"/>
      </w:pPr>
      <w:r>
        <w:t xml:space="preserve">14-16: Установка шрифтов. Я забыл скриншот сделать, но до этого было установлено по</w:t>
      </w:r>
    </w:p>
    <w:bookmarkStart w:id="78" w:name="fig:014"/>
    <w:p>
      <w:pPr>
        <w:pStyle w:val="CaptionedFigure"/>
      </w:pPr>
      <w:r>
        <w:drawing>
          <wp:inline>
            <wp:extent cx="3733800" cy="261667"/>
            <wp:effectExtent b="0" l="0" r="0" t="0"/>
            <wp:docPr descr="Рис. 14: Установка шрифтов" title="" id="76" name="Picture"/>
            <a:graphic>
              <a:graphicData uri="http://schemas.openxmlformats.org/drawingml/2006/picture">
                <pic:pic>
                  <pic:nvPicPr>
                    <pic:cNvPr descr="image/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Установка шрифтов</w:t>
      </w:r>
    </w:p>
    <w:bookmarkEnd w:id="78"/>
    <w:bookmarkStart w:id="82" w:name="fig:015"/>
    <w:p>
      <w:pPr>
        <w:pStyle w:val="CaptionedFigure"/>
      </w:pPr>
      <w:r>
        <w:drawing>
          <wp:inline>
            <wp:extent cx="3733800" cy="377151"/>
            <wp:effectExtent b="0" l="0" r="0" t="0"/>
            <wp:docPr descr="Рис. 15: Установка шрифтов" title="" id="80" name="Picture"/>
            <a:graphic>
              <a:graphicData uri="http://schemas.openxmlformats.org/drawingml/2006/picture">
                <pic:pic>
                  <pic:nvPicPr>
                    <pic:cNvPr descr="image/15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Установка шрифтов</w:t>
      </w:r>
    </w:p>
    <w:bookmarkEnd w:id="82"/>
    <w:bookmarkStart w:id="86" w:name="fig:016"/>
    <w:p>
      <w:pPr>
        <w:pStyle w:val="CaptionedFigure"/>
      </w:pPr>
      <w:r>
        <w:drawing>
          <wp:inline>
            <wp:extent cx="3733800" cy="74740"/>
            <wp:effectExtent b="0" l="0" r="0" t="0"/>
            <wp:docPr descr="Рис. 16: Установка шрифтов" title="" id="84" name="Picture"/>
            <a:graphic>
              <a:graphicData uri="http://schemas.openxmlformats.org/drawingml/2006/picture">
                <pic:pic>
                  <pic:nvPicPr>
                    <pic:cNvPr descr="image/16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Установка шрифтов</w:t>
      </w:r>
    </w:p>
    <w:bookmarkEnd w:id="86"/>
    <w:p>
      <w:pPr>
        <w:pStyle w:val="BodyText"/>
      </w:pPr>
      <w:r>
        <w:t xml:space="preserve">Создаю свой репозиторий для конфигурационных файлов на основе шаблона</w:t>
      </w:r>
    </w:p>
    <w:bookmarkStart w:id="90" w:name="fig:018"/>
    <w:p>
      <w:pPr>
        <w:pStyle w:val="CaptionedFigure"/>
      </w:pPr>
      <w:r>
        <w:drawing>
          <wp:inline>
            <wp:extent cx="3733800" cy="136787"/>
            <wp:effectExtent b="0" l="0" r="0" t="0"/>
            <wp:docPr descr="Рис. 17: Создание совего репозитория" title="" id="88" name="Picture"/>
            <a:graphic>
              <a:graphicData uri="http://schemas.openxmlformats.org/drawingml/2006/picture">
                <pic:pic>
                  <pic:nvPicPr>
                    <pic:cNvPr descr="image/18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Создание совего репозитория</w:t>
      </w:r>
    </w:p>
    <w:bookmarkEnd w:id="90"/>
    <w:p>
      <w:pPr>
        <w:pStyle w:val="BodyText"/>
      </w:pPr>
      <w:r>
        <w:t xml:space="preserve">Инициализирую chezmoi с моим репозиторием</w:t>
      </w:r>
    </w:p>
    <w:bookmarkStart w:id="94" w:name="fig:019"/>
    <w:p>
      <w:pPr>
        <w:pStyle w:val="CaptionedFigure"/>
      </w:pPr>
      <w:r>
        <w:drawing>
          <wp:inline>
            <wp:extent cx="3733800" cy="146685"/>
            <wp:effectExtent b="0" l="0" r="0" t="0"/>
            <wp:docPr descr="Рис. 18: Инициализирую chezmoi" title="" id="92" name="Picture"/>
            <a:graphic>
              <a:graphicData uri="http://schemas.openxmlformats.org/drawingml/2006/picture">
                <pic:pic>
                  <pic:nvPicPr>
                    <pic:cNvPr descr="image/19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Инициализирую chezmoi</w:t>
      </w:r>
    </w:p>
    <w:bookmarkEnd w:id="94"/>
    <w:p>
      <w:pPr>
        <w:pStyle w:val="BodyText"/>
      </w:pPr>
      <w:r>
        <w:t xml:space="preserve">Проверяю, какие изменения внесены в домашний каталог</w:t>
      </w:r>
    </w:p>
    <w:bookmarkStart w:id="98" w:name="fig:020"/>
    <w:p>
      <w:pPr>
        <w:pStyle w:val="CaptionedFigure"/>
      </w:pPr>
      <w:r>
        <w:drawing>
          <wp:inline>
            <wp:extent cx="2882900" cy="457200"/>
            <wp:effectExtent b="0" l="0" r="0" t="0"/>
            <wp:docPr descr="Рис. 19: Проверка изменений" title="" id="96" name="Picture"/>
            <a:graphic>
              <a:graphicData uri="http://schemas.openxmlformats.org/drawingml/2006/picture">
                <pic:pic>
                  <pic:nvPicPr>
                    <pic:cNvPr descr="image/20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изменений</w:t>
      </w:r>
    </w:p>
    <w:bookmarkEnd w:id="98"/>
    <w:p>
      <w:pPr>
        <w:pStyle w:val="BodyText"/>
      </w:pPr>
      <w:r>
        <w:t xml:space="preserve">Меня устроили внесенные изменения</w:t>
      </w:r>
    </w:p>
    <w:bookmarkStart w:id="102" w:name="fig:021"/>
    <w:p>
      <w:pPr>
        <w:pStyle w:val="CaptionedFigure"/>
      </w:pPr>
      <w:r>
        <w:drawing>
          <wp:inline>
            <wp:extent cx="3352800" cy="393700"/>
            <wp:effectExtent b="0" l="0" r="0" t="0"/>
            <wp:docPr descr="Рис. 20: Выполняю указания" title="" id="100" name="Picture"/>
            <a:graphic>
              <a:graphicData uri="http://schemas.openxmlformats.org/drawingml/2006/picture">
                <pic:pic>
                  <pic:nvPicPr>
                    <pic:cNvPr descr="image/21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Выполняю указания</w:t>
      </w:r>
    </w:p>
    <w:bookmarkEnd w:id="102"/>
    <w:bookmarkEnd w:id="103"/>
    <w:bookmarkEnd w:id="104"/>
    <w:bookmarkStart w:id="10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настроили систему управления паролями и конфигурациями на Fedora 41. Установили pass для хранения паролей, интегрировали его с браузером через browserpass, добавили дополнительные утилиты и шрифты для удобства работы, а также настроили chezmoi для синхронизации конфигурационных файлов через репозиторий GitHub. Теперь пароли и настройки легко доступны и синхронизируются между машинами.</w:t>
      </w:r>
    </w:p>
    <w:bookmarkEnd w:id="105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Start w:id="106" w:name="refs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27" Target="media/rId27.jpg" /><Relationship Type="http://schemas.openxmlformats.org/officeDocument/2006/relationships/image" Id="rId95" Target="media/rId95.jpg" /><Relationship Type="http://schemas.openxmlformats.org/officeDocument/2006/relationships/image" Id="rId99" Target="media/rId99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Акрур Имад НКАбд-01-24</dc:creator>
  <dc:language>ru-RU</dc:language>
  <cp:keywords/>
  <dcterms:created xsi:type="dcterms:W3CDTF">2025-03-15T19:39:42Z</dcterms:created>
  <dcterms:modified xsi:type="dcterms:W3CDTF">2025-03-15T19:39:42Z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рабочей среды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