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b/>
          <w:bCs/>
          <w:sz w:val="26"/>
          <w:szCs w:val="26"/>
        </w:rPr>
        <w:t xml:space="preserve">PROGETTO ARCADIUM — ACE5</w:t>
      </w:r>
    </w:p>
    <w:p>
      <w:pPr>
        <w:spacing w:after="120"/>
      </w:pPr>
      <w:r>
        <w:rPr>
          <w:b/>
          <w:bCs/>
          <w:sz w:val="26"/>
          <w:szCs w:val="26"/>
        </w:rPr>
        <w:t xml:space="preserve">Pagina statistiche con grafici</w:t>
      </w:r>
    </w:p>
    <w:p>
      <w:pPr>
        <w:spacing w:after="160"/>
      </w:pPr>
      <w:r>
        <w:rPr>
          <w:i/>
          <w:iCs/>
          <w:color w:val="6b7280"/>
        </w:rPr>
        <w:t xml:space="preserve">Milestone M5 — Frontend React · Task T12</w:t>
      </w:r>
    </w:p>
    <w:p>
      <w:pPr>
        <w:spacing w:after="160"/>
        <w:jc w:val="both"/>
      </w:pPr>
      <w:r>
        <w:rPr>
          <w:sz w:val="22"/>
          <w:szCs w:val="22"/>
        </w:rPr>
        <w:t xml:space="preserve">Questo task realizza la pagina Statistiche (/statistiche), la vista d'insieme con cui l'utente legge a colpo d'occhio la propria attività di gioco: quanti giochi possiede, quante ore ha giocato, quanti achievement ha sbloccato e quanto è, in media, vicino a completare i suoi giochi. La pagina è a tutta larghezza ed è divisa in tre blocchi: una riga di card KPI in cima, una sezione con tre grafici professionali e, in fondo, una tabella dei giochi più giocati. Come per il resto della milestone l'implementazione usa JavaScript e CSS Modules, riusa i componenti del design system (T2) — in particolare Card, GameImage (T7) e StatusBadge — e le etichette dell'i18n IT/EN (T3). I grafici sono realizzati con la libreria Recharts. In attesa del backend la pagina lavora su un dataset finto con la stessa forma prevista dall'endpoint statistiche personali (M4-T10): l'aggancio all'API sarà la sola sostituzione della sorgente dati.</w:t>
      </w:r>
    </w:p>
    <w:p>
      <w:pPr>
        <w:pStyle w:val="Heading1"/>
        <w:spacing w:after="120" w:before="240"/>
      </w:pPr>
      <w:r>
        <w:rPr>
          <w:b/>
          <w:bCs/>
        </w:rPr>
        <w:t xml:space="preserve">1. Obiettivo</w:t>
      </w:r>
    </w:p>
    <w:p>
      <w:pPr>
        <w:spacing w:after="160"/>
        <w:jc w:val="both"/>
      </w:pPr>
      <w:r>
        <w:rPr>
          <w:sz w:val="22"/>
          <w:szCs w:val="22"/>
        </w:rPr>
        <w:t xml:space="preserve">Dare all'utente una panoramica sintetica e leggibile della sua libreria e del suo tempo di gioco. In alto i quattro numeri chiave; al centro l'andamento delle ore nel tempo e le due ripartizioni della libreria (per genere e per stato di completamento); in fondo la classifica dei giochi su cui ha speso più ore, con copertina, progresso achievement e stato. La sostituzione con l'endpoint reale (M4-T10) non modifica la UI.</w:t>
      </w:r>
    </w:p>
    <w:p>
      <w:pPr>
        <w:pStyle w:val="Heading1"/>
        <w:spacing w:after="120" w:before="240"/>
      </w:pPr>
      <w:r>
        <w:rPr>
          <w:b/>
          <w:bCs/>
        </w:rPr>
        <w:t xml:space="preserve">2. Struttura e file</w:t>
      </w:r>
    </w:p>
    <w:p>
      <w:pPr>
        <w:spacing w:after="160"/>
        <w:jc w:val="both"/>
      </w:pPr>
      <w:r>
        <w:rPr>
          <w:sz w:val="22"/>
          <w:szCs w:val="22"/>
        </w:rPr>
        <w:t xml:space="preserve">La pagina vive nel gruppo di rotte autenticato e riusa i componenti esistenti; co-loca il proprio dataset finto e i componenti specifici delle statistiche (le tre viste dei grafici, la card KPI, il wrapper di animazione allo scroll e la tabella). Le stringhe provengono dal nuovo namespace i18n "stats". I colori usati dentro i grafici sono valori esadecimali presi dai token del tema, perché le variabili CSS non si applicano agli attributi SVG.</w:t>
      </w:r>
    </w:p>
    <w:tbl>
      <w:tblPr>
        <w:tblW w:type="dxa" w:w="9026"/>
        <w:tblBorders>
          <w:top w:val="single" w:color="c9cdd6" w:sz="4"/>
          <w:left w:val="single" w:color="c9cdd6" w:sz="4"/>
          <w:bottom w:val="single" w:color="c9cdd6" w:sz="4"/>
          <w:right w:val="single" w:color="c9cdd6" w:sz="4"/>
          <w:insideH w:val="single" w:color="e0e3e9" w:sz="4"/>
          <w:insideV w:val="single" w:color="e0e3e9" w:sz="4"/>
        </w:tblBorders>
      </w:tblPr>
      <w:tblGrid>
        <w:gridCol w:w="2400"/>
        <w:gridCol w:w="2900"/>
        <w:gridCol w:w="3726"/>
      </w:tblGrid>
      <w:tr>
        <w:trPr>
          <w:tblHeader/>
        </w:trPr>
        <w:tc>
          <w:tcPr>
            <w:tcW w:type="dxa" w:w="2400"/>
            <w:shd w:fill="1f2430" w:color="auto" w:val="clear"/>
            <w:tcMar>
              <w:top w:type="dxa" w:w="60"/>
              <w:left w:type="dxa" w:w="100"/>
              <w:bottom w:type="dxa" w:w="60"/>
              <w:right w:type="dxa" w:w="100"/>
            </w:tcMar>
          </w:tcPr>
          <w:p>
            <w:r>
              <w:rPr>
                <w:b/>
                <w:bCs/>
                <w:color w:val="FFFFFF"/>
                <w:sz w:val="20"/>
                <w:szCs w:val="20"/>
              </w:rPr>
              <w:t xml:space="preserve">Elemento</w:t>
            </w:r>
          </w:p>
        </w:tc>
        <w:tc>
          <w:tcPr>
            <w:tcW w:type="dxa" w:w="2900"/>
            <w:shd w:fill="1f2430" w:color="auto" w:val="clear"/>
            <w:tcMar>
              <w:top w:type="dxa" w:w="60"/>
              <w:left w:type="dxa" w:w="100"/>
              <w:bottom w:type="dxa" w:w="60"/>
              <w:right w:type="dxa" w:w="100"/>
            </w:tcMar>
          </w:tcPr>
          <w:p>
            <w:r>
              <w:rPr>
                <w:b/>
                <w:bCs/>
                <w:color w:val="FFFFFF"/>
                <w:sz w:val="20"/>
                <w:szCs w:val="20"/>
              </w:rPr>
              <w:t xml:space="preserve">Posizione</w:t>
            </w:r>
          </w:p>
        </w:tc>
        <w:tc>
          <w:tcPr>
            <w:tcW w:type="dxa" w:w="3726"/>
            <w:shd w:fill="1f2430" w:color="auto" w:val="clear"/>
            <w:tcMar>
              <w:top w:type="dxa" w:w="60"/>
              <w:left w:type="dxa" w:w="100"/>
              <w:bottom w:type="dxa" w:w="60"/>
              <w:right w:type="dxa" w:w="100"/>
            </w:tcMar>
          </w:tcPr>
          <w:p>
            <w:r>
              <w:rPr>
                <w:b/>
                <w:bCs/>
                <w:color w:val="FFFFFF"/>
                <w:sz w:val="20"/>
                <w:szCs w:val="20"/>
              </w:rPr>
              <w:t xml:space="preserve">Ruolo</w:t>
            </w:r>
          </w:p>
        </w:tc>
      </w:tr>
      <w:tr>
        <w:trPr>
          <w:tblHeader w:val="false"/>
        </w:trPr>
        <w:tc>
          <w:tcPr>
            <w:tcW w:type="dxa" w:w="2400"/>
            <w:tcMar>
              <w:top w:type="dxa" w:w="60"/>
              <w:left w:type="dxa" w:w="100"/>
              <w:bottom w:type="dxa" w:w="60"/>
              <w:right w:type="dxa" w:w="100"/>
            </w:tcMar>
          </w:tcPr>
          <w:p>
            <w:r>
              <w:rPr>
                <w:rFonts w:ascii="Consolas" w:cs="Consolas" w:eastAsia="Consolas" w:hAnsi="Consolas"/>
                <w:color w:val="222222"/>
                <w:sz w:val="20"/>
                <w:szCs w:val="20"/>
              </w:rPr>
              <w:t xml:space="preserve">page.js</w:t>
            </w:r>
          </w:p>
        </w:tc>
        <w:tc>
          <w:tcPr>
            <w:tcW w:type="dxa" w:w="2900"/>
            <w:tcMar>
              <w:top w:type="dxa" w:w="60"/>
              <w:left w:type="dxa" w:w="100"/>
              <w:bottom w:type="dxa" w:w="60"/>
              <w:right w:type="dxa" w:w="100"/>
            </w:tcMar>
          </w:tcPr>
          <w:p>
            <w:r>
              <w:rPr>
                <w:rFonts w:ascii="Consolas" w:cs="Consolas" w:eastAsia="Consolas" w:hAnsi="Consolas"/>
                <w:color w:val="222222"/>
                <w:sz w:val="20"/>
                <w:szCs w:val="20"/>
              </w:rPr>
              <w:t xml:space="preserve">app/(app)/statistiche/page.js</w:t>
            </w:r>
          </w:p>
        </w:tc>
        <w:tc>
          <w:tcPr>
            <w:tcW w:type="dxa" w:w="3726"/>
            <w:tcMar>
              <w:top w:type="dxa" w:w="60"/>
              <w:left w:type="dxa" w:w="100"/>
              <w:bottom w:type="dxa" w:w="60"/>
              <w:right w:type="dxa" w:w="100"/>
            </w:tcMar>
          </w:tcPr>
          <w:p>
            <w:r>
              <w:rPr>
                <w:color w:val="222222"/>
                <w:sz w:val="20"/>
                <w:szCs w:val="20"/>
              </w:rPr>
              <w:t xml:space="preserve">Pagina: intestazione, riga KPI, sezione grafici, sezione tabella.</w:t>
            </w:r>
          </w:p>
        </w:tc>
      </w:tr>
      <w:tr>
        <w:trPr>
          <w:tblHeader w:val="false"/>
        </w:trPr>
        <w:tc>
          <w:tcPr>
            <w:tcW w:type="dxa" w:w="2400"/>
            <w:tcMar>
              <w:top w:type="dxa" w:w="60"/>
              <w:left w:type="dxa" w:w="100"/>
              <w:bottom w:type="dxa" w:w="60"/>
              <w:right w:type="dxa" w:w="100"/>
            </w:tcMar>
          </w:tcPr>
          <w:p>
            <w:r>
              <w:rPr>
                <w:rFonts w:ascii="Consolas" w:cs="Consolas" w:eastAsia="Consolas" w:hAnsi="Consolas"/>
                <w:color w:val="222222"/>
                <w:sz w:val="20"/>
                <w:szCs w:val="20"/>
              </w:rPr>
              <w:t xml:space="preserve">statistiche.module.css</w:t>
            </w:r>
          </w:p>
        </w:tc>
        <w:tc>
          <w:tcPr>
            <w:tcW w:type="dxa" w:w="2900"/>
            <w:tcMar>
              <w:top w:type="dxa" w:w="60"/>
              <w:left w:type="dxa" w:w="100"/>
              <w:bottom w:type="dxa" w:w="60"/>
              <w:right w:type="dxa" w:w="100"/>
            </w:tcMar>
          </w:tcPr>
          <w:p>
            <w:r>
              <w:rPr>
                <w:rFonts w:ascii="Consolas" w:cs="Consolas" w:eastAsia="Consolas" w:hAnsi="Consolas"/>
                <w:color w:val="222222"/>
                <w:sz w:val="20"/>
                <w:szCs w:val="20"/>
              </w:rPr>
              <w:t xml:space="preserve">app/(app)/statistiche/</w:t>
            </w:r>
          </w:p>
        </w:tc>
        <w:tc>
          <w:tcPr>
            <w:tcW w:type="dxa" w:w="3726"/>
            <w:tcMar>
              <w:top w:type="dxa" w:w="60"/>
              <w:left w:type="dxa" w:w="100"/>
              <w:bottom w:type="dxa" w:w="60"/>
              <w:right w:type="dxa" w:w="100"/>
            </w:tcMar>
          </w:tcPr>
          <w:p>
            <w:r>
              <w:rPr>
                <w:color w:val="222222"/>
                <w:sz w:val="20"/>
                <w:szCs w:val="20"/>
              </w:rPr>
              <w:t xml:space="preserve">Layout a tutta larghezza: griglie KPI/grafici, animazioni d'ingresso, hover, responsive.</w:t>
            </w:r>
          </w:p>
        </w:tc>
      </w:tr>
      <w:tr>
        <w:trPr>
          <w:tblHeader w:val="false"/>
        </w:trPr>
        <w:tc>
          <w:tcPr>
            <w:tcW w:type="dxa" w:w="2400"/>
            <w:tcMar>
              <w:top w:type="dxa" w:w="60"/>
              <w:left w:type="dxa" w:w="100"/>
              <w:bottom w:type="dxa" w:w="60"/>
              <w:right w:type="dxa" w:w="100"/>
            </w:tcMar>
          </w:tcPr>
          <w:p>
            <w:r>
              <w:rPr>
                <w:rFonts w:ascii="Consolas" w:cs="Consolas" w:eastAsia="Consolas" w:hAnsi="Consolas"/>
                <w:color w:val="222222"/>
                <w:sz w:val="20"/>
                <w:szCs w:val="20"/>
              </w:rPr>
              <w:t xml:space="preserve">mockStats.js</w:t>
            </w:r>
          </w:p>
        </w:tc>
        <w:tc>
          <w:tcPr>
            <w:tcW w:type="dxa" w:w="2900"/>
            <w:tcMar>
              <w:top w:type="dxa" w:w="60"/>
              <w:left w:type="dxa" w:w="100"/>
              <w:bottom w:type="dxa" w:w="60"/>
              <w:right w:type="dxa" w:w="100"/>
            </w:tcMar>
          </w:tcPr>
          <w:p>
            <w:r>
              <w:rPr>
                <w:rFonts w:ascii="Consolas" w:cs="Consolas" w:eastAsia="Consolas" w:hAnsi="Consolas"/>
                <w:color w:val="222222"/>
                <w:sz w:val="20"/>
                <w:szCs w:val="20"/>
              </w:rPr>
              <w:t xml:space="preserve">app/(app)/statistiche/</w:t>
            </w:r>
          </w:p>
        </w:tc>
        <w:tc>
          <w:tcPr>
            <w:tcW w:type="dxa" w:w="3726"/>
            <w:tcMar>
              <w:top w:type="dxa" w:w="60"/>
              <w:left w:type="dxa" w:w="100"/>
              <w:bottom w:type="dxa" w:w="60"/>
              <w:right w:type="dxa" w:w="100"/>
            </w:tcMar>
          </w:tcPr>
          <w:p>
            <w:r>
              <w:rPr>
                <w:color w:val="222222"/>
                <w:sz w:val="20"/>
                <w:szCs w:val="20"/>
              </w:rPr>
              <w:t xml:space="preserve">Sorgente dati finta + costanti colore dei grafici (sostituibile con l'API).</w:t>
            </w:r>
          </w:p>
        </w:tc>
      </w:tr>
      <w:tr>
        <w:trPr>
          <w:tblHeader w:val="false"/>
        </w:trPr>
        <w:tc>
          <w:tcPr>
            <w:tcW w:type="dxa" w:w="2400"/>
            <w:tcMar>
              <w:top w:type="dxa" w:w="60"/>
              <w:left w:type="dxa" w:w="100"/>
              <w:bottom w:type="dxa" w:w="60"/>
              <w:right w:type="dxa" w:w="100"/>
            </w:tcMar>
          </w:tcPr>
          <w:p>
            <w:r>
              <w:rPr>
                <w:rFonts w:ascii="Consolas" w:cs="Consolas" w:eastAsia="Consolas" w:hAnsi="Consolas"/>
                <w:color w:val="222222"/>
                <w:sz w:val="20"/>
                <w:szCs w:val="20"/>
              </w:rPr>
              <w:t xml:space="preserve">KpiCard.js / .module.css</w:t>
            </w:r>
          </w:p>
        </w:tc>
        <w:tc>
          <w:tcPr>
            <w:tcW w:type="dxa" w:w="2900"/>
            <w:tcMar>
              <w:top w:type="dxa" w:w="60"/>
              <w:left w:type="dxa" w:w="100"/>
              <w:bottom w:type="dxa" w:w="60"/>
              <w:right w:type="dxa" w:w="100"/>
            </w:tcMar>
          </w:tcPr>
          <w:p>
            <w:r>
              <w:rPr>
                <w:rFonts w:ascii="Consolas" w:cs="Consolas" w:eastAsia="Consolas" w:hAnsi="Consolas"/>
                <w:color w:val="222222"/>
                <w:sz w:val="20"/>
                <w:szCs w:val="20"/>
              </w:rPr>
              <w:t xml:space="preserve">app/(app)/statistiche/</w:t>
            </w:r>
          </w:p>
        </w:tc>
        <w:tc>
          <w:tcPr>
            <w:tcW w:type="dxa" w:w="3726"/>
            <w:tcMar>
              <w:top w:type="dxa" w:w="60"/>
              <w:left w:type="dxa" w:w="100"/>
              <w:bottom w:type="dxa" w:w="60"/>
              <w:right w:type="dxa" w:w="100"/>
            </w:tcMar>
          </w:tcPr>
          <w:p>
            <w:r>
              <w:rPr>
                <w:color w:val="222222"/>
                <w:sz w:val="20"/>
                <w:szCs w:val="20"/>
              </w:rPr>
              <w:t xml:space="preserve">Card KPI riutilizzabile: icona in tinta, etichetta, valore, contesto, hover.</w:t>
            </w:r>
          </w:p>
        </w:tc>
      </w:tr>
      <w:tr>
        <w:trPr>
          <w:tblHeader w:val="false"/>
        </w:trPr>
        <w:tc>
          <w:tcPr>
            <w:tcW w:type="dxa" w:w="2400"/>
            <w:tcMar>
              <w:top w:type="dxa" w:w="60"/>
              <w:left w:type="dxa" w:w="100"/>
              <w:bottom w:type="dxa" w:w="60"/>
              <w:right w:type="dxa" w:w="100"/>
            </w:tcMar>
          </w:tcPr>
          <w:p>
            <w:r>
              <w:rPr>
                <w:rFonts w:ascii="Consolas" w:cs="Consolas" w:eastAsia="Consolas" w:hAnsi="Consolas"/>
                <w:color w:val="222222"/>
                <w:sz w:val="20"/>
                <w:szCs w:val="20"/>
              </w:rPr>
              <w:t xml:space="preserve">HoursAreaChart.js</w:t>
            </w:r>
          </w:p>
        </w:tc>
        <w:tc>
          <w:tcPr>
            <w:tcW w:type="dxa" w:w="2900"/>
            <w:tcMar>
              <w:top w:type="dxa" w:w="60"/>
              <w:left w:type="dxa" w:w="100"/>
              <w:bottom w:type="dxa" w:w="60"/>
              <w:right w:type="dxa" w:w="100"/>
            </w:tcMar>
          </w:tcPr>
          <w:p>
            <w:r>
              <w:rPr>
                <w:rFonts w:ascii="Consolas" w:cs="Consolas" w:eastAsia="Consolas" w:hAnsi="Consolas"/>
                <w:color w:val="222222"/>
                <w:sz w:val="20"/>
                <w:szCs w:val="20"/>
              </w:rPr>
              <w:t xml:space="preserve">app/(app)/statistiche/</w:t>
            </w:r>
          </w:p>
        </w:tc>
        <w:tc>
          <w:tcPr>
            <w:tcW w:type="dxa" w:w="3726"/>
            <w:tcMar>
              <w:top w:type="dxa" w:w="60"/>
              <w:left w:type="dxa" w:w="100"/>
              <w:bottom w:type="dxa" w:w="60"/>
              <w:right w:type="dxa" w:w="100"/>
            </w:tcMar>
          </w:tcPr>
          <w:p>
            <w:r>
              <w:rPr>
                <w:color w:val="222222"/>
                <w:sz w:val="20"/>
                <w:szCs w:val="20"/>
              </w:rPr>
              <w:t xml:space="preserve">Grafico ad area: ore giocate negli ultimi 12 mesi.</w:t>
            </w:r>
          </w:p>
        </w:tc>
      </w:tr>
      <w:tr>
        <w:trPr>
          <w:tblHeader w:val="false"/>
        </w:trPr>
        <w:tc>
          <w:tcPr>
            <w:tcW w:type="dxa" w:w="2400"/>
            <w:tcMar>
              <w:top w:type="dxa" w:w="60"/>
              <w:left w:type="dxa" w:w="100"/>
              <w:bottom w:type="dxa" w:w="60"/>
              <w:right w:type="dxa" w:w="100"/>
            </w:tcMar>
          </w:tcPr>
          <w:p>
            <w:r>
              <w:rPr>
                <w:rFonts w:ascii="Consolas" w:cs="Consolas" w:eastAsia="Consolas" w:hAnsi="Consolas"/>
                <w:color w:val="222222"/>
                <w:sz w:val="20"/>
                <w:szCs w:val="20"/>
              </w:rPr>
              <w:t xml:space="preserve">GenreDonut.js</w:t>
            </w:r>
          </w:p>
        </w:tc>
        <w:tc>
          <w:tcPr>
            <w:tcW w:type="dxa" w:w="2900"/>
            <w:tcMar>
              <w:top w:type="dxa" w:w="60"/>
              <w:left w:type="dxa" w:w="100"/>
              <w:bottom w:type="dxa" w:w="60"/>
              <w:right w:type="dxa" w:w="100"/>
            </w:tcMar>
          </w:tcPr>
          <w:p>
            <w:r>
              <w:rPr>
                <w:rFonts w:ascii="Consolas" w:cs="Consolas" w:eastAsia="Consolas" w:hAnsi="Consolas"/>
                <w:color w:val="222222"/>
                <w:sz w:val="20"/>
                <w:szCs w:val="20"/>
              </w:rPr>
              <w:t xml:space="preserve">app/(app)/statistiche/</w:t>
            </w:r>
          </w:p>
        </w:tc>
        <w:tc>
          <w:tcPr>
            <w:tcW w:type="dxa" w:w="3726"/>
            <w:tcMar>
              <w:top w:type="dxa" w:w="60"/>
              <w:left w:type="dxa" w:w="100"/>
              <w:bottom w:type="dxa" w:w="60"/>
              <w:right w:type="dxa" w:w="100"/>
            </w:tcMar>
          </w:tcPr>
          <w:p>
            <w:r>
              <w:rPr>
                <w:color w:val="222222"/>
                <w:sz w:val="20"/>
                <w:szCs w:val="20"/>
              </w:rPr>
              <w:t xml:space="preserve">Grafico a torta (ciambella) + legenda: giochi per genere.</w:t>
            </w:r>
          </w:p>
        </w:tc>
      </w:tr>
      <w:tr>
        <w:trPr>
          <w:tblHeader w:val="false"/>
        </w:trPr>
        <w:tc>
          <w:tcPr>
            <w:tcW w:type="dxa" w:w="2400"/>
            <w:tcMar>
              <w:top w:type="dxa" w:w="60"/>
              <w:left w:type="dxa" w:w="100"/>
              <w:bottom w:type="dxa" w:w="60"/>
              <w:right w:type="dxa" w:w="100"/>
            </w:tcMar>
          </w:tcPr>
          <w:p>
            <w:r>
              <w:rPr>
                <w:rFonts w:ascii="Consolas" w:cs="Consolas" w:eastAsia="Consolas" w:hAnsi="Consolas"/>
                <w:color w:val="222222"/>
                <w:sz w:val="20"/>
                <w:szCs w:val="20"/>
              </w:rPr>
              <w:t xml:space="preserve">StatusBars.js</w:t>
            </w:r>
          </w:p>
        </w:tc>
        <w:tc>
          <w:tcPr>
            <w:tcW w:type="dxa" w:w="2900"/>
            <w:tcMar>
              <w:top w:type="dxa" w:w="60"/>
              <w:left w:type="dxa" w:w="100"/>
              <w:bottom w:type="dxa" w:w="60"/>
              <w:right w:type="dxa" w:w="100"/>
            </w:tcMar>
          </w:tcPr>
          <w:p>
            <w:r>
              <w:rPr>
                <w:rFonts w:ascii="Consolas" w:cs="Consolas" w:eastAsia="Consolas" w:hAnsi="Consolas"/>
                <w:color w:val="222222"/>
                <w:sz w:val="20"/>
                <w:szCs w:val="20"/>
              </w:rPr>
              <w:t xml:space="preserve">app/(app)/statistiche/</w:t>
            </w:r>
          </w:p>
        </w:tc>
        <w:tc>
          <w:tcPr>
            <w:tcW w:type="dxa" w:w="3726"/>
            <w:tcMar>
              <w:top w:type="dxa" w:w="60"/>
              <w:left w:type="dxa" w:w="100"/>
              <w:bottom w:type="dxa" w:w="60"/>
              <w:right w:type="dxa" w:w="100"/>
            </w:tcMar>
          </w:tcPr>
          <w:p>
            <w:r>
              <w:rPr>
                <w:color w:val="222222"/>
                <w:sz w:val="20"/>
                <w:szCs w:val="20"/>
              </w:rPr>
              <w:t xml:space="preserve">Grafico a barre orizzontali: giochi per stato di completamento.</w:t>
            </w:r>
          </w:p>
        </w:tc>
      </w:tr>
      <w:tr>
        <w:trPr>
          <w:tblHeader w:val="false"/>
        </w:trPr>
        <w:tc>
          <w:tcPr>
            <w:tcW w:type="dxa" w:w="2400"/>
            <w:tcMar>
              <w:top w:type="dxa" w:w="60"/>
              <w:left w:type="dxa" w:w="100"/>
              <w:bottom w:type="dxa" w:w="60"/>
              <w:right w:type="dxa" w:w="100"/>
            </w:tcMar>
          </w:tcPr>
          <w:p>
            <w:r>
              <w:rPr>
                <w:rFonts w:ascii="Consolas" w:cs="Consolas" w:eastAsia="Consolas" w:hAnsi="Consolas"/>
                <w:color w:val="222222"/>
                <w:sz w:val="20"/>
                <w:szCs w:val="20"/>
              </w:rPr>
              <w:t xml:space="preserve">charts.module.css</w:t>
            </w:r>
          </w:p>
        </w:tc>
        <w:tc>
          <w:tcPr>
            <w:tcW w:type="dxa" w:w="2900"/>
            <w:tcMar>
              <w:top w:type="dxa" w:w="60"/>
              <w:left w:type="dxa" w:w="100"/>
              <w:bottom w:type="dxa" w:w="60"/>
              <w:right w:type="dxa" w:w="100"/>
            </w:tcMar>
          </w:tcPr>
          <w:p>
            <w:r>
              <w:rPr>
                <w:rFonts w:ascii="Consolas" w:cs="Consolas" w:eastAsia="Consolas" w:hAnsi="Consolas"/>
                <w:color w:val="222222"/>
                <w:sz w:val="20"/>
                <w:szCs w:val="20"/>
              </w:rPr>
              <w:t xml:space="preserve">app/(app)/statistiche/</w:t>
            </w:r>
          </w:p>
        </w:tc>
        <w:tc>
          <w:tcPr>
            <w:tcW w:type="dxa" w:w="3726"/>
            <w:tcMar>
              <w:top w:type="dxa" w:w="60"/>
              <w:left w:type="dxa" w:w="100"/>
              <w:bottom w:type="dxa" w:w="60"/>
              <w:right w:type="dxa" w:w="100"/>
            </w:tcMar>
          </w:tcPr>
          <w:p>
            <w:r>
              <w:rPr>
                <w:color w:val="222222"/>
                <w:sz w:val="20"/>
                <w:szCs w:val="20"/>
              </w:rPr>
              <w:t xml:space="preserve">Stili condivisi dei tre grafici: tooltip, legenda, ciambella.</w:t>
            </w:r>
          </w:p>
        </w:tc>
      </w:tr>
      <w:tr>
        <w:trPr>
          <w:tblHeader w:val="false"/>
        </w:trPr>
        <w:tc>
          <w:tcPr>
            <w:tcW w:type="dxa" w:w="2400"/>
            <w:tcMar>
              <w:top w:type="dxa" w:w="60"/>
              <w:left w:type="dxa" w:w="100"/>
              <w:bottom w:type="dxa" w:w="60"/>
              <w:right w:type="dxa" w:w="100"/>
            </w:tcMar>
          </w:tcPr>
          <w:p>
            <w:r>
              <w:rPr>
                <w:rFonts w:ascii="Consolas" w:cs="Consolas" w:eastAsia="Consolas" w:hAnsi="Consolas"/>
                <w:color w:val="222222"/>
                <w:sz w:val="20"/>
                <w:szCs w:val="20"/>
              </w:rPr>
              <w:t xml:space="preserve">Reveal.js / .module.css</w:t>
            </w:r>
          </w:p>
        </w:tc>
        <w:tc>
          <w:tcPr>
            <w:tcW w:type="dxa" w:w="2900"/>
            <w:tcMar>
              <w:top w:type="dxa" w:w="60"/>
              <w:left w:type="dxa" w:w="100"/>
              <w:bottom w:type="dxa" w:w="60"/>
              <w:right w:type="dxa" w:w="100"/>
            </w:tcMar>
          </w:tcPr>
          <w:p>
            <w:r>
              <w:rPr>
                <w:rFonts w:ascii="Consolas" w:cs="Consolas" w:eastAsia="Consolas" w:hAnsi="Consolas"/>
                <w:color w:val="222222"/>
                <w:sz w:val="20"/>
                <w:szCs w:val="20"/>
              </w:rPr>
              <w:t xml:space="preserve">app/(app)/statistiche/</w:t>
            </w:r>
          </w:p>
        </w:tc>
        <w:tc>
          <w:tcPr>
            <w:tcW w:type="dxa" w:w="3726"/>
            <w:tcMar>
              <w:top w:type="dxa" w:w="60"/>
              <w:left w:type="dxa" w:w="100"/>
              <w:bottom w:type="dxa" w:w="60"/>
              <w:right w:type="dxa" w:w="100"/>
            </w:tcMar>
          </w:tcPr>
          <w:p>
            <w:r>
              <w:rPr>
                <w:color w:val="222222"/>
                <w:sz w:val="20"/>
                <w:szCs w:val="20"/>
              </w:rPr>
              <w:t xml:space="preserve">Avvia l'animazione dei grafici quando entrano in vista scorrendo.</w:t>
            </w:r>
          </w:p>
        </w:tc>
      </w:tr>
      <w:tr>
        <w:trPr>
          <w:tblHeader w:val="false"/>
        </w:trPr>
        <w:tc>
          <w:tcPr>
            <w:tcW w:type="dxa" w:w="2400"/>
            <w:tcMar>
              <w:top w:type="dxa" w:w="60"/>
              <w:left w:type="dxa" w:w="100"/>
              <w:bottom w:type="dxa" w:w="60"/>
              <w:right w:type="dxa" w:w="100"/>
            </w:tcMar>
          </w:tcPr>
          <w:p>
            <w:r>
              <w:rPr>
                <w:rFonts w:ascii="Consolas" w:cs="Consolas" w:eastAsia="Consolas" w:hAnsi="Consolas"/>
                <w:color w:val="222222"/>
                <w:sz w:val="20"/>
                <w:szCs w:val="20"/>
              </w:rPr>
              <w:t xml:space="preserve">TopGamesTable.js / .module.css</w:t>
            </w:r>
          </w:p>
        </w:tc>
        <w:tc>
          <w:tcPr>
            <w:tcW w:type="dxa" w:w="2900"/>
            <w:tcMar>
              <w:top w:type="dxa" w:w="60"/>
              <w:left w:type="dxa" w:w="100"/>
              <w:bottom w:type="dxa" w:w="60"/>
              <w:right w:type="dxa" w:w="100"/>
            </w:tcMar>
          </w:tcPr>
          <w:p>
            <w:r>
              <w:rPr>
                <w:rFonts w:ascii="Consolas" w:cs="Consolas" w:eastAsia="Consolas" w:hAnsi="Consolas"/>
                <w:color w:val="222222"/>
                <w:sz w:val="20"/>
                <w:szCs w:val="20"/>
              </w:rPr>
              <w:t xml:space="preserve">app/(app)/statistiche/</w:t>
            </w:r>
          </w:p>
        </w:tc>
        <w:tc>
          <w:tcPr>
            <w:tcW w:type="dxa" w:w="3726"/>
            <w:tcMar>
              <w:top w:type="dxa" w:w="60"/>
              <w:left w:type="dxa" w:w="100"/>
              <w:bottom w:type="dxa" w:w="60"/>
              <w:right w:type="dxa" w:w="100"/>
            </w:tcMar>
          </w:tcPr>
          <w:p>
            <w:r>
              <w:rPr>
                <w:color w:val="222222"/>
                <w:sz w:val="20"/>
                <w:szCs w:val="20"/>
              </w:rPr>
              <w:t xml:space="preserve">Tabella dei giochi più giocati: posizione, copertina, ore, progresso, stato.</w:t>
            </w:r>
          </w:p>
        </w:tc>
      </w:tr>
      <w:tr>
        <w:trPr>
          <w:tblHeader w:val="false"/>
        </w:trPr>
        <w:tc>
          <w:tcPr>
            <w:tcW w:type="dxa" w:w="2400"/>
            <w:tcMar>
              <w:top w:type="dxa" w:w="60"/>
              <w:left w:type="dxa" w:w="100"/>
              <w:bottom w:type="dxa" w:w="60"/>
              <w:right w:type="dxa" w:w="100"/>
            </w:tcMar>
          </w:tcPr>
          <w:p>
            <w:r>
              <w:rPr>
                <w:rFonts w:ascii="Consolas" w:cs="Consolas" w:eastAsia="Consolas" w:hAnsi="Consolas"/>
                <w:color w:val="222222"/>
                <w:sz w:val="20"/>
                <w:szCs w:val="20"/>
              </w:rPr>
              <w:t xml:space="preserve">Namespace i18n</w:t>
            </w:r>
          </w:p>
        </w:tc>
        <w:tc>
          <w:tcPr>
            <w:tcW w:type="dxa" w:w="2900"/>
            <w:tcMar>
              <w:top w:type="dxa" w:w="60"/>
              <w:left w:type="dxa" w:w="100"/>
              <w:bottom w:type="dxa" w:w="60"/>
              <w:right w:type="dxa" w:w="100"/>
            </w:tcMar>
          </w:tcPr>
          <w:p>
            <w:r>
              <w:rPr>
                <w:rFonts w:ascii="Consolas" w:cs="Consolas" w:eastAsia="Consolas" w:hAnsi="Consolas"/>
                <w:color w:val="222222"/>
                <w:sz w:val="20"/>
                <w:szCs w:val="20"/>
              </w:rPr>
              <w:t xml:space="preserve">i18n/it.json · en.json</w:t>
            </w:r>
          </w:p>
        </w:tc>
        <w:tc>
          <w:tcPr>
            <w:tcW w:type="dxa" w:w="3726"/>
            <w:tcMar>
              <w:top w:type="dxa" w:w="60"/>
              <w:left w:type="dxa" w:w="100"/>
              <w:bottom w:type="dxa" w:w="60"/>
              <w:right w:type="dxa" w:w="100"/>
            </w:tcMar>
          </w:tcPr>
          <w:p>
            <w:r>
              <w:rPr>
                <w:color w:val="222222"/>
                <w:sz w:val="20"/>
                <w:szCs w:val="20"/>
              </w:rPr>
              <w:t xml:space="preserve">Chiavi "stats": mesi, KPI, titoli grafici, stati, colonne tabella.</w:t>
            </w:r>
          </w:p>
        </w:tc>
      </w:tr>
      <w:tr>
        <w:trPr>
          <w:tblHeader w:val="false"/>
        </w:trPr>
        <w:tc>
          <w:tcPr>
            <w:tcW w:type="dxa" w:w="2400"/>
            <w:tcMar>
              <w:top w:type="dxa" w:w="60"/>
              <w:left w:type="dxa" w:w="100"/>
              <w:bottom w:type="dxa" w:w="60"/>
              <w:right w:type="dxa" w:w="100"/>
            </w:tcMar>
          </w:tcPr>
          <w:p>
            <w:r>
              <w:rPr>
                <w:rFonts w:ascii="Consolas" w:cs="Consolas" w:eastAsia="Consolas" w:hAnsi="Consolas"/>
                <w:color w:val="222222"/>
                <w:sz w:val="20"/>
                <w:szCs w:val="20"/>
              </w:rPr>
              <w:t xml:space="preserve">Dipendenza</w:t>
            </w:r>
          </w:p>
        </w:tc>
        <w:tc>
          <w:tcPr>
            <w:tcW w:type="dxa" w:w="2900"/>
            <w:tcMar>
              <w:top w:type="dxa" w:w="60"/>
              <w:left w:type="dxa" w:w="100"/>
              <w:bottom w:type="dxa" w:w="60"/>
              <w:right w:type="dxa" w:w="100"/>
            </w:tcMar>
          </w:tcPr>
          <w:p>
            <w:r>
              <w:rPr>
                <w:rFonts w:ascii="Consolas" w:cs="Consolas" w:eastAsia="Consolas" w:hAnsi="Consolas"/>
                <w:color w:val="222222"/>
                <w:sz w:val="20"/>
                <w:szCs w:val="20"/>
              </w:rPr>
              <w:t xml:space="preserve">package.json</w:t>
            </w:r>
          </w:p>
        </w:tc>
        <w:tc>
          <w:tcPr>
            <w:tcW w:type="dxa" w:w="3726"/>
            <w:tcMar>
              <w:top w:type="dxa" w:w="60"/>
              <w:left w:type="dxa" w:w="100"/>
              <w:bottom w:type="dxa" w:w="60"/>
              <w:right w:type="dxa" w:w="100"/>
            </w:tcMar>
          </w:tcPr>
          <w:p>
            <w:r>
              <w:rPr>
                <w:color w:val="222222"/>
                <w:sz w:val="20"/>
                <w:szCs w:val="20"/>
              </w:rPr>
              <w:t xml:space="preserve">Recharts (npm install recharts).</w:t>
            </w:r>
          </w:p>
        </w:tc>
      </w:tr>
    </w:tbl>
    <w:p>
      <w:pPr>
        <w:spacing w:after="80"/>
      </w:pPr>
    </w:p>
    <w:p>
      <w:pPr>
        <w:pStyle w:val="Heading1"/>
        <w:spacing w:after="120" w:before="240"/>
      </w:pPr>
      <w:r>
        <w:rPr>
          <w:b/>
          <w:bCs/>
        </w:rPr>
        <w:t xml:space="preserve">3. Riga di card KPI</w:t>
      </w:r>
    </w:p>
    <w:p>
      <w:pPr>
        <w:spacing w:after="160"/>
        <w:jc w:val="both"/>
      </w:pPr>
      <w:r>
        <w:rPr>
          <w:sz w:val="22"/>
          <w:szCs w:val="22"/>
        </w:rPr>
        <w:t xml:space="preserve">In cima quattro card mostrano i numeri chiave: giochi totali, ore totali giocate, achievement totali e percentuale media di completamento. Ogni card è resa dallo stesso componente KpiCard, che riceve icona, etichetta, valore e una riga di contesto (la variazione dell'ultimo mese, o la base di calcolo per la media). Il colore d'accento — icona e alone morbido — cambia in base al "tone" della card, restando nella palette del tema. I numeri sono formattati con il separatore delle migliaia della lingua attiva tramite Intl.NumberFormat.</w:t>
      </w:r>
    </w:p>
    <w:p>
      <w:pPr>
        <w:pStyle w:val="Heading1"/>
        <w:spacing w:after="120" w:before="240"/>
      </w:pPr>
      <w:r>
        <w:rPr>
          <w:b/>
          <w:bCs/>
        </w:rPr>
        <w:t xml:space="preserve">4. Sezione grafici (Recharts)</w:t>
      </w:r>
    </w:p>
    <w:p>
      <w:pPr>
        <w:spacing w:after="160"/>
        <w:jc w:val="both"/>
      </w:pPr>
      <w:r>
        <w:rPr>
          <w:sz w:val="22"/>
          <w:szCs w:val="22"/>
        </w:rPr>
        <w:t xml:space="preserve">I tre grafici stanno in una griglia: quello delle ore occupa tutta la larghezza in alto, torta e barre si dividono la riga sotto; su tablet e mobile si impilano. Ognuno è racchiuso in una Card con la propria intestazione e usa ResponsiveContainer, quindi si adatta alla larghezza disponibile. Tutti e tre hanno un tooltip personalizzato coerente col tema scuro.</w:t>
      </w:r>
    </w:p>
    <w:p>
      <w:pPr>
        <w:spacing w:after="160"/>
        <w:jc w:val="both"/>
      </w:pPr>
      <w:r>
        <w:rPr>
          <w:sz w:val="22"/>
          <w:szCs w:val="22"/>
        </w:rPr>
        <w:t xml:space="preserve">Il grafico ad area mostra le ore giocate negli ultimi 12 mesi, con la linea in viola brand e un riempimento a gradiente. Il grafico a ciambella mostra la distribuzione dei giochi per genere: una fetta per genere con colori dalla palette, il totale al centro e una legenda a fianco con conteggio e percentuale. Il grafico a barre orizzontali mostra la ripartizione per stato di completamento (Completati, In corso, Non iniziati, Backlog), ogni barra col colore del proprio stato e il numero di giochi in fondo.</w:t>
      </w:r>
    </w:p>
    <w:p>
      <w:pPr>
        <w:pStyle w:val="Heading1"/>
        <w:spacing w:after="120" w:before="240"/>
      </w:pPr>
      <w:r>
        <w:rPr>
          <w:b/>
          <w:bCs/>
        </w:rPr>
        <w:t xml:space="preserve">5. Animazioni ed effetti</w:t>
      </w:r>
    </w:p>
    <w:p>
      <w:pPr>
        <w:spacing w:after="160"/>
        <w:jc w:val="both"/>
      </w:pPr>
      <w:r>
        <w:rPr>
          <w:sz w:val="22"/>
          <w:szCs w:val="22"/>
        </w:rPr>
        <w:t xml:space="preserve">La pagina occupa tutta la larghezza disponibile (niente colonna stretta centrata) con padding fluido. Header, card KPI, grafici e tabella entrano con una dissolvenza e una leggera salita a cascata (ritardi progressivi). Al passaggio del mouse le card KPI si sollevano con un bagliore nel proprio colore d'accento, mentre le card dei grafici e la tabella si sollevano con bordo viola e ombra.</w:t>
      </w:r>
    </w:p>
    <w:p>
      <w:pPr>
        <w:spacing w:after="160"/>
        <w:jc w:val="both"/>
      </w:pPr>
      <w:r>
        <w:rPr>
          <w:sz w:val="22"/>
          <w:szCs w:val="22"/>
        </w:rPr>
        <w:t xml:space="preserve">Poiché Recharts esegue la sua animazione di disegno al montaggio, i grafici sotto la piega si animerebbero fuori schermo al caricamento. Per questo il componente Reveal, tramite IntersectionObserver, monta ciascun grafico solo quando entra in vista scorrendo: l'animazione (l'area che sale, la ciambella che si riempie, le barre che crescono) parte davanti all'utente. Prima della comparsa Reveal riserva l'altezza del grafico, così il layout non "salta". Tutti gli effetti rispettano la preferenza di sistema prefers-reduced-motion.</w:t>
      </w:r>
    </w:p>
    <w:p>
      <w:pPr>
        <w:pStyle w:val="Heading1"/>
        <w:spacing w:after="120" w:before="240"/>
      </w:pPr>
      <w:r>
        <w:rPr>
          <w:b/>
          <w:bCs/>
        </w:rPr>
        <w:t xml:space="preserve">6. Tabella dei giochi più giocati</w:t>
      </w:r>
    </w:p>
    <w:p>
      <w:pPr>
        <w:spacing w:after="160"/>
        <w:jc w:val="both"/>
      </w:pPr>
      <w:r>
        <w:rPr>
          <w:sz w:val="22"/>
          <w:szCs w:val="22"/>
        </w:rPr>
        <w:t xml:space="preserve">In fondo una tabella ordinata per ore decrescenti elenca i giochi su cui l'utente ha giocato di più. Usa table-layout fisso con colonne definite: posizione in classifica, copertina, gioco (nome + genere), ore, progresso achievement e stato. La copertina è resa da GameImage dentro un contenitore a larghezza fissa (così non collassa nella cella). Il progresso mostra "sbloccati/totali · percentuale" con una barra viola-blu (un trattino se il gioco non ha achievement). Lo stato usa StatusBadge, la stessa pillola di libreria e backlog. Su schermi stretti la tabella scorre orizzontalmente per non comprimere le colonne.</w:t>
      </w:r>
    </w:p>
    <w:p>
      <w:pPr>
        <w:pStyle w:val="Heading1"/>
        <w:spacing w:after="120" w:before="240"/>
      </w:pPr>
      <w:r>
        <w:rPr>
          <w:b/>
          <w:bCs/>
        </w:rPr>
        <w:t xml:space="preserve">7. Internazionalizzazione</w:t>
      </w:r>
    </w:p>
    <w:p>
      <w:pPr>
        <w:spacing w:after="160"/>
        <w:jc w:val="both"/>
      </w:pPr>
      <w:r>
        <w:rPr>
          <w:sz w:val="22"/>
          <w:szCs w:val="22"/>
        </w:rPr>
        <w:t xml:space="preserve">Tutte le stringhe passano dall'i18n. È stato aggiunto il namespace "stats" a it.json ed en.json con: le abbreviazioni dei mesi (array), le etichette e i contesti dei KPI (con interpolazione dei numeri), i titoli dei grafici, le etichette dei quattro stati di completamento, le intestazioni della tabella e le unità. Il titolo della pagina riusa la chiave "pages.statistiche.title" (impostata a "Statistiche" / "Statistics"). Le etichette di stato dei singoli giochi nella tabella restano centralizzate in GAME_STATUSES (StatusBadge); i nomi di giochi e generi restano nella lingua del dato.</w:t>
      </w:r>
    </w:p>
    <w:p>
      <w:pPr>
        <w:pStyle w:val="Heading1"/>
        <w:spacing w:after="120" w:before="240"/>
      </w:pPr>
      <w:r>
        <w:rPr>
          <w:b/>
          <w:bCs/>
        </w:rPr>
        <w:t xml:space="preserve">8. Cosa non è incluso e prossimi passi</w:t>
      </w:r>
    </w:p>
    <w:p>
      <w:pPr>
        <w:pStyle w:val="ListParagraph"/>
        <w:numPr>
          <w:ilvl w:val="0"/>
          <w:numId w:val="2"/>
        </w:numPr>
        <w:spacing w:after="100"/>
      </w:pPr>
      <w:r>
        <w:rPr>
          <w:sz w:val="22"/>
          <w:szCs w:val="22"/>
        </w:rPr>
        <w:t xml:space="preserve">Dati reali: la pagina legge da mockStats; l'aggancio all'endpoint statistiche personali (M4-T10) è il passo successivo e non tocca la UI.</w:t>
      </w:r>
    </w:p>
    <w:p>
      <w:pPr>
        <w:pStyle w:val="ListParagraph"/>
        <w:numPr>
          <w:ilvl w:val="0"/>
          <w:numId w:val="2"/>
        </w:numPr>
        <w:spacing w:after="100"/>
      </w:pPr>
      <w:r>
        <w:rPr>
          <w:sz w:val="22"/>
          <w:szCs w:val="22"/>
        </w:rPr>
        <w:t xml:space="preserve">I generi mostrati sono quelli del dato finto; con l'API arriveranno le ripartizioni reali calcolate lato backend.</w:t>
      </w:r>
    </w:p>
    <w:p>
      <w:pPr>
        <w:pStyle w:val="ListParagraph"/>
        <w:numPr>
          <w:ilvl w:val="0"/>
          <w:numId w:val="2"/>
        </w:numPr>
        <w:spacing w:after="100"/>
      </w:pPr>
      <w:r>
        <w:rPr>
          <w:sz w:val="22"/>
          <w:szCs w:val="22"/>
        </w:rPr>
        <w:t xml:space="preserve">La pagina è di sola lettura: non prevede interazioni oltre ai tooltip, all'hover e alle animazioni allo scroll, coerentemente col suo scopo di panoramica.</w:t>
      </w:r>
    </w:p>
    <w:p>
      <w:pPr>
        <w:pStyle w:val="ListParagraph"/>
        <w:numPr>
          <w:ilvl w:val="0"/>
          <w:numId w:val="2"/>
        </w:numPr>
        <w:spacing w:after="100"/>
      </w:pPr>
      <w:r>
        <w:rPr>
          <w:sz w:val="22"/>
          <w:szCs w:val="22"/>
        </w:rPr>
        <w:t xml:space="preserve">Dipendenza aggiunta: Recharts (npm install recharts), usata per i tre grafici.</w:t>
      </w:r>
    </w:p>
    <w:p>
      <w:pPr>
        <w:spacing w:before="240"/>
      </w:pPr>
      <w:r>
        <w:rPr>
          <w:i/>
          <w:iCs/>
          <w:color w:val="6b7280"/>
        </w:rPr>
        <w:t xml:space="preserve">Arcadium · ACE5 — M5-T12 · Pagina statistiche con grafici</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2026-07-09T00:08:41.565Z</dcterms:created>
  <dcterms:modified xsi:type="dcterms:W3CDTF">2026-07-09T00:08:41.583Z</dcterms:modified>
</cp:coreProperties>
</file>

<file path=docProps/custom.xml><?xml version="1.0" encoding="utf-8"?>
<Properties xmlns="http://schemas.openxmlformats.org/officeDocument/2006/custom-properties" xmlns:vt="http://schemas.openxmlformats.org/officeDocument/2006/docPropsVTypes"/>
</file>