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6b46ff"/>
          <w:sz w:val="20"/>
          <w:szCs w:val="20"/>
        </w:rPr>
        <w:t xml:space="preserve">Progetto Arcadium — ACE5</w:t>
      </w:r>
    </w:p>
    <w:p>
      <w:pPr>
        <w:pStyle w:val="Heading1"/>
        <w:spacing w:after="120"/>
      </w:pPr>
      <w:r>
        <w:t xml:space="preserve">Integrazione frontend–backend — Parte 1: fondamenta di allineamento</w:t>
      </w:r>
    </w:p>
    <w:p>
      <w:pPr>
        <w:spacing w:after="160"/>
      </w:pPr>
      <w:r>
        <w:rPr>
          <w:i/>
          <w:iCs/>
          <w:color w:val="5b6178"/>
          <w:sz w:val="22"/>
          <w:szCs w:val="22"/>
        </w:rPr>
        <w:t xml:space="preserve">Milestone M5 — Frontend React · Task T13 (parte 1)</w:t>
      </w:r>
    </w:p>
    <w:p>
      <w:pPr>
        <w:spacing w:after="120"/>
      </w:pPr>
      <w:r>
        <w:rPr>
          <w:sz w:val="22"/>
          <w:szCs w:val="22"/>
        </w:rPr>
        <w:t xml:space="preserve">Documento di riferimento per l'allineamento del frontend al backend Spring Boot (M4) e allo schema del database PostgreSQL (M2). Il backend è avanzato ed espone il contratto REST definitivo (controller + DTO): questo task introduce nel frontend il livello di comunicazione con quel contratto (client HTTP, moduli API, sessione JWT) e corregge i punti in cui il frontend usava valori o convenzioni non coerenti con DB e backend. È la base su cui i task successivi collegano le singole pagine ai dati reali.</w:t>
      </w:r>
    </w:p>
    <w:p>
      <w:pPr>
        <w:pStyle w:val="Heading2"/>
        <w:spacing w:after="100" w:before="220"/>
      </w:pPr>
      <w:r>
        <w:t xml:space="preserve">1. Obiettivo</w:t>
      </w:r>
    </w:p>
    <w:p>
      <w:pPr>
        <w:spacing w:after="120"/>
      </w:pPr>
      <w:r>
        <w:rPr>
          <w:sz w:val="22"/>
          <w:szCs w:val="22"/>
        </w:rPr>
        <w:t xml:space="preserve">Rendere il frontend capace di parlare col backend senza inventare forme dati: gli endpoint, i nomi dei campi dei DTO e i codici del DB diventano l'unica fonte di verità. In concreto: un client HTTP centralizzato, un modulo per ogni risorsa REST, la gestione della sessione con token JWT e la correzione dei valori 'sbagliati' ereditati dai task precedenti (in primo luogo i codici degli stati del backlog).</w:t>
      </w:r>
    </w:p>
    <w:p>
      <w:pPr>
        <w:pStyle w:val="Heading2"/>
        <w:spacing w:after="100" w:before="220"/>
      </w:pPr>
      <w:r>
        <w:t xml:space="preserve">2. Contesto: cosa non combaciava</w:t>
      </w:r>
    </w:p>
    <w:p>
      <w:pPr>
        <w:spacing w:after="120"/>
      </w:pPr>
      <w:r>
        <w:rPr>
          <w:sz w:val="22"/>
          <w:szCs w:val="22"/>
        </w:rPr>
        <w:t xml:space="preserve">Prima di questo task il frontend non conteneva alcuna chiamata al backend (nessun client, nessun fetch) e alcuni valori non corrispondevano al contratto reale: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Stati del backlog: il frontend usava never/playing/finished/abandoned, mentre DB e backend usano mai_giocato/in_corso/finito/abbandonato (seed backlog_status; BacklogStatusResponse.code).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Login: il form era impostato sull'email, ma il backend autentica per username (DTO LoginRequest); la password minima è 8 caratteri (non 6).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Nessuna gestione del token JWT né della sessione utente; l'utente nell'header era fisso ('Luca').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Rotta home e link 404 puntavano a /panoramica, rotta inesistente.</w:t>
      </w:r>
    </w:p>
    <w:p>
      <w:pPr>
        <w:pStyle w:val="Heading2"/>
        <w:spacing w:after="100" w:before="220"/>
      </w:pPr>
      <w:r>
        <w:t xml:space="preserve">3. Client HTTP centralizzato</w:t>
      </w:r>
    </w:p>
    <w:p>
      <w:pPr>
        <w:spacing w:after="120"/>
      </w:pPr>
      <w:r>
        <w:rPr>
          <w:sz w:val="22"/>
          <w:szCs w:val="22"/>
        </w:rPr>
        <w:t xml:space="preserve">È stato introdotto src/lib/api/client.js: unico punto da cui passa ogni chiamata al backend. Compone l'URL da NEXT_PUBLIC_API_URL + il path /api/..., allega il token JWT come header Authorization: Bearer, invia Accept-Language (it|en) per i messaggi localizzati del server (M4-T4), serializza/deserializza JSON e trasforma gli errori del backend (forma ApiError) in una classe ApiError uniforme con status e fieldErrors. Gestisce anche il 204 No Content (es. DELETE) e i fallimenti di rete (backend spento).</w:t>
      </w:r>
    </w:p>
    <w:p>
      <w:pPr>
        <w:shd w:fill="F1F0FB" w:val="clear"/>
        <w:spacing w:after="100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api.get('/api/games', { q, genre, platform, status, page, size, sort })</w:t>
      </w:r>
    </w:p>
    <w:p>
      <w:pPr>
        <w:shd w:fill="F1F0FB" w:val="clear"/>
        <w:spacing w:after="100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api.post('/api/auth/login', { username, password }, { auth: false })</w:t>
      </w:r>
    </w:p>
    <w:p>
      <w:pPr>
        <w:pStyle w:val="Heading2"/>
        <w:spacing w:after="100" w:before="220"/>
      </w:pPr>
      <w:r>
        <w:t xml:space="preserve">4. Moduli API per risorsa</w:t>
      </w:r>
    </w:p>
    <w:p>
      <w:pPr>
        <w:spacing w:after="120"/>
      </w:pPr>
      <w:r>
        <w:rPr>
          <w:sz w:val="22"/>
          <w:szCs w:val="22"/>
        </w:rPr>
        <w:t xml:space="preserve">Un file per ogni controller del backend, con firme che rispecchiano 1:1 gli endpoint. Le pagine importeranno da @/lib/api: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auth.js — register, login, me (AuthController).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games.js — listGames(filtri+paginazione), getGame(appId) (GameController).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backlog.js — listBacklog(status?), listBacklogStatuses, addToBacklog, updateBacklog, removeFromBacklog (BacklogController).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wishlist.js — listWishlist, addToWishlist, removeFromWishlist (WishlistController).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stats.js — getMyStats (StatsController).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achievements.js — listAchievements, evaluateAchievements (AchievementController).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users.js — searchUsers, getUserProfile, getUserBacklog, getUserWishlist (UserController).</w:t>
      </w:r>
    </w:p>
    <w:p>
      <w:pPr>
        <w:pStyle w:val="Heading2"/>
        <w:spacing w:after="100" w:before="220"/>
      </w:pPr>
      <w:r>
        <w:t xml:space="preserve">5. Costanti e formattazione condivise</w:t>
      </w:r>
    </w:p>
    <w:p>
      <w:pPr>
        <w:spacing w:after="120"/>
      </w:pPr>
      <w:r>
        <w:rPr>
          <w:sz w:val="22"/>
          <w:szCs w:val="22"/>
        </w:rPr>
        <w:t xml:space="preserve">src/lib/constants.js raccoglie i valori 'magici' allineati al backend: i quattro codici stato del backlog (con etichetta i18n e classe CSS), il filtro prezzo del catalogo (free|paid|discounted, enum CatalogGameStatus), le piattaforme (windows|mac|linux) e gli ordinamenti Spring Data. src/lib/format.js fornisce le funzioni di visualizzazione coerenti coi DTO: prezzo/sconto (0 = Gratis), piattaforme dai booleani, tempo di gioco da minuti, date e cover di riserva da appId.</w:t>
      </w:r>
    </w:p>
    <w:p>
      <w:pPr>
        <w:pStyle w:val="Heading2"/>
        <w:spacing w:after="100" w:before="220"/>
      </w:pPr>
      <w:r>
        <w:t xml:space="preserve">6. Autenticazione (sessione JWT)</w:t>
      </w:r>
    </w:p>
    <w:p>
      <w:pPr>
        <w:spacing w:after="120"/>
      </w:pPr>
      <w:r>
        <w:rPr>
          <w:sz w:val="22"/>
          <w:szCs w:val="22"/>
        </w:rPr>
        <w:t xml:space="preserve">src/context/AuthProvider.js espone lo stato di sessione a tutta l'app tramite l'hook useAuth(): utente corrente, login, register, logout e re-idratazione al ricaricamento (se esiste un token salvato chiama GET /api/auth/me). Il token è salvato nel browser e allegato automaticamente dal client a ogni richiesta protetta. Il provider è inserito nel layout radice, dentro il LanguageProvider, così le chiamate partono già con la lingua corretta.</w:t>
      </w:r>
    </w:p>
    <w:p>
      <w:pPr>
        <w:pStyle w:val="Heading2"/>
        <w:spacing w:after="100" w:before="220"/>
      </w:pPr>
      <w:r>
        <w:t xml:space="preserve">7. Correzioni ai file esistenti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StatusBadge: ora accetta i codici reali del DB e traduce l'etichetta via i18n (con possibilità di usare labelIt/labelEn forniti dal backend); le classi CSS restano invariate.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theme/colors.js: le chiavi dei colori di stato passano ai codici del DB (usate dai grafici in M5-T12).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layouts/Header: il nome utente arriva dalla sessione (useAuth) e non è più fisso; aggiunto un menu con logout.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app/page.js e app/not-found.js: la home e il 404 puntano a /negozio (rotta esistente).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i18n it/en: aggiunti stati backlog, messaggi d'errore del backend, azioni comuni e filtri catalogo; login per username; password minima 8.</w:t>
      </w:r>
    </w:p>
    <w:p>
      <w:pPr>
        <w:pStyle w:val="Heading2"/>
        <w:spacing w:after="100" w:before="220"/>
      </w:pPr>
      <w:r>
        <w:t xml:space="preserve">8. Configurazione</w:t>
      </w:r>
    </w:p>
    <w:p>
      <w:pPr>
        <w:spacing w:after="120"/>
      </w:pPr>
      <w:r>
        <w:rPr>
          <w:sz w:val="22"/>
          <w:szCs w:val="22"/>
        </w:rPr>
        <w:t xml:space="preserve">Aggiunti .env.example e .env.local con NEXT_PUBLIC_API_URL=http://localhost:8080 (porta del backend, vedi application.yml). Solo le variabili con prefisso NEXT_PUBLIC_ sono leggibili dal browser.</w:t>
      </w:r>
    </w:p>
    <w:p>
      <w:pPr>
        <w:pStyle w:val="Heading2"/>
        <w:spacing w:after="100" w:before="220"/>
      </w:pPr>
      <w:r>
        <w:t xml:space="preserve">9. Verifica</w:t>
      </w:r>
    </w:p>
    <w:p>
      <w:pPr>
        <w:spacing w:after="120"/>
      </w:pPr>
      <w:r>
        <w:rPr>
          <w:sz w:val="22"/>
          <w:szCs w:val="22"/>
        </w:rPr>
        <w:t xml:space="preserve">Con il backend attivo (Docker + Spring Boot su :8080) e il frontend in npm run dev, il client raggiunge gli endpoint /api/*; il token viene salvato al login e riallegato alle chiamate protette; gli stati del backlog vengono mostrati con etichetta e colore corretti in entrambe le lingue. I file i18n sono JSON validi.</w:t>
      </w:r>
    </w:p>
    <w:p>
      <w:pPr>
        <w:pStyle w:val="Heading2"/>
        <w:spacing w:after="100" w:before="220"/>
      </w:pPr>
      <w:r>
        <w:t xml:space="preserve">10. Prossimi passi</w:t>
      </w:r>
    </w:p>
    <w:p>
      <w:pPr>
        <w:spacing w:after="120"/>
      </w:pPr>
      <w:r>
        <w:rPr>
          <w:sz w:val="22"/>
          <w:szCs w:val="22"/>
        </w:rPr>
        <w:t xml:space="preserve">Sulla base di queste fondamenta, la Parte 2 collega le pagine ai dati reali: pagine di login e registrazione sul flusso auth, catalogo con filtri e paginazione (/api/games), dettaglio gioco (/api/games/{appId}), libreria/wishlist/backlog e statistiche, più la rifinitura responsive.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13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2026-07-10T10:20:37.865Z</dcterms:created>
  <dcterms:modified xsi:type="dcterms:W3CDTF">2026-07-10T10:20:37.879Z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