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178"/>
          <w:sz w:val="20"/>
          <w:szCs w:val="20"/>
        </w:rPr>
        <w:t xml:space="preserve">PROGETTO ARCADIUM — ACE5</w:t>
      </w:r>
    </w:p>
    <w:p>
      <w:pPr>
        <w:spacing w:after="60"/>
      </w:pPr>
      <w:r>
        <w:rPr>
          <w:b/>
          <w:bCs/>
          <w:color w:val="111111"/>
          <w:sz w:val="36"/>
          <w:szCs w:val="36"/>
        </w:rPr>
        <w:t xml:space="preserve">Pagina backlog con gestione stati</w:t>
      </w:r>
    </w:p>
    <w:p>
      <w:pPr>
        <w:spacing w:after="220"/>
      </w:pPr>
      <w:r>
        <w:rPr>
          <w:i/>
          <w:iCs/>
          <w:color w:val="7C5CFF"/>
          <w:sz w:val="21"/>
          <w:szCs w:val="21"/>
        </w:rPr>
        <w:t xml:space="preserve">Milestone M5 — Frontend React · Task T11</w:t>
      </w:r>
    </w:p>
    <w:p>
      <w:pPr>
        <w:spacing w:after="120" w:line="288"/>
      </w:pPr>
      <w:r>
        <w:rPr>
          <w:sz w:val="21"/>
          <w:szCs w:val="21"/>
        </w:rPr>
        <w:t xml:space="preserve">Questo task realizza la pagina Backlog (/backlog), lo strumento con cui l'utente organizza i giochi che possiede in base al loro stato di avanzamento: mai giocato, in corso, finito, abbandonato. A differenza della Libreria — che serve a consultare la collezione in griglia — il Backlog serve a gestirla: i giochi sono divisi in sezioni per stato e si spostano da una all'altra per aggiornarne lo stato. Come per il resto della milestone l'implementazione usa JavaScript e CSS Modules, riusa i componenti del design system (T2), il componente GameImage (T7) e le etichette dell'i18n IT/EN (T3). In attesa del backend la pagina lavora sul dataset finto, con la stessa forma prevista dall'endpoint backlog (M4-T8): l'aggancio all'API sarà la sola sostituzione della sorgente dati.</w:t>
      </w:r>
    </w:p>
    <w:p>
      <w:pPr>
        <w:pStyle w:val="Heading1"/>
        <w:spacing w:after="120" w:before="260"/>
      </w:pPr>
      <w:r>
        <w:rPr>
          <w:b/>
          <w:bCs/>
          <w:color w:val="111111"/>
          <w:sz w:val="30"/>
          <w:szCs w:val="30"/>
        </w:rPr>
        <w:t xml:space="preserve">1. Obiettivo</w:t>
      </w:r>
    </w:p>
    <w:p>
      <w:pPr>
        <w:spacing w:after="120" w:line="288"/>
      </w:pPr>
      <w:r>
        <w:rPr>
          <w:sz w:val="21"/>
          <w:szCs w:val="21"/>
        </w:rPr>
        <w:t xml:space="preserve">Dare all'utente una vista operativa sui giochi posseduti, centrata sull'avanzamento. La pagina raggruppa i giochi per stato e permette di cambiarne lo stato in due modi: trascinando la riga in un'altra sezione (drag &amp; drop) oppure scegliendo dal selettore presente su ogni riga, che fa da alternativa accessibile su tastiera e mobile. Da questi stati derivano poi le statistiche personali (M5-T12) e gli achievement. La sostituzione con l'endpoint reale (M4-T8) non modifica la UI.</w:t>
      </w:r>
    </w:p>
    <w:p>
      <w:pPr>
        <w:pStyle w:val="Heading1"/>
        <w:spacing w:after="120" w:before="260"/>
      </w:pPr>
      <w:r>
        <w:rPr>
          <w:b/>
          <w:bCs/>
          <w:color w:val="111111"/>
          <w:sz w:val="30"/>
          <w:szCs w:val="30"/>
        </w:rPr>
        <w:t xml:space="preserve">2. Struttura e file</w:t>
      </w:r>
    </w:p>
    <w:p>
      <w:pPr>
        <w:spacing w:after="120" w:line="288"/>
      </w:pPr>
      <w:r>
        <w:rPr>
          <w:sz w:val="21"/>
          <w:szCs w:val="21"/>
        </w:rPr>
        <w:t xml:space="preserve">La pagina vive nel gruppo di rotte autenticato e riusa i componenti esistenti. Il backlog e i giochi posseduti sono lato dati la stessa cosa (tabella backlog, M4-T8): per non duplicare i dati la sorgente riusa il dataset della libreria. La riga di gioco è estratta in un componente dedicato; le stringhe provengono dal nuovo namespace i18n “backlog”.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00"/>
        <w:gridCol w:w="4200"/>
      </w:tblGrid>
      <w:tr>
        <w:trPr>
          <w:tblHeader/>
        </w:trPr>
        <w:tc>
          <w:tcPr>
            <w:tcW w:type="dxa" w:w="2100"/>
            <w:shd w:fill="7C5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100"/>
            <w:shd w:fill="7C5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Posizione</w:t>
            </w:r>
          </w:p>
        </w:tc>
        <w:tc>
          <w:tcPr>
            <w:tcW w:type="dxa" w:w="4200"/>
            <w:shd w:fill="7C5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page.js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app/(app)/backlog/page.js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Pagina: sezioni per stato, drop delle righe, conteggi e ore.</w:t>
            </w:r>
          </w:p>
        </w:tc>
      </w:tr>
      <w:tr>
        <w:tc>
          <w:tcPr>
            <w:tcW w:type="dxa" w:w="2100"/>
            <w:shd w:fill="F2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BacklogCard.js / .module.css</w:t>
            </w:r>
          </w:p>
        </w:tc>
        <w:tc>
          <w:tcPr>
            <w:tcW w:type="dxa" w:w="3100"/>
            <w:shd w:fill="F2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app/(app)/backlog/</w:t>
            </w:r>
          </w:p>
        </w:tc>
        <w:tc>
          <w:tcPr>
            <w:tcW w:type="dxa" w:w="4200"/>
            <w:shd w:fill="F2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Riga gioco: cover, barra di completamento, ore, %, selettore stato.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backlog.module.css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app/(app)/backlog/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Layout: sezioni raggruppate, intestazioni, zone di rilascio.</w:t>
            </w:r>
          </w:p>
        </w:tc>
      </w:tr>
      <w:tr>
        <w:tc>
          <w:tcPr>
            <w:tcW w:type="dxa" w:w="2100"/>
            <w:shd w:fill="F2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mockBacklog.js</w:t>
            </w:r>
          </w:p>
        </w:tc>
        <w:tc>
          <w:tcPr>
            <w:tcW w:type="dxa" w:w="3100"/>
            <w:shd w:fill="F2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app/(app)/backlog/</w:t>
            </w:r>
          </w:p>
        </w:tc>
        <w:tc>
          <w:tcPr>
            <w:tcW w:type="dxa" w:w="4200"/>
            <w:shd w:fill="F2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Sorgente dati: riusa la libreria; definisce l'ordine delle sezioni.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Namespace i18n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i18n/it.json · en.json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Chiavi “backlog”: unità ore, aria del cambio, stato vuoto, nota d'uso.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11111"/>
          <w:sz w:val="30"/>
          <w:szCs w:val="30"/>
        </w:rPr>
        <w:t xml:space="preserve">3. Layout e raggruppamento per stato</w:t>
      </w:r>
    </w:p>
    <w:p>
      <w:pPr>
        <w:spacing w:after="120" w:line="288"/>
      </w:pPr>
      <w:r>
        <w:rPr>
          <w:sz w:val="21"/>
          <w:szCs w:val="21"/>
        </w:rPr>
        <w:t xml:space="preserve">I giochi sono divisi in quattro sezioni impilate, nell'ordine previsto dal modello dati (mai giocato, in corso, finito, abbandonato). Ogni sezione ha un'intestazione con etichetta di stato colorata tramite i token --status-* del tema, un pallino luminoso, il conteggio dei giochi e il totale delle ore. Le etichette di stato provengono da GAME_STATUSES, la stessa fonte di StatusBadge, così il vocabolario resta coerente in tutta l'app. Una sezione senza giochi mostra un segnaposto discreto.</w:t>
      </w:r>
    </w:p>
    <w:p>
      <w:pPr>
        <w:pStyle w:val="Heading2"/>
        <w:spacing w:after="120" w:before="260"/>
      </w:pPr>
      <w:r>
        <w:rPr>
          <w:b/>
          <w:bCs/>
          <w:color w:val="1E2438"/>
          <w:sz w:val="24"/>
          <w:szCs w:val="24"/>
        </w:rPr>
        <w:t xml:space="preserve">4. La riga di gioco (BacklogCard)</w:t>
      </w:r>
    </w:p>
    <w:p>
      <w:pPr>
        <w:spacing w:after="120" w:line="288"/>
      </w:pPr>
      <w:r>
        <w:rPr>
          <w:sz w:val="21"/>
          <w:szCs w:val="21"/>
        </w:rPr>
        <w:t xml:space="preserve">Ogni gioco è una riga in stile “lista progressi”: maniglia di trascinamento, copertina (GameImage con skeleton e fallback), titolo, barra di completamento achievement, ore giocate e percentuale. La barra si riempie con un'animazione a easing al montaggio; se il gioco non ha achievement la percentuale mostra un trattino. La riga si tinge del colore rappresentativo del gioco (campo coverColor) fuso nello sfondo con un gradiente, come nella pagina dettaglio, e in tinta sono anche la barra e la percentuale. All'hover la riga si solleva leggermente, intensifica la tinta e la copertina fa un lieve zoom; tutto rispetta prefers-reduced-motion.</w:t>
      </w:r>
    </w:p>
    <w:p>
      <w:pPr>
        <w:pStyle w:val="Heading1"/>
        <w:spacing w:after="120" w:before="260"/>
      </w:pPr>
      <w:r>
        <w:rPr>
          <w:b/>
          <w:bCs/>
          <w:color w:val="111111"/>
          <w:sz w:val="30"/>
          <w:szCs w:val="30"/>
        </w:rPr>
        <w:t xml:space="preserve">5. Gestione stati: drag &amp; drop e selettore</w:t>
      </w:r>
    </w:p>
    <w:p>
      <w:pPr>
        <w:spacing w:after="120" w:line="288"/>
      </w:pPr>
      <w:r>
        <w:rPr>
          <w:sz w:val="21"/>
          <w:szCs w:val="21"/>
        </w:rPr>
        <w:t xml:space="preserve">Il cuore della pagina è lo spostamento dei giochi tra stati. Ogni riga è trascinabile: all'inizio del trascinamento si registra l'appId del gioco; ogni sezione è una zona di rilascio che, al drop, assegna al gioco lo stato della sezione e si evidenzia mentre il cursore la sovrasta. In alternativa, il selettore presente su ogni riga cambia lo stato senza trascinamento, garantendo l'uso da tastiera e su mobile. Entrambe le vie aggiornano una copia locale dei dati con update immutabili sullo stato React, e da qui i conteggi e i raggruppamenti si ricalcolano. È l'operazione che diventerà la chiamata di aggiornamento del backlog (M4-T8), senza modifiche alla UI.</w:t>
      </w:r>
    </w:p>
    <w:p>
      <w:pPr>
        <w:pStyle w:val="Heading1"/>
        <w:spacing w:after="120" w:before="260"/>
      </w:pPr>
      <w:r>
        <w:rPr>
          <w:b/>
          <w:bCs/>
          <w:color w:val="111111"/>
          <w:sz w:val="30"/>
          <w:szCs w:val="30"/>
        </w:rPr>
        <w:t xml:space="preserve">6. Internazionalizzazione</w:t>
      </w:r>
    </w:p>
    <w:p>
      <w:pPr>
        <w:spacing w:after="120" w:line="288"/>
      </w:pPr>
      <w:r>
        <w:rPr>
          <w:sz w:val="21"/>
          <w:szCs w:val="21"/>
        </w:rPr>
        <w:t xml:space="preserve">Tutte le stringhe passano dall'i18n. È stato aggiunto il namespace “backlog” a it.json ed en.json con l'unità delle ore, l'aria-label dello spostamento, il testo di sezione vuota e la nota che spiega come cambiare stato (trascinamento o menu). Le etichette degli stati gioco restano centralizzate in GAME_STATUSES, coerenti con StatusBadge; i nomi dei giochi e i generi restano nella lingua del dato.</w:t>
      </w:r>
    </w:p>
    <w:p>
      <w:pPr>
        <w:pStyle w:val="Heading1"/>
        <w:spacing w:after="120" w:before="260"/>
      </w:pPr>
      <w:r>
        <w:rPr>
          <w:b/>
          <w:bCs/>
          <w:color w:val="111111"/>
          <w:sz w:val="30"/>
          <w:szCs w:val="30"/>
        </w:rPr>
        <w:t xml:space="preserve">7. Rapporto con la pagina Libreria</w:t>
      </w:r>
    </w:p>
    <w:p>
      <w:pPr>
        <w:spacing w:after="120" w:line="288"/>
      </w:pPr>
      <w:r>
        <w:rPr>
          <w:sz w:val="21"/>
          <w:szCs w:val="21"/>
        </w:rPr>
        <w:t xml:space="preserve">Libreria e Backlog condividono i dati ma hanno scopi diversi: la Libreria si consulta (griglia di tutti i giochi, con filtro per stato e progressi), il Backlog si gestisce (sezioni per stato con spostamento dei giochi). Per evitare sovrapposizioni la gestione dello stato è la funzione caratteristica del Backlog. La sorgente unica (mockBacklog riusa la libreria) rispecchia il fatto che, lato backend, si tratta della stessa tabella.</w:t>
      </w:r>
    </w:p>
    <w:p>
      <w:pPr>
        <w:pStyle w:val="Heading1"/>
        <w:spacing w:after="120" w:before="260"/>
      </w:pPr>
      <w:r>
        <w:rPr>
          <w:b/>
          <w:bCs/>
          <w:color w:val="111111"/>
          <w:sz w:val="30"/>
          <w:szCs w:val="30"/>
        </w:rPr>
        <w:t xml:space="preserve">8. Cosa non è incluso e prossimi passi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sz w:val="21"/>
          <w:szCs w:val="21"/>
        </w:rPr>
        <w:t xml:space="preserve">Persistenza reale: lo spostamento tra stati è in memoria; l'aggancio all'endpoint backlog (M4-T8) è il passo successivo.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sz w:val="21"/>
          <w:szCs w:val="21"/>
        </w:rPr>
        <w:t xml:space="preserve">Le statistiche derivate dagli stati (ore totali, giochi completati, ripartizione per genere) sono oggetto della pagina Statistiche (M5-T12).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sz w:val="21"/>
          <w:szCs w:val="21"/>
        </w:rPr>
        <w:t xml:space="preserve">Il drag &amp; drop usa le API native del browser, adatte al desktop; il selettore su ogni riga garantisce comunque l'uso su mobile e da tastiera.</w:t>
      </w:r>
    </w:p>
    <w:p>
      <w:pPr>
        <w:pBdr>
          <w:top w:val="single" w:color="DDDDDD" w:sz="6" w:space="8"/>
        </w:pBdr>
        <w:spacing w:before="320"/>
      </w:pPr>
      <w:r>
        <w:rPr>
          <w:i/>
          <w:iCs/>
          <w:color w:val="5B6178"/>
          <w:sz w:val="18"/>
          <w:szCs w:val="18"/>
        </w:rPr>
        <w:t xml:space="preserve">Arcadium · ACE5 — M5-T11 · Pagina backlog con gestione stati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2026-07-08T13:54:10.990Z</dcterms:created>
  <dcterms:modified xsi:type="dcterms:W3CDTF">2026-07-08T13:54:11.005Z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