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1"/>
          <w:szCs w:val="21"/>
        </w:rPr>
        <w:t xml:space="preserve">Progetto Arcadium   •   Milestone 6 — Quality Assurance, Deployment &amp; Delivery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5A2CA0"/>
          <w:sz w:val="32"/>
          <w:szCs w:val="32"/>
        </w:rPr>
        <w:t xml:space="preserve">M6-T5 — Refinement dell’interfaccia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1"/>
          <w:szCs w:val="21"/>
        </w:rPr>
        <w:t xml:space="preserve">Coerenza dei controlli, stati leggibili e allineamento fra le schermate — Team ACE5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5"/>
          <w:szCs w:val="25"/>
        </w:rPr>
        <w:t xml:space="preserve">1.  Perimetro del documento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Raccoglie gli interventi sull’interfaccia che non correggono un dato sbagliato ma il modo in cui viene presentato: controlli resi coerenti fra le pagine, stati resi visibili invece che impliciti, impaginazioni allineate. I difetti funzionali sono nel documento di M6-T4.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Questo documento copre le schermate Backlog, Statistiche, Community e il pannello Steam delle Impostazioni. Il refinement del Negozio, della sidebar e dell’header e’ trattato nel documento parallelo curato da Imad El Mir: i due si integrano, ma vedere la sezione 7 per una sovrapposizione da risolvere prima del merge.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5"/>
          <w:szCs w:val="25"/>
        </w:rPr>
        <w:t xml:space="preserve">2.  Quadro d’insieme</w:t>
      </w:r>
    </w:p>
    <w:tbl>
      <w:tblPr>
        <w:tblW w:type="dxa" w:w="9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000"/>
        <w:gridCol w:w="3200"/>
        <w:gridCol w:w="3480"/>
      </w:tblGrid>
      <w:tr>
        <w:trPr>
          <w:tblHeader/>
        </w:trPr>
        <w:tc>
          <w:tcPr>
            <w:tcW w:type="dxa" w:w="3000"/>
            <w:shd w:fill="EFEAF7" w:color="auto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Schermata</w:t>
            </w:r>
          </w:p>
        </w:tc>
        <w:tc>
          <w:tcPr>
            <w:tcW w:type="dxa" w:w="3200"/>
            <w:shd w:fill="EFEAF7" w:color="auto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Prima</w:t>
            </w:r>
          </w:p>
        </w:tc>
        <w:tc>
          <w:tcPr>
            <w:tcW w:type="dxa" w:w="3480"/>
            <w:shd w:fill="EFEAF7" w:color="auto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Dopo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Impostazioni — Steam</w:t>
            </w:r>
          </w:p>
        </w:tc>
        <w:tc>
          <w:tcPr>
            <w:tcW w:type="dxa" w:w="320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 pulsante che rimandava a un login esterno, senza spiegazioni</w:t>
            </w:r>
          </w:p>
        </w:tc>
        <w:tc>
          <w:tcPr>
            <w:tcW w:type="dxa" w:w="348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Guida in quattro passi, collegamento diretto alla pagina ufficiale, campo chiave mascherato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Backlog — ore</w:t>
            </w:r>
          </w:p>
        </w:tc>
        <w:tc>
          <w:tcPr>
            <w:tcW w:type="dxa" w:w="320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 Steam collegato l’inserimento manuale era disabilitato ovunque, con una nota di testo</w:t>
            </w:r>
          </w:p>
        </w:tc>
        <w:tc>
          <w:tcPr>
            <w:tcW w:type="dxa" w:w="348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Blocco per singolo gioco, con lucchetto e spiegazione; i giochi non Steam restano modificabili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Backlog — stato</w:t>
            </w:r>
          </w:p>
        </w:tc>
        <w:tc>
          <w:tcPr>
            <w:tcW w:type="dxa" w:w="320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Tendina di sistema, con la lista disegnata dal sistema operativo e fuori tema</w:t>
            </w:r>
          </w:p>
        </w:tc>
        <w:tc>
          <w:tcPr>
            <w:tcW w:type="dxa" w:w="348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Stesso componente a tendina dei filtri e della Libreria, con chiusura alla scelta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Statistiche — ore</w:t>
            </w:r>
          </w:p>
        </w:tc>
        <w:tc>
          <w:tcPr>
            <w:tcW w:type="dxa" w:w="320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Grafico mensile vuoto quando le ore vengono da Steam</w:t>
            </w:r>
          </w:p>
        </w:tc>
        <w:tc>
          <w:tcPr>
            <w:tcW w:type="dxa" w:w="348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Classifica dei giochi piu’ giocati a barre orizzontali, scelta in base alla provenienza del dato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Community</w:t>
            </w:r>
          </w:p>
        </w:tc>
        <w:tc>
          <w:tcPr>
            <w:tcW w:type="dxa" w:w="320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Griglia di riquadri di altezza diversa, in una colonna piu’ stretta delle altre pagine</w:t>
            </w:r>
          </w:p>
        </w:tc>
        <w:tc>
          <w:tcPr>
            <w:tcW w:type="dxa" w:w="3480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Righe a piena larghezza come il Backlog, con le azioni incolonnate a destra</w:t>
            </w:r>
          </w:p>
        </w:tc>
      </w:tr>
    </w:tbl>
    <w:p>
      <w:pPr>
        <w:spacing w:after="120"/>
      </w:pP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5"/>
          <w:szCs w:val="25"/>
        </w:rPr>
        <w:t xml:space="preserve">3.  Pannello Steam: accompagnare invece di chiedere fiducia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collegamento richiede ora un dato che l’utente deve procurarsi altrove, quindi il pannello non si limita a chiederlo. Spiega prima perche’ serve una chiave, poi elenca i quattro passi da compiere su Steam — aprire la pagina ufficiale, accedere, indicare un nome di dominio e accettare le condizioni d’uso, copiare la chiave generata — e offre il collegamento diretto a quella pagina, che si apre in una scheda nuova.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chiave e’ trattata come una password: campo mascherato, nessun completamento automatico, e un pulsante per rileggere l’incolla quando serve verificarlo. Una volta salvata non viene piu’ mostrata, nemmeno in forma parziale: il pannello dichiara soltanto che una chiave e’ presente, e sostituirla significa inserirla di nuovo.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collegamento riuscito la conferma riporta il nickname pubblico dell’account. E’ un dettaglio piccolo con una funzione precisa: un identificativo incollato per sbaglio si nota subito, prima di sincronizzare una libreria che non e’ la propria.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5"/>
          <w:szCs w:val="25"/>
        </w:rPr>
        <w:t xml:space="preserve">4.  Backlog: un lucchetto al posto di una nota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Quando le ore arrivano da Steam, modificarle a mano creerebbe due verita’ sullo stesso numero. Il blocco esisteva gia’, ma aveva due difetti. Era una nota di testo, che l’utente scopriva solo dopo aver aperto il pannello e cercato il modulo; ed era globale, legato al fatto di avere un account Steam collegato, quindi bloccava anche i giochi che su Steam non si possiedono — un titolo comprato altrove e aggiunto a mano diventava non modificabile senza motivo.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Ora il blocco riguarda il singolo gioco e dipende da dove vengono le sue ore, non dallo stato dell’account. Sulle righe sincronizzate il pulsante delle ore mostra un lucchetto al posto dell’orologio e il pannello si apre in sola lettura, con una nota che spiega perche’ e come sbloccare. Tutto il resto della riga resta attivo: lo stato del gioco si cambia sempre, anche con Steam collegato.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5"/>
          <w:szCs w:val="25"/>
        </w:rPr>
        <w:t xml:space="preserve">5.  Un solo tipo di tendina in tutta l’applicazione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selettore di stato del Backlog era l’ultimo controllo rimasto a usare la tendina di sistema, la cui lista e’ disegnata dal sistema operativo e arriva quindi con colori estranei al tema. Accanto, sulla stessa riga, la tendina delle ore usava gia’ il componente condiviso dei filtri; e la Libreria aveva gia’ compiuto la stessa conversione.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selettore adotta ora quel componente, con le stesse misure di pillola e pannello della Libreria. Al componente condiviso e’ stata aggiunta un’opzione per chiudersi alla prima scelta, attivata sui selettori a scelta singola: restare aperti dopo aver scelto sarebbe stato un passo indietro rispetto al controllo di sistema, che si chiude da solo. I filtri a selezione multipla del Negozio non la usano e mantengono il comportamento di prima.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5"/>
          <w:szCs w:val="25"/>
        </w:rPr>
        <w:t xml:space="preserve">6.  Community: righe al posto di riquadri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L’elenco utenti era una griglia di riquadri di larghezza fissa, in una colonna piu’ stretta di tutte le altre pagine — le uniche a mantenere un limite di larghezza erano Community e Profilo, con uno stacco visibile passando da una voce all’altra del menu. I riquadri avevano inoltre altezze diverse fra loro, perche’ non tutti hanno gli stessi pulsanti e non tutti mostrano il nome precedente.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L’elenco diventa una sequenza di righe a piena larghezza, impaginate come quelle del Backlog: identita’ a sinistra, azioni allineate a destra, stesso margine di ogni altra pagina. Sotto i 560 pixel la riga si divide su due livelli invece di comprimere il nome fino a renderlo illeggibile.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5"/>
          <w:szCs w:val="25"/>
        </w:rPr>
        <w:t xml:space="preserve">7.  Sovrapposizione da risolvere prima del merge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documento di refinement curato da Imad El Mir descrive due interventi che il ramo principale ha nel frattempo superato. Vanno riconciliati prima di unire i rami, altrimenti il merge riporterebbe indietro scelte gia’ prese.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Centratura di Community e Profilo.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Quel documento aggiunge margin-inline: auto alle due pagine, che avevano un limite di larghezza senza margine automatico. Nel ramo principale il limite e’ stato invece rimosso su entrambe, per allinearle a Negozio, Libreria e Achievement: il margine laterale lo da’ gia’ il contenitore dello shell. Le due soluzioni si escludono a vicenda e riguardano la stessa regola.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Sidebar e header fissi.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Quel documento li rende fissi con position: sticky. Nel ramo principale non compare alcuna regola sticky: le intestazioni sono state portate FUORI dal contenitore che scorre, cosi’ restano ferme per struttura e possono rimanere trasparenti. Con sticky servirebbe uno sfondo pieno, che coprirebbe l’effetto animato di fondo.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Nessuna delle due e’ una decisione tecnica da prendere qui: vanno portate a chi coordina l’architettura, insieme alla nota gia’ presente in quel documento sul conflitto fra sfondo per-gioco della card acquisto e la richiesta di colori uniformi.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5"/>
          <w:szCs w:val="25"/>
        </w:rPr>
        <w:t xml:space="preserve">8.  Esito della verifica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Build.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next build completato, tutte le rotte generate.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Analisi statica.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Nessun rilievo nuovo introdotto; restano gli otto preesistenti in file non toccati.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Traduzioni.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353 chiavi per bundle, allineate IT/EN. La nota globale sul blocco Steam e’ stata rimossa e sostituita da titolo e testo dello stato bloccato, coerenti nelle due lingue.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Compatibilita' del componente condiviso.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Verificato che le sette chiamate esistenti alla tendina dei filtri non usano la nuova opzione e mantengono il comportamento precedente.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5"/>
          <w:szCs w:val="25"/>
        </w:rPr>
        <w:t xml:space="preserve">9.  Commit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M6 - T5 : lock playtime editing per game instead of globally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M6 - T5 : replace the backlog status select with the shared filter dropdown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M6 - T5 : stop the backlog row from clipping the status dropdown panel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M6 - T5 : lay out community users as full width rows</w:t>
      </w:r>
    </w:p>
    <w:p>
      <w:pPr>
        <w:spacing w:after="0" w:before="20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Arcadium · ACE5 — M6-T5 · Refinement dell’interfaccia</w:t>
      </w:r>
    </w:p>
    <w:sectPr>
      <w:pgSz w:w="12240" w:h="15840" w:orient="portrait"/>
      <w:pgMar w:top="1080" w:right="1280" w:bottom="10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2026-07-19T17:51:01.880Z</dcterms:created>
  <dcterms:modified xsi:type="dcterms:W3CDTF">2026-07-19T17:51:01.880Z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