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5B3A9B"/>
          <w:sz w:val="26"/>
          <w:szCs w:val="26"/>
        </w:rPr>
        <w:t xml:space="preserve">Milestone M2</w:t>
      </w:r>
    </w:p>
    <w:p>
      <w:pPr>
        <w:spacing w:after="60"/>
      </w:pPr>
      <w:r>
        <w:rPr>
          <w:b/>
          <w:bCs/>
          <w:color w:val="222222"/>
          <w:sz w:val="46"/>
          <w:szCs w:val="46"/>
        </w:rPr>
        <w:t xml:space="preserve">Il database di Arcadium</w:t>
      </w:r>
    </w:p>
    <w:p>
      <w:pPr>
        <w:spacing w:after="40"/>
      </w:pPr>
      <w:r>
        <w:rPr>
          <w:color w:val="666666"/>
          <w:sz w:val="22"/>
          <w:szCs w:val="22"/>
        </w:rPr>
        <w:t xml:space="preserve">Progetto ACE5 · Documentazione tecnica del database</w:t>
      </w:r>
    </w:p>
    <w:p>
      <w:pPr>
        <w:pBdr>
          <w:bottom w:val="single" w:color="CFC3E6" w:sz="12" w:space="8"/>
        </w:pBdr>
        <w:spacing w:after="200"/>
      </w:pPr>
      <w:r>
        <w:rPr>
          <w:i/>
          <w:iCs/>
          <w:color w:val="666666"/>
          <w:sz w:val="20"/>
          <w:szCs w:val="20"/>
        </w:rPr>
        <w:t xml:space="preserve">Come è fatto il database, perché abbiamo scelto PostgreSQL e come avviarlo. Scritto per essere capito anche da chi non conosce il progetto.</w:t>
      </w:r>
    </w:p>
    <w:p>
      <w:pPr>
        <w:pStyle w:val="Heading1"/>
        <w:pBdr>
          <w:bottom w:val="single" w:color="CFC3E6" w:sz="8" w:space="6"/>
        </w:pBdr>
        <w:spacing w:after="140" w:before="320"/>
      </w:pPr>
      <w:r>
        <w:rPr>
          <w:b/>
          <w:bCs/>
          <w:color w:val="5B3A9B"/>
          <w:sz w:val="30"/>
          <w:szCs w:val="30"/>
        </w:rPr>
        <w:t xml:space="preserve">1. Introduzione: cos'è Arcadium e cosa fa M2</w:t>
      </w:r>
    </w:p>
    <w:p>
      <w:pPr>
        <w:spacing w:after="120" w:line="276"/>
      </w:pPr>
      <w:r>
        <w:rPr>
          <w:color w:val="222222"/>
          <w:sz w:val="21"/>
          <w:szCs w:val="21"/>
        </w:rPr>
        <w:t xml:space="preserve">Arcadium è una piattaforma per gestire la propria libreria di videogiochi. Permette di sfogliare un catalogo di giochi (ricavato da un dataset pubblico di Steam), tenere una wishlist dei giochi desiderati, organizzare un backlog dei giochi da giocare, in corso, finiti o abbandonati, consultare statistiche personali e sbloccare achievement interni della piattaforma.</w:t>
      </w:r>
    </w:p>
    <w:p>
      <w:pPr>
        <w:spacing w:after="120" w:line="276"/>
      </w:pPr>
      <w:r>
        <w:rPr>
          <w:color w:val="222222"/>
          <w:sz w:val="21"/>
          <w:szCs w:val="21"/>
        </w:rPr>
        <w:t xml:space="preserve">Il progetto è diviso in fasi chiamate milestone: M1 progettazione (analisi del dataset e modello dei dati), M2 database, M3 ETL (caricamento dei dati), M4 backend, M5 frontend, M6 documentazione e manuale.</w:t>
      </w:r>
    </w:p>
    <w:p>
      <w:pPr>
        <w:spacing w:after="120" w:line="276"/>
      </w:pPr>
      <w:r>
        <w:rPr>
          <w:color w:val="222222"/>
          <w:sz w:val="21"/>
          <w:szCs w:val="21"/>
        </w:rPr>
        <w:t xml:space="preserve">Il compito di M2 è uno solo: </w:t>
      </w:r>
      <w:r>
        <w:rPr>
          <w:b/>
          <w:bCs/>
          <w:color w:val="222222"/>
          <w:sz w:val="21"/>
          <w:szCs w:val="21"/>
        </w:rPr>
        <w:t xml:space="preserve">trasformare il modello progettato "su carta" in M1 in un database PostgreSQL vero, funzionante e riproducibile.</w:t>
      </w:r>
    </w:p>
    <w:p>
      <w:pPr>
        <w:spacing w:after="120" w:line="276"/>
      </w:pPr>
      <w:r>
        <w:rPr>
          <w:color w:val="222222"/>
          <w:sz w:val="21"/>
          <w:szCs w:val="21"/>
        </w:rPr>
        <w:t xml:space="preserve">In pratica, alla fine di M2 il database esiste con tutte le sue tabelle e le sue regole, pronto per essere riempito con i dati (M3) e usato dall'applicazione (M4). M2 costruisce i "contenitori", non i dati: quelli arrivano dopo.</w:t>
      </w:r>
    </w:p>
    <w:p>
      <w:pPr>
        <w:pStyle w:val="Heading1"/>
        <w:pBdr>
          <w:bottom w:val="single" w:color="CFC3E6" w:sz="8" w:space="6"/>
        </w:pBdr>
        <w:spacing w:after="140" w:before="320"/>
      </w:pPr>
      <w:r>
        <w:rPr>
          <w:b/>
          <w:bCs/>
          <w:color w:val="5B3A9B"/>
          <w:sz w:val="30"/>
          <w:szCs w:val="30"/>
        </w:rPr>
        <w:t xml:space="preserve">2. Cosa consegna M2, in sintesi</w:t>
      </w:r>
    </w:p>
    <w:p>
      <w:pPr>
        <w:spacing w:after="120" w:line="276"/>
      </w:pPr>
      <w:r>
        <w:rPr>
          <w:color w:val="222222"/>
          <w:sz w:val="21"/>
          <w:szCs w:val="21"/>
        </w:rPr>
        <w:t xml:space="preserve">Quattro cose:</w:t>
      </w:r>
    </w:p>
    <w:p>
      <w:pPr>
        <w:pStyle w:val="ListParagraph"/>
        <w:numPr>
          <w:ilvl w:val="0"/>
          <w:numId w:val="1"/>
        </w:numPr>
        <w:spacing w:after="120" w:line="276"/>
      </w:pPr>
      <w:r>
        <w:rPr>
          <w:color w:val="222222"/>
          <w:sz w:val="21"/>
          <w:szCs w:val="21"/>
        </w:rPr>
        <w:t xml:space="preserve">Uno schema PostgreSQL di 24 tabelle che rappresenta catalogo giochi, utenti, libreria personale, achievement e alcune funzioni predisposte per il futuro.</w:t>
      </w:r>
    </w:p>
    <w:p>
      <w:pPr>
        <w:pStyle w:val="ListParagraph"/>
        <w:numPr>
          <w:ilvl w:val="0"/>
          <w:numId w:val="1"/>
        </w:numPr>
        <w:spacing w:after="120" w:line="276"/>
      </w:pPr>
      <w:r>
        <w:rPr>
          <w:color w:val="222222"/>
          <w:sz w:val="21"/>
          <w:szCs w:val="21"/>
        </w:rPr>
        <w:t xml:space="preserve">Il versionamento dello schema con Flyway: la storia del database in file ordinati, così da poterlo ricostruire da zero in modo identico su qualunque macchina.</w:t>
      </w:r>
    </w:p>
    <w:p>
      <w:pPr>
        <w:pStyle w:val="ListParagraph"/>
        <w:numPr>
          <w:ilvl w:val="0"/>
          <w:numId w:val="1"/>
        </w:numPr>
        <w:spacing w:after="120" w:line="276"/>
      </w:pPr>
      <w:r>
        <w:rPr>
          <w:color w:val="222222"/>
          <w:sz w:val="21"/>
          <w:szCs w:val="21"/>
        </w:rPr>
        <w:t xml:space="preserve">I dati iniziali (seed) per le tabelle "di riferimento", come gli stati del backlog e il catalogo degli achievement.</w:t>
      </w:r>
    </w:p>
    <w:p>
      <w:pPr>
        <w:pStyle w:val="ListParagraph"/>
        <w:numPr>
          <w:ilvl w:val="0"/>
          <w:numId w:val="1"/>
        </w:numPr>
        <w:spacing w:after="120" w:line="276"/>
      </w:pPr>
      <w:r>
        <w:rPr>
          <w:color w:val="222222"/>
          <w:sz w:val="21"/>
          <w:szCs w:val="21"/>
        </w:rPr>
        <w:t xml:space="preserve">Un ambiente locale basato su Docker che avvia il database con pochi comandi, uguale per tutti i membri del team.</w:t>
      </w:r>
    </w:p>
    <w:p>
      <w:pPr>
        <w:pStyle w:val="Heading1"/>
        <w:pBdr>
          <w:bottom w:val="single" w:color="CFC3E6" w:sz="8" w:space="6"/>
        </w:pBdr>
        <w:spacing w:after="140" w:before="320"/>
      </w:pPr>
      <w:r>
        <w:rPr>
          <w:b/>
          <w:bCs/>
          <w:color w:val="5B3A9B"/>
          <w:sz w:val="30"/>
          <w:szCs w:val="30"/>
        </w:rPr>
        <w:t xml:space="preserve">3. Perché PostgreSQL e non MySQL</w:t>
      </w:r>
    </w:p>
    <w:p>
      <w:pPr>
        <w:spacing w:after="120" w:line="276"/>
      </w:pPr>
      <w:r>
        <w:rPr>
          <w:color w:val="222222"/>
          <w:sz w:val="21"/>
          <w:szCs w:val="21"/>
        </w:rPr>
        <w:t xml:space="preserve">PostgreSQL e MySQL sono entrambi ottimi database relazionali. La scelta di PostgreSQL non è "di moda": nasce da caratteristiche che servono proprio ad Arcadium. Quattro motivi principali.</w:t>
      </w:r>
    </w:p>
    <w:p>
      <w:pPr>
        <w:pStyle w:val="Heading2"/>
        <w:spacing w:after="100" w:before="220"/>
      </w:pPr>
      <w:r>
        <w:rPr>
          <w:b/>
          <w:bCs/>
          <w:color w:val="222222"/>
          <w:sz w:val="24"/>
          <w:szCs w:val="24"/>
        </w:rPr>
        <w:t xml:space="preserve">La ricerca "tollerante agli errori" sui titoli</w:t>
      </w:r>
    </w:p>
    <w:p>
      <w:pPr>
        <w:spacing w:after="120" w:line="276"/>
      </w:pPr>
      <w:r>
        <w:rPr>
          <w:color w:val="222222"/>
          <w:sz w:val="21"/>
          <w:szCs w:val="21"/>
        </w:rPr>
        <w:t xml:space="preserve">Il catalogo prevede una ricerca che trovi il gioco anche se l'utente sbaglia a scrivere il titolo. PostgreSQL offre in modo nativo l'estensione pg_trgm, che misura la somiglianza tra parole e permette questa ricerca "fuzzy" con indici dedicati. MySQL non ha questo strumento integrato: per un risultato simile servirebbe una soluzione più limitata o un motore di ricerca esterno. Essendo la ricerca una funzione centrale del frontend, questo motivo da solo pesa molto.</w:t>
      </w:r>
    </w:p>
    <w:p>
      <w:pPr>
        <w:pStyle w:val="Heading2"/>
        <w:spacing w:after="100" w:before="220"/>
      </w:pPr>
      <w:r>
        <w:rPr>
          <w:b/>
          <w:bCs/>
          <w:color w:val="222222"/>
          <w:sz w:val="24"/>
          <w:szCs w:val="24"/>
        </w:rPr>
        <w:t xml:space="preserve">Regole e vincoli rispettati in modo rigoroso</w:t>
      </w:r>
    </w:p>
    <w:p>
      <w:pPr>
        <w:spacing w:after="120" w:line="276"/>
      </w:pPr>
      <w:r>
        <w:rPr>
          <w:color w:val="222222"/>
          <w:sz w:val="21"/>
          <w:szCs w:val="21"/>
        </w:rPr>
        <w:t xml:space="preserve">Il nostro modello usa molti controlli automatici: prezzi mai negativi, sconti tra 0 e 100, soglie degli achievement valide, chiavi generate automaticamente e regole precise su cosa accade quando si cancella un dato collegato. PostgreSQL applica questi vincoli dello standard SQL in modo completo e severo, proteggendo meglio l'integrità dei dati; MySQL, storicamente, è stato più permissivo su alcuni di essi.</w:t>
      </w:r>
    </w:p>
    <w:p>
      <w:pPr>
        <w:pStyle w:val="Heading2"/>
        <w:spacing w:after="100" w:before="220"/>
      </w:pPr>
      <w:r>
        <w:rPr>
          <w:b/>
          <w:bCs/>
          <w:color w:val="222222"/>
          <w:sz w:val="24"/>
          <w:szCs w:val="24"/>
        </w:rPr>
        <w:t xml:space="preserve">Integrazione naturale con il backend (M4)</w:t>
      </w:r>
    </w:p>
    <w:p>
      <w:pPr>
        <w:spacing w:after="120" w:line="276"/>
      </w:pPr>
      <w:r>
        <w:rPr>
          <w:color w:val="222222"/>
          <w:sz w:val="21"/>
          <w:szCs w:val="21"/>
        </w:rPr>
        <w:t xml:space="preserve">Il backend sarà in Spring Boot con Flyway per le migrazioni. PostgreSQL è una combinazione collaudatissima in quell'ecosistema: il passaggio da M2/M3 a M4 avviene senza attriti, riusando le stesse migrazioni e la stessa storia dello schema.</w:t>
      </w:r>
    </w:p>
    <w:p>
      <w:pPr>
        <w:pStyle w:val="Heading2"/>
        <w:spacing w:after="100" w:before="220"/>
      </w:pPr>
      <w:r>
        <w:rPr>
          <w:b/>
          <w:bCs/>
          <w:color w:val="222222"/>
          <w:sz w:val="24"/>
          <w:szCs w:val="24"/>
        </w:rPr>
        <w:t xml:space="preserve">Adatto ai dati del dataset Steam</w:t>
      </w:r>
    </w:p>
    <w:p>
      <w:pPr>
        <w:spacing w:after="120" w:line="276"/>
      </w:pPr>
      <w:r>
        <w:rPr>
          <w:color w:val="222222"/>
          <w:sz w:val="21"/>
          <w:szCs w:val="21"/>
        </w:rPr>
        <w:t xml:space="preserve">I dati dei giochi contengono testi lunghi (descrizioni, recensioni) e informazioni articolate. PostgreSQL gestisce molto bene il testo esteso e, se in futuro servisse, dispone di strumenti nativi per dati semi-strutturati. C'è quindi più margine di crescita per un catalogo di questo tipo.</w:t>
      </w:r>
    </w:p>
    <w:p>
      <w:pPr>
        <w:pStyle w:val="Heading2"/>
        <w:spacing w:after="100" w:before="220"/>
      </w:pPr>
      <w:r>
        <w:rPr>
          <w:b/>
          <w:bCs/>
          <w:color w:val="222222"/>
          <w:sz w:val="24"/>
          <w:szCs w:val="24"/>
        </w:rPr>
        <w:t xml:space="preserve">E il punto di vista opposto</w:t>
      </w:r>
    </w:p>
    <w:p>
      <w:pPr>
        <w:spacing w:after="120" w:line="276"/>
      </w:pPr>
      <w:r>
        <w:rPr>
          <w:color w:val="222222"/>
          <w:sz w:val="21"/>
          <w:szCs w:val="21"/>
        </w:rPr>
        <w:t xml:space="preserve">Per correttezza: chi sceglie MySQL lo fa perché è diffusissimo, spesso percepito come più semplice da avviare, con molto hosting economico e una community enorme. Per applicazioni semplici, prevalentemente in lettura, sarebbe andato benissimo. La differenza diventa rilevante proprio per via delle esigenze specifiche di Arcadium (ricerca fuzzy e vincoli complessi), che fanno pendere la bilancia su PostgreSQL.</w:t>
      </w:r>
    </w:p>
    <w:p>
      <w:pPr>
        <w:spacing w:after="60"/>
      </w:pPr>
    </w:p>
    <w:tbl>
      <w:tblPr>
        <w:tblW w:type="dxa" w:w="9026"/>
        <w:tblBorders>
          <w:top w:val="single" w:color="D8D0E8" w:sz="4"/>
          <w:left w:val="single" w:color="D8D0E8" w:sz="4"/>
          <w:bottom w:val="single" w:color="D8D0E8" w:sz="4"/>
          <w:right w:val="single" w:color="D8D0E8" w:sz="4"/>
          <w:insideH w:val="single" w:color="D8D0E8" w:sz="4"/>
          <w:insideV w:val="single" w:color="D8D0E8" w:sz="4"/>
        </w:tblBorders>
      </w:tblPr>
      <w:tblGrid>
        <w:gridCol w:w="3626"/>
        <w:gridCol w:w="2700"/>
        <w:gridCol w:w="2700"/>
      </w:tblGrid>
      <w:tr>
        <w:trPr>
          <w:tblHeader/>
        </w:trPr>
        <w:tc>
          <w:tcPr>
            <w:tcW w:type="dxa" w:w="3626"/>
            <w:shd w:fill="EDE7F6" w:color="auto" w:val="clear"/>
            <w:tcMar>
              <w:top w:type="dxa" w:w="60"/>
              <w:left w:type="dxa" w:w="90"/>
              <w:bottom w:type="dxa" w:w="60"/>
              <w:right w:type="dxa" w:w="90"/>
            </w:tcMar>
          </w:tcPr>
          <w:p>
            <w:pPr>
              <w:spacing w:after="0"/>
            </w:pPr>
            <w:r>
              <w:rPr>
                <w:b/>
                <w:bCs/>
                <w:color w:val="5B3A9B"/>
                <w:sz w:val="19"/>
                <w:szCs w:val="19"/>
              </w:rPr>
              <w:t xml:space="preserve">Esigenza di Arcadium</w:t>
            </w:r>
          </w:p>
        </w:tc>
        <w:tc>
          <w:tcPr>
            <w:tcW w:type="dxa" w:w="2700"/>
            <w:shd w:fill="EDE7F6" w:color="auto" w:val="clear"/>
            <w:tcMar>
              <w:top w:type="dxa" w:w="60"/>
              <w:left w:type="dxa" w:w="90"/>
              <w:bottom w:type="dxa" w:w="60"/>
              <w:right w:type="dxa" w:w="90"/>
            </w:tcMar>
          </w:tcPr>
          <w:p>
            <w:pPr>
              <w:spacing w:after="0"/>
            </w:pPr>
            <w:r>
              <w:rPr>
                <w:b/>
                <w:bCs/>
                <w:color w:val="5B3A9B"/>
                <w:sz w:val="19"/>
                <w:szCs w:val="19"/>
              </w:rPr>
              <w:t xml:space="preserve">PostgreSQL</w:t>
            </w:r>
          </w:p>
        </w:tc>
        <w:tc>
          <w:tcPr>
            <w:tcW w:type="dxa" w:w="2700"/>
            <w:shd w:fill="EDE7F6" w:color="auto" w:val="clear"/>
            <w:tcMar>
              <w:top w:type="dxa" w:w="60"/>
              <w:left w:type="dxa" w:w="90"/>
              <w:bottom w:type="dxa" w:w="60"/>
              <w:right w:type="dxa" w:w="90"/>
            </w:tcMar>
          </w:tcPr>
          <w:p>
            <w:pPr>
              <w:spacing w:after="0"/>
            </w:pPr>
            <w:r>
              <w:rPr>
                <w:b/>
                <w:bCs/>
                <w:color w:val="5B3A9B"/>
                <w:sz w:val="19"/>
                <w:szCs w:val="19"/>
              </w:rPr>
              <w:t xml:space="preserve">MySQL</w:t>
            </w:r>
          </w:p>
        </w:tc>
      </w:tr>
      <w:tr>
        <w:tc>
          <w:tcPr>
            <w:tcW w:type="dxa" w:w="3626"/>
            <w:tcMar>
              <w:top w:type="dxa" w:w="60"/>
              <w:left w:type="dxa" w:w="90"/>
              <w:bottom w:type="dxa" w:w="60"/>
              <w:right w:type="dxa" w:w="90"/>
            </w:tcMar>
          </w:tcPr>
          <w:p>
            <w:pPr>
              <w:spacing w:after="0"/>
            </w:pPr>
            <w:r>
              <w:rPr>
                <w:color w:val="222222"/>
                <w:sz w:val="19"/>
                <w:szCs w:val="19"/>
              </w:rPr>
              <w:t xml:space="preserve">Ricerca fuzzy sui titoli</w:t>
            </w:r>
          </w:p>
        </w:tc>
        <w:tc>
          <w:tcPr>
            <w:tcW w:type="dxa" w:w="2700"/>
            <w:tcMar>
              <w:top w:type="dxa" w:w="60"/>
              <w:left w:type="dxa" w:w="90"/>
              <w:bottom w:type="dxa" w:w="60"/>
              <w:right w:type="dxa" w:w="90"/>
            </w:tcMar>
          </w:tcPr>
          <w:p>
            <w:pPr>
              <w:spacing w:after="0"/>
            </w:pPr>
            <w:r>
              <w:rPr>
                <w:color w:val="222222"/>
                <w:sz w:val="19"/>
                <w:szCs w:val="19"/>
              </w:rPr>
              <w:t xml:space="preserve">Nativa (pg_trgm)</w:t>
            </w:r>
          </w:p>
        </w:tc>
        <w:tc>
          <w:tcPr>
            <w:tcW w:type="dxa" w:w="2700"/>
            <w:tcMar>
              <w:top w:type="dxa" w:w="60"/>
              <w:left w:type="dxa" w:w="90"/>
              <w:bottom w:type="dxa" w:w="60"/>
              <w:right w:type="dxa" w:w="90"/>
            </w:tcMar>
          </w:tcPr>
          <w:p>
            <w:pPr>
              <w:spacing w:after="0"/>
            </w:pPr>
            <w:r>
              <w:rPr>
                <w:color w:val="222222"/>
                <w:sz w:val="19"/>
                <w:szCs w:val="19"/>
              </w:rPr>
              <w:t xml:space="preserve">Non integrata</w:t>
            </w:r>
          </w:p>
        </w:tc>
      </w:tr>
      <w:tr>
        <w:tc>
          <w:tcPr>
            <w:tcW w:type="dxa" w:w="3626"/>
            <w:tcMar>
              <w:top w:type="dxa" w:w="60"/>
              <w:left w:type="dxa" w:w="90"/>
              <w:bottom w:type="dxa" w:w="60"/>
              <w:right w:type="dxa" w:w="90"/>
            </w:tcMar>
          </w:tcPr>
          <w:p>
            <w:pPr>
              <w:spacing w:after="0"/>
            </w:pPr>
            <w:r>
              <w:rPr>
                <w:color w:val="222222"/>
                <w:sz w:val="19"/>
                <w:szCs w:val="19"/>
              </w:rPr>
              <w:t xml:space="preserve">Vincoli di dominio (CHECK) severi</w:t>
            </w:r>
          </w:p>
        </w:tc>
        <w:tc>
          <w:tcPr>
            <w:tcW w:type="dxa" w:w="2700"/>
            <w:tcMar>
              <w:top w:type="dxa" w:w="60"/>
              <w:left w:type="dxa" w:w="90"/>
              <w:bottom w:type="dxa" w:w="60"/>
              <w:right w:type="dxa" w:w="90"/>
            </w:tcMar>
          </w:tcPr>
          <w:p>
            <w:pPr>
              <w:spacing w:after="0"/>
            </w:pPr>
            <w:r>
              <w:rPr>
                <w:color w:val="222222"/>
                <w:sz w:val="19"/>
                <w:szCs w:val="19"/>
              </w:rPr>
              <w:t xml:space="preserve">Pieno supporto</w:t>
            </w:r>
          </w:p>
        </w:tc>
        <w:tc>
          <w:tcPr>
            <w:tcW w:type="dxa" w:w="2700"/>
            <w:tcMar>
              <w:top w:type="dxa" w:w="60"/>
              <w:left w:type="dxa" w:w="90"/>
              <w:bottom w:type="dxa" w:w="60"/>
              <w:right w:type="dxa" w:w="90"/>
            </w:tcMar>
          </w:tcPr>
          <w:p>
            <w:pPr>
              <w:spacing w:after="0"/>
            </w:pPr>
            <w:r>
              <w:rPr>
                <w:color w:val="222222"/>
                <w:sz w:val="19"/>
                <w:szCs w:val="19"/>
              </w:rPr>
              <w:t xml:space="preserve">Storicamente più debole</w:t>
            </w:r>
          </w:p>
        </w:tc>
      </w:tr>
      <w:tr>
        <w:tc>
          <w:tcPr>
            <w:tcW w:type="dxa" w:w="3626"/>
            <w:tcMar>
              <w:top w:type="dxa" w:w="60"/>
              <w:left w:type="dxa" w:w="90"/>
              <w:bottom w:type="dxa" w:w="60"/>
              <w:right w:type="dxa" w:w="90"/>
            </w:tcMar>
          </w:tcPr>
          <w:p>
            <w:pPr>
              <w:spacing w:after="0"/>
            </w:pPr>
            <w:r>
              <w:rPr>
                <w:color w:val="222222"/>
                <w:sz w:val="19"/>
                <w:szCs w:val="19"/>
              </w:rPr>
              <w:t xml:space="preserve">Integrazione Spring Boot + Flyway</w:t>
            </w:r>
          </w:p>
        </w:tc>
        <w:tc>
          <w:tcPr>
            <w:tcW w:type="dxa" w:w="2700"/>
            <w:tcMar>
              <w:top w:type="dxa" w:w="60"/>
              <w:left w:type="dxa" w:w="90"/>
              <w:bottom w:type="dxa" w:w="60"/>
              <w:right w:type="dxa" w:w="90"/>
            </w:tcMar>
          </w:tcPr>
          <w:p>
            <w:pPr>
              <w:spacing w:after="0"/>
            </w:pPr>
            <w:r>
              <w:rPr>
                <w:color w:val="222222"/>
                <w:sz w:val="19"/>
                <w:szCs w:val="19"/>
              </w:rPr>
              <w:t xml:space="preserve">Molto collaudata</w:t>
            </w:r>
          </w:p>
        </w:tc>
        <w:tc>
          <w:tcPr>
            <w:tcW w:type="dxa" w:w="2700"/>
            <w:tcMar>
              <w:top w:type="dxa" w:w="60"/>
              <w:left w:type="dxa" w:w="90"/>
              <w:bottom w:type="dxa" w:w="60"/>
              <w:right w:type="dxa" w:w="90"/>
            </w:tcMar>
          </w:tcPr>
          <w:p>
            <w:pPr>
              <w:spacing w:after="0"/>
            </w:pPr>
            <w:r>
              <w:rPr>
                <w:color w:val="222222"/>
                <w:sz w:val="19"/>
                <w:szCs w:val="19"/>
              </w:rPr>
              <w:t xml:space="preserve">Buona</w:t>
            </w:r>
          </w:p>
        </w:tc>
      </w:tr>
      <w:tr>
        <w:tc>
          <w:tcPr>
            <w:tcW w:type="dxa" w:w="3626"/>
            <w:tcMar>
              <w:top w:type="dxa" w:w="60"/>
              <w:left w:type="dxa" w:w="90"/>
              <w:bottom w:type="dxa" w:w="60"/>
              <w:right w:type="dxa" w:w="90"/>
            </w:tcMar>
          </w:tcPr>
          <w:p>
            <w:pPr>
              <w:spacing w:after="0"/>
            </w:pPr>
            <w:r>
              <w:rPr>
                <w:color w:val="222222"/>
                <w:sz w:val="19"/>
                <w:szCs w:val="19"/>
              </w:rPr>
              <w:t xml:space="preserve">Testi lunghi / dati semi-strutturati</w:t>
            </w:r>
          </w:p>
        </w:tc>
        <w:tc>
          <w:tcPr>
            <w:tcW w:type="dxa" w:w="2700"/>
            <w:tcMar>
              <w:top w:type="dxa" w:w="60"/>
              <w:left w:type="dxa" w:w="90"/>
              <w:bottom w:type="dxa" w:w="60"/>
              <w:right w:type="dxa" w:w="90"/>
            </w:tcMar>
          </w:tcPr>
          <w:p>
            <w:pPr>
              <w:spacing w:after="0"/>
            </w:pPr>
            <w:r>
              <w:rPr>
                <w:color w:val="222222"/>
                <w:sz w:val="19"/>
                <w:szCs w:val="19"/>
              </w:rPr>
              <w:t xml:space="preserve">Ottimo (incl. JSONB)</w:t>
            </w:r>
          </w:p>
        </w:tc>
        <w:tc>
          <w:tcPr>
            <w:tcW w:type="dxa" w:w="2700"/>
            <w:tcMar>
              <w:top w:type="dxa" w:w="60"/>
              <w:left w:type="dxa" w:w="90"/>
              <w:bottom w:type="dxa" w:w="60"/>
              <w:right w:type="dxa" w:w="90"/>
            </w:tcMar>
          </w:tcPr>
          <w:p>
            <w:pPr>
              <w:spacing w:after="0"/>
            </w:pPr>
            <w:r>
              <w:rPr>
                <w:color w:val="222222"/>
                <w:sz w:val="19"/>
                <w:szCs w:val="19"/>
              </w:rPr>
              <w:t xml:space="preserve">Più limitato</w:t>
            </w:r>
          </w:p>
        </w:tc>
      </w:tr>
      <w:tr>
        <w:tc>
          <w:tcPr>
            <w:tcW w:type="dxa" w:w="3626"/>
            <w:tcMar>
              <w:top w:type="dxa" w:w="60"/>
              <w:left w:type="dxa" w:w="90"/>
              <w:bottom w:type="dxa" w:w="60"/>
              <w:right w:type="dxa" w:w="90"/>
            </w:tcMar>
          </w:tcPr>
          <w:p>
            <w:pPr>
              <w:spacing w:after="0"/>
            </w:pPr>
            <w:r>
              <w:rPr>
                <w:color w:val="222222"/>
                <w:sz w:val="19"/>
                <w:szCs w:val="19"/>
              </w:rPr>
              <w:t xml:space="preserve">Semplicità percepita / diffusione</w:t>
            </w:r>
          </w:p>
        </w:tc>
        <w:tc>
          <w:tcPr>
            <w:tcW w:type="dxa" w:w="2700"/>
            <w:tcMar>
              <w:top w:type="dxa" w:w="60"/>
              <w:left w:type="dxa" w:w="90"/>
              <w:bottom w:type="dxa" w:w="60"/>
              <w:right w:type="dxa" w:w="90"/>
            </w:tcMar>
          </w:tcPr>
          <w:p>
            <w:pPr>
              <w:spacing w:after="0"/>
            </w:pPr>
            <w:r>
              <w:rPr>
                <w:color w:val="222222"/>
                <w:sz w:val="19"/>
                <w:szCs w:val="19"/>
              </w:rPr>
              <w:t xml:space="preserve">Buona</w:t>
            </w:r>
          </w:p>
        </w:tc>
        <w:tc>
          <w:tcPr>
            <w:tcW w:type="dxa" w:w="2700"/>
            <w:tcMar>
              <w:top w:type="dxa" w:w="60"/>
              <w:left w:type="dxa" w:w="90"/>
              <w:bottom w:type="dxa" w:w="60"/>
              <w:right w:type="dxa" w:w="90"/>
            </w:tcMar>
          </w:tcPr>
          <w:p>
            <w:pPr>
              <w:spacing w:after="0"/>
            </w:pPr>
            <w:r>
              <w:rPr>
                <w:color w:val="222222"/>
                <w:sz w:val="19"/>
                <w:szCs w:val="19"/>
              </w:rPr>
              <w:t xml:space="preserve">Molto alta</w:t>
            </w:r>
          </w:p>
        </w:tc>
      </w:tr>
    </w:tbl>
    <w:p>
      <w:r>
        <w:br w:type="page"/>
      </w:r>
    </w:p>
    <w:p>
      <w:pPr>
        <w:pStyle w:val="Heading1"/>
        <w:pBdr>
          <w:bottom w:val="single" w:color="CFC3E6" w:sz="8" w:space="6"/>
        </w:pBdr>
        <w:spacing w:after="140" w:before="320"/>
      </w:pPr>
      <w:r>
        <w:rPr>
          <w:b/>
          <w:bCs/>
          <w:color w:val="5B3A9B"/>
          <w:sz w:val="30"/>
          <w:szCs w:val="30"/>
        </w:rPr>
        <w:t xml:space="preserve">4. Com'è organizzato il database: 24 tabelle in 4 aree</w:t>
      </w:r>
    </w:p>
    <w:p>
      <w:pPr>
        <w:spacing w:after="120" w:line="276"/>
      </w:pPr>
      <w:r>
        <w:rPr>
          <w:color w:val="222222"/>
          <w:sz w:val="21"/>
          <w:szCs w:val="21"/>
        </w:rPr>
        <w:t xml:space="preserve">Le tabelle sono raggruppabili in quattro aree logiche. La tabella seguente le riassume; sotto, una breve spiegazione di ciascuna area.</w:t>
      </w:r>
    </w:p>
    <w:p>
      <w:pPr>
        <w:spacing w:after="60"/>
      </w:pPr>
    </w:p>
    <w:tbl>
      <w:tblPr>
        <w:tblW w:type="dxa" w:w="9026"/>
        <w:tblBorders>
          <w:top w:val="single" w:color="D8D0E8" w:sz="4"/>
          <w:left w:val="single" w:color="D8D0E8" w:sz="4"/>
          <w:bottom w:val="single" w:color="D8D0E8" w:sz="4"/>
          <w:right w:val="single" w:color="D8D0E8" w:sz="4"/>
          <w:insideH w:val="single" w:color="D8D0E8" w:sz="4"/>
          <w:insideV w:val="single" w:color="D8D0E8" w:sz="4"/>
        </w:tblBorders>
      </w:tblPr>
      <w:tblGrid>
        <w:gridCol w:w="2900"/>
        <w:gridCol w:w="620"/>
        <w:gridCol w:w="5506"/>
      </w:tblGrid>
      <w:tr>
        <w:trPr>
          <w:tblHeader/>
        </w:trPr>
        <w:tc>
          <w:tcPr>
            <w:tcW w:type="dxa" w:w="2900"/>
            <w:shd w:fill="EDE7F6" w:color="auto" w:val="clear"/>
            <w:tcMar>
              <w:top w:type="dxa" w:w="60"/>
              <w:left w:type="dxa" w:w="90"/>
              <w:bottom w:type="dxa" w:w="60"/>
              <w:right w:type="dxa" w:w="90"/>
            </w:tcMar>
          </w:tcPr>
          <w:p>
            <w:pPr>
              <w:spacing w:after="0"/>
            </w:pPr>
            <w:r>
              <w:rPr>
                <w:b/>
                <w:bCs/>
                <w:color w:val="5B3A9B"/>
                <w:sz w:val="19"/>
                <w:szCs w:val="19"/>
              </w:rPr>
              <w:t xml:space="preserve">Area</w:t>
            </w:r>
          </w:p>
        </w:tc>
        <w:tc>
          <w:tcPr>
            <w:tcW w:type="dxa" w:w="620"/>
            <w:shd w:fill="EDE7F6" w:color="auto" w:val="clear"/>
            <w:tcMar>
              <w:top w:type="dxa" w:w="60"/>
              <w:left w:type="dxa" w:w="90"/>
              <w:bottom w:type="dxa" w:w="60"/>
              <w:right w:type="dxa" w:w="90"/>
            </w:tcMar>
          </w:tcPr>
          <w:p>
            <w:pPr>
              <w:spacing w:after="0"/>
            </w:pPr>
            <w:r>
              <w:rPr>
                <w:b/>
                <w:bCs/>
                <w:color w:val="5B3A9B"/>
                <w:sz w:val="19"/>
                <w:szCs w:val="19"/>
              </w:rPr>
              <w:t xml:space="preserve">N.</w:t>
            </w:r>
          </w:p>
        </w:tc>
        <w:tc>
          <w:tcPr>
            <w:tcW w:type="dxa" w:w="5506"/>
            <w:shd w:fill="EDE7F6" w:color="auto" w:val="clear"/>
            <w:tcMar>
              <w:top w:type="dxa" w:w="60"/>
              <w:left w:type="dxa" w:w="90"/>
              <w:bottom w:type="dxa" w:w="60"/>
              <w:right w:type="dxa" w:w="90"/>
            </w:tcMar>
          </w:tcPr>
          <w:p>
            <w:pPr>
              <w:spacing w:after="0"/>
            </w:pPr>
            <w:r>
              <w:rPr>
                <w:b/>
                <w:bCs/>
                <w:color w:val="5B3A9B"/>
                <w:sz w:val="19"/>
                <w:szCs w:val="19"/>
              </w:rPr>
              <w:t xml:space="preserve">Tabelle principali</w:t>
            </w:r>
          </w:p>
        </w:tc>
      </w:tr>
      <w:tr>
        <w:tc>
          <w:tcPr>
            <w:tcW w:type="dxa" w:w="2900"/>
            <w:tcMar>
              <w:top w:type="dxa" w:w="60"/>
              <w:left w:type="dxa" w:w="90"/>
              <w:bottom w:type="dxa" w:w="60"/>
              <w:right w:type="dxa" w:w="90"/>
            </w:tcMar>
          </w:tcPr>
          <w:p>
            <w:pPr>
              <w:spacing w:after="0"/>
            </w:pPr>
            <w:r>
              <w:rPr>
                <w:color w:val="222222"/>
                <w:sz w:val="19"/>
                <w:szCs w:val="19"/>
              </w:rPr>
              <w:t xml:space="preserve">Catalogo statico (i giochi)</w:t>
            </w:r>
          </w:p>
        </w:tc>
        <w:tc>
          <w:tcPr>
            <w:tcW w:type="dxa" w:w="620"/>
            <w:tcMar>
              <w:top w:type="dxa" w:w="60"/>
              <w:left w:type="dxa" w:w="90"/>
              <w:bottom w:type="dxa" w:w="60"/>
              <w:right w:type="dxa" w:w="90"/>
            </w:tcMar>
          </w:tcPr>
          <w:p>
            <w:pPr>
              <w:spacing w:after="0"/>
            </w:pPr>
            <w:r>
              <w:rPr>
                <w:color w:val="222222"/>
                <w:sz w:val="19"/>
                <w:szCs w:val="19"/>
              </w:rPr>
              <w:t xml:space="preserve">15</w:t>
            </w:r>
          </w:p>
        </w:tc>
        <w:tc>
          <w:tcPr>
            <w:tcW w:type="dxa" w:w="5506"/>
            <w:tcMar>
              <w:top w:type="dxa" w:w="60"/>
              <w:left w:type="dxa" w:w="90"/>
              <w:bottom w:type="dxa" w:w="60"/>
              <w:right w:type="dxa" w:w="90"/>
            </w:tcMar>
          </w:tcPr>
          <w:p>
            <w:pPr>
              <w:spacing w:after="0"/>
            </w:pPr>
            <w:r>
              <w:rPr>
                <w:color w:val="222222"/>
                <w:sz w:val="19"/>
                <w:szCs w:val="19"/>
              </w:rPr>
              <w:t xml:space="preserve">games, più le "lookup" (developer, publisher, genre, category, tag, language), le tabelle ponte che le collegano ai giochi, e game_screenshot</w:t>
            </w:r>
          </w:p>
        </w:tc>
      </w:tr>
      <w:tr>
        <w:tc>
          <w:tcPr>
            <w:tcW w:type="dxa" w:w="2900"/>
            <w:tcMar>
              <w:top w:type="dxa" w:w="60"/>
              <w:left w:type="dxa" w:w="90"/>
              <w:bottom w:type="dxa" w:w="60"/>
              <w:right w:type="dxa" w:w="90"/>
            </w:tcMar>
          </w:tcPr>
          <w:p>
            <w:pPr>
              <w:spacing w:after="0"/>
            </w:pPr>
            <w:r>
              <w:rPr>
                <w:color w:val="222222"/>
                <w:sz w:val="19"/>
                <w:szCs w:val="19"/>
              </w:rPr>
              <w:t xml:space="preserve">Utenti e libreria</w:t>
            </w:r>
          </w:p>
        </w:tc>
        <w:tc>
          <w:tcPr>
            <w:tcW w:type="dxa" w:w="620"/>
            <w:tcMar>
              <w:top w:type="dxa" w:w="60"/>
              <w:left w:type="dxa" w:w="90"/>
              <w:bottom w:type="dxa" w:w="60"/>
              <w:right w:type="dxa" w:w="90"/>
            </w:tcMar>
          </w:tcPr>
          <w:p>
            <w:pPr>
              <w:spacing w:after="0"/>
            </w:pPr>
            <w:r>
              <w:rPr>
                <w:color w:val="222222"/>
                <w:sz w:val="19"/>
                <w:szCs w:val="19"/>
              </w:rPr>
              <w:t xml:space="preserve">4</w:t>
            </w:r>
          </w:p>
        </w:tc>
        <w:tc>
          <w:tcPr>
            <w:tcW w:type="dxa" w:w="5506"/>
            <w:tcMar>
              <w:top w:type="dxa" w:w="60"/>
              <w:left w:type="dxa" w:w="90"/>
              <w:bottom w:type="dxa" w:w="60"/>
              <w:right w:type="dxa" w:w="90"/>
            </w:tcMar>
          </w:tcPr>
          <w:p>
            <w:pPr>
              <w:spacing w:after="0"/>
            </w:pPr>
            <w:r>
              <w:rPr>
                <w:color w:val="222222"/>
                <w:sz w:val="19"/>
                <w:szCs w:val="19"/>
              </w:rPr>
              <w:t xml:space="preserve">app_user, wishlist, backlog, backlog_status</w:t>
            </w:r>
          </w:p>
        </w:tc>
      </w:tr>
      <w:tr>
        <w:tc>
          <w:tcPr>
            <w:tcW w:type="dxa" w:w="2900"/>
            <w:tcMar>
              <w:top w:type="dxa" w:w="60"/>
              <w:left w:type="dxa" w:w="90"/>
              <w:bottom w:type="dxa" w:w="60"/>
              <w:right w:type="dxa" w:w="90"/>
            </w:tcMar>
          </w:tcPr>
          <w:p>
            <w:pPr>
              <w:spacing w:after="0"/>
            </w:pPr>
            <w:r>
              <w:rPr>
                <w:color w:val="222222"/>
                <w:sz w:val="19"/>
                <w:szCs w:val="19"/>
              </w:rPr>
              <w:t xml:space="preserve">Achievement</w:t>
            </w:r>
          </w:p>
        </w:tc>
        <w:tc>
          <w:tcPr>
            <w:tcW w:type="dxa" w:w="620"/>
            <w:tcMar>
              <w:top w:type="dxa" w:w="60"/>
              <w:left w:type="dxa" w:w="90"/>
              <w:bottom w:type="dxa" w:w="60"/>
              <w:right w:type="dxa" w:w="90"/>
            </w:tcMar>
          </w:tcPr>
          <w:p>
            <w:pPr>
              <w:spacing w:after="0"/>
            </w:pPr>
            <w:r>
              <w:rPr>
                <w:color w:val="222222"/>
                <w:sz w:val="19"/>
                <w:szCs w:val="19"/>
              </w:rPr>
              <w:t xml:space="preserve">2</w:t>
            </w:r>
          </w:p>
        </w:tc>
        <w:tc>
          <w:tcPr>
            <w:tcW w:type="dxa" w:w="5506"/>
            <w:tcMar>
              <w:top w:type="dxa" w:w="60"/>
              <w:left w:type="dxa" w:w="90"/>
              <w:bottom w:type="dxa" w:w="60"/>
              <w:right w:type="dxa" w:w="90"/>
            </w:tcMar>
          </w:tcPr>
          <w:p>
            <w:pPr>
              <w:spacing w:after="0"/>
            </w:pPr>
            <w:r>
              <w:rPr>
                <w:color w:val="222222"/>
                <w:sz w:val="19"/>
                <w:szCs w:val="19"/>
              </w:rPr>
              <w:t xml:space="preserve">achievement, user_achievement</w:t>
            </w:r>
          </w:p>
        </w:tc>
      </w:tr>
      <w:tr>
        <w:tc>
          <w:tcPr>
            <w:tcW w:type="dxa" w:w="2900"/>
            <w:tcMar>
              <w:top w:type="dxa" w:w="60"/>
              <w:left w:type="dxa" w:w="90"/>
              <w:bottom w:type="dxa" w:w="60"/>
              <w:right w:type="dxa" w:w="90"/>
            </w:tcMar>
          </w:tcPr>
          <w:p>
            <w:pPr>
              <w:spacing w:after="0"/>
            </w:pPr>
            <w:r>
              <w:rPr>
                <w:color w:val="222222"/>
                <w:sz w:val="19"/>
                <w:szCs w:val="19"/>
              </w:rPr>
              <w:t xml:space="preserve">Funzioni future ("future-ready")</w:t>
            </w:r>
          </w:p>
        </w:tc>
        <w:tc>
          <w:tcPr>
            <w:tcW w:type="dxa" w:w="620"/>
            <w:tcMar>
              <w:top w:type="dxa" w:w="60"/>
              <w:left w:type="dxa" w:w="90"/>
              <w:bottom w:type="dxa" w:w="60"/>
              <w:right w:type="dxa" w:w="90"/>
            </w:tcMar>
          </w:tcPr>
          <w:p>
            <w:pPr>
              <w:spacing w:after="0"/>
            </w:pPr>
            <w:r>
              <w:rPr>
                <w:color w:val="222222"/>
                <w:sz w:val="19"/>
                <w:szCs w:val="19"/>
              </w:rPr>
              <w:t xml:space="preserve">3</w:t>
            </w:r>
          </w:p>
        </w:tc>
        <w:tc>
          <w:tcPr>
            <w:tcW w:type="dxa" w:w="5506"/>
            <w:tcMar>
              <w:top w:type="dxa" w:w="60"/>
              <w:left w:type="dxa" w:w="90"/>
              <w:bottom w:type="dxa" w:w="60"/>
              <w:right w:type="dxa" w:w="90"/>
            </w:tcMar>
          </w:tcPr>
          <w:p>
            <w:pPr>
              <w:spacing w:after="0"/>
            </w:pPr>
            <w:r>
              <w:rPr>
                <w:color w:val="222222"/>
                <w:sz w:val="19"/>
                <w:szCs w:val="19"/>
              </w:rPr>
              <w:t xml:space="preserve">notification, notification_preference, price_history</w:t>
            </w:r>
          </w:p>
        </w:tc>
      </w:tr>
    </w:tbl>
    <w:p>
      <w:pPr>
        <w:spacing w:after="60"/>
      </w:pPr>
    </w:p>
    <w:p>
      <w:pPr>
        <w:pStyle w:val="Heading2"/>
        <w:spacing w:after="100" w:before="220"/>
      </w:pPr>
      <w:r>
        <w:rPr>
          <w:b/>
          <w:bCs/>
          <w:color w:val="222222"/>
          <w:sz w:val="24"/>
          <w:szCs w:val="24"/>
        </w:rPr>
        <w:t xml:space="preserve">Catalogo statico</w:t>
      </w:r>
    </w:p>
    <w:p>
      <w:pPr>
        <w:spacing w:after="120" w:line="276"/>
      </w:pPr>
      <w:r>
        <w:rPr>
          <w:color w:val="222222"/>
          <w:sz w:val="21"/>
          <w:szCs w:val="21"/>
        </w:rPr>
        <w:t xml:space="preserve">È il cuore del catalogo: la tabella games contiene i giochi (titolo, data, prezzo, sconto, valutazioni, immagine, ecc.), con come chiave l'AppID di Steam, un identificatore che è già unico nel dataset. Attorno ci sono le lookup, piccole tabelle di valori riutilizzabili (per esempio l'elenco dei generi o degli sviluppatori), e le tabelle ponte che collegano un gioco a più generi, più sviluppatori e così via. game_screenshot conserva le immagini di ogni gioco. Questi dati sono "statici": arrivano dal dataset e li caricherà l'ETL in M3.</w:t>
      </w:r>
    </w:p>
    <w:p>
      <w:pPr>
        <w:pStyle w:val="Heading2"/>
        <w:spacing w:after="100" w:before="220"/>
      </w:pPr>
      <w:r>
        <w:rPr>
          <w:b/>
          <w:bCs/>
          <w:color w:val="222222"/>
          <w:sz w:val="24"/>
          <w:szCs w:val="24"/>
        </w:rPr>
        <w:t xml:space="preserve">Utenti e libreria</w:t>
      </w:r>
    </w:p>
    <w:p>
      <w:pPr>
        <w:spacing w:after="120" w:line="276"/>
      </w:pPr>
      <w:r>
        <w:rPr>
          <w:color w:val="222222"/>
          <w:sz w:val="21"/>
          <w:szCs w:val="21"/>
        </w:rPr>
        <w:t xml:space="preserve">app_user rappresenta gli utenti registrati: si chiama app_user (e non user) perché "user" è una parola riservata in PostgreSQL. Le password non vengono mai salvate in chiaro: si conserva solo la loro versione cifrata. wishlist raccoglie i giochi desiderati, backlog quelli in libreria con il loro stato di avanzamento, e backlog_status è l'elenco degli stati possibili (mai giocato, in corso, finito, abbandonato) con etichette in italiano e inglese.</w:t>
      </w:r>
    </w:p>
    <w:p>
      <w:pPr>
        <w:pStyle w:val="Heading2"/>
        <w:spacing w:after="100" w:before="220"/>
      </w:pPr>
      <w:r>
        <w:rPr>
          <w:b/>
          <w:bCs/>
          <w:color w:val="222222"/>
          <w:sz w:val="24"/>
          <w:szCs w:val="24"/>
        </w:rPr>
        <w:t xml:space="preserve">Achievement</w:t>
      </w:r>
    </w:p>
    <w:p>
      <w:pPr>
        <w:spacing w:after="120" w:line="276"/>
      </w:pPr>
      <w:r>
        <w:rPr>
          <w:color w:val="222222"/>
          <w:sz w:val="21"/>
          <w:szCs w:val="21"/>
        </w:rPr>
        <w:t xml:space="preserve">achievement è il catalogo dei riconoscimenti interni di Arcadium (da non confondere con gli achievement di Steam, che sono solo un numero nella tabella games). Il sistema è "data-driven": ogni achievement descrive cosa misurare e con quale soglia, così se ne possono aggiungere di nuovi senza toccare il database. user_achievement registra quali utenti hanno sbloccato quali riconoscimenti.</w:t>
      </w:r>
    </w:p>
    <w:p>
      <w:pPr>
        <w:pStyle w:val="Heading2"/>
        <w:spacing w:after="100" w:before="220"/>
      </w:pPr>
      <w:r>
        <w:rPr>
          <w:b/>
          <w:bCs/>
          <w:color w:val="222222"/>
          <w:sz w:val="24"/>
          <w:szCs w:val="24"/>
        </w:rPr>
        <w:t xml:space="preserve">Funzioni future ("future-ready")</w:t>
      </w:r>
    </w:p>
    <w:p>
      <w:pPr>
        <w:spacing w:after="120" w:line="276"/>
      </w:pPr>
      <w:r>
        <w:rPr>
          <w:color w:val="222222"/>
          <w:sz w:val="21"/>
          <w:szCs w:val="21"/>
        </w:rPr>
        <w:t xml:space="preserve">Sono tabelle già pronte ma le cui funzioni restano disattivate per ora: notification e notification_preference per le notifiche (per esempio un calo di prezzo), e price_history per lo storico dei prezzi. Esistono perché il modello le prevede, ma verranno attivate più avanti.</w:t>
      </w:r>
    </w:p>
    <w:p>
      <w:pPr>
        <w:pStyle w:val="Heading1"/>
        <w:pBdr>
          <w:bottom w:val="single" w:color="CFC3E6" w:sz="8" w:space="6"/>
        </w:pBdr>
        <w:spacing w:after="140" w:before="320"/>
      </w:pPr>
      <w:r>
        <w:rPr>
          <w:b/>
          <w:bCs/>
          <w:color w:val="5B3A9B"/>
          <w:sz w:val="30"/>
          <w:szCs w:val="30"/>
        </w:rPr>
        <w:t xml:space="preserve">5. Alcuni concetti chiave, spiegati semplice</w:t>
      </w:r>
    </w:p>
    <w:p>
      <w:pPr>
        <w:spacing w:after="120" w:line="276"/>
      </w:pPr>
      <w:r>
        <w:rPr>
          <w:color w:val="222222"/>
          <w:sz w:val="21"/>
          <w:szCs w:val="21"/>
        </w:rPr>
        <w:t xml:space="preserve">Per capire lo schema bastano pochi termini.</w:t>
      </w:r>
    </w:p>
    <w:p>
      <w:pPr>
        <w:pStyle w:val="ListParagraph"/>
        <w:numPr>
          <w:ilvl w:val="0"/>
          <w:numId w:val="1"/>
        </w:numPr>
        <w:spacing w:after="120" w:line="276"/>
      </w:pPr>
      <w:r>
        <w:rPr>
          <w:b/>
          <w:bCs/>
          <w:color w:val="222222"/>
          <w:sz w:val="21"/>
          <w:szCs w:val="21"/>
        </w:rPr>
        <w:t xml:space="preserve">Chiave primaria</w:t>
      </w:r>
      <w:r>
        <w:rPr>
          <w:color w:val="222222"/>
          <w:sz w:val="21"/>
          <w:szCs w:val="21"/>
        </w:rPr>
        <w:t xml:space="preserve"> — l'identificatore unico di ogni riga. Può essere naturale (un dato che è già unico, come l'AppID di Steam per i giochi) oppure surrogata (un numero generato automaticamente dal database, usato per utenti, generi, achievement, ecc.).</w:t>
      </w:r>
    </w:p>
    <w:p>
      <w:pPr>
        <w:pStyle w:val="ListParagraph"/>
        <w:numPr>
          <w:ilvl w:val="0"/>
          <w:numId w:val="1"/>
        </w:numPr>
        <w:spacing w:after="120" w:line="276"/>
      </w:pPr>
      <w:r>
        <w:rPr>
          <w:b/>
          <w:bCs/>
          <w:color w:val="222222"/>
          <w:sz w:val="21"/>
          <w:szCs w:val="21"/>
        </w:rPr>
        <w:t xml:space="preserve">Lookup e normalizzazione</w:t>
      </w:r>
      <w:r>
        <w:rPr>
          <w:color w:val="222222"/>
          <w:sz w:val="21"/>
          <w:szCs w:val="21"/>
        </w:rPr>
        <w:t xml:space="preserve"> — invece di ripetere "Action" in migliaia di righe, il genere si scrive una volta sola in una tabella a parte e le altre tabelle vi fanno riferimento. Si evitano ripetizioni ed errori.</w:t>
      </w:r>
    </w:p>
    <w:p>
      <w:pPr>
        <w:pStyle w:val="ListParagraph"/>
        <w:numPr>
          <w:ilvl w:val="0"/>
          <w:numId w:val="1"/>
        </w:numPr>
        <w:spacing w:after="120" w:line="276"/>
      </w:pPr>
      <w:r>
        <w:rPr>
          <w:b/>
          <w:bCs/>
          <w:color w:val="222222"/>
          <w:sz w:val="21"/>
          <w:szCs w:val="21"/>
        </w:rPr>
        <w:t xml:space="preserve">Tabella ponte</w:t>
      </w:r>
      <w:r>
        <w:rPr>
          <w:color w:val="222222"/>
          <w:sz w:val="21"/>
          <w:szCs w:val="21"/>
        </w:rPr>
        <w:t xml:space="preserve"> — collega due tabelle in una relazione "molti-a-molti": un gioco ha più generi e un genere appartiene a più giochi, quindi serve una tabella intermedia (game_genre) che tiene le coppie.</w:t>
      </w:r>
    </w:p>
    <w:p>
      <w:pPr>
        <w:pStyle w:val="ListParagraph"/>
        <w:numPr>
          <w:ilvl w:val="0"/>
          <w:numId w:val="1"/>
        </w:numPr>
        <w:spacing w:after="120" w:line="276"/>
      </w:pPr>
      <w:r>
        <w:rPr>
          <w:b/>
          <w:bCs/>
          <w:color w:val="222222"/>
          <w:sz w:val="21"/>
          <w:szCs w:val="21"/>
        </w:rPr>
        <w:t xml:space="preserve">Vincolo CHECK</w:t>
      </w:r>
      <w:r>
        <w:rPr>
          <w:color w:val="222222"/>
          <w:sz w:val="21"/>
          <w:szCs w:val="21"/>
        </w:rPr>
        <w:t xml:space="preserve"> — una regola che il database fa rispettare da solo, ad esempio "il prezzo non può essere negativo" o "lo sconto è tra 0 e 100".</w:t>
      </w:r>
    </w:p>
    <w:p>
      <w:pPr>
        <w:pStyle w:val="ListParagraph"/>
        <w:numPr>
          <w:ilvl w:val="0"/>
          <w:numId w:val="1"/>
        </w:numPr>
        <w:spacing w:after="120" w:line="276"/>
      </w:pPr>
      <w:r>
        <w:rPr>
          <w:b/>
          <w:bCs/>
          <w:color w:val="222222"/>
          <w:sz w:val="21"/>
          <w:szCs w:val="21"/>
        </w:rPr>
        <w:t xml:space="preserve">Chiave esterna e cancellazioni</w:t>
      </w:r>
      <w:r>
        <w:rPr>
          <w:color w:val="222222"/>
          <w:sz w:val="21"/>
          <w:szCs w:val="21"/>
        </w:rPr>
        <w:t xml:space="preserve"> — collega una riga a un'altra (una wishlist a un utente). Alla cancellazione del dato collegato si decide cosa fare, come mostrato sotto.</w:t>
      </w:r>
    </w:p>
    <w:p>
      <w:pPr>
        <w:pStyle w:val="ListParagraph"/>
        <w:numPr>
          <w:ilvl w:val="0"/>
          <w:numId w:val="1"/>
        </w:numPr>
        <w:spacing w:after="120" w:line="276"/>
      </w:pPr>
      <w:r>
        <w:rPr>
          <w:b/>
          <w:bCs/>
          <w:color w:val="222222"/>
          <w:sz w:val="21"/>
          <w:szCs w:val="21"/>
        </w:rPr>
        <w:t xml:space="preserve">Bilinguismo IT/EN</w:t>
      </w:r>
      <w:r>
        <w:rPr>
          <w:color w:val="222222"/>
          <w:sz w:val="21"/>
          <w:szCs w:val="21"/>
        </w:rPr>
        <w:t xml:space="preserve"> — le voci mostrate all'utente (stati del backlog, nomi degli achievement) hanno due colonne, una in italiano e una in inglese, per supportare l'interfaccia bilingue.</w:t>
      </w:r>
    </w:p>
    <w:p>
      <w:pPr>
        <w:spacing w:after="60"/>
      </w:pPr>
    </w:p>
    <w:tbl>
      <w:tblPr>
        <w:tblW w:type="dxa" w:w="9026"/>
        <w:tblBorders>
          <w:top w:val="single" w:color="D8D0E8" w:sz="4"/>
          <w:left w:val="single" w:color="D8D0E8" w:sz="4"/>
          <w:bottom w:val="single" w:color="D8D0E8" w:sz="4"/>
          <w:right w:val="single" w:color="D8D0E8" w:sz="4"/>
          <w:insideH w:val="single" w:color="D8D0E8" w:sz="4"/>
          <w:insideV w:val="single" w:color="D8D0E8" w:sz="4"/>
        </w:tblBorders>
      </w:tblPr>
      <w:tblGrid>
        <w:gridCol w:w="1700"/>
        <w:gridCol w:w="2900"/>
        <w:gridCol w:w="4426"/>
      </w:tblGrid>
      <w:tr>
        <w:trPr>
          <w:tblHeader/>
        </w:trPr>
        <w:tc>
          <w:tcPr>
            <w:tcW w:type="dxa" w:w="1700"/>
            <w:shd w:fill="EDE7F6" w:color="auto" w:val="clear"/>
            <w:tcMar>
              <w:top w:type="dxa" w:w="60"/>
              <w:left w:type="dxa" w:w="90"/>
              <w:bottom w:type="dxa" w:w="60"/>
              <w:right w:type="dxa" w:w="90"/>
            </w:tcMar>
          </w:tcPr>
          <w:p>
            <w:pPr>
              <w:spacing w:after="0"/>
            </w:pPr>
            <w:r>
              <w:rPr>
                <w:b/>
                <w:bCs/>
                <w:color w:val="5B3A9B"/>
                <w:sz w:val="19"/>
                <w:szCs w:val="19"/>
              </w:rPr>
              <w:t xml:space="preserve">Alla cancellazione…</w:t>
            </w:r>
          </w:p>
        </w:tc>
        <w:tc>
          <w:tcPr>
            <w:tcW w:type="dxa" w:w="2900"/>
            <w:shd w:fill="EDE7F6" w:color="auto" w:val="clear"/>
            <w:tcMar>
              <w:top w:type="dxa" w:w="60"/>
              <w:left w:type="dxa" w:w="90"/>
              <w:bottom w:type="dxa" w:w="60"/>
              <w:right w:type="dxa" w:w="90"/>
            </w:tcMar>
          </w:tcPr>
          <w:p>
            <w:pPr>
              <w:spacing w:after="0"/>
            </w:pPr>
            <w:r>
              <w:rPr>
                <w:b/>
                <w:bCs/>
                <w:color w:val="5B3A9B"/>
                <w:sz w:val="19"/>
                <w:szCs w:val="19"/>
              </w:rPr>
              <w:t xml:space="preserve">Comportamento</w:t>
            </w:r>
          </w:p>
        </w:tc>
        <w:tc>
          <w:tcPr>
            <w:tcW w:type="dxa" w:w="4426"/>
            <w:shd w:fill="EDE7F6" w:color="auto" w:val="clear"/>
            <w:tcMar>
              <w:top w:type="dxa" w:w="60"/>
              <w:left w:type="dxa" w:w="90"/>
              <w:bottom w:type="dxa" w:w="60"/>
              <w:right w:type="dxa" w:w="90"/>
            </w:tcMar>
          </w:tcPr>
          <w:p>
            <w:pPr>
              <w:spacing w:after="0"/>
            </w:pPr>
            <w:r>
              <w:rPr>
                <w:b/>
                <w:bCs/>
                <w:color w:val="5B3A9B"/>
                <w:sz w:val="19"/>
                <w:szCs w:val="19"/>
              </w:rPr>
              <w:t xml:space="preserve">Esempio nel progetto</w:t>
            </w:r>
          </w:p>
        </w:tc>
      </w:tr>
      <w:tr>
        <w:tc>
          <w:tcPr>
            <w:tcW w:type="dxa" w:w="1700"/>
            <w:tcMar>
              <w:top w:type="dxa" w:w="60"/>
              <w:left w:type="dxa" w:w="90"/>
              <w:bottom w:type="dxa" w:w="60"/>
              <w:right w:type="dxa" w:w="90"/>
            </w:tcMar>
          </w:tcPr>
          <w:p>
            <w:pPr>
              <w:spacing w:after="0"/>
            </w:pPr>
            <w:r>
              <w:rPr>
                <w:color w:val="222222"/>
                <w:sz w:val="19"/>
                <w:szCs w:val="19"/>
              </w:rPr>
              <w:t xml:space="preserve">CASCADE</w:t>
            </w:r>
          </w:p>
        </w:tc>
        <w:tc>
          <w:tcPr>
            <w:tcW w:type="dxa" w:w="2900"/>
            <w:tcMar>
              <w:top w:type="dxa" w:w="60"/>
              <w:left w:type="dxa" w:w="90"/>
              <w:bottom w:type="dxa" w:w="60"/>
              <w:right w:type="dxa" w:w="90"/>
            </w:tcMar>
          </w:tcPr>
          <w:p>
            <w:pPr>
              <w:spacing w:after="0"/>
            </w:pPr>
            <w:r>
              <w:rPr>
                <w:color w:val="222222"/>
                <w:sz w:val="19"/>
                <w:szCs w:val="19"/>
              </w:rPr>
              <w:t xml:space="preserve">cancella anche le righe collegate</w:t>
            </w:r>
          </w:p>
        </w:tc>
        <w:tc>
          <w:tcPr>
            <w:tcW w:type="dxa" w:w="4426"/>
            <w:tcMar>
              <w:top w:type="dxa" w:w="60"/>
              <w:left w:type="dxa" w:w="90"/>
              <w:bottom w:type="dxa" w:w="60"/>
              <w:right w:type="dxa" w:w="90"/>
            </w:tcMar>
          </w:tcPr>
          <w:p>
            <w:pPr>
              <w:spacing w:after="0"/>
            </w:pPr>
            <w:r>
              <w:rPr>
                <w:color w:val="222222"/>
                <w:sz w:val="19"/>
                <w:szCs w:val="19"/>
              </w:rPr>
              <w:t xml:space="preserve">se si elimina un utente, spariscono la sua wishlist e il suo backlog</w:t>
            </w:r>
          </w:p>
        </w:tc>
      </w:tr>
      <w:tr>
        <w:tc>
          <w:tcPr>
            <w:tcW w:type="dxa" w:w="1700"/>
            <w:tcMar>
              <w:top w:type="dxa" w:w="60"/>
              <w:left w:type="dxa" w:w="90"/>
              <w:bottom w:type="dxa" w:w="60"/>
              <w:right w:type="dxa" w:w="90"/>
            </w:tcMar>
          </w:tcPr>
          <w:p>
            <w:pPr>
              <w:spacing w:after="0"/>
            </w:pPr>
            <w:r>
              <w:rPr>
                <w:color w:val="222222"/>
                <w:sz w:val="19"/>
                <w:szCs w:val="19"/>
              </w:rPr>
              <w:t xml:space="preserve">RESTRICT</w:t>
            </w:r>
          </w:p>
        </w:tc>
        <w:tc>
          <w:tcPr>
            <w:tcW w:type="dxa" w:w="2900"/>
            <w:tcMar>
              <w:top w:type="dxa" w:w="60"/>
              <w:left w:type="dxa" w:w="90"/>
              <w:bottom w:type="dxa" w:w="60"/>
              <w:right w:type="dxa" w:w="90"/>
            </w:tcMar>
          </w:tcPr>
          <w:p>
            <w:pPr>
              <w:spacing w:after="0"/>
            </w:pPr>
            <w:r>
              <w:rPr>
                <w:color w:val="222222"/>
                <w:sz w:val="19"/>
                <w:szCs w:val="19"/>
              </w:rPr>
              <w:t xml:space="preserve">impedisce la cancellazione</w:t>
            </w:r>
          </w:p>
        </w:tc>
        <w:tc>
          <w:tcPr>
            <w:tcW w:type="dxa" w:w="4426"/>
            <w:tcMar>
              <w:top w:type="dxa" w:w="60"/>
              <w:left w:type="dxa" w:w="90"/>
              <w:bottom w:type="dxa" w:w="60"/>
              <w:right w:type="dxa" w:w="90"/>
            </w:tcMar>
          </w:tcPr>
          <w:p>
            <w:pPr>
              <w:spacing w:after="0"/>
            </w:pPr>
            <w:r>
              <w:rPr>
                <w:color w:val="222222"/>
                <w:sz w:val="19"/>
                <w:szCs w:val="19"/>
              </w:rPr>
              <w:t xml:space="preserve">non si può eliminare un achievement che qualcuno ha già sbloccato</w:t>
            </w:r>
          </w:p>
        </w:tc>
      </w:tr>
      <w:tr>
        <w:tc>
          <w:tcPr>
            <w:tcW w:type="dxa" w:w="1700"/>
            <w:tcMar>
              <w:top w:type="dxa" w:w="60"/>
              <w:left w:type="dxa" w:w="90"/>
              <w:bottom w:type="dxa" w:w="60"/>
              <w:right w:type="dxa" w:w="90"/>
            </w:tcMar>
          </w:tcPr>
          <w:p>
            <w:pPr>
              <w:spacing w:after="0"/>
            </w:pPr>
            <w:r>
              <w:rPr>
                <w:color w:val="222222"/>
                <w:sz w:val="19"/>
                <w:szCs w:val="19"/>
              </w:rPr>
              <w:t xml:space="preserve">SET NULL</w:t>
            </w:r>
          </w:p>
        </w:tc>
        <w:tc>
          <w:tcPr>
            <w:tcW w:type="dxa" w:w="2900"/>
            <w:tcMar>
              <w:top w:type="dxa" w:w="60"/>
              <w:left w:type="dxa" w:w="90"/>
              <w:bottom w:type="dxa" w:w="60"/>
              <w:right w:type="dxa" w:w="90"/>
            </w:tcMar>
          </w:tcPr>
          <w:p>
            <w:pPr>
              <w:spacing w:after="0"/>
            </w:pPr>
            <w:r>
              <w:rPr>
                <w:color w:val="222222"/>
                <w:sz w:val="19"/>
                <w:szCs w:val="19"/>
              </w:rPr>
              <w:t xml:space="preserve">azzera il riferimento ma tiene la riga</w:t>
            </w:r>
          </w:p>
        </w:tc>
        <w:tc>
          <w:tcPr>
            <w:tcW w:type="dxa" w:w="4426"/>
            <w:tcMar>
              <w:top w:type="dxa" w:w="60"/>
              <w:left w:type="dxa" w:w="90"/>
              <w:bottom w:type="dxa" w:w="60"/>
              <w:right w:type="dxa" w:w="90"/>
            </w:tcMar>
          </w:tcPr>
          <w:p>
            <w:pPr>
              <w:spacing w:after="0"/>
            </w:pPr>
            <w:r>
              <w:rPr>
                <w:color w:val="222222"/>
                <w:sz w:val="19"/>
                <w:szCs w:val="19"/>
              </w:rPr>
              <w:t xml:space="preserve">se un gioco viene rimosso, la notifica collegata resta senza gioco</w:t>
            </w:r>
          </w:p>
        </w:tc>
      </w:tr>
    </w:tbl>
    <w:p>
      <w:r>
        <w:br w:type="page"/>
      </w:r>
    </w:p>
    <w:p>
      <w:pPr>
        <w:pStyle w:val="Heading1"/>
        <w:pBdr>
          <w:bottom w:val="single" w:color="CFC3E6" w:sz="8" w:space="6"/>
        </w:pBdr>
        <w:spacing w:after="140" w:before="320"/>
      </w:pPr>
      <w:r>
        <w:rPr>
          <w:b/>
          <w:bCs/>
          <w:color w:val="5B3A9B"/>
          <w:sz w:val="30"/>
          <w:szCs w:val="30"/>
        </w:rPr>
        <w:t xml:space="preserve">6. Il versionamento con Flyway</w:t>
      </w:r>
    </w:p>
    <w:p>
      <w:pPr>
        <w:spacing w:after="120" w:line="276"/>
      </w:pPr>
      <w:r>
        <w:rPr>
          <w:color w:val="222222"/>
          <w:sz w:val="21"/>
          <w:szCs w:val="21"/>
        </w:rPr>
        <w:t xml:space="preserve">Un database non si costruisce "a mano" una volta e via: cambia nel tempo, e più persone ci lavorano. Per questo lo schema è versionato con Flyway, uno strumento che applica lo schema come una serie di file SQL numerati e ne tiene la storia.</w:t>
      </w:r>
    </w:p>
    <w:p>
      <w:pPr>
        <w:spacing w:after="120" w:line="276"/>
      </w:pPr>
      <w:r>
        <w:rPr>
          <w:color w:val="222222"/>
          <w:sz w:val="21"/>
          <w:szCs w:val="21"/>
        </w:rPr>
        <w:t xml:space="preserve">Due regole guidano tutto. Primo, forward-only: non si torna indietro modificando un file già applicato, ma si corregge sempre in avanti con un nuovo file. Secondo, una migrazione già applicata non si tocca più: Flyway ne registra un'impronta e cambiarla romperebbe i controlli.</w:t>
      </w:r>
    </w:p>
    <w:p>
      <w:pPr>
        <w:spacing w:after="120" w:line="276"/>
      </w:pPr>
      <w:r>
        <w:rPr>
          <w:color w:val="222222"/>
          <w:sz w:val="21"/>
          <w:szCs w:val="21"/>
        </w:rPr>
        <w:t xml:space="preserve">I file seguono due convenzioni di nome: quelli che iniziano con V (versionate) girano una sola volta, in ordine; quelli che iniziano con R (ripetibili) sono i seed e vengono rieseguiti quando cambiano. La storia dei file di M2 è questa:</w:t>
      </w:r>
    </w:p>
    <w:p>
      <w:pPr>
        <w:spacing w:after="60"/>
      </w:pPr>
    </w:p>
    <w:tbl>
      <w:tblPr>
        <w:tblW w:type="dxa" w:w="9026"/>
        <w:tblBorders>
          <w:top w:val="single" w:color="D8D0E8" w:sz="4"/>
          <w:left w:val="single" w:color="D8D0E8" w:sz="4"/>
          <w:bottom w:val="single" w:color="D8D0E8" w:sz="4"/>
          <w:right w:val="single" w:color="D8D0E8" w:sz="4"/>
          <w:insideH w:val="single" w:color="D8D0E8" w:sz="4"/>
          <w:insideV w:val="single" w:color="D8D0E8" w:sz="4"/>
        </w:tblBorders>
      </w:tblPr>
      <w:tblGrid>
        <w:gridCol w:w="2200"/>
        <w:gridCol w:w="5226"/>
        <w:gridCol w:w="1600"/>
      </w:tblGrid>
      <w:tr>
        <w:trPr>
          <w:tblHeader/>
        </w:trPr>
        <w:tc>
          <w:tcPr>
            <w:tcW w:type="dxa" w:w="2200"/>
            <w:shd w:fill="EDE7F6" w:color="auto" w:val="clear"/>
            <w:tcMar>
              <w:top w:type="dxa" w:w="60"/>
              <w:left w:type="dxa" w:w="90"/>
              <w:bottom w:type="dxa" w:w="60"/>
              <w:right w:type="dxa" w:w="90"/>
            </w:tcMar>
          </w:tcPr>
          <w:p>
            <w:pPr>
              <w:spacing w:after="0"/>
            </w:pPr>
            <w:r>
              <w:rPr>
                <w:b/>
                <w:bCs/>
                <w:color w:val="5B3A9B"/>
                <w:sz w:val="19"/>
                <w:szCs w:val="19"/>
              </w:rPr>
              <w:t xml:space="preserve">File</w:t>
            </w:r>
          </w:p>
        </w:tc>
        <w:tc>
          <w:tcPr>
            <w:tcW w:type="dxa" w:w="5226"/>
            <w:shd w:fill="EDE7F6" w:color="auto" w:val="clear"/>
            <w:tcMar>
              <w:top w:type="dxa" w:w="60"/>
              <w:left w:type="dxa" w:w="90"/>
              <w:bottom w:type="dxa" w:w="60"/>
              <w:right w:type="dxa" w:w="90"/>
            </w:tcMar>
          </w:tcPr>
          <w:p>
            <w:pPr>
              <w:spacing w:after="0"/>
            </w:pPr>
            <w:r>
              <w:rPr>
                <w:b/>
                <w:bCs/>
                <w:color w:val="5B3A9B"/>
                <w:sz w:val="19"/>
                <w:szCs w:val="19"/>
              </w:rPr>
              <w:t xml:space="preserve">Cosa aggiunge</w:t>
            </w:r>
          </w:p>
        </w:tc>
        <w:tc>
          <w:tcPr>
            <w:tcW w:type="dxa" w:w="1600"/>
            <w:shd w:fill="EDE7F6" w:color="auto" w:val="clear"/>
            <w:tcMar>
              <w:top w:type="dxa" w:w="60"/>
              <w:left w:type="dxa" w:w="90"/>
              <w:bottom w:type="dxa" w:w="60"/>
              <w:right w:type="dxa" w:w="90"/>
            </w:tcMar>
          </w:tcPr>
          <w:p>
            <w:pPr>
              <w:spacing w:after="0"/>
            </w:pPr>
            <w:r>
              <w:rPr>
                <w:b/>
                <w:bCs/>
                <w:color w:val="5B3A9B"/>
                <w:sz w:val="19"/>
                <w:szCs w:val="19"/>
              </w:rPr>
              <w:t xml:space="preserve">Task</w:t>
            </w:r>
          </w:p>
        </w:tc>
      </w:tr>
      <w:tr>
        <w:tc>
          <w:tcPr>
            <w:tcW w:type="dxa" w:w="2200"/>
            <w:tcMar>
              <w:top w:type="dxa" w:w="60"/>
              <w:left w:type="dxa" w:w="90"/>
              <w:bottom w:type="dxa" w:w="60"/>
              <w:right w:type="dxa" w:w="90"/>
            </w:tcMar>
          </w:tcPr>
          <w:p>
            <w:pPr>
              <w:spacing w:after="0"/>
            </w:pPr>
            <w:r>
              <w:rPr>
                <w:color w:val="222222"/>
                <w:sz w:val="19"/>
                <w:szCs w:val="19"/>
              </w:rPr>
              <w:t xml:space="preserve">V1 — baseline</w:t>
            </w:r>
          </w:p>
        </w:tc>
        <w:tc>
          <w:tcPr>
            <w:tcW w:type="dxa" w:w="5226"/>
            <w:tcMar>
              <w:top w:type="dxa" w:w="60"/>
              <w:left w:type="dxa" w:w="90"/>
              <w:bottom w:type="dxa" w:w="60"/>
              <w:right w:type="dxa" w:w="90"/>
            </w:tcMar>
          </w:tcPr>
          <w:p>
            <w:pPr>
              <w:spacing w:after="0"/>
            </w:pPr>
            <w:r>
              <w:rPr>
                <w:color w:val="222222"/>
                <w:sz w:val="19"/>
                <w:szCs w:val="19"/>
              </w:rPr>
              <w:t xml:space="preserve">Le 19 tabelle di partenza (catalogo, utenti, libreria) più gli indici</w:t>
            </w:r>
          </w:p>
        </w:tc>
        <w:tc>
          <w:tcPr>
            <w:tcW w:type="dxa" w:w="1600"/>
            <w:tcMar>
              <w:top w:type="dxa" w:w="60"/>
              <w:left w:type="dxa" w:w="90"/>
              <w:bottom w:type="dxa" w:w="60"/>
              <w:right w:type="dxa" w:w="90"/>
            </w:tcMar>
          </w:tcPr>
          <w:p>
            <w:pPr>
              <w:spacing w:after="0"/>
            </w:pPr>
            <w:r>
              <w:rPr>
                <w:color w:val="222222"/>
                <w:sz w:val="19"/>
                <w:szCs w:val="19"/>
              </w:rPr>
              <w:t xml:space="preserve">T1–T6</w:t>
            </w:r>
          </w:p>
        </w:tc>
      </w:tr>
      <w:tr>
        <w:tc>
          <w:tcPr>
            <w:tcW w:type="dxa" w:w="2200"/>
            <w:tcMar>
              <w:top w:type="dxa" w:w="60"/>
              <w:left w:type="dxa" w:w="90"/>
              <w:bottom w:type="dxa" w:w="60"/>
              <w:right w:type="dxa" w:w="90"/>
            </w:tcMar>
          </w:tcPr>
          <w:p>
            <w:pPr>
              <w:spacing w:after="0"/>
            </w:pPr>
            <w:r>
              <w:rPr>
                <w:color w:val="222222"/>
                <w:sz w:val="19"/>
                <w:szCs w:val="19"/>
              </w:rPr>
              <w:t xml:space="preserve">V2 — campi utente</w:t>
            </w:r>
          </w:p>
        </w:tc>
        <w:tc>
          <w:tcPr>
            <w:tcW w:type="dxa" w:w="5226"/>
            <w:tcMar>
              <w:top w:type="dxa" w:w="60"/>
              <w:left w:type="dxa" w:w="90"/>
              <w:bottom w:type="dxa" w:w="60"/>
              <w:right w:type="dxa" w:w="90"/>
            </w:tcMar>
          </w:tcPr>
          <w:p>
            <w:pPr>
              <w:spacing w:after="0"/>
            </w:pPr>
            <w:r>
              <w:rPr>
                <w:color w:val="222222"/>
                <w:sz w:val="19"/>
                <w:szCs w:val="19"/>
              </w:rPr>
              <w:t xml:space="preserve">Lingua preferita, Steam ID e link social sul profilo utente</w:t>
            </w:r>
          </w:p>
        </w:tc>
        <w:tc>
          <w:tcPr>
            <w:tcW w:type="dxa" w:w="1600"/>
            <w:tcMar>
              <w:top w:type="dxa" w:w="60"/>
              <w:left w:type="dxa" w:w="90"/>
              <w:bottom w:type="dxa" w:w="60"/>
              <w:right w:type="dxa" w:w="90"/>
            </w:tcMar>
          </w:tcPr>
          <w:p>
            <w:pPr>
              <w:spacing w:after="0"/>
            </w:pPr>
            <w:r>
              <w:rPr>
                <w:color w:val="222222"/>
                <w:sz w:val="19"/>
                <w:szCs w:val="19"/>
              </w:rPr>
              <w:t xml:space="preserve">T7</w:t>
            </w:r>
          </w:p>
        </w:tc>
      </w:tr>
      <w:tr>
        <w:tc>
          <w:tcPr>
            <w:tcW w:type="dxa" w:w="2200"/>
            <w:tcMar>
              <w:top w:type="dxa" w:w="60"/>
              <w:left w:type="dxa" w:w="90"/>
              <w:bottom w:type="dxa" w:w="60"/>
              <w:right w:type="dxa" w:w="90"/>
            </w:tcMar>
          </w:tcPr>
          <w:p>
            <w:pPr>
              <w:spacing w:after="0"/>
            </w:pPr>
            <w:r>
              <w:rPr>
                <w:color w:val="222222"/>
                <w:sz w:val="19"/>
                <w:szCs w:val="19"/>
              </w:rPr>
              <w:t xml:space="preserve">V3 — achievement</w:t>
            </w:r>
          </w:p>
        </w:tc>
        <w:tc>
          <w:tcPr>
            <w:tcW w:type="dxa" w:w="5226"/>
            <w:tcMar>
              <w:top w:type="dxa" w:w="60"/>
              <w:left w:type="dxa" w:w="90"/>
              <w:bottom w:type="dxa" w:w="60"/>
              <w:right w:type="dxa" w:w="90"/>
            </w:tcMar>
          </w:tcPr>
          <w:p>
            <w:pPr>
              <w:spacing w:after="0"/>
            </w:pPr>
            <w:r>
              <w:rPr>
                <w:color w:val="222222"/>
                <w:sz w:val="19"/>
                <w:szCs w:val="19"/>
              </w:rPr>
              <w:t xml:space="preserve">Le tabelle achievement e user_achievement</w:t>
            </w:r>
          </w:p>
        </w:tc>
        <w:tc>
          <w:tcPr>
            <w:tcW w:type="dxa" w:w="1600"/>
            <w:tcMar>
              <w:top w:type="dxa" w:w="60"/>
              <w:left w:type="dxa" w:w="90"/>
              <w:bottom w:type="dxa" w:w="60"/>
              <w:right w:type="dxa" w:w="90"/>
            </w:tcMar>
          </w:tcPr>
          <w:p>
            <w:pPr>
              <w:spacing w:after="0"/>
            </w:pPr>
            <w:r>
              <w:rPr>
                <w:color w:val="222222"/>
                <w:sz w:val="19"/>
                <w:szCs w:val="19"/>
              </w:rPr>
              <w:t xml:space="preserve">T8</w:t>
            </w:r>
          </w:p>
        </w:tc>
      </w:tr>
      <w:tr>
        <w:tc>
          <w:tcPr>
            <w:tcW w:type="dxa" w:w="2200"/>
            <w:tcMar>
              <w:top w:type="dxa" w:w="60"/>
              <w:left w:type="dxa" w:w="90"/>
              <w:bottom w:type="dxa" w:w="60"/>
              <w:right w:type="dxa" w:w="90"/>
            </w:tcMar>
          </w:tcPr>
          <w:p>
            <w:pPr>
              <w:spacing w:after="0"/>
            </w:pPr>
            <w:r>
              <w:rPr>
                <w:color w:val="222222"/>
                <w:sz w:val="19"/>
                <w:szCs w:val="19"/>
              </w:rPr>
              <w:t xml:space="preserve">V4 — future-ready</w:t>
            </w:r>
          </w:p>
        </w:tc>
        <w:tc>
          <w:tcPr>
            <w:tcW w:type="dxa" w:w="5226"/>
            <w:tcMar>
              <w:top w:type="dxa" w:w="60"/>
              <w:left w:type="dxa" w:w="90"/>
              <w:bottom w:type="dxa" w:w="60"/>
              <w:right w:type="dxa" w:w="90"/>
            </w:tcMar>
          </w:tcPr>
          <w:p>
            <w:pPr>
              <w:spacing w:after="0"/>
            </w:pPr>
            <w:r>
              <w:rPr>
                <w:color w:val="222222"/>
                <w:sz w:val="19"/>
                <w:szCs w:val="19"/>
              </w:rPr>
              <w:t xml:space="preserve">Le tabelle di notifiche e storico prezzi</w:t>
            </w:r>
          </w:p>
        </w:tc>
        <w:tc>
          <w:tcPr>
            <w:tcW w:type="dxa" w:w="1600"/>
            <w:tcMar>
              <w:top w:type="dxa" w:w="60"/>
              <w:left w:type="dxa" w:w="90"/>
              <w:bottom w:type="dxa" w:w="60"/>
              <w:right w:type="dxa" w:w="90"/>
            </w:tcMar>
          </w:tcPr>
          <w:p>
            <w:pPr>
              <w:spacing w:after="0"/>
            </w:pPr>
            <w:r>
              <w:rPr>
                <w:color w:val="222222"/>
                <w:sz w:val="19"/>
                <w:szCs w:val="19"/>
              </w:rPr>
              <w:t xml:space="preserve">T9</w:t>
            </w:r>
          </w:p>
        </w:tc>
      </w:tr>
      <w:tr>
        <w:tc>
          <w:tcPr>
            <w:tcW w:type="dxa" w:w="2200"/>
            <w:tcMar>
              <w:top w:type="dxa" w:w="60"/>
              <w:left w:type="dxa" w:w="90"/>
              <w:bottom w:type="dxa" w:w="60"/>
              <w:right w:type="dxa" w:w="90"/>
            </w:tcMar>
          </w:tcPr>
          <w:p>
            <w:pPr>
              <w:spacing w:after="0"/>
            </w:pPr>
            <w:r>
              <w:rPr>
                <w:color w:val="222222"/>
                <w:sz w:val="19"/>
                <w:szCs w:val="19"/>
              </w:rPr>
              <w:t xml:space="preserve">R — seed</w:t>
            </w:r>
          </w:p>
        </w:tc>
        <w:tc>
          <w:tcPr>
            <w:tcW w:type="dxa" w:w="5226"/>
            <w:tcMar>
              <w:top w:type="dxa" w:w="60"/>
              <w:left w:type="dxa" w:w="90"/>
              <w:bottom w:type="dxa" w:w="60"/>
              <w:right w:type="dxa" w:w="90"/>
            </w:tcMar>
          </w:tcPr>
          <w:p>
            <w:pPr>
              <w:spacing w:after="0"/>
            </w:pPr>
            <w:r>
              <w:rPr>
                <w:color w:val="222222"/>
                <w:sz w:val="19"/>
                <w:szCs w:val="19"/>
              </w:rPr>
              <w:t xml:space="preserve">Dati iniziali: stati del backlog e catalogo achievement</w:t>
            </w:r>
          </w:p>
        </w:tc>
        <w:tc>
          <w:tcPr>
            <w:tcW w:type="dxa" w:w="1600"/>
            <w:tcMar>
              <w:top w:type="dxa" w:w="60"/>
              <w:left w:type="dxa" w:w="90"/>
              <w:bottom w:type="dxa" w:w="60"/>
              <w:right w:type="dxa" w:w="90"/>
            </w:tcMar>
          </w:tcPr>
          <w:p>
            <w:pPr>
              <w:spacing w:after="0"/>
            </w:pPr>
            <w:r>
              <w:rPr>
                <w:color w:val="222222"/>
                <w:sz w:val="19"/>
                <w:szCs w:val="19"/>
              </w:rPr>
              <w:t xml:space="preserve">T4, T8</w:t>
            </w:r>
          </w:p>
        </w:tc>
      </w:tr>
    </w:tbl>
    <w:p>
      <w:pPr>
        <w:spacing w:after="60"/>
      </w:pPr>
    </w:p>
    <w:p>
      <w:pPr>
        <w:spacing w:after="120" w:line="276"/>
      </w:pPr>
      <w:r>
        <w:rPr>
          <w:color w:val="222222"/>
          <w:sz w:val="21"/>
          <w:szCs w:val="21"/>
        </w:rPr>
        <w:t xml:space="preserve">Il vantaggio grande arriva in M4: il backend Spring Boot userà le stesse migrazioni e la stessa storia, quindi riprenderà esattamente da dove M2 e M3 l'hanno lasciato, senza rifare nulla.</w:t>
      </w:r>
    </w:p>
    <w:p>
      <w:pPr>
        <w:pStyle w:val="Heading1"/>
        <w:pBdr>
          <w:bottom w:val="single" w:color="CFC3E6" w:sz="8" w:space="6"/>
        </w:pBdr>
        <w:spacing w:after="140" w:before="320"/>
      </w:pPr>
      <w:r>
        <w:rPr>
          <w:b/>
          <w:bCs/>
          <w:color w:val="5B3A9B"/>
          <w:sz w:val="30"/>
          <w:szCs w:val="30"/>
        </w:rPr>
        <w:t xml:space="preserve">7. I dieci task di M2</w:t>
      </w:r>
    </w:p>
    <w:p>
      <w:pPr>
        <w:spacing w:after="120" w:line="276"/>
      </w:pPr>
      <w:r>
        <w:rPr>
          <w:color w:val="222222"/>
          <w:sz w:val="21"/>
          <w:szCs w:val="21"/>
        </w:rPr>
        <w:t xml:space="preserve">Il lavoro di M2 è stato suddiviso in dieci task. Ecco cosa ha prodotto ciascuno.</w:t>
      </w:r>
    </w:p>
    <w:p>
      <w:pPr>
        <w:spacing w:after="60"/>
      </w:pPr>
    </w:p>
    <w:tbl>
      <w:tblPr>
        <w:tblW w:type="dxa" w:w="9026"/>
        <w:tblBorders>
          <w:top w:val="single" w:color="D8D0E8" w:sz="4"/>
          <w:left w:val="single" w:color="D8D0E8" w:sz="4"/>
          <w:bottom w:val="single" w:color="D8D0E8" w:sz="4"/>
          <w:right w:val="single" w:color="D8D0E8" w:sz="4"/>
          <w:insideH w:val="single" w:color="D8D0E8" w:sz="4"/>
          <w:insideV w:val="single" w:color="D8D0E8" w:sz="4"/>
        </w:tblBorders>
      </w:tblPr>
      <w:tblGrid>
        <w:gridCol w:w="900"/>
        <w:gridCol w:w="8126"/>
      </w:tblGrid>
      <w:tr>
        <w:trPr>
          <w:tblHeader/>
        </w:trPr>
        <w:tc>
          <w:tcPr>
            <w:tcW w:type="dxa" w:w="900"/>
            <w:shd w:fill="EDE7F6" w:color="auto" w:val="clear"/>
            <w:tcMar>
              <w:top w:type="dxa" w:w="60"/>
              <w:left w:type="dxa" w:w="90"/>
              <w:bottom w:type="dxa" w:w="60"/>
              <w:right w:type="dxa" w:w="90"/>
            </w:tcMar>
          </w:tcPr>
          <w:p>
            <w:pPr>
              <w:spacing w:after="0"/>
            </w:pPr>
            <w:r>
              <w:rPr>
                <w:b/>
                <w:bCs/>
                <w:color w:val="5B3A9B"/>
                <w:sz w:val="19"/>
                <w:szCs w:val="19"/>
              </w:rPr>
              <w:t xml:space="preserve">Task</w:t>
            </w:r>
          </w:p>
        </w:tc>
        <w:tc>
          <w:tcPr>
            <w:tcW w:type="dxa" w:w="8126"/>
            <w:shd w:fill="EDE7F6" w:color="auto" w:val="clear"/>
            <w:tcMar>
              <w:top w:type="dxa" w:w="60"/>
              <w:left w:type="dxa" w:w="90"/>
              <w:bottom w:type="dxa" w:w="60"/>
              <w:right w:type="dxa" w:w="90"/>
            </w:tcMar>
          </w:tcPr>
          <w:p>
            <w:pPr>
              <w:spacing w:after="0"/>
            </w:pPr>
            <w:r>
              <w:rPr>
                <w:b/>
                <w:bCs/>
                <w:color w:val="5B3A9B"/>
                <w:sz w:val="19"/>
                <w:szCs w:val="19"/>
              </w:rPr>
              <w:t xml:space="preserve">Cosa ha consegnato</w:t>
            </w:r>
          </w:p>
        </w:tc>
      </w:tr>
      <w:tr>
        <w:tc>
          <w:tcPr>
            <w:tcW w:type="dxa" w:w="900"/>
            <w:tcMar>
              <w:top w:type="dxa" w:w="60"/>
              <w:left w:type="dxa" w:w="90"/>
              <w:bottom w:type="dxa" w:w="60"/>
              <w:right w:type="dxa" w:w="90"/>
            </w:tcMar>
          </w:tcPr>
          <w:p>
            <w:pPr>
              <w:spacing w:after="0"/>
            </w:pPr>
            <w:r>
              <w:rPr>
                <w:color w:val="222222"/>
                <w:sz w:val="19"/>
                <w:szCs w:val="19"/>
              </w:rPr>
              <w:t xml:space="preserve">T1</w:t>
            </w:r>
          </w:p>
        </w:tc>
        <w:tc>
          <w:tcPr>
            <w:tcW w:type="dxa" w:w="8126"/>
            <w:tcMar>
              <w:top w:type="dxa" w:w="60"/>
              <w:left w:type="dxa" w:w="90"/>
              <w:bottom w:type="dxa" w:w="60"/>
              <w:right w:type="dxa" w:w="90"/>
            </w:tcMar>
          </w:tcPr>
          <w:p>
            <w:pPr>
              <w:spacing w:after="0"/>
            </w:pPr>
            <w:r>
              <w:rPr>
                <w:color w:val="222222"/>
                <w:sz w:val="19"/>
                <w:szCs w:val="19"/>
              </w:rPr>
              <w:t xml:space="preserve">La tabella games (il catalogo dei giochi), con chiave AppID e i suoi controlli.</w:t>
            </w:r>
          </w:p>
        </w:tc>
      </w:tr>
      <w:tr>
        <w:tc>
          <w:tcPr>
            <w:tcW w:type="dxa" w:w="900"/>
            <w:tcMar>
              <w:top w:type="dxa" w:w="60"/>
              <w:left w:type="dxa" w:w="90"/>
              <w:bottom w:type="dxa" w:w="60"/>
              <w:right w:type="dxa" w:w="90"/>
            </w:tcMar>
          </w:tcPr>
          <w:p>
            <w:pPr>
              <w:spacing w:after="0"/>
            </w:pPr>
            <w:r>
              <w:rPr>
                <w:color w:val="222222"/>
                <w:sz w:val="19"/>
                <w:szCs w:val="19"/>
              </w:rPr>
              <w:t xml:space="preserve">T2</w:t>
            </w:r>
          </w:p>
        </w:tc>
        <w:tc>
          <w:tcPr>
            <w:tcW w:type="dxa" w:w="8126"/>
            <w:tcMar>
              <w:top w:type="dxa" w:w="60"/>
              <w:left w:type="dxa" w:w="90"/>
              <w:bottom w:type="dxa" w:w="60"/>
              <w:right w:type="dxa" w:w="90"/>
            </w:tcMar>
          </w:tcPr>
          <w:p>
            <w:pPr>
              <w:spacing w:after="0"/>
            </w:pPr>
            <w:r>
              <w:rPr>
                <w:color w:val="222222"/>
                <w:sz w:val="19"/>
                <w:szCs w:val="19"/>
              </w:rPr>
              <w:t xml:space="preserve">Le lookup, le tabelle ponte e game_screenshot: completa le 15 tabelle di catalogo.</w:t>
            </w:r>
          </w:p>
        </w:tc>
      </w:tr>
      <w:tr>
        <w:tc>
          <w:tcPr>
            <w:tcW w:type="dxa" w:w="900"/>
            <w:tcMar>
              <w:top w:type="dxa" w:w="60"/>
              <w:left w:type="dxa" w:w="90"/>
              <w:bottom w:type="dxa" w:w="60"/>
              <w:right w:type="dxa" w:w="90"/>
            </w:tcMar>
          </w:tcPr>
          <w:p>
            <w:pPr>
              <w:spacing w:after="0"/>
            </w:pPr>
            <w:r>
              <w:rPr>
                <w:color w:val="222222"/>
                <w:sz w:val="19"/>
                <w:szCs w:val="19"/>
              </w:rPr>
              <w:t xml:space="preserve">T3</w:t>
            </w:r>
          </w:p>
        </w:tc>
        <w:tc>
          <w:tcPr>
            <w:tcW w:type="dxa" w:w="8126"/>
            <w:tcMar>
              <w:top w:type="dxa" w:w="60"/>
              <w:left w:type="dxa" w:w="90"/>
              <w:bottom w:type="dxa" w:w="60"/>
              <w:right w:type="dxa" w:w="90"/>
            </w:tcMar>
          </w:tcPr>
          <w:p>
            <w:pPr>
              <w:spacing w:after="0"/>
            </w:pPr>
            <w:r>
              <w:rPr>
                <w:color w:val="222222"/>
                <w:sz w:val="19"/>
                <w:szCs w:val="19"/>
              </w:rPr>
              <w:t xml:space="preserve">La tabella app_user (utenti e profilo), con password cifrata.</w:t>
            </w:r>
          </w:p>
        </w:tc>
      </w:tr>
      <w:tr>
        <w:tc>
          <w:tcPr>
            <w:tcW w:type="dxa" w:w="900"/>
            <w:tcMar>
              <w:top w:type="dxa" w:w="60"/>
              <w:left w:type="dxa" w:w="90"/>
              <w:bottom w:type="dxa" w:w="60"/>
              <w:right w:type="dxa" w:w="90"/>
            </w:tcMar>
          </w:tcPr>
          <w:p>
            <w:pPr>
              <w:spacing w:after="0"/>
            </w:pPr>
            <w:r>
              <w:rPr>
                <w:color w:val="222222"/>
                <w:sz w:val="19"/>
                <w:szCs w:val="19"/>
              </w:rPr>
              <w:t xml:space="preserve">T4</w:t>
            </w:r>
          </w:p>
        </w:tc>
        <w:tc>
          <w:tcPr>
            <w:tcW w:type="dxa" w:w="8126"/>
            <w:tcMar>
              <w:top w:type="dxa" w:w="60"/>
              <w:left w:type="dxa" w:w="90"/>
              <w:bottom w:type="dxa" w:w="60"/>
              <w:right w:type="dxa" w:w="90"/>
            </w:tcMar>
          </w:tcPr>
          <w:p>
            <w:pPr>
              <w:spacing w:after="0"/>
            </w:pPr>
            <w:r>
              <w:rPr>
                <w:color w:val="222222"/>
                <w:sz w:val="19"/>
                <w:szCs w:val="19"/>
              </w:rPr>
              <w:t xml:space="preserve">wishlist, backlog e backlog_status, più il seed degli stati del backlog.</w:t>
            </w:r>
          </w:p>
        </w:tc>
      </w:tr>
      <w:tr>
        <w:tc>
          <w:tcPr>
            <w:tcW w:type="dxa" w:w="900"/>
            <w:tcMar>
              <w:top w:type="dxa" w:w="60"/>
              <w:left w:type="dxa" w:w="90"/>
              <w:bottom w:type="dxa" w:w="60"/>
              <w:right w:type="dxa" w:w="90"/>
            </w:tcMar>
          </w:tcPr>
          <w:p>
            <w:pPr>
              <w:spacing w:after="0"/>
            </w:pPr>
            <w:r>
              <w:rPr>
                <w:color w:val="222222"/>
                <w:sz w:val="19"/>
                <w:szCs w:val="19"/>
              </w:rPr>
              <w:t xml:space="preserve">T5</w:t>
            </w:r>
          </w:p>
        </w:tc>
        <w:tc>
          <w:tcPr>
            <w:tcW w:type="dxa" w:w="8126"/>
            <w:tcMar>
              <w:top w:type="dxa" w:w="60"/>
              <w:left w:type="dxa" w:w="90"/>
              <w:bottom w:type="dxa" w:w="60"/>
              <w:right w:type="dxa" w:w="90"/>
            </w:tcMar>
          </w:tcPr>
          <w:p>
            <w:pPr>
              <w:spacing w:after="0"/>
            </w:pPr>
            <w:r>
              <w:rPr>
                <w:color w:val="222222"/>
                <w:sz w:val="19"/>
                <w:szCs w:val="19"/>
              </w:rPr>
              <w:t xml:space="preserve">Gli indici che rendono veloci le ricerche e i collegamenti tra tabelle.</w:t>
            </w:r>
          </w:p>
        </w:tc>
      </w:tr>
      <w:tr>
        <w:tc>
          <w:tcPr>
            <w:tcW w:type="dxa" w:w="900"/>
            <w:tcMar>
              <w:top w:type="dxa" w:w="60"/>
              <w:left w:type="dxa" w:w="90"/>
              <w:bottom w:type="dxa" w:w="60"/>
              <w:right w:type="dxa" w:w="90"/>
            </w:tcMar>
          </w:tcPr>
          <w:p>
            <w:pPr>
              <w:spacing w:after="0"/>
            </w:pPr>
            <w:r>
              <w:rPr>
                <w:color w:val="222222"/>
                <w:sz w:val="19"/>
                <w:szCs w:val="19"/>
              </w:rPr>
              <w:t xml:space="preserve">T6</w:t>
            </w:r>
          </w:p>
        </w:tc>
        <w:tc>
          <w:tcPr>
            <w:tcW w:type="dxa" w:w="8126"/>
            <w:tcMar>
              <w:top w:type="dxa" w:w="60"/>
              <w:left w:type="dxa" w:w="90"/>
              <w:bottom w:type="dxa" w:w="60"/>
              <w:right w:type="dxa" w:w="90"/>
            </w:tcMar>
          </w:tcPr>
          <w:p>
            <w:pPr>
              <w:spacing w:after="0"/>
            </w:pPr>
            <w:r>
              <w:rPr>
                <w:color w:val="222222"/>
                <w:sz w:val="19"/>
                <w:szCs w:val="19"/>
              </w:rPr>
              <w:t xml:space="preserve">Il versionamento con Flyway: baseline dello schema, configurazione e regole.</w:t>
            </w:r>
          </w:p>
        </w:tc>
      </w:tr>
      <w:tr>
        <w:tc>
          <w:tcPr>
            <w:tcW w:type="dxa" w:w="900"/>
            <w:tcMar>
              <w:top w:type="dxa" w:w="60"/>
              <w:left w:type="dxa" w:w="90"/>
              <w:bottom w:type="dxa" w:w="60"/>
              <w:right w:type="dxa" w:w="90"/>
            </w:tcMar>
          </w:tcPr>
          <w:p>
            <w:pPr>
              <w:spacing w:after="0"/>
            </w:pPr>
            <w:r>
              <w:rPr>
                <w:color w:val="222222"/>
                <w:sz w:val="19"/>
                <w:szCs w:val="19"/>
              </w:rPr>
              <w:t xml:space="preserve">T7</w:t>
            </w:r>
          </w:p>
        </w:tc>
        <w:tc>
          <w:tcPr>
            <w:tcW w:type="dxa" w:w="8126"/>
            <w:tcMar>
              <w:top w:type="dxa" w:w="60"/>
              <w:left w:type="dxa" w:w="90"/>
              <w:bottom w:type="dxa" w:w="60"/>
              <w:right w:type="dxa" w:w="90"/>
            </w:tcMar>
          </w:tcPr>
          <w:p>
            <w:pPr>
              <w:spacing w:after="0"/>
            </w:pPr>
            <w:r>
              <w:rPr>
                <w:color w:val="222222"/>
                <w:sz w:val="19"/>
                <w:szCs w:val="19"/>
              </w:rPr>
              <w:t xml:space="preserve">I campi extra del profilo utente (lingua, Steam ID, link social).</w:t>
            </w:r>
          </w:p>
        </w:tc>
      </w:tr>
      <w:tr>
        <w:tc>
          <w:tcPr>
            <w:tcW w:type="dxa" w:w="900"/>
            <w:tcMar>
              <w:top w:type="dxa" w:w="60"/>
              <w:left w:type="dxa" w:w="90"/>
              <w:bottom w:type="dxa" w:w="60"/>
              <w:right w:type="dxa" w:w="90"/>
            </w:tcMar>
          </w:tcPr>
          <w:p>
            <w:pPr>
              <w:spacing w:after="0"/>
            </w:pPr>
            <w:r>
              <w:rPr>
                <w:color w:val="222222"/>
                <w:sz w:val="19"/>
                <w:szCs w:val="19"/>
              </w:rPr>
              <w:t xml:space="preserve">T8</w:t>
            </w:r>
          </w:p>
        </w:tc>
        <w:tc>
          <w:tcPr>
            <w:tcW w:type="dxa" w:w="8126"/>
            <w:tcMar>
              <w:top w:type="dxa" w:w="60"/>
              <w:left w:type="dxa" w:w="90"/>
              <w:bottom w:type="dxa" w:w="60"/>
              <w:right w:type="dxa" w:w="90"/>
            </w:tcMar>
          </w:tcPr>
          <w:p>
            <w:pPr>
              <w:spacing w:after="0"/>
            </w:pPr>
            <w:r>
              <w:rPr>
                <w:color w:val="222222"/>
                <w:sz w:val="19"/>
                <w:szCs w:val="19"/>
              </w:rPr>
              <w:t xml:space="preserve">Le tabelle degli achievement e il seed con i primi riconoscimenti.</w:t>
            </w:r>
          </w:p>
        </w:tc>
      </w:tr>
      <w:tr>
        <w:tc>
          <w:tcPr>
            <w:tcW w:type="dxa" w:w="900"/>
            <w:tcMar>
              <w:top w:type="dxa" w:w="60"/>
              <w:left w:type="dxa" w:w="90"/>
              <w:bottom w:type="dxa" w:w="60"/>
              <w:right w:type="dxa" w:w="90"/>
            </w:tcMar>
          </w:tcPr>
          <w:p>
            <w:pPr>
              <w:spacing w:after="0"/>
            </w:pPr>
            <w:r>
              <w:rPr>
                <w:color w:val="222222"/>
                <w:sz w:val="19"/>
                <w:szCs w:val="19"/>
              </w:rPr>
              <w:t xml:space="preserve">T9</w:t>
            </w:r>
          </w:p>
        </w:tc>
        <w:tc>
          <w:tcPr>
            <w:tcW w:type="dxa" w:w="8126"/>
            <w:tcMar>
              <w:top w:type="dxa" w:w="60"/>
              <w:left w:type="dxa" w:w="90"/>
              <w:bottom w:type="dxa" w:w="60"/>
              <w:right w:type="dxa" w:w="90"/>
            </w:tcMar>
          </w:tcPr>
          <w:p>
            <w:pPr>
              <w:spacing w:after="0"/>
            </w:pPr>
            <w:r>
              <w:rPr>
                <w:color w:val="222222"/>
                <w:sz w:val="19"/>
                <w:szCs w:val="19"/>
              </w:rPr>
              <w:t xml:space="preserve">Le tabelle "future-ready" per notifiche e storico prezzi.</w:t>
            </w:r>
          </w:p>
        </w:tc>
      </w:tr>
      <w:tr>
        <w:tc>
          <w:tcPr>
            <w:tcW w:type="dxa" w:w="900"/>
            <w:tcMar>
              <w:top w:type="dxa" w:w="60"/>
              <w:left w:type="dxa" w:w="90"/>
              <w:bottom w:type="dxa" w:w="60"/>
              <w:right w:type="dxa" w:w="90"/>
            </w:tcMar>
          </w:tcPr>
          <w:p>
            <w:pPr>
              <w:spacing w:after="0"/>
            </w:pPr>
            <w:r>
              <w:rPr>
                <w:color w:val="222222"/>
                <w:sz w:val="19"/>
                <w:szCs w:val="19"/>
              </w:rPr>
              <w:t xml:space="preserve">T10</w:t>
            </w:r>
          </w:p>
        </w:tc>
        <w:tc>
          <w:tcPr>
            <w:tcW w:type="dxa" w:w="8126"/>
            <w:tcMar>
              <w:top w:type="dxa" w:w="60"/>
              <w:left w:type="dxa" w:w="90"/>
              <w:bottom w:type="dxa" w:w="60"/>
              <w:right w:type="dxa" w:w="90"/>
            </w:tcMar>
          </w:tcPr>
          <w:p>
            <w:pPr>
              <w:spacing w:after="0"/>
            </w:pPr>
            <w:r>
              <w:rPr>
                <w:color w:val="222222"/>
                <w:sz w:val="19"/>
                <w:szCs w:val="19"/>
              </w:rPr>
              <w:t xml:space="preserve">L'ambiente Docker per avviare il database in locale con pochi comandi.</w:t>
            </w:r>
          </w:p>
        </w:tc>
      </w:tr>
    </w:tbl>
    <w:p>
      <w:r>
        <w:br w:type="page"/>
      </w:r>
    </w:p>
    <w:p>
      <w:pPr>
        <w:pStyle w:val="Heading1"/>
        <w:pBdr>
          <w:bottom w:val="single" w:color="CFC3E6" w:sz="8" w:space="6"/>
        </w:pBdr>
        <w:spacing w:after="140" w:before="320"/>
      </w:pPr>
      <w:r>
        <w:rPr>
          <w:b/>
          <w:bCs/>
          <w:color w:val="5B3A9B"/>
          <w:sz w:val="30"/>
          <w:szCs w:val="30"/>
        </w:rPr>
        <w:t xml:space="preserve">8. Avviare il database in locale (Docker)</w:t>
      </w:r>
    </w:p>
    <w:p>
      <w:pPr>
        <w:spacing w:after="120" w:line="276"/>
      </w:pPr>
      <w:r>
        <w:rPr>
          <w:color w:val="222222"/>
          <w:sz w:val="21"/>
          <w:szCs w:val="21"/>
        </w:rPr>
        <w:t xml:space="preserve">Grazie a Docker, chiunque nel team può avere lo stesso database sul proprio computer senza installare né PostgreSQL né Flyway a mano. Servono solo Docker Desktop e il progetto clonato da GitHub. I passi, dalla cartella scripts:</w:t>
      </w:r>
    </w:p>
    <w:p>
      <w:pPr>
        <w:spacing w:after="120" w:line="276"/>
      </w:pPr>
      <w:r>
        <w:rPr>
          <w:b/>
          <w:bCs/>
          <w:color w:val="222222"/>
          <w:sz w:val="21"/>
          <w:szCs w:val="21"/>
        </w:rPr>
        <w:t xml:space="preserve">1. Password. </w:t>
      </w:r>
      <w:r>
        <w:rPr>
          <w:color w:val="222222"/>
          <w:sz w:val="21"/>
          <w:szCs w:val="21"/>
        </w:rPr>
        <w:t xml:space="preserve">Copiare il file di esempio .env.example in .env e scriverci una password a scelta (POSTGRES_PASSWORD). Questo file resta solo sul proprio PC e non finisce mai su Git.</w:t>
      </w:r>
    </w:p>
    <w:p>
      <w:pPr>
        <w:spacing w:after="120" w:line="276"/>
      </w:pPr>
      <w:r>
        <w:rPr>
          <w:b/>
          <w:bCs/>
          <w:color w:val="222222"/>
          <w:sz w:val="21"/>
          <w:szCs w:val="21"/>
        </w:rPr>
        <w:t xml:space="preserve">2. Avviare il database. </w:t>
      </w:r>
      <w:r>
        <w:rPr>
          <w:color w:val="222222"/>
          <w:sz w:val="21"/>
          <w:szCs w:val="21"/>
        </w:rPr>
        <w:t xml:space="preserve">Il comando docker compose up -d db crea e avvia PostgreSQL, con i dati salvati su un volume che sopravvive ai riavvii.</w:t>
      </w:r>
    </w:p>
    <w:p>
      <w:pPr>
        <w:spacing w:after="120" w:line="276"/>
      </w:pPr>
      <w:r>
        <w:rPr>
          <w:b/>
          <w:bCs/>
          <w:color w:val="222222"/>
          <w:sz w:val="21"/>
          <w:szCs w:val="21"/>
        </w:rPr>
        <w:t xml:space="preserve">3. Applicare lo schema. </w:t>
      </w:r>
      <w:r>
        <w:rPr>
          <w:color w:val="222222"/>
          <w:sz w:val="21"/>
          <w:szCs w:val="21"/>
        </w:rPr>
        <w:t xml:space="preserve">Il comando docker compose --profile tools run --rm flyway migrate esegue in ordine tutte le migrazioni e i seed, creando le 24 tabelle.</w:t>
      </w:r>
    </w:p>
    <w:p>
      <w:pPr>
        <w:spacing w:after="120" w:line="276"/>
      </w:pPr>
      <w:r>
        <w:rPr>
          <w:b/>
          <w:bCs/>
          <w:color w:val="222222"/>
          <w:sz w:val="21"/>
          <w:szCs w:val="21"/>
        </w:rPr>
        <w:t xml:space="preserve">4. Verificare. </w:t>
      </w:r>
      <w:r>
        <w:rPr>
          <w:color w:val="222222"/>
          <w:sz w:val="21"/>
          <w:szCs w:val="21"/>
        </w:rPr>
        <w:t xml:space="preserve">Ci si può collegare con un client grafico (es. DBeaver) o dal terminale per controllare che le tabelle ci siano.</w:t>
      </w:r>
    </w:p>
    <w:p>
      <w:pPr>
        <w:spacing w:after="120" w:line="276"/>
      </w:pPr>
      <w:r>
        <w:rPr>
          <w:i/>
          <w:iCs/>
          <w:color w:val="666666"/>
          <w:sz w:val="21"/>
          <w:szCs w:val="21"/>
        </w:rPr>
        <w:t xml:space="preserve">Questo è il motivo per cui T10 esiste: rendere l'ambiente riproducibile. Ogni persona crea la propria password locale, ma tutti ottengono esattamente lo stesso database.</w:t>
      </w:r>
    </w:p>
    <w:p>
      <w:pPr>
        <w:pStyle w:val="Heading1"/>
        <w:pBdr>
          <w:bottom w:val="single" w:color="CFC3E6" w:sz="8" w:space="6"/>
        </w:pBdr>
        <w:spacing w:after="140" w:before="320"/>
      </w:pPr>
      <w:r>
        <w:rPr>
          <w:b/>
          <w:bCs/>
          <w:color w:val="5B3A9B"/>
          <w:sz w:val="30"/>
          <w:szCs w:val="30"/>
        </w:rPr>
        <w:t xml:space="preserve">9. Stato finale e passaggio a M3 e M4</w:t>
      </w:r>
    </w:p>
    <w:p>
      <w:pPr>
        <w:spacing w:after="120" w:line="276"/>
      </w:pPr>
      <w:r>
        <w:rPr>
          <w:color w:val="222222"/>
          <w:sz w:val="21"/>
          <w:szCs w:val="21"/>
        </w:rPr>
        <w:t xml:space="preserve">Al termine di M2 il database è completo: 24 tabelle, tutte le regole di integrità attive, e i seed caricati. In questo momento contengono dati solo le tabelle di riferimento (gli stati del backlog e il catalogo achievement); tutte le altre, a partire da games, sono ancora vuote.</w:t>
      </w:r>
    </w:p>
    <w:p>
      <w:pPr>
        <w:spacing w:after="120" w:line="276"/>
      </w:pPr>
      <w:r>
        <w:rPr>
          <w:color w:val="222222"/>
          <w:sz w:val="21"/>
          <w:szCs w:val="21"/>
        </w:rPr>
        <w:t xml:space="preserve">È previsto: le migrazioni creano la struttura, non i dati. Il catalogo dei giochi verrà riempito in M3, quando l'ETL leggerà il dataset di Steam e inserirà giochi, generi, sviluppatori e così via. In M4, il backend riuserà le stesse migrazioni e troverà il database pronto all'uso.</w:t>
      </w:r>
    </w:p>
    <w:p>
      <w:pPr>
        <w:spacing w:after="40"/>
      </w:pPr>
    </w:p>
    <w:p>
      <w:pPr>
        <w:pBdr>
          <w:top w:val="single" w:color="CFC3E6" w:sz="8" w:space="6"/>
        </w:pBdr>
        <w:spacing w:before="120"/>
      </w:pPr>
      <w:r>
        <w:rPr>
          <w:i/>
          <w:iCs/>
          <w:color w:val="5B3A9B"/>
          <w:sz w:val="20"/>
          <w:szCs w:val="20"/>
        </w:rPr>
        <w:t xml:space="preserve">In una frase: M2 ha trasformato il modello di M1 in un database PostgreSQL reale, versionato e riproducibile, pronto a essere popolato in M3 e usato in M4.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 Il database di Arcadium</dc:title>
  <dc:creator>ACE5 — Arcadium</dc:creator>
  <cp:lastModifiedBy>Un-named</cp:lastModifiedBy>
  <cp:revision>1</cp:revision>
  <dcterms:created xsi:type="dcterms:W3CDTF">2026-07-04T09:42:59.276Z</dcterms:created>
  <dcterms:modified xsi:type="dcterms:W3CDTF">2026-07-04T09:42:59.288Z</dcterms:modified>
</cp:coreProperties>
</file>

<file path=docProps/custom.xml><?xml version="1.0" encoding="utf-8"?>
<Properties xmlns="http://schemas.openxmlformats.org/officeDocument/2006/custom-properties" xmlns:vt="http://schemas.openxmlformats.org/officeDocument/2006/docPropsVTypes"/>
</file>