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595959"/>
          <w:sz w:val="21"/>
        </w:rPr>
        <w:t>Progetto Arcadium</w:t>
      </w:r>
      <w:r>
        <w:rPr>
          <w:rFonts w:ascii="Calibri" w:hAnsi="Calibri"/>
          <w:b/>
          <w:i w:val="0"/>
          <w:color w:val="595959"/>
          <w:sz w:val="21"/>
        </w:rPr>
        <w:t xml:space="preserve">   •   Milestone 4 — Backend Spring Boot</w:t>
      </w:r>
    </w:p>
    <w:p>
      <w:pPr>
        <w:spacing w:after="40" w:before="120"/>
      </w:pPr>
      <w:r>
        <w:rPr>
          <w:rFonts w:ascii="Calibri" w:hAnsi="Calibri"/>
          <w:b/>
          <w:i w:val="0"/>
          <w:color w:val="5A2CA0"/>
          <w:sz w:val="32"/>
        </w:rPr>
        <w:t>M4-T10 — Endpoint statistiche personali</w:t>
      </w:r>
    </w:p>
    <w:p>
      <w:pPr>
        <w:spacing w:after="160" w:before="0"/>
      </w:pPr>
      <w:r>
        <w:rPr>
          <w:rFonts w:ascii="Calibri" w:hAnsi="Calibri"/>
          <w:b w:val="0"/>
          <w:i/>
          <w:color w:val="595959"/>
          <w:sz w:val="21"/>
        </w:rPr>
        <w:t>Statistiche aggregate della libreria dell’utente: posseduti per stato, ore di gioco, wishlist e generi — Team ACE5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1.  Obiettivo della task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Esporre le statistiche personali dell’utente autenticato: un’unica risposta che aggrega la sua libreria — quanti giochi possiede e come sono ripartiti per stato di avanzamento, quante ore ha giocato, quanti giochi ha in wishlist, quanti generi distinti copre e quali sono i suoi generi più frequenti. Copre il requisito di commessa delle statistiche personali e gira sopra la base di sicurezza (M4-T3) e di localizzazione (M4-T4), riusando le librerie di backlog (M4-T8) e wishlist (M4-T7).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 xml:space="preserve">L’esito atteso è un endpoint </w:t>
      </w:r>
      <w:r>
        <w:rPr>
          <w:rFonts w:ascii="Calibri" w:hAnsi="Calibri"/>
          <w:b/>
          <w:i w:val="0"/>
          <w:color w:val="1A1A1A"/>
          <w:sz w:val="21"/>
        </w:rPr>
        <w:t>GET /api/stats/me</w:t>
      </w:r>
      <w:r>
        <w:rPr>
          <w:rFonts w:ascii="Calibri" w:hAnsi="Calibri"/>
          <w:b w:val="0"/>
          <w:i w:val="0"/>
          <w:color w:val="1A1A1A"/>
          <w:sz w:val="21"/>
        </w:rPr>
        <w:t xml:space="preserve"> che restituisce le metriche aggregate del solo utente autenticato. Non a caso sono le stesse metriche su cui poggerà il motore achievement (M4-T11), già elencate in M1-T7 §5: games_owned, games_finished, playtime_hours, wishlist_size, distinct_genres.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2.  Perimetro e struttura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task introduce un controller, un service e un DTO; aggiorna due repository con query aggregate. Nessuna nuova dipendenza, nessuna modifica a SecurityConfig, application.yml o pom.xml.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Nuovi: </w:t>
      </w:r>
      <w:r>
        <w:rPr>
          <w:rFonts w:ascii="Calibri" w:hAnsi="Calibri"/>
          <w:b w:val="0"/>
          <w:i w:val="0"/>
          <w:color w:val="1A1A1A"/>
          <w:sz w:val="21"/>
        </w:rPr>
        <w:t>controller/StatsController, service/StatsService e il DTO UserStatsResponse (con i record annidati StatusBreakdown e TopGenre).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Modifiche: </w:t>
      </w:r>
      <w:r>
        <w:rPr>
          <w:rFonts w:ascii="Calibri" w:hAnsi="Calibri"/>
          <w:b w:val="0"/>
          <w:i w:val="0"/>
          <w:color w:val="1A1A1A"/>
          <w:sz w:val="21"/>
        </w:rPr>
        <w:t>BacklogRepository (quattro query aggregate più due proiezioni) e WishlistRepository (conteggio della wishlist).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Invariato: </w:t>
      </w:r>
      <w:r>
        <w:rPr>
          <w:rFonts w:ascii="Calibri" w:hAnsi="Calibri"/>
          <w:b w:val="0"/>
          <w:i w:val="0"/>
          <w:color w:val="1A1A1A"/>
          <w:sz w:val="21"/>
        </w:rPr>
        <w:t>nessuna nuova chiave in messages*.properties — l’endpoint legge la libreria di chi chiama e non ha esiti d’errore da localizzare.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Restano fuori perimetro: il motore di sblocco degli achievement che consuma queste metriche (M4-T11) e la pagina statistiche con i grafici Recharts che le visualizza (M5-T12). L’endpoint richiede autenticazione, coerente con la SecurityConfig di M4-T3.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3.  Scelte di design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Endpoint «me», utente dal token. </w:t>
      </w:r>
      <w:r>
        <w:rPr>
          <w:rFonts w:ascii="Calibri" w:hAnsi="Calibri"/>
          <w:b w:val="0"/>
          <w:i w:val="0"/>
          <w:color w:val="1A1A1A"/>
          <w:sz w:val="21"/>
        </w:rPr>
        <w:t>Come /api/auth/me, l’utente non è un parametro della richiesta: si ricava da @AuthenticationPrincipal (M4-T3). Ognuno vede solo le proprie statistiche, quindi non c’è alcun 403/404 da gestire.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Aggregazione nel database, non in memoria. </w:t>
      </w:r>
      <w:r>
        <w:rPr>
          <w:rFonts w:ascii="Calibri" w:hAnsi="Calibri"/>
          <w:b w:val="0"/>
          <w:i w:val="0"/>
          <w:color w:val="1A1A1A"/>
          <w:sz w:val="21"/>
        </w:rPr>
        <w:t>Le grandezze sono calcolate con query aggregate (conteggio per stato, somma del tempo di gioco, generi distinti, top generi): il backend non carica l’intero backlog per contarlo. Coerente con la scelta anti-N+1 di catalogo e backlog (M4-T5/T8) e adatto a librerie di qualunque dimensione.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Ripartizione per stato sempre completa. </w:t>
      </w:r>
      <w:r>
        <w:rPr>
          <w:rFonts w:ascii="Calibri" w:hAnsi="Calibri"/>
          <w:b w:val="0"/>
          <w:i w:val="0"/>
          <w:color w:val="1A1A1A"/>
          <w:sz w:val="21"/>
        </w:rPr>
        <w:t>La query conta solo gli stati presenti; il service la fonde con l’elenco della lookup backlog_status, così tutti e quattro gli stati compaiono — anche a zero — nell’ordine di sort_order. Il grafico del frontend ha sezioni stabili.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Etichette dalla lookup, non dal codice. </w:t>
      </w:r>
      <w:r>
        <w:rPr>
          <w:rFonts w:ascii="Calibri" w:hAnsi="Calibri"/>
          <w:b w:val="0"/>
          <w:i w:val="0"/>
          <w:color w:val="1A1A1A"/>
          <w:sz w:val="21"/>
        </w:rPr>
        <w:t>Ogni sezione porta il codice più le etichette IT/EN dalla lookup, coerente con M4-T8: il frontend mostra il nome nella lingua corrente senza una chiamata aggiuntiva.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Metriche allineate agli achievement. </w:t>
      </w:r>
      <w:r>
        <w:rPr>
          <w:rFonts w:ascii="Calibri" w:hAnsi="Calibri"/>
          <w:b w:val="0"/>
          <w:i w:val="0"/>
          <w:color w:val="1A1A1A"/>
          <w:sz w:val="21"/>
        </w:rPr>
        <w:t>games_owned, games_finished (dal breakdown), playtime_hours, wishlist_size e distinct_genres sono le stesse metriche di M1-T7 §5: T10 le espone, T11 le confronterà con le soglie.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Tempo in minuti e in ore. </w:t>
      </w:r>
      <w:r>
        <w:rPr>
          <w:rFonts w:ascii="Calibri" w:hAnsi="Calibri"/>
          <w:b w:val="0"/>
          <w:i w:val="0"/>
          <w:color w:val="1A1A1A"/>
          <w:sz w:val="21"/>
        </w:rPr>
        <w:t>Si espongono sia i minuti totali sia le ore intere (minuti / 60): le ore alimentano la soglia dell’achievement «maratoneta» (100 ore), i minuti restano il dato grezzo.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Tasso di completamento robusto. </w:t>
      </w:r>
      <w:r>
        <w:rPr>
          <w:rFonts w:ascii="Calibri" w:hAnsi="Calibri"/>
          <w:b w:val="0"/>
          <w:i w:val="0"/>
          <w:color w:val="1A1A1A"/>
          <w:sz w:val="21"/>
        </w:rPr>
        <w:t>finito / posseduto in [0,1], arrotondato a quattro decimali; zero — senza divisione — quando l’utente non possiede giochi.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Top generi limitati. </w:t>
      </w:r>
      <w:r>
        <w:rPr>
          <w:rFonts w:ascii="Calibri" w:hAnsi="Calibri"/>
          <w:b w:val="0"/>
          <w:i w:val="0"/>
          <w:color w:val="1A1A1A"/>
          <w:sz w:val="21"/>
        </w:rPr>
        <w:t>Solo i primi dieci generi per numero di giochi posseduti (via Pageable), per una risposta compatta adatta al grafico.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4.  Contratto dell’endpoint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104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Metodo</w:t>
            </w:r>
          </w:p>
        </w:tc>
        <w:tc>
          <w:tcPr>
            <w:tcW w:type="dxa" w:w="26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Path</w:t>
            </w:r>
          </w:p>
        </w:tc>
        <w:tc>
          <w:tcPr>
            <w:tcW w:type="dxa" w:w="192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Accesso</w:t>
            </w:r>
          </w:p>
        </w:tc>
        <w:tc>
          <w:tcPr>
            <w:tcW w:type="dxa" w:w="42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26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/api/stats/me</w:t>
            </w:r>
          </w:p>
        </w:tc>
        <w:tc>
          <w:tcPr>
            <w:tcW w:type="dxa" w:w="19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Protetto (Bearer)</w:t>
            </w:r>
          </w:p>
        </w:tc>
        <w:tc>
          <w:tcPr>
            <w:tcW w:type="dxa" w:w="4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statistiche della libreria dell’utente autenticato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5.  Corpo della risposta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22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Campo</w:t>
            </w:r>
          </w:p>
        </w:tc>
        <w:tc>
          <w:tcPr>
            <w:tcW w:type="dxa" w:w="132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Tipo</w:t>
            </w:r>
          </w:p>
        </w:tc>
        <w:tc>
          <w:tcPr>
            <w:tcW w:type="dxa" w:w="624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Significato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gamesOwned</w:t>
            </w:r>
          </w:p>
        </w:tc>
        <w:tc>
          <w:tcPr>
            <w:tcW w:type="dxa" w:w="13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intero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Totale giochi posseduti (somma delle sezioni per stato).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wishlistSize</w:t>
            </w:r>
          </w:p>
        </w:tc>
        <w:tc>
          <w:tcPr>
            <w:tcW w:type="dxa" w:w="13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intero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Numero di giochi in wishlist.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playtimeMinutes</w:t>
            </w:r>
          </w:p>
        </w:tc>
        <w:tc>
          <w:tcPr>
            <w:tcW w:type="dxa" w:w="13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intero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Minuti di gioco totali (0 se assenti).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playtimeHours</w:t>
            </w:r>
          </w:p>
        </w:tc>
        <w:tc>
          <w:tcPr>
            <w:tcW w:type="dxa" w:w="13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intero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Ore di gioco totali (minuti / 60, troncate).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distinctGenres</w:t>
            </w:r>
          </w:p>
        </w:tc>
        <w:tc>
          <w:tcPr>
            <w:tcW w:type="dxa" w:w="13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intero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Generi distinti fra i giochi posseduti.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completionRate</w:t>
            </w:r>
          </w:p>
        </w:tc>
        <w:tc>
          <w:tcPr>
            <w:tcW w:type="dxa" w:w="13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decimale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Quota di giochi finiti sul posseduto, in [0,1].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byStatus[]</w:t>
            </w:r>
          </w:p>
        </w:tc>
        <w:tc>
          <w:tcPr>
            <w:tcW w:type="dxa" w:w="13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lista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Ripartizione per stato: code, labelIt, labelEn, count — tutti gli stati, in ordine.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topGenres[]</w:t>
            </w:r>
          </w:p>
        </w:tc>
        <w:tc>
          <w:tcPr>
            <w:tcW w:type="dxa" w:w="13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lista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Generi più frequenti: name, count — dal più numeroso (max 10).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6.  Componenti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28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Classe / risorsa</w:t>
            </w:r>
          </w:p>
        </w:tc>
        <w:tc>
          <w:tcPr>
            <w:tcW w:type="dxa" w:w="69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Responsabilità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StatsController</w:t>
            </w:r>
          </w:p>
        </w:tc>
        <w:tc>
          <w:tcPr>
            <w:tcW w:type="dxa" w:w="69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Espone GET /api/stats/me; ricava l’utente dal token.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StatsService</w:t>
            </w:r>
          </w:p>
        </w:tc>
        <w:tc>
          <w:tcPr>
            <w:tcW w:type="dxa" w:w="69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Orchestra le query aggregate e compone UserStatsResponse: fonde la ripartizione con la lookup, converte le ore, calcola il tasso di completamento.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UserStatsResponse</w:t>
            </w:r>
          </w:p>
        </w:tc>
        <w:tc>
          <w:tcPr>
            <w:tcW w:type="dxa" w:w="69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DTO delle statistiche, con i record annidati StatusBreakdown (stato + etichette + conteggio) e TopGenre (genere + conteggio).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BacklogRepository</w:t>
            </w:r>
          </w:p>
        </w:tc>
        <w:tc>
          <w:tcPr>
            <w:tcW w:type="dxa" w:w="69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Aggiornato: countByStatus, sumPlaytimeMinutes, countDistinctGenres, topGenres più le proiezioni StatusCount/GenreCount.</w:t>
            </w:r>
          </w:p>
        </w:tc>
      </w:tr>
      <w:tr>
        <w:tc>
          <w:tcPr>
            <w:tcW w:type="dxa" w:w="28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WishlistRepository</w:t>
            </w:r>
          </w:p>
        </w:tc>
        <w:tc>
          <w:tcPr>
            <w:tcW w:type="dxa" w:w="69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Aggiornato: countByUser (dimensione della wishlist).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7.  Esito della verifica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Verifica in due parti: test unitari del service (deterministici, senza database, con i repository mockati) e verifica empirica sull’istanza reale con un utente autenticato.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352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Controllo</w:t>
            </w:r>
          </w:p>
        </w:tc>
        <w:tc>
          <w:tcPr>
            <w:tcW w:type="dxa" w:w="624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35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Test unitari StatsServiceTest (Mockito)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Coprono: posseduti = somma del breakdown; stati mancanti riempiti a zero, nell’ordine del seed; minuti → ore troncate; completamento 0,6 con 3 finiti su 5; libreria vuota senza divisione per zero; top generi mappati e limite 10.</w:t>
            </w:r>
          </w:p>
        </w:tc>
      </w:tr>
      <w:tr>
        <w:tc>
          <w:tcPr>
            <w:tcW w:type="dxa" w:w="35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Avvio applicazione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OK — endpoint /api/stats/me mappato</w:t>
            </w:r>
          </w:p>
        </w:tc>
      </w:tr>
      <w:tr>
        <w:tc>
          <w:tcPr>
            <w:tcW w:type="dxa" w:w="35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 /api/stats/me con token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200 — gamesOwned, byStatus (4 sezioni ordinate), playtimeMinutes/Hours, wishlistSize, distinctGenres, topGenres, completionRate</w:t>
            </w:r>
          </w:p>
        </w:tc>
      </w:tr>
      <w:tr>
        <w:tc>
          <w:tcPr>
            <w:tcW w:type="dxa" w:w="35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Somma delle sezioni per stato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Pari a gamesOwned (partizione esatta)</w:t>
            </w:r>
          </w:p>
        </w:tc>
      </w:tr>
      <w:tr>
        <w:tc>
          <w:tcPr>
            <w:tcW w:type="dxa" w:w="35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Stato senza giochi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Presente in byStatus con count 0, nell’ordine del seed</w:t>
            </w:r>
          </w:p>
        </w:tc>
      </w:tr>
      <w:tr>
        <w:tc>
          <w:tcPr>
            <w:tcW w:type="dxa" w:w="352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GET /api/stats/me senza token</w:t>
            </w:r>
          </w:p>
        </w:tc>
        <w:tc>
          <w:tcPr>
            <w:tcW w:type="dxa" w:w="624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401 — endpoint protetto (M4-T3)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8.  Cosa non è incluso e prossimo passo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Non rientrano in questa task: il motore di sblocco degli achievement che consuma queste metriche (M4-T11) e la pagina statistiche con i grafici Recharts (M5-T12). Il passo successivo naturale è M4-T11 (sistema achievement interni), che riusa le stesse metriche qui calcolate; sul lato frontend, la pagina statistiche (M5-T12) consuma questo endpoint.</w:t>
      </w:r>
    </w:p>
    <w:p>
      <w:pPr>
        <w:spacing w:after="0" w:before="200"/>
      </w:pPr>
      <w:r>
        <w:rPr>
          <w:rFonts w:ascii="Calibri" w:hAnsi="Calibri"/>
          <w:b w:val="0"/>
          <w:i/>
          <w:color w:val="595959"/>
          <w:sz w:val="19"/>
        </w:rPr>
        <w:t>Arcadium · ACE5 — M4-T10 · Endpoint statistiche personali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