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 w:val="0"/>
          <w:i w:val="0"/>
          <w:color w:val="5B5B5B"/>
          <w:sz w:val="18"/>
        </w:rPr>
        <w:t>Progetto Arcadium   •   Milestone 4 — Backend Spring Boot</w:t>
      </w:r>
    </w:p>
    <w:p>
      <w:pPr>
        <w:spacing w:after="40" w:before="0"/>
      </w:pPr>
      <w:r>
        <w:rPr>
          <w:rFonts w:ascii="Calibri" w:hAnsi="Calibri"/>
          <w:b/>
          <w:i w:val="0"/>
          <w:color w:val="1A1A1A"/>
          <w:sz w:val="34"/>
        </w:rPr>
        <w:t>M4-T4 — Messaggi server multilingua (Accept-Language IT/EN)</w:t>
      </w:r>
    </w:p>
    <w:p>
      <w:pPr>
        <w:spacing w:after="240" w:before="0"/>
      </w:pPr>
      <w:r>
        <w:rPr>
          <w:rFonts w:ascii="Calibri" w:hAnsi="Calibri"/>
          <w:b w:val="0"/>
          <w:i w:val="0"/>
          <w:color w:val="5B5B5B"/>
          <w:sz w:val="22"/>
        </w:rPr>
        <w:t>Localizzazione degli errori di validazione e autenticazione — Team ACE5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1.  Obiettivo della task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Fare in modo che i messaggi prodotti dal backend — errori di validazione dei dati in ingresso, errori di autenticazione e risposte di accesso negato — vengano restituiti in italiano o in inglese a seconda della lingua richiesta dal client tramite l'header HTTP Accept-Language. Copre il requisito di piattaforma bilingue IT/EN, in coerenza con l'internazionalizzazione del frontend (M5-T3). I testi non sono più incorporati nel codice ma vivono in file di risorse esterni.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L'esito atteso è che la stessa richiesta, ripetuta con Accept-Language: it oppure en, produca lo stesso stato HTTP ma con il messaggio nella lingua corrispondente; in assenza dell'header, o con una lingua non supportata, si applica l'italiano.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2.  Perimetro e struttura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La task introduce un nuovo package exception e una configurazione di localizzazione, più i file dei messaggi; non aggiunge dipendenze (spring-boot-starter-validation e il MessageSource sono già presenti).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Package: </w:t>
      </w:r>
      <w:r>
        <w:rPr>
          <w:rFonts w:ascii="Calibri" w:hAnsi="Calibri"/>
          <w:b w:val="0"/>
          <w:i w:val="0"/>
          <w:color w:val="1A1A1A"/>
          <w:sz w:val="21"/>
        </w:rPr>
        <w:t>config/ (I18nConfig, il risolutore di lingua) ed exception/ (ApiException e GlobalExceptionHandler).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Risorse: </w:t>
      </w:r>
      <w:r>
        <w:rPr>
          <w:rFonts w:ascii="Calibri" w:hAnsi="Calibri"/>
          <w:b w:val="0"/>
          <w:i w:val="0"/>
          <w:color w:val="1A1A1A"/>
          <w:sz w:val="21"/>
        </w:rPr>
        <w:t>messages.properties (italiano, default) e messages_en.properties (inglese) sotto src/main/resources.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Modifiche: </w:t>
      </w:r>
      <w:r>
        <w:rPr>
          <w:rFonts w:ascii="Calibri" w:hAnsi="Calibri"/>
          <w:b w:val="0"/>
          <w:i w:val="0"/>
          <w:color w:val="1A1A1A"/>
          <w:sz w:val="21"/>
        </w:rPr>
        <w:t>AuthService (errori con chiavi al posto di stringhe fisse), JwtAuthenticationEntryPoint (messaggio del 401 localizzato), RegisterRequest (rimosso il messaggio fisso sul vincolo) e application.yml (blocco spring.messages).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Restano fuori perimetro, al task successivo M4-T12: la forma uniforme e strutturata del corpo d'errore (ProblemDetail / RFC 7807) e la documentazione API con Swagger. Qui il corpo resta minimale e cambia soltanto la lingua del testo.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3.  Scelte di design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Negoziazione via Accept-Language. </w:t>
      </w:r>
      <w:r>
        <w:rPr>
          <w:rFonts w:ascii="Calibri" w:hAnsi="Calibri"/>
          <w:b w:val="0"/>
          <w:i w:val="0"/>
          <w:color w:val="1A1A1A"/>
          <w:sz w:val="21"/>
        </w:rPr>
        <w:t>Si usa AcceptHeaderLocaleResolver: nessuno stato lato server, la lingua è dedotta dall'header standard della richiesta, coerente con un'API stateless. Le lingue supportate sono esplicite (it, en) con default italiano; ogni altra ricade sul default.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Testi fuori dal codice. </w:t>
      </w:r>
      <w:r>
        <w:rPr>
          <w:rFonts w:ascii="Calibri" w:hAnsi="Calibri"/>
          <w:b w:val="0"/>
          <w:i w:val="0"/>
          <w:color w:val="1A1A1A"/>
          <w:sz w:val="21"/>
        </w:rPr>
        <w:t>I messaggi stanno nei file messages*.properties: aggiungere o correggere un testo non richiede toccare la logica, e le due lingue restano affiancate e confrontabili.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Traduzione al bordo. </w:t>
      </w:r>
      <w:r>
        <w:rPr>
          <w:rFonts w:ascii="Calibri" w:hAnsi="Calibri"/>
          <w:b w:val="0"/>
          <w:i w:val="0"/>
          <w:color w:val="1A1A1A"/>
          <w:sz w:val="21"/>
        </w:rPr>
        <w:t>La lingua viene applicata nel punto in cui la risposta lascia l'applicazione: un unico GlobalExceptionHandler (@RestControllerAdvice) traduce gli errori applicativi e di validazione; il servizio non conosce la lingua.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Errori applicativi tipizzati. </w:t>
      </w:r>
      <w:r>
        <w:rPr>
          <w:rFonts w:ascii="Calibri" w:hAnsi="Calibri"/>
          <w:b w:val="0"/>
          <w:i w:val="0"/>
          <w:color w:val="1A1A1A"/>
          <w:sz w:val="21"/>
        </w:rPr>
        <w:t>AuthService lancia ApiException, che trasporta solo un codice di messaggio (una chiave) e lo stato HTTP: la stringa fissa italiana sparisce dalla logica e viene risolta nella lingua della richiesta al momento della risposta.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Validazione risolta per codice. </w:t>
      </w:r>
      <w:r>
        <w:rPr>
          <w:rFonts w:ascii="Calibri" w:hAnsi="Calibri"/>
          <w:b w:val="0"/>
          <w:i w:val="0"/>
          <w:color w:val="1A1A1A"/>
          <w:sz w:val="21"/>
        </w:rPr>
        <w:t>Per i DTO non ci si affida al messaggio già interpolato dall'annotazione (che userebbe la lingua di default della JVM): l'handler risolve ogni campo non valido contro il MessageSource con la lingua della richiesta, usando i codici che Spring genera per il FieldError (es. Size.registerRequest.password), con fallback graduale fino al messaggio generico.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1A1A1A"/>
          <w:sz w:val="21"/>
        </w:rPr>
        <w:t xml:space="preserve">Entry point a parte. </w:t>
      </w:r>
      <w:r>
        <w:rPr>
          <w:rFonts w:ascii="Calibri" w:hAnsi="Calibri"/>
          <w:b w:val="0"/>
          <w:i w:val="0"/>
          <w:color w:val="1A1A1A"/>
          <w:sz w:val="21"/>
        </w:rPr>
        <w:t>L'accesso negato (401) è gestito nella catena dei filtri di sicurezza, prima del DispatcherServlet: lì la lingua non è ancora nel contesto, quindi l'entry point la ricava direttamente dalla richiesta con il LocaleResolver.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4.  Come funziona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</w:rPr>
        <w:t>Il client invia la richiesta con Accept-Language: en oppure it.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</w:rPr>
        <w:t>Ad ogni richiesta il risolutore confronta le lingue gradite dal client con quelle supportate e sceglie la migliore, mettendola a disposizione del resto dell'applicazione.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</w:rPr>
        <w:t>Se la logica solleva un errore (validazione fallita, username o email in uso, credenziali errate), l'handler prende la lingua corrente, cerca il testo nel bundle corrispondente e lo restituisce con il relativo stato HTTP.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A1A1A"/>
          <w:sz w:val="21"/>
        </w:rPr>
        <w:t>Per l'accesso negato, l'entry point risolve la lingua dall'header e traduce il messaggio del 401.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5.  Componenti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4E8"/>
          <w:left w:val="single" w:sz="4" w:space="0" w:color="D9D4E8"/>
          <w:bottom w:val="single" w:sz="4" w:space="0" w:color="D9D4E8"/>
          <w:right w:val="single" w:sz="4" w:space="0" w:color="D9D4E8"/>
          <w:insideH w:val="single" w:sz="4" w:space="0" w:color="D9D4E8"/>
          <w:insideV w:val="single" w:sz="4" w:space="0" w:color="D9D4E8"/>
        </w:tblBorders>
      </w:tblPr>
      <w:tblGrid>
        <w:gridCol w:w="4513"/>
        <w:gridCol w:w="4513"/>
      </w:tblGrid>
      <w:tr>
        <w:tc>
          <w:tcPr>
            <w:tcW w:type="dxa" w:w="2551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Classe / risorsa</w:t>
            </w:r>
          </w:p>
        </w:tc>
        <w:tc>
          <w:tcPr>
            <w:tcW w:type="dxa" w:w="6520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Responsabilità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I18nConfig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Espone il LocaleResolver basato su Accept-Language; lingue it/en, default it.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ApiException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Errore applicativo che trasporta un codice di messaggio e lo stato HTTP, non un testo fisso.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GlobalExceptionHandler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Traduce, nella lingua della richiesta, gli errori applicativi e di validazione.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messages.properties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Testi dei messaggi in italiano (default e fallback).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messages_en.properties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Testi dei messaggi in inglese.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AuthService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Aggiornato: lancia ApiException con chiavi al posto di stringhe fisse.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JwtAuthenticationEntryPoint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Aggiornato: messaggio del 401 localizzato tramite LocaleResolver.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RegisterRequest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Aggiornato: rimosso il messaggio fisso sul vincolo, il testo arriva dal bundle.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6.  Esempio di chiavi e traduzioni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4E8"/>
          <w:left w:val="single" w:sz="4" w:space="0" w:color="D9D4E8"/>
          <w:bottom w:val="single" w:sz="4" w:space="0" w:color="D9D4E8"/>
          <w:right w:val="single" w:sz="4" w:space="0" w:color="D9D4E8"/>
          <w:insideH w:val="single" w:sz="4" w:space="0" w:color="D9D4E8"/>
          <w:insideV w:val="single" w:sz="4" w:space="0" w:color="D9D4E8"/>
        </w:tblBorders>
      </w:tblPr>
      <w:tblGrid>
        <w:gridCol w:w="3009"/>
        <w:gridCol w:w="3009"/>
        <w:gridCol w:w="3009"/>
      </w:tblGrid>
      <w:tr>
        <w:tc>
          <w:tcPr>
            <w:tcW w:type="dxa" w:w="3288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Chiave</w:t>
            </w:r>
          </w:p>
        </w:tc>
        <w:tc>
          <w:tcPr>
            <w:tcW w:type="dxa" w:w="2891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Italiano</w:t>
            </w:r>
          </w:p>
        </w:tc>
        <w:tc>
          <w:tcPr>
            <w:tcW w:type="dxa" w:w="2891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English</w:t>
            </w:r>
          </w:p>
        </w:tc>
      </w:tr>
      <w:tr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error.username.taken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Username già in uso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Username already in use</w:t>
            </w:r>
          </w:p>
        </w:tc>
      </w:tr>
      <w:tr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error.credentials.invalid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Credenziali non valide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Invalid credentials</w:t>
            </w:r>
          </w:p>
        </w:tc>
      </w:tr>
      <w:tr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error.auth.required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Autenticazione richiesta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Authentication required</w:t>
            </w:r>
          </w:p>
        </w:tc>
      </w:tr>
      <w:tr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Size.registerRequest.password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La password deve avere tra 8 e 100 caratteri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Password must be between 8 and 100 characters</w:t>
            </w:r>
          </w:p>
        </w:tc>
      </w:tr>
      <w:tr>
        <w:tc>
          <w:tcPr>
            <w:tcW w:type="dxa" w:w="328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Pattern.registerRequest.preferredLanguage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La lingua preferita deve essere 'it' o 'en'</w:t>
            </w:r>
          </w:p>
        </w:tc>
        <w:tc>
          <w:tcPr>
            <w:tcW w:type="dxa" w:w="289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Preferred language must be 'it' or 'en'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7.  Configurazione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Il MessageSource è auto-configurato da Spring Boot a partire dal blocco spring.messages di application.yml: basename messages, codifica UTF-8 (per gli accenti) e fallback-to-system-locale disattivato, così che se una chiave manca nella lingua richiesta si ricada sull'italiano di messages.properties e non sulla lingua del sistema operativo. La task non introduce nuovi segreti o variabili d'ambiente.</w:t>
      </w: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8.  Esito della verifica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4E8"/>
          <w:left w:val="single" w:sz="4" w:space="0" w:color="D9D4E8"/>
          <w:bottom w:val="single" w:sz="4" w:space="0" w:color="D9D4E8"/>
          <w:right w:val="single" w:sz="4" w:space="0" w:color="D9D4E8"/>
          <w:insideH w:val="single" w:sz="4" w:space="0" w:color="D9D4E8"/>
          <w:insideV w:val="single" w:sz="4" w:space="0" w:color="D9D4E8"/>
        </w:tblBorders>
      </w:tblPr>
      <w:tblGrid>
        <w:gridCol w:w="4513"/>
        <w:gridCol w:w="4513"/>
      </w:tblGrid>
      <w:tr>
        <w:tc>
          <w:tcPr>
            <w:tcW w:type="dxa" w:w="3969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Controllo</w:t>
            </w:r>
          </w:p>
        </w:tc>
        <w:tc>
          <w:tcPr>
            <w:tcW w:type="dxa" w:w="5102"/>
            <w:shd w:val="clear" w:fill="EDE9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B2A6B"/>
                <w:sz w:val="19"/>
              </w:rPr>
              <w:t>Esito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Avvio applicazione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OK — contesto attivo, bundle dei messaggi caricati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Login errato, Accept-Language: it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401 — "Credenziali non valide"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Login errato, Accept-Language: en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401 — "Invalid credentials"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Registrazione password corta, it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400 — messaggio del campo password in italiano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Registrazione password corta, en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400 — messaggio del campo password in inglese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Endpoint protetto senza token, it / en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401 — "Autenticazione richiesta" / "Authentication required"</w:t>
            </w:r>
          </w:p>
        </w:tc>
      </w:tr>
      <w:tr>
        <w:tc>
          <w:tcPr>
            <w:tcW w:type="dxa" w:w="396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Header Accept-Language assente</w:t>
            </w:r>
          </w:p>
        </w:tc>
        <w:tc>
          <w:tcPr>
            <w:tcW w:type="dxa" w:w="510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9"/>
              </w:rPr>
              <w:t>Default italiano applicato</w:t>
            </w:r>
          </w:p>
        </w:tc>
      </w:tr>
    </w:tbl>
    <w:p>
      <w:pPr>
        <w:spacing w:after="40"/>
      </w:pPr>
    </w:p>
    <w:p>
      <w:pPr>
        <w:spacing w:after="80" w:before="240"/>
      </w:pPr>
      <w:r>
        <w:rPr>
          <w:rFonts w:ascii="Calibri" w:hAnsi="Calibri"/>
          <w:b/>
          <w:i w:val="0"/>
          <w:color w:val="3B2A6B"/>
          <w:sz w:val="25"/>
        </w:rPr>
        <w:t>9.  Cosa non è incluso e prossimo passo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1A1A1A"/>
          <w:sz w:val="21"/>
        </w:rPr>
        <w:t>Non rientrano in questa task: la forma uniforme e strutturata del corpo d'errore (ProblemDetail) e la documentazione API con Swagger, demandate a M4-T12; la traduzione dei contenuti di dominio (nomi dei giochi e simili), che restano dati e non messaggi. Il passo successivo naturale è M4-T5 (endpoint catalogo con filtri), primo endpoint di business che girerà sopra questa base di localizzazione e sicurezza.</w:t>
      </w:r>
    </w:p>
    <w:p>
      <w:pPr>
        <w:spacing w:after="0" w:before="360"/>
      </w:pPr>
      <w:r>
        <w:rPr>
          <w:rFonts w:ascii="Calibri" w:hAnsi="Calibri"/>
          <w:b w:val="0"/>
          <w:i/>
          <w:color w:val="5B5B5B"/>
          <w:sz w:val="17"/>
        </w:rPr>
        <w:t>Arcadium · ACE5 — M4-T4 · Messaggi server multilingua (Accept-Language IT/EN)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