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Admissions — Database Design</w:t>
      </w:r>
    </w:p>
    <w:p>
      <w:pPr/>
      <w:r>
        <w:t xml:space="preserve">Third module in the build sequence, the first that puts real data through the AcademicYear/ClassSection foundation from Module 2.</w:t>
      </w:r>
    </w:p>
    <w:p>
      <w:pPr>
        <w:pStyle w:val="Heading2"/>
      </w:pPr>
      <w:r>
        <w:t xml:space="preserve">Purpose &amp; Scope</w:t>
      </w:r>
    </w:p>
    <w:p>
      <w:pPr/>
      <w:r>
        <w:t xml:space="preserve">Captures an applicant from initial registration through to enrollment, matching the exact three-stage flow verified in the prototype's </w:t>
      </w:r>
      <w:r>
        <w:rPr>
          <w:rStyle w:val="CodeChar"/>
        </w:rPr>
        <w:t xml:space="preserve">admissions.js</w:t>
      </w:r>
      <w:r>
        <w:t xml:space="preserve">: </w:t>
      </w:r>
      <w:r>
        <w:rPr>
          <w:b/>
        </w:rPr>
        <w:t xml:space="preserve">Registered → Admitted → Enrolled</w:t>
      </w:r>
      <w:r>
        <w:t xml:space="preserve">, with a </w:t>
      </w:r>
      <w:r>
        <w:rPr>
          <w:b/>
        </w:rPr>
        <w:t xml:space="preserve">Rejected</w:t>
      </w:r>
      <w:r>
        <w:t xml:space="preserve"> branch reachable from either Registered or Admitted.</w:t>
      </w:r>
    </w:p>
    <w:p>
      <w:pPr/>
      <w:r>
        <w:t xml:space="preserve">Each stage captures its own set of fields (verified directly from the prototype's </w:t>
      </w:r>
      <w:r>
        <w:rPr>
          <w:rStyle w:val="CodeChar"/>
        </w:rPr>
        <w:t xml:space="preserve">submitConfirmAdmission()</w:t>
      </w:r>
      <w:r>
        <w:t xml:space="preserve">/</w:t>
      </w:r>
      <w:r>
        <w:rPr>
          <w:rStyle w:val="CodeChar"/>
        </w:rPr>
        <w:t xml:space="preserve">submitEnroll()</w:t>
      </w:r>
      <w:r>
        <w:t xml:space="preserve"> functions, not inferred): registration fields on creation, then fee/blood group/religion/category/medical notes/remarks on Confirm Admission, then roll number/admission number/admission date/entry point/transport/allotted class on Enroll to Class.</w:t>
      </w:r>
    </w:p>
    <w:p>
      <w:pPr/>
      <w:r>
        <w:t xml:space="preserve">This is deliberately the first module built on top of Module 2's real </w:t>
      </w:r>
      <w:r>
        <w:rPr>
          <w:rStyle w:val="CodeChar"/>
        </w:rPr>
        <w:t xml:space="preserve">AcademicYears</w:t>
      </w:r>
      <w:r>
        <w:t xml:space="preserve">/</w:t>
      </w:r>
      <w:r>
        <w:rPr>
          <w:rStyle w:val="CodeChar"/>
        </w:rPr>
        <w:t xml:space="preserve">ClassSections</w:t>
      </w:r>
      <w:r>
        <w:t xml:space="preserve"> foundation — </w:t>
      </w:r>
      <w:r>
        <w:rPr>
          <w:rStyle w:val="CodeChar"/>
        </w:rPr>
        <w:t xml:space="preserve">AppliedForClassSectionId</w:t>
      </w:r>
      <w:r>
        <w:t xml:space="preserve"> and </w:t>
      </w:r>
      <w:r>
        <w:rPr>
          <w:rStyle w:val="CodeChar"/>
        </w:rPr>
        <w:t xml:space="preserve">AllottedClassSectionId</w:t>
      </w:r>
      <w:r>
        <w:t xml:space="preserve"> are real foreign keys, not the prototype's concatenated strings.</w:t>
      </w:r>
    </w:p>
    <w:p>
      <w:pPr>
        <w:pStyle w:val="Heading2"/>
      </w:pPr>
      <w:r>
        <w:t xml:space="preserve">Entity 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FKs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Admissions</w:t>
            </w:r>
          </w:p>
        </w:tc>
        <w:tc>
          <w:tcPr>
            <w:tcW w:w="2340" w:type="dxa"/>
          </w:tcPr>
          <w:p>
            <w:pPr/>
            <w:r>
              <w:t xml:space="preserve">One row per applicant, spanning all three pipeline stages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AcademicYearId→AcademicYears, AppliedForClassSectionId→ClassSections, AllottedClassSectionId→ClassSections</w:t>
            </w:r>
          </w:p>
        </w:tc>
      </w:tr>
    </w:tbl>
    <w:p>
      <w:pPr/>
      <w:r>
        <w:t xml:space="preserve">Deliberately a single table across all three stages rather than three separate tables — the prototype itself never splits these into separate records; it's one evolving application row. Fields from later stages are simply nullable until that stage is reached.</w:t>
      </w:r>
    </w:p>
    <w:p>
      <w:pPr>
        <w:pStyle w:val="Heading2"/>
      </w:pPr>
      <w:r>
        <w:t xml:space="preserve">Schema</w:t>
      </w:r>
    </w:p>
    <w:p>
      <w:pPr>
        <w:pStyle w:val="Heading3"/>
      </w:pPr>
      <w:r>
        <w:t xml:space="preserve">Admissions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RegNo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  <w:r>
              <w:t xml:space="preserve">Server-generated (</w:t>
            </w:r>
            <w:r>
              <w:rPr>
                <w:rStyle w:val="CodeChar"/>
              </w:rPr>
              <w:t xml:space="preserve">REG-{year}-{seq}</w:t>
            </w:r>
            <w:r>
              <w:t xml:space="preserve">), not client-supplied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FirstName / MiddleName / LastName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N/Y/N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Gender</w:t>
            </w:r>
          </w:p>
        </w:tc>
        <w:tc>
          <w:tcPr>
            <w:tcW w:w="1872" w:type="dxa"/>
          </w:tcPr>
          <w:p>
            <w:pPr/>
            <w:r>
              <w:t xml:space="preserve">nvarchar(10)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DateOfBirth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AcademicYearId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FK→AcademicYears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AppliedForClassSectionId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FK→ClassSections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AdmissionType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New / Transfer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PreviousSchool</w:t>
            </w:r>
          </w:p>
        </w:tc>
        <w:tc>
          <w:tcPr>
            <w:tcW w:w="1872" w:type="dxa"/>
          </w:tcPr>
          <w:p>
            <w:pPr/>
            <w:r>
              <w:t xml:space="preserve">nvarchar(100)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Relevant for Transfer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Phone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Email</w:t>
            </w:r>
          </w:p>
        </w:tc>
        <w:tc>
          <w:tcPr>
            <w:tcW w:w="1872" w:type="dxa"/>
          </w:tcPr>
          <w:p>
            <w:pPr/>
            <w:r>
              <w:t xml:space="preserve">nvarchar(100)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RegistrationDate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Registered / Admitted / Enrolled / Rejected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RejectionReason</w:t>
            </w:r>
          </w:p>
        </w:tc>
        <w:tc>
          <w:tcPr>
            <w:tcW w:w="1872" w:type="dxa"/>
          </w:tcPr>
          <w:p>
            <w:pPr/>
            <w:r>
              <w:t xml:space="preserve">nvarchar(300)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FatherName / FatherMobile</w:t>
            </w:r>
          </w:p>
        </w:tc>
        <w:tc>
          <w:tcPr>
            <w:tcW w:w="1872" w:type="dxa"/>
          </w:tcPr>
          <w:p>
            <w:pPr/>
            <w:r>
              <w:t xml:space="preserve">nvarchar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MotherName / MotherMobile</w:t>
            </w:r>
          </w:p>
        </w:tc>
        <w:tc>
          <w:tcPr>
            <w:tcW w:w="1872" w:type="dxa"/>
          </w:tcPr>
          <w:p>
            <w:pPr/>
            <w:r>
              <w:t xml:space="preserve">nvarchar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GuardianName / GuardianRelation / GuardianMobile</w:t>
            </w:r>
          </w:p>
        </w:tc>
        <w:tc>
          <w:tcPr>
            <w:tcW w:w="1872" w:type="dxa"/>
          </w:tcPr>
          <w:p>
            <w:pPr/>
            <w:r>
              <w:t xml:space="preserve">nvarchar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AddressLine / City / State / Pincode</w:t>
            </w:r>
          </w:p>
        </w:tc>
        <w:tc>
          <w:tcPr>
            <w:tcW w:w="1872" w:type="dxa"/>
          </w:tcPr>
          <w:p>
            <w:pPr/>
            <w:r>
              <w:t xml:space="preserve">nvarchar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— Confirm Admission stage 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Null until that stage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AdmissionFee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AdmissionFeeReference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BloodGroup</w:t>
            </w:r>
          </w:p>
        </w:tc>
        <w:tc>
          <w:tcPr>
            <w:tcW w:w="1872" w:type="dxa"/>
          </w:tcPr>
          <w:p>
            <w:pPr/>
            <w:r>
              <w:t xml:space="preserve">nvarchar(10)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Religion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Category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MedicalNotes</w:t>
            </w:r>
          </w:p>
        </w:tc>
        <w:tc>
          <w:tcPr>
            <w:tcW w:w="1872" w:type="dxa"/>
          </w:tcPr>
          <w:p>
            <w:pPr/>
            <w:r>
              <w:t xml:space="preserve">nvarchar(300)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Remarks</w:t>
            </w:r>
          </w:p>
        </w:tc>
        <w:tc>
          <w:tcPr>
            <w:tcW w:w="1872" w:type="dxa"/>
          </w:tcPr>
          <w:p>
            <w:pPr/>
            <w:r>
              <w:t xml:space="preserve">nvarchar(300)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— Enroll to Class stage 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Null until that stage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RollNumber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AdmissionNumber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AdmissionDate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EntryPoint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TransportRequired</w:t>
            </w:r>
          </w:p>
        </w:tc>
        <w:tc>
          <w:tcPr>
            <w:tcW w:w="1872" w:type="dxa"/>
          </w:tcPr>
          <w:p>
            <w:pPr/>
            <w:r>
              <w:t xml:space="preserve">bit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Default false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AllottedClassSectionId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FK→ClassSections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CreatedAt / UpdatedAt / CreatedBy / UpdatedBy / IsDeleted / DeletedAt / DeletedBy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Full audit + soft delete — rejected applications are records, not garbage</w:t>
            </w:r>
          </w:p>
        </w:tc>
      </w:tr>
    </w:tbl>
    <w:p>
      <w:pPr/>
      <w:r>
        <w:rPr>
          <w:b/>
        </w:rPr>
        <w:t xml:space="preserve">Not included:</w:t>
      </w:r>
      <w:r>
        <w:t xml:space="preserve"> </w:t>
      </w:r>
      <w:r>
        <w:rPr>
          <w:rStyle w:val="CodeChar"/>
        </w:rPr>
        <w:t xml:space="preserve">StudentId</w:t>
      </w:r>
      <w:r>
        <w:t xml:space="preserve"> — </w:t>
      </w:r>
      <w:r>
        <w:rPr>
          <w:rStyle w:val="CodeChar"/>
        </w:rPr>
        <w:t xml:space="preserve">Students</w:t>
      </w:r>
      <w:r>
        <w:t xml:space="preserve"> doesn't exist as a module yet. Deferred the same way </w:t>
      </w:r>
      <w:r>
        <w:rPr>
          <w:rStyle w:val="CodeChar"/>
        </w:rPr>
        <w:t xml:space="preserve">ClassSections.ClassTeacherId</w:t>
      </w:r>
      <w:r>
        <w:t xml:space="preserve"> was deferred until </w:t>
      </w:r>
      <w:r>
        <w:rPr>
          <w:rStyle w:val="CodeChar"/>
        </w:rPr>
        <w:t xml:space="preserve">Teachers</w:t>
      </w:r>
      <w:r>
        <w:t xml:space="preserve"> existed.</w:t>
      </w:r>
    </w:p>
    <w:p>
      <w:pPr/>
      <w:r>
        <w:t xml:space="preserve">Father/mother/guardian contact info stays as plain columns on this table, not linked to a </w:t>
      </w:r>
      <w:r>
        <w:rPr>
          <w:rStyle w:val="CodeChar"/>
        </w:rPr>
        <w:t xml:space="preserve">Parents</w:t>
      </w:r>
      <w:r>
        <w:t xml:space="preserve"> table — </w:t>
      </w:r>
      <w:r>
        <w:rPr>
          <w:rStyle w:val="CodeChar"/>
        </w:rPr>
        <w:t xml:space="preserve">Parents</w:t>
      </w:r>
      <w:r>
        <w:t xml:space="preserve"> doesn't exist yet either. This doesn't violate the no-duplication principle from the Module 1 doc's Decision #1, since nothing else currently stores this data to duplicate against. Whether an admitted applicant's contact info later populates a real </w:t>
      </w:r>
      <w:r>
        <w:rPr>
          <w:rStyle w:val="CodeChar"/>
        </w:rPr>
        <w:t xml:space="preserve">Parent</w:t>
      </w:r>
      <w:r>
        <w:t xml:space="preserve"> record is a fresh open decision once </w:t>
      </w:r>
      <w:r>
        <w:rPr>
          <w:rStyle w:val="CodeChar"/>
        </w:rPr>
        <w:t xml:space="preserve">Students</w:t>
      </w:r>
      <w:r>
        <w:t xml:space="preserve">/</w:t>
      </w:r>
      <w:r>
        <w:rPr>
          <w:rStyle w:val="CodeChar"/>
        </w:rPr>
        <w:t xml:space="preserve">Parents</w:t>
      </w:r>
      <w:r>
        <w:t xml:space="preserve"> are built.</w:t>
      </w:r>
    </w:p>
    <w:p>
      <w:pPr>
        <w:pStyle w:val="Heading2"/>
      </w:pPr>
      <w:r>
        <w:t xml:space="preserve">Status Pipeline &amp; Business Rules</w:t>
      </w:r>
    </w:p>
    <w:p>
      <w:pPr>
        <w:pStyle w:val="Code"/>
      </w:pPr>
      <w:r>
        <w:t xml:space="preserve">Registered --(Confirm Admission)--&gt; Admitted --(Enroll to Class)--&gt; Enrolled</w:t>
        <w:br/>
        <w:t xml:space="preserve">Registered or Admitted --(Reject)--&gt; Rejected</w:t>
      </w:r>
    </w:p>
    <w:p>
      <w:pPr/>
      <w:r>
        <w:t xml:space="preserve">Verified directly against the prototype's status-transition functions, not assumed: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Confirm Admission</w:t>
      </w:r>
      <w:r>
        <w:t xml:space="preserve"> (Registered → Admitted): captures fee, blood group, religion, category, medical notes, refined address, remarks.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Enroll to Class</w:t>
      </w:r>
      <w:r>
        <w:t xml:space="preserve"> (Admitted → Enrolled): captures roll number, admission number, admission date, entry point, transport required, allotted class. </w:t>
      </w:r>
      <w:r>
        <w:rPr>
          <w:b/>
        </w:rPr>
        <w:t xml:space="preserve">Does not</w:t>
      </w:r>
      <w:r>
        <w:t xml:space="preserve"> create a student login — confirmed as a deliberate decision: portal login stays a manual, separate step, not auto-created at enrollment.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Editing an application is allowed at any status</w:t>
      </w:r>
      <w:r>
        <w:t xml:space="preserve"> — verified from the prototype's own comment (</w:t>
      </w:r>
      <w:r>
        <w:rPr>
          <w:rStyle w:val="CodeChar"/>
        </w:rPr>
        <w:t xml:space="preserve">admissions.js</w:t>
      </w:r>
      <w:r>
        <w:t xml:space="preserve">): an edit only updates the original registration fields (name, DOB, contact info, etc.). It never resets </w:t>
      </w:r>
      <w:r>
        <w:rPr>
          <w:rStyle w:val="CodeChar"/>
        </w:rPr>
        <w:t xml:space="preserve">Status</w:t>
      </w:r>
      <w:r>
        <w:t xml:space="preserve"> or overwrites fields already captured at a later stage (fee, roll number, etc.). This is the actual rule, not "editing is blocked once Admitted," which was an earlier incorrect assumption corrected against the real source.</w:t>
      </w:r>
    </w:p>
    <w:p>
      <w:pPr>
        <w:pStyle w:val="Heading2"/>
      </w:pPr>
      <w:r>
        <w:t xml:space="preserve">Index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Table.Columns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Admissions.RegNo</w:t>
            </w:r>
          </w:p>
        </w:tc>
        <w:tc>
          <w:tcPr>
            <w:tcW w:w="3120" w:type="dxa"/>
          </w:tcPr>
          <w:p>
            <w:pPr/>
            <w:r>
              <w:t xml:space="preserve">Business key lookup, prevents duplicates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Composite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Admissions(AcademicYearId, Status)</w:t>
            </w:r>
          </w:p>
        </w:tc>
        <w:tc>
          <w:tcPr>
            <w:tcW w:w="3120" w:type="dxa"/>
          </w:tcPr>
          <w:p>
            <w:pPr/>
            <w:r>
              <w:t xml:space="preserve">The pipeline UI filters by status constantly; per-year filtering is the other dominant query pattern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FK indexes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AcademicYearId</w:t>
            </w:r>
            <w:r>
              <w:t xml:space="preserve">, </w:t>
            </w:r>
            <w:r>
              <w:rPr>
                <w:rStyle w:val="CodeChar"/>
              </w:rPr>
              <w:t xml:space="preserve">AppliedForClassSectionId</w:t>
            </w:r>
            <w:r>
              <w:t xml:space="preserve">, </w:t>
            </w:r>
            <w:r>
              <w:rPr>
                <w:rStyle w:val="CodeChar"/>
              </w:rPr>
              <w:t xml:space="preserve">AllottedClassSectionId</w:t>
            </w:r>
          </w:p>
        </w:tc>
        <w:tc>
          <w:tcPr>
            <w:tcW w:w="3120" w:type="dxa"/>
          </w:tcPr>
          <w:p>
            <w:pPr/>
            <w:r>
              <w:t xml:space="preserve">Join performance</w:t>
            </w:r>
          </w:p>
        </w:tc>
      </w:tr>
    </w:tbl>
    <w:p>
      <w:pPr>
        <w:pStyle w:val="Heading2"/>
      </w:pPr>
      <w:r>
        <w:t xml:space="preserve">Deferred Items &amp; Open Decisions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StudentId</w:t>
      </w:r>
      <w:r>
        <w:rPr>
          <w:b/>
        </w:rPr>
        <w:t xml:space="preserve"> FK</w:t>
      </w:r>
      <w:r>
        <w:t xml:space="preserve"> — deferred until </w:t>
      </w:r>
      <w:r>
        <w:rPr>
          <w:rStyle w:val="CodeChar"/>
        </w:rPr>
        <w:t xml:space="preserve">Students</w:t>
      </w:r>
      <w:r>
        <w:t xml:space="preserve"> module exists.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Student portal login at enrollment</w:t>
      </w:r>
      <w:r>
        <w:t xml:space="preserve"> — confirmed decision: stays manual/separate, not automatic.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Admission → real </w:t>
      </w:r>
      <w:r>
        <w:rPr>
          <w:rStyle w:val="CodeChar"/>
          <w:b/>
        </w:rPr>
        <w:t xml:space="preserve">Parent</w:t>
      </w:r>
      <w:r>
        <w:rPr>
          <w:b/>
        </w:rPr>
        <w:t xml:space="preserve"> record linkage</w:t>
      </w:r>
      <w:r>
        <w:t xml:space="preserve"> — open, to be decided once </w:t>
      </w:r>
      <w:r>
        <w:rPr>
          <w:rStyle w:val="CodeChar"/>
        </w:rPr>
        <w:t xml:space="preserve">Students</w:t>
      </w:r>
      <w:r>
        <w:t xml:space="preserve">/</w:t>
      </w:r>
      <w:r>
        <w:rPr>
          <w:rStyle w:val="CodeChar"/>
        </w:rPr>
        <w:t xml:space="preserve">Parents</w:t>
      </w:r>
      <w:r>
        <w:t xml:space="preserve"> are built.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RegNo</w:t>
      </w:r>
      <w:r>
        <w:rPr>
          <w:b/>
        </w:rPr>
        <w:t xml:space="preserve"> auto-generation format</w:t>
      </w:r>
      <w:r>
        <w:t xml:space="preserve"> — recommended </w:t>
      </w:r>
      <w:r>
        <w:rPr>
          <w:rStyle w:val="CodeChar"/>
        </w:rPr>
        <w:t xml:space="preserve">REG-{year}-{sequence}</w:t>
      </w:r>
      <w:r>
        <w:t xml:space="preserve">, server-generated. Proceeding on this basis unless revisited.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Admissions — Database Design</dc:title>
  <dc:description>Claude Docs node/412f3384-8d43@7 docx-w6</dc:description>
  <cp:revision>7</cp:revision>
</cp:coreProperties>
</file>