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RAPPORT DE RÉALISATION TECHNIQUE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  <w:color w:val="3b82f6"/>
        </w:rPr>
      </w:pPr>
      <w:r w:rsidDel="00000000" w:rsidR="00000000" w:rsidRPr="00000000">
        <w:rPr>
          <w:rFonts w:ascii="Arial" w:cs="Arial" w:eastAsia="Arial" w:hAnsi="Arial"/>
          <w:color w:val="3b82f6"/>
          <w:rtl w:val="0"/>
        </w:rPr>
        <w:t xml:space="preserve">Projet LOOM : Marketplace C2C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i w:val="1"/>
          <w:iCs w:val="1"/>
          <w:color w:val="64748b"/>
        </w:rPr>
      </w:pPr>
      <w:r w:rsidDel="00000000" w:rsidR="00000000" w:rsidRPr="00000000">
        <w:rPr>
          <w:i w:val="1"/>
          <w:iCs w:val="1"/>
          <w:color w:val="64748b"/>
          <w:rtl w:val="0"/>
        </w:rPr>
        <w:t xml:space="preserve">Cadre : Projet "Fil Rouge" - YouCode / Simplon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225" w:firstLine="0"/>
        <w:rPr>
          <w:i w:val="1"/>
          <w:iCs w:val="1"/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firstLine="0"/>
        <w:rPr>
          <w:color w:val="1e40af"/>
          <w:shd w:fill="f1f5f9" w:val="clear"/>
        </w:rPr>
      </w:pPr>
      <w:r w:rsidDel="00000000" w:rsidR="00000000" w:rsidRPr="00000000">
        <w:rPr>
          <w:color w:val="1e40af"/>
          <w:shd w:fill="f1f5f9" w:val="clear"/>
          <w:rtl w:val="0"/>
        </w:rPr>
        <w:t xml:space="preserve">1. Architecture et Modélisation des Données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La base de données relationnelle a été modélisée avec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et structurée via l'ORM Eloquent de Laravel. L'architecture repose sur une gestion fine des relations pour assurer l'intégrité de la marketplace.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3b82f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Entité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3b82f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Rôle et Relations Clés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Authentification et profils. Distingue les administrateurs via un champ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is_admin</w:t>
            </w:r>
            <w:r w:rsidDel="00000000" w:rsidR="00000000" w:rsidRPr="00000000">
              <w:rPr>
                <w:rtl w:val="0"/>
              </w:rPr>
              <w:t xml:space="preserve">. (1:N vers Annonces, Messages).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Annonces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Cœur du système (prix, localisation, statut). Appartient à 1 User et 1 Category. Possède N Images.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Stockage multi-fichiers. Contient les chemins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  <w:t xml:space="preserve"> liés à une annonce spécifique.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Messages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Flux de discussion entre </w:t>
            </w: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sender</w:t>
            </w:r>
            <w:r w:rsidDel="00000000" w:rsidR="00000000" w:rsidRPr="00000000">
              <w:rPr>
                <w:shd w:fill="auto" w:val="clear"/>
                <w:rtl w:val="0"/>
              </w:rPr>
              <w:t xml:space="preserve"> et </w:t>
            </w: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receiver</w:t>
            </w:r>
            <w:r w:rsidDel="00000000" w:rsidR="00000000" w:rsidRPr="00000000">
              <w:rPr>
                <w:shd w:fill="auto" w:val="clear"/>
                <w:rtl w:val="0"/>
              </w:rPr>
              <w:t xml:space="preserve">, relié facultativement à une annonce.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225" w:firstLine="0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225" w:firstLine="0"/>
        <w:rPr>
          <w:color w:val="1e40af"/>
          <w:shd w:fill="f1f5f9" w:val="clear"/>
        </w:rPr>
      </w:pPr>
      <w:r w:rsidDel="00000000" w:rsidR="00000000" w:rsidRPr="00000000">
        <w:rPr>
          <w:color w:val="1e40af"/>
          <w:shd w:fill="f1f5f9" w:val="clear"/>
          <w:rtl w:val="0"/>
        </w:rPr>
        <w:t xml:space="preserve">2. Logique Métier et Implémentation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Gestion du Multi-Upload (Images)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Le traitement des annonces permet l'upload simultané de 5 images. Le </w:t>
      </w:r>
      <w:r w:rsidDel="00000000" w:rsidR="00000000" w:rsidRPr="00000000">
        <w:rPr>
          <w:b w:val="1"/>
          <w:bCs w:val="1"/>
          <w:rtl w:val="0"/>
        </w:rPr>
        <w:t xml:space="preserve">AnnonceController</w:t>
      </w:r>
      <w:r w:rsidDel="00000000" w:rsidR="00000000" w:rsidRPr="00000000">
        <w:rPr>
          <w:rtl w:val="0"/>
        </w:rPr>
        <w:t xml:space="preserve"> intercepte la requête multipart/form-data, chiffre les fichiers et les stocke dans </w:t>
      </w:r>
      <w:r w:rsidDel="00000000" w:rsidR="00000000" w:rsidRPr="00000000">
        <w:rPr>
          <w:i w:val="1"/>
          <w:iCs w:val="1"/>
          <w:rtl w:val="0"/>
        </w:rPr>
        <w:t xml:space="preserve">storage/app/public/annonces</w:t>
      </w:r>
      <w:r w:rsidDel="00000000" w:rsidR="00000000" w:rsidRPr="00000000">
        <w:rPr>
          <w:rtl w:val="0"/>
        </w:rPr>
        <w:t xml:space="preserve">. Les chemins sont enregistrés par lots via Eloquent pour optimiser les performances.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Messagerie en Temps Réel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L'écosystème utilise </w:t>
      </w:r>
      <w:r w:rsidDel="00000000" w:rsidR="00000000" w:rsidRPr="00000000">
        <w:rPr>
          <w:b w:val="1"/>
          <w:bCs w:val="1"/>
          <w:rtl w:val="0"/>
        </w:rPr>
        <w:t xml:space="preserve">Laravel Reverb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Laravel Echo</w:t>
      </w:r>
      <w:r w:rsidDel="00000000" w:rsidR="00000000" w:rsidRPr="00000000">
        <w:rPr>
          <w:rtl w:val="0"/>
        </w:rPr>
        <w:t xml:space="preserve">. Contrairement au HTTP classique, chaque message déclenche un événement asynchrone </w:t>
      </w:r>
      <w:r w:rsidDel="00000000" w:rsidR="00000000" w:rsidRPr="00000000">
        <w:rPr>
          <w:i w:val="1"/>
          <w:iCs w:val="1"/>
          <w:rtl w:val="0"/>
        </w:rPr>
        <w:t xml:space="preserve">MessageSent</w:t>
      </w:r>
      <w:r w:rsidDel="00000000" w:rsidR="00000000" w:rsidRPr="00000000">
        <w:rPr>
          <w:rtl w:val="0"/>
        </w:rPr>
        <w:t xml:space="preserve">. Le client écoute sur un canal privé via WebSockets et injecte dynamiquement le HTML, garantissant une fluidité totale sans rafraîchissement.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firstLine="0"/>
        <w:rPr>
          <w:color w:val="1e40af"/>
          <w:shd w:fill="f1f5f9" w:val="clear"/>
        </w:rPr>
      </w:pPr>
      <w:r w:rsidDel="00000000" w:rsidR="00000000" w:rsidRPr="00000000">
        <w:rPr>
          <w:color w:val="1e40af"/>
          <w:shd w:fill="f1f5f9" w:val="clear"/>
          <w:rtl w:val="0"/>
        </w:rPr>
        <w:t xml:space="preserve">3. Structure de Conception (Pattern MVC)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App/Models :</w:t>
      </w:r>
      <w:r w:rsidDel="00000000" w:rsidR="00000000" w:rsidRPr="00000000">
        <w:rPr>
          <w:rtl w:val="0"/>
        </w:rPr>
        <w:t xml:space="preserve"> Définition des relations (</w:t>
      </w:r>
      <w:r w:rsidDel="00000000" w:rsidR="00000000" w:rsidRPr="00000000">
        <w:rPr>
          <w:i w:val="1"/>
          <w:iCs w:val="1"/>
          <w:rtl w:val="0"/>
        </w:rPr>
        <w:t xml:space="preserve">hasMany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belongsTo</w:t>
      </w:r>
      <w:r w:rsidDel="00000000" w:rsidR="00000000" w:rsidRPr="00000000">
        <w:rPr>
          <w:rtl w:val="0"/>
        </w:rPr>
        <w:t xml:space="preserve">) et des attributs </w:t>
      </w:r>
      <w:r w:rsidDel="00000000" w:rsidR="00000000" w:rsidRPr="00000000">
        <w:rPr>
          <w:i w:val="1"/>
          <w:iCs w:val="1"/>
          <w:rtl w:val="0"/>
        </w:rPr>
        <w:t xml:space="preserve">fillable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App/Http/Controllers :</w:t>
      </w:r>
      <w:r w:rsidDel="00000000" w:rsidR="00000000" w:rsidRPr="00000000">
        <w:rPr>
          <w:rtl w:val="0"/>
        </w:rPr>
        <w:t xml:space="preserve"> Division par domaine (AnnonceController, MessageController, AdminController pour le Dashboard).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Resources/Views :</w:t>
      </w:r>
      <w:r w:rsidDel="00000000" w:rsidR="00000000" w:rsidRPr="00000000">
        <w:rPr>
          <w:rtl w:val="0"/>
        </w:rPr>
        <w:t xml:space="preserve"> Utilisation du moteur Blade avec des composants réutilisables pour la Navbar et le Sidebar Admin.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225" w:firstLine="0"/>
        <w:rPr>
          <w:color w:val="1e40af"/>
          <w:shd w:fill="f1f5f9" w:val="clear"/>
        </w:rPr>
      </w:pPr>
      <w:r w:rsidDel="00000000" w:rsidR="00000000" w:rsidRPr="00000000">
        <w:rPr>
          <w:color w:val="1e40af"/>
          <w:shd w:fill="f1f5f9" w:val="clear"/>
          <w:rtl w:val="0"/>
        </w:rPr>
        <w:t xml:space="preserve">4. Défis Techniques et Solutions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Synchronisation WebSockets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Le défi principal était de gérer les discussions sans lien strict avec une annonce (cas d'un acheteur contactant directement un vendeur). La solution a été de rendre </w:t>
      </w:r>
      <w:r w:rsidDel="00000000" w:rsidR="00000000" w:rsidRPr="00000000">
        <w:rPr>
          <w:i w:val="1"/>
          <w:iCs w:val="1"/>
          <w:rtl w:val="0"/>
        </w:rPr>
        <w:t xml:space="preserve">annonce_id</w:t>
      </w:r>
      <w:r w:rsidDel="00000000" w:rsidR="00000000" w:rsidRPr="00000000">
        <w:rPr>
          <w:rtl w:val="0"/>
        </w:rPr>
        <w:t xml:space="preserve"> nullable et de configurer des </w:t>
      </w:r>
      <w:r w:rsidDel="00000000" w:rsidR="00000000" w:rsidRPr="00000000">
        <w:rPr>
          <w:i w:val="1"/>
          <w:iCs w:val="1"/>
          <w:rtl w:val="0"/>
        </w:rPr>
        <w:t xml:space="preserve">fallbacks</w:t>
      </w:r>
      <w:r w:rsidDel="00000000" w:rsidR="00000000" w:rsidRPr="00000000">
        <w:rPr>
          <w:rtl w:val="0"/>
        </w:rPr>
        <w:t xml:space="preserve"> JavaScript pour assurer la persistance visuelle.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Interface Glassmorphic Responsive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L'application d'un design premium (</w:t>
      </w:r>
      <w:r w:rsidDel="00000000" w:rsidR="00000000" w:rsidRPr="00000000">
        <w:rPr>
          <w:i w:val="1"/>
          <w:iCs w:val="1"/>
          <w:rtl w:val="0"/>
        </w:rPr>
        <w:t xml:space="preserve">backdrop-blur</w:t>
      </w:r>
      <w:r w:rsidDel="00000000" w:rsidR="00000000" w:rsidRPr="00000000">
        <w:rPr>
          <w:rtl w:val="0"/>
        </w:rPr>
        <w:t xml:space="preserve">) sur mobile a nécessité une approche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avec Tailwind CSS. Les menus ont été restructurés en "Off-Canvas" et les tableaux administrateurs utilisent un débordement horizontal pour éviter toute cassure visuelle.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firstLine="0"/>
        <w:rPr>
          <w:color w:val="1e40af"/>
          <w:shd w:fill="f1f5f9" w:val="clear"/>
        </w:rPr>
      </w:pPr>
      <w:r w:rsidDel="00000000" w:rsidR="00000000" w:rsidRPr="00000000">
        <w:rPr>
          <w:color w:val="1e40af"/>
          <w:shd w:fill="f1f5f9" w:val="clear"/>
          <w:rtl w:val="0"/>
        </w:rPr>
        <w:t xml:space="preserve">5. Sécurité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Chiffrement des mots de passe via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Protection systématique contre les failles </w:t>
      </w:r>
      <w:r w:rsidDel="00000000" w:rsidR="00000000" w:rsidRPr="00000000">
        <w:rPr>
          <w:b w:val="1"/>
          <w:bCs w:val="1"/>
          <w:rtl w:val="0"/>
        </w:rPr>
        <w:t xml:space="preserve">CSRF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Gestion des accès (Rôles) via les </w:t>
      </w:r>
      <w:r w:rsidDel="00000000" w:rsidR="00000000" w:rsidRPr="00000000">
        <w:rPr>
          <w:b w:val="1"/>
          <w:bCs w:val="1"/>
          <w:rtl w:val="0"/>
        </w:rPr>
        <w:t xml:space="preserve">Middlewares</w:t>
      </w:r>
      <w:r w:rsidDel="00000000" w:rsidR="00000000" w:rsidRPr="00000000">
        <w:rPr>
          <w:rtl w:val="0"/>
        </w:rPr>
        <w:t xml:space="preserve"> natifs de Laravel.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