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rof6rnyvmpke" w:id="0"/>
      <w:bookmarkEnd w:id="0"/>
      <w:r w:rsidDel="00000000" w:rsidR="00000000" w:rsidRPr="00000000">
        <w:rPr>
          <w:rtl w:val="0"/>
        </w:rPr>
        <w:t xml:space="preserve">Architect a Blockchain Supply Chain Solution - Part B</w:t>
      </w:r>
    </w:p>
    <w:p w:rsidR="00000000" w:rsidDel="00000000" w:rsidP="00000000" w:rsidRDefault="00000000" w:rsidRPr="00000000" w14:paraId="00000002">
      <w:pPr>
        <w:pStyle w:val="Heading1"/>
        <w:rPr>
          <w:sz w:val="28"/>
          <w:szCs w:val="28"/>
        </w:rPr>
      </w:pPr>
      <w:bookmarkStart w:colFirst="0" w:colLast="0" w:name="_cu2j2nsyb6em" w:id="1"/>
      <w:bookmarkEnd w:id="1"/>
      <w:r w:rsidDel="00000000" w:rsidR="00000000" w:rsidRPr="00000000">
        <w:rPr>
          <w:rtl w:val="0"/>
        </w:rPr>
        <w:t xml:space="preserve">Supply chain application</w:t>
        <w:br w:type="textWrapping"/>
      </w:r>
      <w:r w:rsidDel="00000000" w:rsidR="00000000" w:rsidRPr="00000000">
        <w:rPr>
          <w:sz w:val="28"/>
          <w:szCs w:val="28"/>
          <w:rtl w:val="0"/>
        </w:rPr>
        <w:t xml:space="preserve">To prove the authenticity of items using the Ethereum blockchain</w:t>
      </w:r>
    </w:p>
    <w:p w:rsidR="00000000" w:rsidDel="00000000" w:rsidP="00000000" w:rsidRDefault="00000000" w:rsidRPr="00000000" w14:paraId="00000003">
      <w:pPr>
        <w:rPr/>
      </w:pPr>
      <w:r w:rsidDel="00000000" w:rsidR="00000000" w:rsidRPr="00000000">
        <w:rPr>
          <w:rtl w:val="0"/>
        </w:rPr>
        <w:t xml:space="preserve">The contract allows an item to progress through the steps described below, from Farmer to Consumer, keeping track of ownership changes and original information. In the initial plan, the actors were Farmer, Exchange, Seller and Buyer for a Vegetable supply chain. Updated the plan to adapt to the Coffee seed supply chain provided in the example.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28kdw3dwenhi" w:id="2"/>
      <w:bookmarkEnd w:id="2"/>
      <w:r w:rsidDel="00000000" w:rsidR="00000000" w:rsidRPr="00000000">
        <w:rPr>
          <w:rtl w:val="0"/>
        </w:rPr>
        <w:t xml:space="preserve">Activity Diagram</w:t>
      </w:r>
    </w:p>
    <w:p w:rsidR="00000000" w:rsidDel="00000000" w:rsidP="00000000" w:rsidRDefault="00000000" w:rsidRPr="00000000" w14:paraId="00000006">
      <w:pPr>
        <w:rPr/>
      </w:pPr>
      <w:r w:rsidDel="00000000" w:rsidR="00000000" w:rsidRPr="00000000">
        <w:rPr/>
        <w:drawing>
          <wp:inline distB="114300" distT="114300" distL="114300" distR="114300">
            <wp:extent cx="5943600" cy="4724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13viu97y6v4e" w:id="3"/>
      <w:bookmarkEnd w:id="3"/>
      <w:r w:rsidDel="00000000" w:rsidR="00000000" w:rsidRPr="00000000">
        <w:rPr>
          <w:rtl w:val="0"/>
        </w:rPr>
        <w:t xml:space="preserve">Sequence Diagram</w:t>
      </w:r>
    </w:p>
    <w:p w:rsidR="00000000" w:rsidDel="00000000" w:rsidP="00000000" w:rsidRDefault="00000000" w:rsidRPr="00000000" w14:paraId="00000008">
      <w:pPr>
        <w:rPr/>
      </w:pPr>
      <w:r w:rsidDel="00000000" w:rsidR="00000000" w:rsidRPr="00000000">
        <w:rPr/>
        <w:drawing>
          <wp:inline distB="114300" distT="114300" distL="114300" distR="114300">
            <wp:extent cx="5943600" cy="5236741"/>
            <wp:effectExtent b="0" l="0" r="0" t="0"/>
            <wp:docPr id="1" name="image1.png"/>
            <a:graphic>
              <a:graphicData uri="http://schemas.openxmlformats.org/drawingml/2006/picture">
                <pic:pic>
                  <pic:nvPicPr>
                    <pic:cNvPr id="0" name="image1.png"/>
                    <pic:cNvPicPr preferRelativeResize="0"/>
                  </pic:nvPicPr>
                  <pic:blipFill>
                    <a:blip r:embed="rId7"/>
                    <a:srcRect b="9377" l="0" r="0" t="10334"/>
                    <a:stretch>
                      <a:fillRect/>
                    </a:stretch>
                  </pic:blipFill>
                  <pic:spPr>
                    <a:xfrm>
                      <a:off x="0" y="0"/>
                      <a:ext cx="5943600" cy="523674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fu9u1m7t3vzw" w:id="4"/>
      <w:bookmarkEnd w:id="4"/>
      <w:r w:rsidDel="00000000" w:rsidR="00000000" w:rsidRPr="00000000">
        <w:rPr>
          <w:rtl w:val="0"/>
        </w:rPr>
        <w:t xml:space="preserve">State Diagram</w:t>
      </w:r>
    </w:p>
    <w:p w:rsidR="00000000" w:rsidDel="00000000" w:rsidP="00000000" w:rsidRDefault="00000000" w:rsidRPr="00000000" w14:paraId="0000000B">
      <w:pPr>
        <w:rPr/>
      </w:pPr>
      <w:r w:rsidDel="00000000" w:rsidR="00000000" w:rsidRPr="00000000">
        <w:rPr/>
        <w:drawing>
          <wp:inline distB="114300" distT="114300" distL="114300" distR="114300">
            <wp:extent cx="1628775" cy="74485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28775" cy="74485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3ok3y0k1xy7i" w:id="5"/>
      <w:bookmarkEnd w:id="5"/>
      <w:r w:rsidDel="00000000" w:rsidR="00000000" w:rsidRPr="00000000">
        <w:rPr>
          <w:rtl w:val="0"/>
        </w:rPr>
        <w:t xml:space="preserve">Class diagram</w:t>
      </w:r>
    </w:p>
    <w:p w:rsidR="00000000" w:rsidDel="00000000" w:rsidP="00000000" w:rsidRDefault="00000000" w:rsidRPr="00000000" w14:paraId="0000000F">
      <w:pPr>
        <w:rPr/>
      </w:pPr>
      <w:r w:rsidDel="00000000" w:rsidR="00000000" w:rsidRPr="00000000">
        <w:rPr/>
        <w:drawing>
          <wp:inline distB="114300" distT="114300" distL="114300" distR="114300">
            <wp:extent cx="5943600" cy="4711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rPr/>
      </w:pPr>
      <w:bookmarkStart w:colFirst="0" w:colLast="0" w:name="_bkoubs3ecldq" w:id="6"/>
      <w:bookmarkEnd w:id="6"/>
      <w:r w:rsidDel="00000000" w:rsidR="00000000" w:rsidRPr="00000000">
        <w:rPr>
          <w:rtl w:val="0"/>
        </w:rPr>
        <w:t xml:space="preserve">Libraries used</w:t>
      </w:r>
    </w:p>
    <w:p w:rsidR="00000000" w:rsidDel="00000000" w:rsidP="00000000" w:rsidRDefault="00000000" w:rsidRPr="00000000" w14:paraId="00000011">
      <w:pPr>
        <w:rPr/>
      </w:pPr>
      <w:r w:rsidDel="00000000" w:rsidR="00000000" w:rsidRPr="00000000">
        <w:rPr>
          <w:rtl w:val="0"/>
        </w:rPr>
        <w:t xml:space="preserve">The initial plan was to go ahead with OpenZepplin’s helpers to implement ERC20 based. However, since the sample code provided was already there, followed the sample codebase.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Used web3 for frontend</w:t>
      </w:r>
    </w:p>
    <w:p w:rsidR="00000000" w:rsidDel="00000000" w:rsidP="00000000" w:rsidRDefault="00000000" w:rsidRPr="00000000" w14:paraId="00000013">
      <w:pPr>
        <w:pStyle w:val="Heading2"/>
        <w:rPr/>
      </w:pPr>
      <w:bookmarkStart w:colFirst="0" w:colLast="0" w:name="_6zs8goo8eok6" w:id="7"/>
      <w:bookmarkEnd w:id="7"/>
      <w:r w:rsidDel="00000000" w:rsidR="00000000" w:rsidRPr="00000000">
        <w:rPr>
          <w:rtl w:val="0"/>
        </w:rPr>
        <w:t xml:space="preserve">Versions</w:t>
      </w:r>
    </w:p>
    <w:p w:rsidR="00000000" w:rsidDel="00000000" w:rsidP="00000000" w:rsidRDefault="00000000" w:rsidRPr="00000000" w14:paraId="00000014">
      <w:pPr>
        <w:rPr/>
      </w:pPr>
      <w:r w:rsidDel="00000000" w:rsidR="00000000" w:rsidRPr="00000000">
        <w:rPr>
          <w:rtl w:val="0"/>
        </w:rPr>
        <w:t xml:space="preserve">Node: v14.19.1</w:t>
      </w:r>
    </w:p>
    <w:p w:rsidR="00000000" w:rsidDel="00000000" w:rsidP="00000000" w:rsidRDefault="00000000" w:rsidRPr="00000000" w14:paraId="00000015">
      <w:pPr>
        <w:rPr/>
      </w:pPr>
      <w:r w:rsidDel="00000000" w:rsidR="00000000" w:rsidRPr="00000000">
        <w:rPr>
          <w:rtl w:val="0"/>
        </w:rPr>
        <w:t xml:space="preserve">Truffle: v4.1.17</w:t>
      </w:r>
    </w:p>
    <w:p w:rsidR="00000000" w:rsidDel="00000000" w:rsidP="00000000" w:rsidRDefault="00000000" w:rsidRPr="00000000" w14:paraId="00000016">
      <w:pPr>
        <w:rPr/>
      </w:pPr>
      <w:r w:rsidDel="00000000" w:rsidR="00000000" w:rsidRPr="00000000">
        <w:rPr>
          <w:rtl w:val="0"/>
        </w:rPr>
        <w:t xml:space="preserve">Web3: web3@0.20.1</w:t>
      </w:r>
    </w:p>
    <w:p w:rsidR="00000000" w:rsidDel="00000000" w:rsidP="00000000" w:rsidRDefault="00000000" w:rsidRPr="00000000" w14:paraId="00000017">
      <w:pPr>
        <w:rPr/>
      </w:pPr>
      <w:r w:rsidDel="00000000" w:rsidR="00000000" w:rsidRPr="00000000">
        <w:rPr>
          <w:rtl w:val="0"/>
        </w:rPr>
        <w:t xml:space="preserve">Truffle Contract: @truffle/contract@4.3.5</w:t>
      </w:r>
    </w:p>
    <w:p w:rsidR="00000000" w:rsidDel="00000000" w:rsidP="00000000" w:rsidRDefault="00000000" w:rsidRPr="00000000" w14:paraId="00000018">
      <w:pPr>
        <w:pStyle w:val="Heading2"/>
        <w:rPr/>
      </w:pPr>
      <w:bookmarkStart w:colFirst="0" w:colLast="0" w:name="_y2jav9umfjlr" w:id="8"/>
      <w:bookmarkEnd w:id="8"/>
      <w:r w:rsidDel="00000000" w:rsidR="00000000" w:rsidRPr="00000000">
        <w:rPr>
          <w:rtl w:val="0"/>
        </w:rPr>
        <w:t xml:space="preserve">Sample contracts and transactions on Etherscan</w:t>
      </w:r>
    </w:p>
    <w:p w:rsidR="00000000" w:rsidDel="00000000" w:rsidP="00000000" w:rsidRDefault="00000000" w:rsidRPr="00000000" w14:paraId="00000019">
      <w:pPr>
        <w:pStyle w:val="Heading3"/>
        <w:rPr/>
      </w:pPr>
      <w:bookmarkStart w:colFirst="0" w:colLast="0" w:name="_xgtsxpcjv6bi" w:id="9"/>
      <w:bookmarkEnd w:id="9"/>
      <w:r w:rsidDel="00000000" w:rsidR="00000000" w:rsidRPr="00000000">
        <w:rPr>
          <w:rtl w:val="0"/>
        </w:rPr>
        <w:t xml:space="preserve">Contracts</w:t>
      </w:r>
    </w:p>
    <w:p w:rsidR="00000000" w:rsidDel="00000000" w:rsidP="00000000" w:rsidRDefault="00000000" w:rsidRPr="00000000" w14:paraId="0000001A">
      <w:pPr>
        <w:numPr>
          <w:ilvl w:val="0"/>
          <w:numId w:val="3"/>
        </w:numPr>
        <w:ind w:left="720" w:hanging="360"/>
        <w:rPr>
          <w:sz w:val="20"/>
          <w:szCs w:val="20"/>
        </w:rPr>
      </w:pPr>
      <w:hyperlink r:id="rId10">
        <w:r w:rsidDel="00000000" w:rsidR="00000000" w:rsidRPr="00000000">
          <w:rPr>
            <w:color w:val="1155cc"/>
            <w:sz w:val="20"/>
            <w:szCs w:val="20"/>
            <w:u w:val="single"/>
            <w:rtl w:val="0"/>
          </w:rPr>
          <w:t xml:space="preserve">FarmerRole: 0xfff2894336e05467ee50aa2dcb4f5cc12a6ebc0f</w:t>
        </w:r>
      </w:hyperlink>
      <w:r w:rsidDel="00000000" w:rsidR="00000000" w:rsidRPr="00000000">
        <w:rPr>
          <w:rtl w:val="0"/>
        </w:rPr>
      </w:r>
    </w:p>
    <w:p w:rsidR="00000000" w:rsidDel="00000000" w:rsidP="00000000" w:rsidRDefault="00000000" w:rsidRPr="00000000" w14:paraId="0000001B">
      <w:pPr>
        <w:numPr>
          <w:ilvl w:val="0"/>
          <w:numId w:val="3"/>
        </w:numPr>
        <w:ind w:left="720" w:hanging="360"/>
        <w:rPr>
          <w:sz w:val="20"/>
          <w:szCs w:val="20"/>
        </w:rPr>
      </w:pPr>
      <w:hyperlink r:id="rId11">
        <w:r w:rsidDel="00000000" w:rsidR="00000000" w:rsidRPr="00000000">
          <w:rPr>
            <w:color w:val="1155cc"/>
            <w:sz w:val="20"/>
            <w:szCs w:val="20"/>
            <w:u w:val="single"/>
            <w:rtl w:val="0"/>
          </w:rPr>
          <w:t xml:space="preserve">DistributorRole: 0x11eed5ccf62d3c4a770f08999432cbfd9871ad91</w:t>
        </w:r>
      </w:hyperlink>
      <w:r w:rsidDel="00000000" w:rsidR="00000000" w:rsidRPr="00000000">
        <w:rPr>
          <w:rtl w:val="0"/>
        </w:rPr>
      </w:r>
    </w:p>
    <w:p w:rsidR="00000000" w:rsidDel="00000000" w:rsidP="00000000" w:rsidRDefault="00000000" w:rsidRPr="00000000" w14:paraId="0000001C">
      <w:pPr>
        <w:numPr>
          <w:ilvl w:val="0"/>
          <w:numId w:val="3"/>
        </w:numPr>
        <w:ind w:left="720" w:hanging="360"/>
        <w:rPr>
          <w:sz w:val="20"/>
          <w:szCs w:val="20"/>
        </w:rPr>
      </w:pPr>
      <w:hyperlink r:id="rId12">
        <w:r w:rsidDel="00000000" w:rsidR="00000000" w:rsidRPr="00000000">
          <w:rPr>
            <w:color w:val="1155cc"/>
            <w:sz w:val="20"/>
            <w:szCs w:val="20"/>
            <w:u w:val="single"/>
            <w:rtl w:val="0"/>
          </w:rPr>
          <w:t xml:space="preserve">RetailerRole: 0x9e2ed19125420944a8797c4fa952a502cc494b00</w:t>
        </w:r>
      </w:hyperlink>
      <w:r w:rsidDel="00000000" w:rsidR="00000000" w:rsidRPr="00000000">
        <w:rPr>
          <w:rtl w:val="0"/>
        </w:rPr>
      </w:r>
    </w:p>
    <w:p w:rsidR="00000000" w:rsidDel="00000000" w:rsidP="00000000" w:rsidRDefault="00000000" w:rsidRPr="00000000" w14:paraId="0000001D">
      <w:pPr>
        <w:numPr>
          <w:ilvl w:val="0"/>
          <w:numId w:val="3"/>
        </w:numPr>
        <w:ind w:left="720" w:hanging="360"/>
        <w:rPr>
          <w:sz w:val="20"/>
          <w:szCs w:val="20"/>
        </w:rPr>
      </w:pPr>
      <w:hyperlink r:id="rId13">
        <w:r w:rsidDel="00000000" w:rsidR="00000000" w:rsidRPr="00000000">
          <w:rPr>
            <w:color w:val="1155cc"/>
            <w:sz w:val="20"/>
            <w:szCs w:val="20"/>
            <w:u w:val="single"/>
            <w:rtl w:val="0"/>
          </w:rPr>
          <w:t xml:space="preserve">ConsumerRole: 0x29a1c2d658aeb7a5f5f1b568e58a666fcf2a6495</w:t>
        </w:r>
      </w:hyperlink>
      <w:r w:rsidDel="00000000" w:rsidR="00000000" w:rsidRPr="00000000">
        <w:rPr>
          <w:rtl w:val="0"/>
        </w:rPr>
      </w:r>
    </w:p>
    <w:p w:rsidR="00000000" w:rsidDel="00000000" w:rsidP="00000000" w:rsidRDefault="00000000" w:rsidRPr="00000000" w14:paraId="0000001E">
      <w:pPr>
        <w:numPr>
          <w:ilvl w:val="0"/>
          <w:numId w:val="3"/>
        </w:numPr>
        <w:ind w:left="720" w:hanging="360"/>
        <w:rPr>
          <w:sz w:val="20"/>
          <w:szCs w:val="20"/>
        </w:rPr>
      </w:pPr>
      <w:hyperlink r:id="rId14">
        <w:r w:rsidDel="00000000" w:rsidR="00000000" w:rsidRPr="00000000">
          <w:rPr>
            <w:color w:val="1155cc"/>
            <w:sz w:val="20"/>
            <w:szCs w:val="20"/>
            <w:u w:val="single"/>
            <w:rtl w:val="0"/>
          </w:rPr>
          <w:t xml:space="preserve">SupplyChain: 0x8d9575a58217f0805dc930c9f1b4a8a41aadc0e3</w:t>
        </w:r>
      </w:hyperlink>
      <w:r w:rsidDel="00000000" w:rsidR="00000000" w:rsidRPr="00000000">
        <w:rPr>
          <w:rtl w:val="0"/>
        </w:rPr>
      </w:r>
    </w:p>
    <w:p w:rsidR="00000000" w:rsidDel="00000000" w:rsidP="00000000" w:rsidRDefault="00000000" w:rsidRPr="00000000" w14:paraId="0000001F">
      <w:pPr>
        <w:pStyle w:val="Heading3"/>
        <w:rPr/>
      </w:pPr>
      <w:bookmarkStart w:colFirst="0" w:colLast="0" w:name="_u55p9njml4ou" w:id="10"/>
      <w:bookmarkEnd w:id="10"/>
      <w:r w:rsidDel="00000000" w:rsidR="00000000" w:rsidRPr="00000000">
        <w:rPr>
          <w:rtl w:val="0"/>
        </w:rPr>
        <w:t xml:space="preserve">Transactions</w:t>
      </w:r>
    </w:p>
    <w:p w:rsidR="00000000" w:rsidDel="00000000" w:rsidP="00000000" w:rsidRDefault="00000000" w:rsidRPr="00000000" w14:paraId="00000020">
      <w:pPr>
        <w:numPr>
          <w:ilvl w:val="0"/>
          <w:numId w:val="2"/>
        </w:numPr>
        <w:ind w:left="720" w:hanging="360"/>
        <w:rPr>
          <w:sz w:val="20"/>
          <w:szCs w:val="20"/>
        </w:rPr>
      </w:pPr>
      <w:hyperlink r:id="rId15">
        <w:r w:rsidDel="00000000" w:rsidR="00000000" w:rsidRPr="00000000">
          <w:rPr>
            <w:color w:val="1155cc"/>
            <w:sz w:val="20"/>
            <w:szCs w:val="20"/>
            <w:u w:val="single"/>
            <w:rtl w:val="0"/>
          </w:rPr>
          <w:t xml:space="preserve">Harvested: 0xa27c82ba4d42340558253c1a0f79141f03d8b3e090266a85e7d36710262513c5</w:t>
        </w:r>
      </w:hyperlink>
      <w:r w:rsidDel="00000000" w:rsidR="00000000" w:rsidRPr="00000000">
        <w:rPr>
          <w:rtl w:val="0"/>
        </w:rPr>
      </w:r>
    </w:p>
    <w:p w:rsidR="00000000" w:rsidDel="00000000" w:rsidP="00000000" w:rsidRDefault="00000000" w:rsidRPr="00000000" w14:paraId="00000021">
      <w:pPr>
        <w:numPr>
          <w:ilvl w:val="0"/>
          <w:numId w:val="2"/>
        </w:numPr>
        <w:ind w:left="720" w:hanging="360"/>
        <w:rPr>
          <w:sz w:val="20"/>
          <w:szCs w:val="20"/>
        </w:rPr>
      </w:pPr>
      <w:hyperlink r:id="rId16">
        <w:r w:rsidDel="00000000" w:rsidR="00000000" w:rsidRPr="00000000">
          <w:rPr>
            <w:color w:val="1155cc"/>
            <w:sz w:val="20"/>
            <w:szCs w:val="20"/>
            <w:u w:val="single"/>
            <w:rtl w:val="0"/>
          </w:rPr>
          <w:t xml:space="preserve">Processed: 0x3d406f0ec78d7a89fb6eb2e411abb0714fa144e073625149eeeb4cad2179cf3d</w:t>
        </w:r>
      </w:hyperlink>
      <w:r w:rsidDel="00000000" w:rsidR="00000000" w:rsidRPr="00000000">
        <w:rPr>
          <w:rtl w:val="0"/>
        </w:rPr>
      </w:r>
    </w:p>
    <w:p w:rsidR="00000000" w:rsidDel="00000000" w:rsidP="00000000" w:rsidRDefault="00000000" w:rsidRPr="00000000" w14:paraId="00000022">
      <w:pPr>
        <w:numPr>
          <w:ilvl w:val="0"/>
          <w:numId w:val="2"/>
        </w:numPr>
        <w:ind w:left="720" w:hanging="360"/>
        <w:rPr>
          <w:sz w:val="20"/>
          <w:szCs w:val="20"/>
        </w:rPr>
      </w:pPr>
      <w:hyperlink r:id="rId17">
        <w:r w:rsidDel="00000000" w:rsidR="00000000" w:rsidRPr="00000000">
          <w:rPr>
            <w:color w:val="1155cc"/>
            <w:sz w:val="20"/>
            <w:szCs w:val="20"/>
            <w:u w:val="single"/>
            <w:rtl w:val="0"/>
          </w:rPr>
          <w:t xml:space="preserve">Packed: 0x1b78608361c409c6c206d783db9d1b26365689c7c278d04f9e769db33ad7c854</w:t>
        </w:r>
      </w:hyperlink>
      <w:r w:rsidDel="00000000" w:rsidR="00000000" w:rsidRPr="00000000">
        <w:rPr>
          <w:rtl w:val="0"/>
        </w:rPr>
      </w:r>
    </w:p>
    <w:p w:rsidR="00000000" w:rsidDel="00000000" w:rsidP="00000000" w:rsidRDefault="00000000" w:rsidRPr="00000000" w14:paraId="00000023">
      <w:pPr>
        <w:numPr>
          <w:ilvl w:val="0"/>
          <w:numId w:val="2"/>
        </w:numPr>
        <w:ind w:left="720" w:hanging="360"/>
        <w:rPr>
          <w:sz w:val="20"/>
          <w:szCs w:val="20"/>
        </w:rPr>
      </w:pPr>
      <w:hyperlink r:id="rId18">
        <w:r w:rsidDel="00000000" w:rsidR="00000000" w:rsidRPr="00000000">
          <w:rPr>
            <w:color w:val="1155cc"/>
            <w:sz w:val="20"/>
            <w:szCs w:val="20"/>
            <w:u w:val="single"/>
            <w:rtl w:val="0"/>
          </w:rPr>
          <w:t xml:space="preserve">ForSale: 0x4c69c20dda840627dcbb7e60f45af3c6ee6f9ff7bd1dd5a952098a2c632905d3</w:t>
        </w:r>
      </w:hyperlink>
      <w:r w:rsidDel="00000000" w:rsidR="00000000" w:rsidRPr="00000000">
        <w:rPr>
          <w:rtl w:val="0"/>
        </w:rPr>
      </w:r>
    </w:p>
    <w:p w:rsidR="00000000" w:rsidDel="00000000" w:rsidP="00000000" w:rsidRDefault="00000000" w:rsidRPr="00000000" w14:paraId="00000024">
      <w:pPr>
        <w:numPr>
          <w:ilvl w:val="0"/>
          <w:numId w:val="2"/>
        </w:numPr>
        <w:ind w:left="720" w:hanging="360"/>
        <w:rPr>
          <w:sz w:val="20"/>
          <w:szCs w:val="20"/>
        </w:rPr>
      </w:pPr>
      <w:hyperlink r:id="rId19">
        <w:r w:rsidDel="00000000" w:rsidR="00000000" w:rsidRPr="00000000">
          <w:rPr>
            <w:color w:val="1155cc"/>
            <w:sz w:val="20"/>
            <w:szCs w:val="20"/>
            <w:u w:val="single"/>
            <w:rtl w:val="0"/>
          </w:rPr>
          <w:t xml:space="preserve">Sold: 0x76456be6303c1d0b100aa9f7729725990848a26f759fe7e7ea28d537d0724b85</w:t>
        </w:r>
      </w:hyperlink>
      <w:r w:rsidDel="00000000" w:rsidR="00000000" w:rsidRPr="00000000">
        <w:rPr>
          <w:rtl w:val="0"/>
        </w:rPr>
      </w:r>
    </w:p>
    <w:p w:rsidR="00000000" w:rsidDel="00000000" w:rsidP="00000000" w:rsidRDefault="00000000" w:rsidRPr="00000000" w14:paraId="00000025">
      <w:pPr>
        <w:numPr>
          <w:ilvl w:val="0"/>
          <w:numId w:val="2"/>
        </w:numPr>
        <w:ind w:left="720" w:hanging="360"/>
        <w:rPr>
          <w:sz w:val="20"/>
          <w:szCs w:val="20"/>
        </w:rPr>
      </w:pPr>
      <w:hyperlink r:id="rId20">
        <w:r w:rsidDel="00000000" w:rsidR="00000000" w:rsidRPr="00000000">
          <w:rPr>
            <w:color w:val="1155cc"/>
            <w:sz w:val="20"/>
            <w:szCs w:val="20"/>
            <w:u w:val="single"/>
            <w:rtl w:val="0"/>
          </w:rPr>
          <w:t xml:space="preserve">Shipped: 0x48313928aa6f14ad838f5008a5d5b92d25b0b58ed04c5083684ee68cf264a497</w:t>
        </w:r>
      </w:hyperlink>
      <w:r w:rsidDel="00000000" w:rsidR="00000000" w:rsidRPr="00000000">
        <w:rPr>
          <w:rtl w:val="0"/>
        </w:rPr>
      </w:r>
    </w:p>
    <w:p w:rsidR="00000000" w:rsidDel="00000000" w:rsidP="00000000" w:rsidRDefault="00000000" w:rsidRPr="00000000" w14:paraId="00000026">
      <w:pPr>
        <w:numPr>
          <w:ilvl w:val="0"/>
          <w:numId w:val="2"/>
        </w:numPr>
        <w:ind w:left="720" w:hanging="360"/>
        <w:rPr>
          <w:sz w:val="20"/>
          <w:szCs w:val="20"/>
        </w:rPr>
      </w:pPr>
      <w:hyperlink r:id="rId21">
        <w:r w:rsidDel="00000000" w:rsidR="00000000" w:rsidRPr="00000000">
          <w:rPr>
            <w:color w:val="1155cc"/>
            <w:sz w:val="20"/>
            <w:szCs w:val="20"/>
            <w:u w:val="single"/>
            <w:rtl w:val="0"/>
          </w:rPr>
          <w:t xml:space="preserve">Received: 0x6a51ed830605a332b84da41573916e205715212e916fa9f51ecae5bd70aa5696</w:t>
        </w:r>
      </w:hyperlink>
      <w:r w:rsidDel="00000000" w:rsidR="00000000" w:rsidRPr="00000000">
        <w:rPr>
          <w:rtl w:val="0"/>
        </w:rPr>
      </w:r>
    </w:p>
    <w:p w:rsidR="00000000" w:rsidDel="00000000" w:rsidP="00000000" w:rsidRDefault="00000000" w:rsidRPr="00000000" w14:paraId="00000027">
      <w:pPr>
        <w:numPr>
          <w:ilvl w:val="0"/>
          <w:numId w:val="2"/>
        </w:numPr>
        <w:ind w:left="720" w:hanging="360"/>
        <w:rPr>
          <w:sz w:val="20"/>
          <w:szCs w:val="20"/>
        </w:rPr>
      </w:pPr>
      <w:hyperlink r:id="rId22">
        <w:r w:rsidDel="00000000" w:rsidR="00000000" w:rsidRPr="00000000">
          <w:rPr>
            <w:color w:val="1155cc"/>
            <w:sz w:val="20"/>
            <w:szCs w:val="20"/>
            <w:u w:val="single"/>
            <w:rtl w:val="0"/>
          </w:rPr>
          <w:t xml:space="preserve">Purchased: 0xb961badf46d11dbce4f20043d73b47d3f86b96420428c502f816532bb71bdaa8</w:t>
        </w:r>
      </w:hyperlink>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inkeby.etherscan.io/tx/0x48313928aa6f14ad838f5008a5d5b92d25b0b58ed04c5083684ee68cf264a497" TargetMode="External"/><Relationship Id="rId11" Type="http://schemas.openxmlformats.org/officeDocument/2006/relationships/hyperlink" Target="https://rinkeby.etherscan.io/address/0x11eed5ccf62d3c4a770f08999432cbfd9871ad91#events" TargetMode="External"/><Relationship Id="rId22" Type="http://schemas.openxmlformats.org/officeDocument/2006/relationships/hyperlink" Target="https://rinkeby.etherscan.io/tx/0xb961badf46d11dbce4f20043d73b47d3f86b96420428c502f816532bb71bdaa8" TargetMode="External"/><Relationship Id="rId10" Type="http://schemas.openxmlformats.org/officeDocument/2006/relationships/hyperlink" Target="https://rinkeby.etherscan.io/address/0xfff2894336e05467ee50aa2dcb4f5cc12a6ebc0f#events" TargetMode="External"/><Relationship Id="rId21" Type="http://schemas.openxmlformats.org/officeDocument/2006/relationships/hyperlink" Target="https://rinkeby.etherscan.io/tx/0x6a51ed830605a332b84da41573916e205715212e916fa9f51ecae5bd70aa5696" TargetMode="External"/><Relationship Id="rId13" Type="http://schemas.openxmlformats.org/officeDocument/2006/relationships/hyperlink" Target="https://rinkeby.etherscan.io/address/0x29a1c2d658aeb7a5f5f1b568e58a666fcf2a6495#events" TargetMode="External"/><Relationship Id="rId12" Type="http://schemas.openxmlformats.org/officeDocument/2006/relationships/hyperlink" Target="https://rinkeby.etherscan.io/address/0x9e2ed19125420944a8797c4fa952a502cc494b00#ev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rinkeby.etherscan.io/tx/0xa27c82ba4d42340558253c1a0f79141f03d8b3e090266a85e7d36710262513c5" TargetMode="External"/><Relationship Id="rId14" Type="http://schemas.openxmlformats.org/officeDocument/2006/relationships/hyperlink" Target="https://rinkeby.etherscan.io/address/0x8d9575a58217f0805dc930c9f1b4a8a41aadc0e3#events" TargetMode="External"/><Relationship Id="rId17" Type="http://schemas.openxmlformats.org/officeDocument/2006/relationships/hyperlink" Target="https://rinkeby.etherscan.io/tx/0x1b78608361c409c6c206d783db9d1b26365689c7c278d04f9e769db33ad7c854" TargetMode="External"/><Relationship Id="rId16" Type="http://schemas.openxmlformats.org/officeDocument/2006/relationships/hyperlink" Target="https://rinkeby.etherscan.io/tx/0x3d406f0ec78d7a89fb6eb2e411abb0714fa144e073625149eeeb4cad2179cf3d" TargetMode="External"/><Relationship Id="rId5" Type="http://schemas.openxmlformats.org/officeDocument/2006/relationships/styles" Target="styles.xml"/><Relationship Id="rId19" Type="http://schemas.openxmlformats.org/officeDocument/2006/relationships/hyperlink" Target="https://rinkeby.etherscan.io/tx/0x76456be6303c1d0b100aa9f7729725990848a26f759fe7e7ea28d537d0724b85" TargetMode="External"/><Relationship Id="rId6" Type="http://schemas.openxmlformats.org/officeDocument/2006/relationships/image" Target="media/image3.png"/><Relationship Id="rId18" Type="http://schemas.openxmlformats.org/officeDocument/2006/relationships/hyperlink" Target="https://rinkeby.etherscan.io/tx/0x4c69c20dda840627dcbb7e60f45af3c6ee6f9ff7bd1dd5a952098a2c632905d3"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