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5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muscle_wasting</w:t>
      </w:r>
      <w:r>
        <w:rPr>
          <w:b/>
          <w:bCs/>
          <w:sz w:val="26"/>
          <w:szCs w:val="26"/>
        </w:rPr>
        <w:br/>
        <w:br/>
        <w:t xml:space="preserve">Symptom2: 	 patches_in_throat</w:t>
      </w:r>
      <w:r>
        <w:rPr>
          <w:b/>
          <w:bCs/>
          <w:sz w:val="26"/>
          <w:szCs w:val="26"/>
        </w:rPr>
        <w:br/>
        <w:br/>
        <w:t xml:space="preserve">Symptom3: 	 extra_marital_contacts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AIDS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rwky-ywadclym76yzdx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2022-12-12T16:16:42.332Z</dcterms:created>
  <dcterms:modified xsi:type="dcterms:W3CDTF">2022-12-12T16:16:42.332Z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